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a25f8576b245aeb6387c1446db590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STATYBOS ĮSTATYMO NR. I-1240 1, 2, 4, 5, 6, 8, 10, 11, 21, 34, 47, 48 STRAIPSNIŲ IR 2 PRIEDO PAKEITIMO</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spalio</w:t>
          </w:r>
          <w:r>
            <w:rPr>
              <w:szCs w:val="24"/>
            </w:rPr>
            <w:t xml:space="preserve"> </w:t>
          </w:r>
          <w:r>
            <w:rPr>
              <w:szCs w:val="24"/>
              <w:lang w:val="en-US"/>
            </w:rPr>
            <w:t>16</w:t>
          </w:r>
          <w:r>
            <w:rPr>
              <w:szCs w:val="24"/>
            </w:rPr>
            <w:t xml:space="preserve"> d. Nr. </w:t>
          </w:r>
          <w:r>
            <w:rPr>
              <w:szCs w:val="24"/>
              <w:lang w:val="en-US"/>
            </w:rPr>
            <w:t>XV-489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7d242f0b4964ce0bef52a978ba09b3c"/>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07d242f0b4964ce0bef52a978ba09b3c"/>
                  <w:lock w:val="sdtLocked"/>
                  <w:richText/>
                </w:sdtPr>
                <w:sdtContent>
                  <w:r>
                    <w:rPr>
                      <w:b/>
                      <w:bCs/>
                      <w:szCs w:val="24"/>
                      <w:lang w:eastAsia="lt-LT"/>
                    </w:rPr>
                    <w:t>1</w:t>
                  </w:r>
                </w:sdtContent>
              </w:sdt>
              <w:r>
                <w:rPr>
                  <w:b/>
                  <w:bCs/>
                  <w:szCs w:val="24"/>
                  <w:lang w:eastAsia="lt-LT"/>
                </w:rPr>
                <w:t xml:space="preserve"> straipsnis. </w:t>
              </w:r>
              <w:sdt>
                <w:sdtPr>
                  <w:alias w:val="Pavadinimas"/>
                  <w:tag w:val="title_07d242f0b4964ce0bef52a978ba09b3c"/>
                  <w:lock w:val="sdtLocked"/>
                  <w:richText/>
                </w:sdtPr>
                <w:sdtContent>
                  <w:r>
                    <w:rPr>
                      <w:b/>
                      <w:bCs/>
                      <w:szCs w:val="24"/>
                      <w:lang w:eastAsia="lt-LT"/>
                    </w:rPr>
                    <w:t>1 straipsnio pakeitimas</w:t>
                  </w:r>
                </w:sdtContent>
              </w:sdt>
            </w:p>
            <w:sdt>
              <w:sdtPr>
                <w:alias w:val="1 str. 1 d."/>
                <w:tag w:val="part_0aea3e33012e409aa5684adbe36cab54"/>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r>
                    <w:rPr>
                      <w:bCs/>
                      <w:szCs w:val="24"/>
                      <w:lang w:eastAsia="lt-LT"/>
                    </w:rPr>
                    <w:t xml:space="preserve">Pakeisti 1 straipsnio 2 dalį ir </w:t>
                  </w:r>
                  <w:r>
                    <w:rPr>
                      <w:bCs/>
                      <w:szCs w:val="24"/>
                      <w:bdr w:val="none" w:sz="0" w:space="0" w:color="auto" w:frame="1"/>
                      <w:lang w:eastAsia="lt-LT"/>
                    </w:rPr>
                    <w:t>ją išdėstyti taip:</w:t>
                  </w:r>
                </w:p>
                <w:sdt>
                  <w:sdtPr>
                    <w:alias w:val="citata"/>
                    <w:tag w:val="part_5ee51465aac94958a1debfcc8e0198b5"/>
                    <w:lock w:val="sdtLocked"/>
                    <w:richText/>
                  </w:sdtPr>
                  <w:sdtContent>
                    <w:sdt>
                      <w:sdtPr>
                        <w:alias w:val="2 d."/>
                        <w:tag w:val="part_0cfa115b8b844570b55a6e209647251a"/>
                        <w:lock w:val="sdtLocked"/>
                        <w:richText/>
                      </w:sdtPr>
                      <w:sdtContent>
                        <w:p>
                          <w:pPr>
                            <w:spacing w:line="360" w:lineRule="auto"/>
                            <w:ind w:firstLine="720"/>
                            <w:jc w:val="both"/>
                            <w:rPr>
                              <w:szCs w:val="24"/>
                              <w:lang w:eastAsia="lt-LT"/>
                            </w:rPr>
                          </w:pPr>
                          <w:r>
                            <w:rPr>
                              <w:szCs w:val="24"/>
                              <w:lang w:eastAsia="lt-LT"/>
                            </w:rPr>
                            <w:t>„</w:t>
                          </w:r>
                          <w:sdt>
                            <w:sdtPr>
                              <w:alias w:val="Numeris"/>
                              <w:tag w:val="nr_0cfa115b8b844570b55a6e209647251a"/>
                              <w:lock w:val="sdtLocked"/>
                              <w:richText/>
                            </w:sdtPr>
                            <w:sdtContent>
                              <w:r>
                                <w:rPr>
                                  <w:szCs w:val="24"/>
                                  <w:lang w:eastAsia="lt-LT"/>
                                </w:rPr>
                                <w:t>2</w:t>
                              </w:r>
                            </w:sdtContent>
                          </w:sdt>
                          <w:r>
                            <w:rPr>
                              <w:szCs w:val="24"/>
                              <w:lang w:eastAsia="lt-LT"/>
                            </w:rPr>
                            <w:t>. Šis įstatymas netaikomas nustatant:</w:t>
                          </w:r>
                        </w:p>
                        <w:sdt>
                          <w:sdtPr>
                            <w:alias w:val="2 d. 1 p."/>
                            <w:tag w:val="part_72a34c609090496ea0c18299d8b8a9ad"/>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72a34c609090496ea0c18299d8b8a9ad"/>
                                  <w:lock w:val="sdtLocked"/>
                                  <w:richText/>
                                </w:sdtPr>
                                <w:sdtContent>
                                  <w:r>
                                    <w:rPr>
                                      <w:szCs w:val="24"/>
                                      <w:lang w:eastAsia="lt-LT"/>
                                    </w:rPr>
                                    <w:t>1</w:t>
                                  </w:r>
                                </w:sdtContent>
                              </w:sdt>
                              <w:r>
                                <w:rPr>
                                  <w:szCs w:val="24"/>
                                  <w:lang w:eastAsia="lt-LT"/>
                                </w:rPr>
                                <w:t xml:space="preserve">) žemės gelmių naudojimo (kaip apibrėžta Lietuvos Respublikos žemės gelmių įstatyme) paskirties statinių reikalavimus, išskyrus esminius statinių reikalavimus, nustatytus </w:t>
                              </w:r>
                              <w:r>
                                <w:rPr>
                                  <w:bCs/>
                                  <w:szCs w:val="24"/>
                                  <w:lang w:eastAsia="lt-LT"/>
                                </w:rPr>
                                <w:t xml:space="preserve">Reglamente </w:t>
                              </w:r>
                              <w:fldSimple w:instr="HYPERLINK http://eur-lex.europa.eu/legal-content/LIT/TXT/?uri=CELEX:32024R3110&amp;locale=lt \t _blank">
                                <w:r>
                                  <w:rPr>
                                    <w:bCs/>
                                    <w:szCs w:val="24"/>
                                    <w:lang w:eastAsia="lt-LT"/>
                                    <w:u w:val="single"/>
                                    <w:color w:val="0000FF" w:themeColor="hyperlink"/>
                                  </w:rPr>
                                  <w:t>(ES) 2024/3110</w:t>
                                </w:r>
                              </w:fldSimple>
                              <w:r>
                                <w:rPr>
                                  <w:szCs w:val="24"/>
                                  <w:lang w:eastAsia="lt-LT"/>
                                </w:rPr>
                                <w:t>;</w:t>
                              </w:r>
                            </w:p>
                          </w:sdtContent>
                        </w:sdt>
                        <w:sdt>
                          <w:sdtPr>
                            <w:alias w:val="2 d. 2 p."/>
                            <w:tag w:val="part_078a8a6bad33476587f2bf0afc26924b"/>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078a8a6bad33476587f2bf0afc26924b"/>
                                  <w:lock w:val="sdtLocked"/>
                                  <w:richText/>
                                </w:sdtPr>
                                <w:sdtContent>
                                  <w:r>
                                    <w:rPr>
                                      <w:szCs w:val="24"/>
                                      <w:lang w:eastAsia="lt-LT"/>
                                    </w:rPr>
                                    <w:t>2</w:t>
                                  </w:r>
                                </w:sdtContent>
                              </w:sdt>
                              <w:r>
                                <w:rPr>
                                  <w:szCs w:val="24"/>
                                  <w:lang w:eastAsia="lt-LT"/>
                                </w:rPr>
                                <w:t xml:space="preserve">) nekilnojamojo kultūros paveldo tyrimų ir kultūros paveldo statinių tvarkomųjų paveldosaugos darbų ir su jais susijusių procedūrų reikalavimus, kuriuos nustato Lietuvos Respublikos nekilnojamojo kultūros paveldo apsaugos įstatymas, išskyrus Reglamente </w:t>
                              </w:r>
                              <w:fldSimple w:instr="HYPERLINK http://eur-lex.europa.eu/legal-content/LIT/TXT/?uri=CELEX:32024R3110&amp;locale=lt \t _blank">
                                <w:r>
                                  <w:rPr>
                                    <w:bCs/>
                                    <w:szCs w:val="24"/>
                                    <w:lang w:eastAsia="lt-LT"/>
                                    <w:u w:val="single"/>
                                    <w:color w:val="0000FF" w:themeColor="hyperlink"/>
                                  </w:rPr>
                                  <w:t>(ES) 2024/3110</w:t>
                                </w:r>
                              </w:fldSimple>
                              <w:r>
                                <w:rPr>
                                  <w:bCs/>
                                  <w:szCs w:val="24"/>
                                  <w:lang w:eastAsia="lt-LT"/>
                                </w:rPr>
                                <w:t xml:space="preserve"> </w:t>
                              </w:r>
                              <w:r>
                                <w:rPr>
                                  <w:szCs w:val="24"/>
                                  <w:lang w:eastAsia="lt-LT"/>
                                </w:rPr>
                                <w:t>nustatytus esminius statinių reikalavimus ir šio įstatymo 15 straipsnio 1 dalyje nustatytus reikalavimus;</w:t>
                              </w:r>
                            </w:p>
                          </w:sdtContent>
                        </w:sdt>
                        <w:sdt>
                          <w:sdtPr>
                            <w:alias w:val="2 d. 3 p."/>
                            <w:tag w:val="part_2cd0ec1a38f74ee893513b37574db56c"/>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2cd0ec1a38f74ee893513b37574db56c"/>
                                  <w:lock w:val="sdtLocked"/>
                                  <w:richText/>
                                </w:sdtPr>
                                <w:sdtContent>
                                  <w:r>
                                    <w:rPr>
                                      <w:szCs w:val="24"/>
                                      <w:lang w:eastAsia="lt-LT"/>
                                    </w:rPr>
                                    <w:t>3</w:t>
                                  </w:r>
                                </w:sdtContent>
                              </w:sdt>
                              <w:r>
                                <w:rPr>
                                  <w:szCs w:val="24"/>
                                  <w:lang w:eastAsia="lt-LT"/>
                                </w:rPr>
                                <w:t>) naudojamame statinyje vykdomos ūkinės komercinės ar kitos veiklos reikalavimus.“</w:t>
                              </w:r>
                            </w:p>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p>
                          </w:sdtContent>
                        </w:sdt>
                      </w:sdtContent>
                    </w:sdt>
                  </w:sdtContent>
                </w:sdt>
              </w:sdtContent>
            </w:sdt>
          </w:sdtContent>
        </w:sdt>
        <w:sdt>
          <w:sdtPr>
            <w:alias w:val="2 str."/>
            <w:tag w:val="part_f5d644b295a745d589ea053bd84884e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f5d644b295a745d589ea053bd84884ea"/>
                  <w:lock w:val="sdtLocked"/>
                  <w:richText/>
                </w:sdtPr>
                <w:sdtContent>
                  <w:r>
                    <w:rPr>
                      <w:b/>
                      <w:bCs/>
                      <w:szCs w:val="24"/>
                      <w:lang w:eastAsia="lt-LT"/>
                    </w:rPr>
                    <w:t>2</w:t>
                  </w:r>
                </w:sdtContent>
              </w:sdt>
              <w:r>
                <w:rPr>
                  <w:b/>
                  <w:bCs/>
                  <w:szCs w:val="24"/>
                  <w:lang w:eastAsia="lt-LT"/>
                </w:rPr>
                <w:t xml:space="preserve"> straipsnis. </w:t>
              </w:r>
              <w:sdt>
                <w:sdtPr>
                  <w:alias w:val="Pavadinimas"/>
                  <w:tag w:val="title_f5d644b295a745d589ea053bd84884ea"/>
                  <w:lock w:val="sdtLocked"/>
                  <w:richText/>
                </w:sdtPr>
                <w:sdtContent>
                  <w:r>
                    <w:rPr>
                      <w:b/>
                      <w:bCs/>
                      <w:szCs w:val="24"/>
                      <w:lang w:eastAsia="lt-LT"/>
                    </w:rPr>
                    <w:t>2 straipsnio pakeitimas</w:t>
                  </w:r>
                </w:sdtContent>
              </w:sdt>
            </w:p>
            <w:sdt>
              <w:sdtPr>
                <w:alias w:val="2 str. 1 d."/>
                <w:tag w:val="part_d39502b0e4314c8c94c060d69bc8c10f"/>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d39502b0e4314c8c94c060d69bc8c10f"/>
                      <w:lock w:val="sdtLocked"/>
                      <w:richText/>
                    </w:sdtPr>
                    <w:sdtContent>
                      <w:r>
                        <w:rPr>
                          <w:szCs w:val="24"/>
                          <w:lang w:eastAsia="lt-LT"/>
                        </w:rPr>
                        <w:t>1</w:t>
                      </w:r>
                    </w:sdtContent>
                  </w:sdt>
                  <w:r>
                    <w:rPr>
                      <w:szCs w:val="24"/>
                      <w:lang w:eastAsia="lt-LT"/>
                    </w:rPr>
                    <w:t xml:space="preserve">. </w:t>
                  </w:r>
                  <w:r>
                    <w:rPr>
                      <w:bCs/>
                      <w:szCs w:val="24"/>
                      <w:lang w:eastAsia="lt-LT"/>
                    </w:rPr>
                    <w:t>Pakeisti 2 straipsnio 6 dalį ir ją išdėstyti taip:</w:t>
                  </w:r>
                </w:p>
                <w:sdt>
                  <w:sdtPr>
                    <w:alias w:val="citata"/>
                    <w:tag w:val="part_db4b897c85784d84b0ea437e9dcc76b3"/>
                    <w:lock w:val="sdtLocked"/>
                    <w:richText/>
                  </w:sdtPr>
                  <w:sdtContent>
                    <w:sdt>
                      <w:sdtPr>
                        <w:alias w:val="6 d."/>
                        <w:tag w:val="part_4704cf7c1dd34f34b345647c1cdb1b8c"/>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4704cf7c1dd34f34b345647c1cdb1b8c"/>
                              <w:lock w:val="sdtLocked"/>
                              <w:richText/>
                            </w:sdtPr>
                            <w:sdtContent>
                              <w:r>
                                <w:rPr>
                                  <w:szCs w:val="24"/>
                                  <w:lang w:eastAsia="lt-LT"/>
                                </w:rPr>
                                <w:t>6</w:t>
                              </w:r>
                            </w:sdtContent>
                          </w:sdt>
                          <w:r>
                            <w:rPr>
                              <w:szCs w:val="24"/>
                              <w:lang w:eastAsia="lt-LT"/>
                            </w:rPr>
                            <w:t xml:space="preserve">. </w:t>
                          </w:r>
                          <w:r>
                            <w:rPr>
                              <w:b/>
                              <w:szCs w:val="24"/>
                              <w:lang w:eastAsia="lt-LT"/>
                            </w:rPr>
                            <w:t>Darnioji techninė specifikacija</w:t>
                          </w:r>
                          <w:r>
                            <w:rPr>
                              <w:szCs w:val="24"/>
                              <w:lang w:eastAsia="lt-LT"/>
                            </w:rPr>
                            <w:t xml:space="preserve"> –</w:t>
                          </w:r>
                          <w:r>
                            <w:rPr>
                              <w:bCs/>
                              <w:szCs w:val="24"/>
                              <w:lang w:eastAsia="lt-LT"/>
                            </w:rPr>
                            <w:t xml:space="preserve"> dokumentas, kuris laikomas darniąja technine specifikacija pagal Reglamento </w:t>
                          </w:r>
                          <w:fldSimple w:instr="HYPERLINK http://eur-lex.europa.eu/legal-content/LIT/TXT/?uri=CELEX:32024R3110&amp;locale=lt \t _blank">
                            <w:r>
                              <w:rPr>
                                <w:bCs/>
                                <w:szCs w:val="24"/>
                                <w:lang w:eastAsia="lt-LT"/>
                                <w:u w:val="single"/>
                                <w:color w:val="0000FF" w:themeColor="hyperlink"/>
                              </w:rPr>
                              <w:t>(ES) 2024/3110</w:t>
                            </w:r>
                          </w:fldSimple>
                          <w:r>
                            <w:rPr>
                              <w:bCs/>
                              <w:szCs w:val="24"/>
                              <w:lang w:eastAsia="lt-LT"/>
                            </w:rPr>
                            <w:t xml:space="preserve"> 3 straipsnio 42 punktą arba remiantis Reglamento </w:t>
                          </w:r>
                          <w:fldSimple w:instr="HYPERLINK http://eur-lex.europa.eu/legal-content/LIT/TXT/?uri=CELEX:32024R3110&amp;locale=lt \t _blank">
                            <w:r>
                              <w:rPr>
                                <w:bCs/>
                                <w:szCs w:val="24"/>
                                <w:lang w:eastAsia="lt-LT"/>
                                <w:u w:val="single"/>
                                <w:color w:val="0000FF" w:themeColor="hyperlink"/>
                              </w:rPr>
                              <w:t>(ES) 2024/3110</w:t>
                            </w:r>
                          </w:fldSimple>
                          <w:r>
                            <w:rPr>
                              <w:bCs/>
                              <w:szCs w:val="24"/>
                              <w:lang w:eastAsia="lt-LT"/>
                            </w:rPr>
                            <w:t xml:space="preserve"> 95 straipsnyje nustatytomis pereinamojo laikotarpio nuostatomis</w:t>
                          </w:r>
                          <w:r>
                            <w:rPr>
                              <w:szCs w:val="24"/>
                              <w:lang w:eastAsia="lt-LT"/>
                            </w:rPr>
                            <w:t>.“</w:t>
                          </w:r>
                        </w:p>
                      </w:sdtContent>
                    </w:sdt>
                  </w:sdtContent>
                </w:sdt>
              </w:sdtContent>
            </w:sdt>
            <w:sdt>
              <w:sdtPr>
                <w:alias w:val="2 str. 2 d."/>
                <w:tag w:val="part_eebdb63faa7d4c03ad421ebf8217630c"/>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eebdb63faa7d4c03ad421ebf8217630c"/>
                      <w:lock w:val="sdtLocked"/>
                      <w:richText/>
                    </w:sdtPr>
                    <w:sdtContent>
                      <w:r>
                        <w:rPr>
                          <w:szCs w:val="24"/>
                          <w:lang w:eastAsia="lt-LT"/>
                        </w:rPr>
                        <w:t>2</w:t>
                      </w:r>
                    </w:sdtContent>
                  </w:sdt>
                  <w:r>
                    <w:rPr>
                      <w:szCs w:val="24"/>
                      <w:lang w:eastAsia="lt-LT"/>
                    </w:rPr>
                    <w:t xml:space="preserve">. </w:t>
                  </w:r>
                  <w:r>
                    <w:rPr>
                      <w:bCs/>
                      <w:szCs w:val="24"/>
                      <w:lang w:eastAsia="lt-LT"/>
                    </w:rPr>
                    <w:t>Pripažinti netekusia galios 2 straipsnio 7 dalį.</w:t>
                  </w:r>
                </w:p>
              </w:sdtContent>
            </w:sdt>
            <w:sdt>
              <w:sdtPr>
                <w:alias w:val="2 str. 3 d."/>
                <w:tag w:val="part_1bf3a232a7554f988cb8999f1d1cab83"/>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1bf3a232a7554f988cb8999f1d1cab83"/>
                      <w:lock w:val="sdtLocked"/>
                      <w:richText/>
                    </w:sdtPr>
                    <w:sdtContent>
                      <w:r>
                        <w:rPr>
                          <w:szCs w:val="24"/>
                          <w:lang w:eastAsia="lt-LT"/>
                        </w:rPr>
                        <w:t>3</w:t>
                      </w:r>
                    </w:sdtContent>
                  </w:sdt>
                  <w:r>
                    <w:rPr>
                      <w:szCs w:val="24"/>
                      <w:lang w:eastAsia="lt-LT"/>
                    </w:rPr>
                    <w:t xml:space="preserve">. </w:t>
                  </w:r>
                  <w:r>
                    <w:rPr>
                      <w:bCs/>
                      <w:szCs w:val="24"/>
                      <w:lang w:eastAsia="lt-LT"/>
                    </w:rPr>
                    <w:t>Pakeisti 2 straipsnio 10 dalį ir ją išdėstyti taip:</w:t>
                  </w:r>
                </w:p>
                <w:sdt>
                  <w:sdtPr>
                    <w:alias w:val="citata"/>
                    <w:tag w:val="part_7a5d7302d8c742a1a2344443b8804909"/>
                    <w:lock w:val="sdtLocked"/>
                    <w:richText/>
                  </w:sdtPr>
                  <w:sdtContent>
                    <w:sdt>
                      <w:sdtPr>
                        <w:alias w:val="10 d."/>
                        <w:tag w:val="part_51d4e442765c4ea1bfb33eff1f5fa3e6"/>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51d4e442765c4ea1bfb33eff1f5fa3e6"/>
                              <w:lock w:val="sdtLocked"/>
                              <w:richText/>
                            </w:sdtPr>
                            <w:sdtContent>
                              <w:r>
                                <w:rPr>
                                  <w:szCs w:val="24"/>
                                  <w:lang w:eastAsia="lt-LT"/>
                                </w:rPr>
                                <w:t>10</w:t>
                              </w:r>
                            </w:sdtContent>
                          </w:sdt>
                          <w:r>
                            <w:rPr>
                              <w:szCs w:val="24"/>
                              <w:lang w:eastAsia="lt-LT"/>
                            </w:rPr>
                            <w:t xml:space="preserve">. </w:t>
                          </w:r>
                          <w:r>
                            <w:rPr>
                              <w:b/>
                              <w:szCs w:val="24"/>
                              <w:lang w:eastAsia="lt-LT"/>
                            </w:rPr>
                            <w:t>Esminės charakteristikos</w:t>
                          </w:r>
                          <w:r>
                            <w:rPr>
                              <w:szCs w:val="24"/>
                              <w:lang w:eastAsia="lt-LT"/>
                            </w:rPr>
                            <w:t xml:space="preserve"> – kaip apibrėžta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3 straipsnio 7 punkte</w:t>
                          </w:r>
                          <w:r>
                            <w:rPr>
                              <w:szCs w:val="24"/>
                              <w:lang w:eastAsia="lt-LT"/>
                            </w:rPr>
                            <w:t>.“</w:t>
                          </w:r>
                        </w:p>
                      </w:sdtContent>
                    </w:sdt>
                  </w:sdtContent>
                </w:sdt>
              </w:sdtContent>
            </w:sdt>
            <w:sdt>
              <w:sdtPr>
                <w:alias w:val="2 str. 4 d."/>
                <w:tag w:val="part_4f69cf5e32be43c68e850c666fd66d77"/>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4f69cf5e32be43c68e850c666fd66d77"/>
                      <w:lock w:val="sdtLocked"/>
                      <w:richText/>
                    </w:sdtPr>
                    <w:sdtContent>
                      <w:r>
                        <w:rPr>
                          <w:szCs w:val="24"/>
                          <w:lang w:eastAsia="lt-LT"/>
                        </w:rPr>
                        <w:t>4</w:t>
                      </w:r>
                    </w:sdtContent>
                  </w:sdt>
                  <w:r>
                    <w:rPr>
                      <w:szCs w:val="24"/>
                      <w:lang w:eastAsia="lt-LT"/>
                    </w:rPr>
                    <w:t>.</w:t>
                    <w:tab/>
                  </w:r>
                  <w:r>
                    <w:rPr>
                      <w:bCs/>
                      <w:szCs w:val="24"/>
                      <w:lang w:eastAsia="lt-LT"/>
                    </w:rPr>
                    <w:t>Pakeisti 2 straipsnio 12 dalį ir ją išdėstyti taip:</w:t>
                  </w:r>
                </w:p>
                <w:sdt>
                  <w:sdtPr>
                    <w:alias w:val="citata"/>
                    <w:tag w:val="part_6a667af2e0974ac39ab2694dc00af7c9"/>
                    <w:lock w:val="sdtLocked"/>
                    <w:richText/>
                  </w:sdtPr>
                  <w:sdtContent>
                    <w:sdt>
                      <w:sdtPr>
                        <w:alias w:val="12 d."/>
                        <w:tag w:val="part_be3c7abd755a474da7971d7a1b52819b"/>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be3c7abd755a474da7971d7a1b52819b"/>
                              <w:lock w:val="sdtLocked"/>
                              <w:richText/>
                            </w:sdtPr>
                            <w:sdtContent>
                              <w:r>
                                <w:rPr>
                                  <w:szCs w:val="24"/>
                                  <w:lang w:eastAsia="lt-LT"/>
                                </w:rPr>
                                <w:t>12</w:t>
                              </w:r>
                            </w:sdtContent>
                          </w:sdt>
                          <w:r>
                            <w:rPr>
                              <w:szCs w:val="24"/>
                              <w:lang w:eastAsia="lt-LT"/>
                            </w:rPr>
                            <w:t xml:space="preserve">. </w:t>
                          </w:r>
                          <w:r>
                            <w:rPr>
                              <w:b/>
                              <w:szCs w:val="24"/>
                              <w:lang w:eastAsia="lt-LT"/>
                            </w:rPr>
                            <w:t>Europos techninis įvertinimas</w:t>
                          </w:r>
                          <w:r>
                            <w:rPr>
                              <w:szCs w:val="24"/>
                              <w:lang w:eastAsia="lt-LT"/>
                            </w:rPr>
                            <w:t xml:space="preserve"> – kaip apibrėžta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3 straipsnio 19 punkte</w:t>
                          </w:r>
                          <w:r>
                            <w:rPr>
                              <w:szCs w:val="24"/>
                              <w:lang w:eastAsia="lt-LT"/>
                            </w:rPr>
                            <w:t>.“</w:t>
                          </w:r>
                        </w:p>
                      </w:sdtContent>
                    </w:sdt>
                  </w:sdtContent>
                </w:sdt>
              </w:sdtContent>
            </w:sdt>
            <w:sdt>
              <w:sdtPr>
                <w:alias w:val="2 str. 5 d."/>
                <w:tag w:val="part_2c0cfbefe2cd438a9e4467ecb660c442"/>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2c0cfbefe2cd438a9e4467ecb660c442"/>
                      <w:lock w:val="sdtLocked"/>
                      <w:richText/>
                    </w:sdtPr>
                    <w:sdtContent>
                      <w:r>
                        <w:rPr>
                          <w:szCs w:val="24"/>
                          <w:lang w:eastAsia="lt-LT"/>
                        </w:rPr>
                        <w:t>5</w:t>
                      </w:r>
                    </w:sdtContent>
                  </w:sdt>
                  <w:r>
                    <w:rPr>
                      <w:szCs w:val="24"/>
                      <w:lang w:eastAsia="lt-LT"/>
                    </w:rPr>
                    <w:t xml:space="preserve">. </w:t>
                  </w:r>
                  <w:r>
                    <w:rPr>
                      <w:bCs/>
                      <w:szCs w:val="24"/>
                      <w:lang w:eastAsia="lt-LT"/>
                    </w:rPr>
                    <w:t>Pakeisti 2 straipsnio 13 dalį ir ją išdėstyti taip:</w:t>
                  </w:r>
                </w:p>
                <w:sdt>
                  <w:sdtPr>
                    <w:alias w:val="citata"/>
                    <w:tag w:val="part_0f6e5397adec471bbac022a1d073b2bc"/>
                    <w:lock w:val="sdtLocked"/>
                    <w:richText/>
                  </w:sdtPr>
                  <w:sdtContent>
                    <w:sdt>
                      <w:sdtPr>
                        <w:alias w:val="13 d."/>
                        <w:tag w:val="part_ce0f5148980f4fd4855fe857cf9261a1"/>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ce0f5148980f4fd4855fe857cf9261a1"/>
                              <w:lock w:val="sdtLocked"/>
                              <w:richText/>
                            </w:sdtPr>
                            <w:sdtContent>
                              <w:r>
                                <w:rPr>
                                  <w:szCs w:val="24"/>
                                  <w:lang w:eastAsia="lt-LT"/>
                                </w:rPr>
                                <w:t>13</w:t>
                              </w:r>
                            </w:sdtContent>
                          </w:sdt>
                          <w:r>
                            <w:rPr>
                              <w:szCs w:val="24"/>
                              <w:lang w:eastAsia="lt-LT"/>
                            </w:rPr>
                            <w:t xml:space="preserve">. </w:t>
                          </w:r>
                          <w:r>
                            <w:rPr>
                              <w:b/>
                              <w:szCs w:val="24"/>
                              <w:lang w:eastAsia="lt-LT"/>
                            </w:rPr>
                            <w:t>Europos vertinimo dokumentas</w:t>
                          </w:r>
                          <w:r>
                            <w:rPr>
                              <w:szCs w:val="24"/>
                              <w:lang w:eastAsia="lt-LT"/>
                            </w:rPr>
                            <w:t xml:space="preserve"> – kaip apibrėžta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3 straipsnio 18 punkte</w:t>
                          </w:r>
                          <w:r>
                            <w:rPr>
                              <w:szCs w:val="24"/>
                              <w:lang w:eastAsia="lt-LT"/>
                            </w:rPr>
                            <w:t>.“</w:t>
                          </w:r>
                        </w:p>
                      </w:sdtContent>
                    </w:sdt>
                  </w:sdtContent>
                </w:sdt>
              </w:sdtContent>
            </w:sdt>
            <w:sdt>
              <w:sdtPr>
                <w:alias w:val="2 str. 6 d."/>
                <w:tag w:val="part_a1aff956d79e47c88cbd379b307d1fc9"/>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a1aff956d79e47c88cbd379b307d1fc9"/>
                      <w:lock w:val="sdtLocked"/>
                      <w:richText/>
                    </w:sdtPr>
                    <w:sdtContent>
                      <w:r>
                        <w:rPr>
                          <w:szCs w:val="24"/>
                          <w:lang w:eastAsia="lt-LT"/>
                        </w:rPr>
                        <w:t>6</w:t>
                      </w:r>
                    </w:sdtContent>
                  </w:sdt>
                  <w:r>
                    <w:rPr>
                      <w:szCs w:val="24"/>
                      <w:lang w:eastAsia="lt-LT"/>
                    </w:rPr>
                    <w:t xml:space="preserve">. </w:t>
                  </w:r>
                  <w:r>
                    <w:rPr>
                      <w:bCs/>
                      <w:szCs w:val="24"/>
                      <w:lang w:eastAsia="lt-LT"/>
                    </w:rPr>
                    <w:t>Pakeisti 2 straipsnio 14 dalį ir ją išdėstyti taip:</w:t>
                  </w:r>
                </w:p>
                <w:sdt>
                  <w:sdtPr>
                    <w:alias w:val="citata"/>
                    <w:tag w:val="part_6e951a1d934940ff94294790deda97e5"/>
                    <w:lock w:val="sdtLocked"/>
                    <w:richText/>
                  </w:sdtPr>
                  <w:sdtContent>
                    <w:sdt>
                      <w:sdtPr>
                        <w:alias w:val="14 d."/>
                        <w:tag w:val="part_6d9b2a002f294dd7b5efdbabec65ef98"/>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6d9b2a002f294dd7b5efdbabec65ef98"/>
                              <w:lock w:val="sdtLocked"/>
                              <w:richText/>
                            </w:sdtPr>
                            <w:sdtContent>
                              <w:r>
                                <w:rPr>
                                  <w:szCs w:val="24"/>
                                  <w:lang w:eastAsia="lt-LT"/>
                                </w:rPr>
                                <w:t>14</w:t>
                              </w:r>
                            </w:sdtContent>
                          </w:sdt>
                          <w:r>
                            <w:rPr>
                              <w:szCs w:val="24"/>
                              <w:lang w:eastAsia="lt-LT"/>
                            </w:rPr>
                            <w:t xml:space="preserve">. </w:t>
                          </w:r>
                          <w:r>
                            <w:rPr>
                              <w:b/>
                              <w:szCs w:val="24"/>
                              <w:lang w:eastAsia="lt-LT"/>
                            </w:rPr>
                            <w:t>Gamintojas</w:t>
                          </w:r>
                          <w:r>
                            <w:rPr>
                              <w:szCs w:val="24"/>
                              <w:lang w:eastAsia="lt-LT"/>
                            </w:rPr>
                            <w:t xml:space="preserve"> – kaip apibrėžta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3 straipsnio 10 punkte</w:t>
                          </w:r>
                          <w:r>
                            <w:rPr>
                              <w:szCs w:val="24"/>
                              <w:lang w:eastAsia="lt-LT"/>
                            </w:rPr>
                            <w:t>.“</w:t>
                          </w:r>
                        </w:p>
                      </w:sdtContent>
                    </w:sdt>
                  </w:sdtContent>
                </w:sdt>
              </w:sdtContent>
            </w:sdt>
            <w:sdt>
              <w:sdtPr>
                <w:alias w:val="2 str. 7 d."/>
                <w:tag w:val="part_8148d424b77344ebb9bbbf233946e7c7"/>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8148d424b77344ebb9bbbf233946e7c7"/>
                      <w:lock w:val="sdtLocked"/>
                      <w:richText/>
                    </w:sdtPr>
                    <w:sdtContent>
                      <w:r>
                        <w:rPr>
                          <w:szCs w:val="24"/>
                          <w:lang w:eastAsia="lt-LT"/>
                        </w:rPr>
                        <w:t>7</w:t>
                      </w:r>
                    </w:sdtContent>
                  </w:sdt>
                  <w:r>
                    <w:rPr>
                      <w:szCs w:val="24"/>
                      <w:lang w:eastAsia="lt-LT"/>
                    </w:rPr>
                    <w:t xml:space="preserve">. </w:t>
                  </w:r>
                  <w:r>
                    <w:rPr>
                      <w:bCs/>
                      <w:szCs w:val="24"/>
                      <w:lang w:eastAsia="lt-LT"/>
                    </w:rPr>
                    <w:t>Pakeisti 2 straipsnio 15 dalį ir ją išdėstyti taip:</w:t>
                  </w:r>
                </w:p>
                <w:sdt>
                  <w:sdtPr>
                    <w:alias w:val="citata"/>
                    <w:tag w:val="part_e26bcdebbeb64a449c2521246c650c84"/>
                    <w:lock w:val="sdtLocked"/>
                    <w:richText/>
                  </w:sdtPr>
                  <w:sdtContent>
                    <w:sdt>
                      <w:sdtPr>
                        <w:alias w:val="15 d."/>
                        <w:tag w:val="part_4558be46e5944e83ad49359ec426abf9"/>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4558be46e5944e83ad49359ec426abf9"/>
                              <w:lock w:val="sdtLocked"/>
                              <w:richText/>
                            </w:sdtPr>
                            <w:sdtContent>
                              <w:r>
                                <w:rPr>
                                  <w:szCs w:val="24"/>
                                  <w:lang w:eastAsia="lt-LT"/>
                                </w:rPr>
                                <w:t>15</w:t>
                              </w:r>
                            </w:sdtContent>
                          </w:sdt>
                          <w:r>
                            <w:rPr>
                              <w:szCs w:val="24"/>
                              <w:lang w:eastAsia="lt-LT"/>
                            </w:rPr>
                            <w:t xml:space="preserve">. </w:t>
                          </w:r>
                          <w:r>
                            <w:rPr>
                              <w:b/>
                              <w:szCs w:val="24"/>
                              <w:lang w:eastAsia="lt-LT"/>
                            </w:rPr>
                            <w:t>Importuotojas</w:t>
                          </w:r>
                          <w:r>
                            <w:rPr>
                              <w:szCs w:val="24"/>
                              <w:lang w:eastAsia="lt-LT"/>
                            </w:rPr>
                            <w:t xml:space="preserve"> – kaip apibrėžta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3 straipsnio 34 punkte</w:t>
                          </w:r>
                          <w:r>
                            <w:rPr>
                              <w:szCs w:val="24"/>
                              <w:lang w:eastAsia="lt-LT"/>
                            </w:rPr>
                            <w:t>.“</w:t>
                          </w:r>
                        </w:p>
                      </w:sdtContent>
                    </w:sdt>
                  </w:sdtContent>
                </w:sdt>
              </w:sdtContent>
            </w:sdt>
            <w:sdt>
              <w:sdtPr>
                <w:alias w:val="2 str. 8 d."/>
                <w:tag w:val="part_893fc4a698484859a797e1513a0bc7c9"/>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893fc4a698484859a797e1513a0bc7c9"/>
                      <w:lock w:val="sdtLocked"/>
                      <w:richText/>
                    </w:sdtPr>
                    <w:sdtContent>
                      <w:r>
                        <w:rPr>
                          <w:szCs w:val="24"/>
                          <w:lang w:eastAsia="lt-LT"/>
                        </w:rPr>
                        <w:t>8</w:t>
                      </w:r>
                    </w:sdtContent>
                  </w:sdt>
                  <w:r>
                    <w:rPr>
                      <w:szCs w:val="24"/>
                      <w:lang w:eastAsia="lt-LT"/>
                    </w:rPr>
                    <w:t xml:space="preserve">. </w:t>
                  </w:r>
                  <w:r>
                    <w:rPr>
                      <w:bCs/>
                      <w:szCs w:val="24"/>
                      <w:lang w:eastAsia="lt-LT"/>
                    </w:rPr>
                    <w:t>Pakeisti 2 straipsnio 18 dalį ir ją išdėstyti taip:</w:t>
                  </w:r>
                </w:p>
                <w:sdt>
                  <w:sdtPr>
                    <w:alias w:val="citata"/>
                    <w:tag w:val="part_ce23746f1fa74a45886c97fdf912a232"/>
                    <w:lock w:val="sdtLocked"/>
                    <w:richText/>
                  </w:sdtPr>
                  <w:sdtContent>
                    <w:sdt>
                      <w:sdtPr>
                        <w:alias w:val="18 d."/>
                        <w:tag w:val="part_d41334f3b14444459c58b5884d33321f"/>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d41334f3b14444459c58b5884d33321f"/>
                              <w:lock w:val="sdtLocked"/>
                              <w:richText/>
                            </w:sdtPr>
                            <w:sdtContent>
                              <w:r>
                                <w:rPr>
                                  <w:szCs w:val="24"/>
                                  <w:lang w:eastAsia="lt-LT"/>
                                </w:rPr>
                                <w:t>18</w:t>
                              </w:r>
                            </w:sdtContent>
                          </w:sdt>
                          <w:r>
                            <w:rPr>
                              <w:szCs w:val="24"/>
                              <w:lang w:eastAsia="lt-LT"/>
                            </w:rPr>
                            <w:t xml:space="preserve">. </w:t>
                          </w:r>
                          <w:r>
                            <w:rPr>
                              <w:b/>
                              <w:szCs w:val="24"/>
                              <w:lang w:eastAsia="lt-LT"/>
                            </w:rPr>
                            <w:t>Įgaliotasis atstovas</w:t>
                          </w:r>
                          <w:r>
                            <w:rPr>
                              <w:szCs w:val="24"/>
                              <w:lang w:eastAsia="lt-LT"/>
                            </w:rPr>
                            <w:t xml:space="preserve"> – kaip apibrėžta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3 straipsnio 36 punkte</w:t>
                          </w:r>
                          <w:r>
                            <w:rPr>
                              <w:szCs w:val="24"/>
                              <w:lang w:eastAsia="lt-LT"/>
                            </w:rPr>
                            <w:t>.“</w:t>
                          </w:r>
                        </w:p>
                      </w:sdtContent>
                    </w:sdt>
                  </w:sdtContent>
                </w:sdt>
              </w:sdtContent>
            </w:sdt>
            <w:sdt>
              <w:sdtPr>
                <w:alias w:val="2 str. 9 d."/>
                <w:tag w:val="part_f248187ba7474b6db2156b73a925d691"/>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f248187ba7474b6db2156b73a925d691"/>
                      <w:lock w:val="sdtLocked"/>
                      <w:richText/>
                    </w:sdtPr>
                    <w:sdtContent>
                      <w:r>
                        <w:rPr>
                          <w:szCs w:val="24"/>
                          <w:lang w:eastAsia="lt-LT"/>
                        </w:rPr>
                        <w:t>9</w:t>
                      </w:r>
                    </w:sdtContent>
                  </w:sdt>
                  <w:r>
                    <w:rPr>
                      <w:szCs w:val="24"/>
                      <w:lang w:eastAsia="lt-LT"/>
                    </w:rPr>
                    <w:t xml:space="preserve">. </w:t>
                  </w:r>
                  <w:r>
                    <w:rPr>
                      <w:bCs/>
                      <w:szCs w:val="24"/>
                      <w:lang w:eastAsia="lt-LT"/>
                    </w:rPr>
                    <w:t>Pakeisti 2 straipsnio 25 dalį ir ją išdėstyti taip:</w:t>
                  </w:r>
                </w:p>
                <w:sdt>
                  <w:sdtPr>
                    <w:alias w:val="citata"/>
                    <w:tag w:val="part_9d3a91638ad24c6faea20e5398a24ee7"/>
                    <w:lock w:val="sdtLocked"/>
                    <w:richText/>
                  </w:sdtPr>
                  <w:sdtContent>
                    <w:sdt>
                      <w:sdtPr>
                        <w:alias w:val="25 d."/>
                        <w:tag w:val="part_41e0ccc802ac43aab864f3cea04ef3d5"/>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41e0ccc802ac43aab864f3cea04ef3d5"/>
                              <w:lock w:val="sdtLocked"/>
                              <w:richText/>
                            </w:sdtPr>
                            <w:sdtContent>
                              <w:r>
                                <w:rPr>
                                  <w:szCs w:val="24"/>
                                  <w:lang w:eastAsia="lt-LT"/>
                                </w:rPr>
                                <w:t>25</w:t>
                              </w:r>
                            </w:sdtContent>
                          </w:sdt>
                          <w:r>
                            <w:rPr>
                              <w:szCs w:val="24"/>
                              <w:lang w:eastAsia="lt-LT"/>
                            </w:rPr>
                            <w:t xml:space="preserve">. </w:t>
                          </w:r>
                          <w:r>
                            <w:rPr>
                              <w:b/>
                              <w:szCs w:val="24"/>
                              <w:lang w:eastAsia="lt-LT"/>
                            </w:rPr>
                            <w:t>Nacionalinis techninis įvertinimas</w:t>
                          </w:r>
                          <w:r>
                            <w:rPr>
                              <w:szCs w:val="24"/>
                              <w:lang w:eastAsia="lt-LT"/>
                            </w:rPr>
                            <w:t xml:space="preserve"> –</w:t>
                          </w:r>
                          <w:r>
                            <w:rPr>
                              <w:bCs/>
                              <w:szCs w:val="24"/>
                              <w:lang w:eastAsia="lt-LT"/>
                            </w:rPr>
                            <w:t xml:space="preserve"> </w:t>
                          </w:r>
                          <w:r>
                            <w:rPr>
                              <w:szCs w:val="24"/>
                              <w:lang w:eastAsia="lt-LT"/>
                            </w:rPr>
                            <w:t xml:space="preserve">techninio vertinimo įstaigos </w:t>
                          </w:r>
                          <w:r>
                            <w:rPr>
                              <w:bCs/>
                              <w:szCs w:val="24"/>
                              <w:lang w:eastAsia="lt-LT"/>
                            </w:rPr>
                            <w:t>aplinkos ministro</w:t>
                          </w:r>
                          <w:r>
                            <w:rPr>
                              <w:szCs w:val="24"/>
                              <w:lang w:eastAsia="lt-LT"/>
                            </w:rPr>
                            <w:t xml:space="preserve"> nustatyta tvarka parengtas ir išduotas statybos produkto eksploatacinių savybių vertinimo, atsižvelgiant į jo esmines charakteristikas</w:t>
                          </w:r>
                          <w:r>
                            <w:rPr>
                              <w:bCs/>
                              <w:szCs w:val="24"/>
                              <w:lang w:eastAsia="lt-LT"/>
                            </w:rPr>
                            <w:t xml:space="preserve">, susijusias su esminiais statinių reikalavimais, </w:t>
                          </w:r>
                          <w:r>
                            <w:rPr>
                              <w:szCs w:val="24"/>
                              <w:lang w:eastAsia="lt-LT"/>
                            </w:rPr>
                            <w:t>dokumentas.“</w:t>
                          </w:r>
                        </w:p>
                      </w:sdtContent>
                    </w:sdt>
                  </w:sdtContent>
                </w:sdt>
              </w:sdtContent>
            </w:sdt>
            <w:sdt>
              <w:sdtPr>
                <w:alias w:val="2 str. 10 d."/>
                <w:tag w:val="part_522b8c2c244c4df192cde9763a70feb5"/>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522b8c2c244c4df192cde9763a70feb5"/>
                      <w:lock w:val="sdtLocked"/>
                      <w:richText/>
                    </w:sdtPr>
                    <w:sdtContent>
                      <w:r>
                        <w:rPr>
                          <w:szCs w:val="24"/>
                          <w:lang w:eastAsia="lt-LT"/>
                        </w:rPr>
                        <w:t>10</w:t>
                      </w:r>
                    </w:sdtContent>
                  </w:sdt>
                  <w:r>
                    <w:rPr>
                      <w:szCs w:val="24"/>
                      <w:lang w:eastAsia="lt-LT"/>
                    </w:rPr>
                    <w:t xml:space="preserve">. </w:t>
                  </w:r>
                  <w:r>
                    <w:rPr>
                      <w:bCs/>
                      <w:szCs w:val="24"/>
                      <w:lang w:eastAsia="lt-LT"/>
                    </w:rPr>
                    <w:t>Pakeisti 2 straipsnio 34 dalį ir ją išdėstyti taip:</w:t>
                  </w:r>
                </w:p>
                <w:sdt>
                  <w:sdtPr>
                    <w:alias w:val="citata"/>
                    <w:tag w:val="part_dc2d98ebfa2d468c81ddbe6a0eb72cbb"/>
                    <w:lock w:val="sdtLocked"/>
                    <w:richText/>
                  </w:sdtPr>
                  <w:sdtContent>
                    <w:sdt>
                      <w:sdtPr>
                        <w:alias w:val="34 d."/>
                        <w:tag w:val="part_52e5867fd19e4a0791e5d1fbe02f9e0b"/>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52e5867fd19e4a0791e5d1fbe02f9e0b"/>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w:t>
                          </w:r>
                          <w:r>
                            <w:rPr>
                              <w:bCs/>
                              <w:szCs w:val="24"/>
                              <w:lang w:eastAsia="lt-LT"/>
                            </w:rPr>
                            <w:t xml:space="preserve">ir statybos produktų atitiktį pagal Reglamentą </w:t>
                          </w:r>
                          <w:fldSimple w:instr="HYPERLINK http://eur-lex.europa.eu/legal-content/LIT/TXT/?uri=CELEX:32024R3110&amp;locale=lt \t _blank">
                            <w:r>
                              <w:rPr>
                                <w:bCs/>
                                <w:szCs w:val="24"/>
                                <w:lang w:eastAsia="lt-LT"/>
                                <w:u w:val="single"/>
                                <w:color w:val="0000FF" w:themeColor="hyperlink"/>
                              </w:rPr>
                              <w:t>(ES) 2024/3110</w:t>
                            </w:r>
                          </w:fldSimple>
                          <w:r>
                            <w:rPr>
                              <w:bCs/>
                              <w:szCs w:val="24"/>
                              <w:lang w:eastAsia="lt-LT"/>
                            </w:rPr>
                            <w:t xml:space="preserve"> nustatytiems reikalavimams ir (ar) tikrinant statybos produktų aplinkosauginio tvarumo skaičiavimus</w:t>
                          </w:r>
                          <w:r>
                            <w:rPr>
                              <w:szCs w:val="24"/>
                              <w:lang w:eastAsia="lt-LT"/>
                            </w:rPr>
                            <w:t>.“</w:t>
                          </w:r>
                        </w:p>
                      </w:sdtContent>
                    </w:sdt>
                  </w:sdtContent>
                </w:sdt>
              </w:sdtContent>
            </w:sdt>
            <w:sdt>
              <w:sdtPr>
                <w:alias w:val="2 str. 11 d."/>
                <w:tag w:val="part_ef9d252f987a47b98594d10519332d63"/>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ef9d252f987a47b98594d10519332d63"/>
                      <w:lock w:val="sdtLocked"/>
                      <w:richText/>
                    </w:sdtPr>
                    <w:sdtContent>
                      <w:r>
                        <w:rPr>
                          <w:szCs w:val="24"/>
                          <w:lang w:eastAsia="lt-LT"/>
                        </w:rPr>
                        <w:t>11</w:t>
                      </w:r>
                    </w:sdtContent>
                  </w:sdt>
                  <w:r>
                    <w:rPr>
                      <w:szCs w:val="24"/>
                      <w:lang w:eastAsia="lt-LT"/>
                    </w:rPr>
                    <w:t xml:space="preserve">. </w:t>
                  </w:r>
                  <w:r>
                    <w:rPr>
                      <w:bCs/>
                      <w:szCs w:val="24"/>
                      <w:lang w:eastAsia="lt-LT"/>
                    </w:rPr>
                    <w:t>Pakeisti 2 straipsnio 34 dalį ir ją išdėstyti taip:</w:t>
                  </w:r>
                </w:p>
                <w:sdt>
                  <w:sdtPr>
                    <w:alias w:val="citata"/>
                    <w:tag w:val="part_225467865cb34d71afcfaa9b8ccab84e"/>
                    <w:lock w:val="sdtLocked"/>
                    <w:richText/>
                  </w:sdtPr>
                  <w:sdtContent>
                    <w:sdt>
                      <w:sdtPr>
                        <w:alias w:val="34 d."/>
                        <w:tag w:val="part_b56733f143c8407b8433871e43e67bef"/>
                        <w:lock w:val="sdtLocked"/>
                        <w:richText/>
                      </w:sdtPr>
                      <w:sdtContent>
                        <w:p>
                          <w:pPr>
                            <w:tabs>
                              <w:tab w:val="left" w:pos="567"/>
                              <w:tab w:val="left" w:pos="851"/>
                              <w:tab w:val="left" w:pos="1418"/>
                            </w:tabs>
                            <w:spacing w:line="360" w:lineRule="auto"/>
                            <w:ind w:firstLine="720"/>
                            <w:jc w:val="both"/>
                            <w:rPr>
                              <w:bCs/>
                              <w:szCs w:val="24"/>
                              <w:lang w:eastAsia="lt-LT"/>
                            </w:rPr>
                          </w:pPr>
                          <w:r>
                            <w:rPr>
                              <w:szCs w:val="24"/>
                              <w:lang w:eastAsia="lt-LT"/>
                            </w:rPr>
                            <w:t>„</w:t>
                          </w:r>
                          <w:sdt>
                            <w:sdtPr>
                              <w:alias w:val="Numeris"/>
                              <w:tag w:val="nr_b56733f143c8407b8433871e43e67bef"/>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ir statybos produktų atitiktį pagal Reglamentą </w:t>
                          </w:r>
                          <w:fldSimple w:instr="HYPERLINK http://eur-lex.europa.eu/legal-content/LIT/TXT/?uri=CELEX:32024R3110&amp;locale=lt \t _blank">
                            <w:r>
                              <w:rPr>
                                <w:szCs w:val="24"/>
                                <w:lang w:eastAsia="lt-LT"/>
                                <w:u w:val="single"/>
                                <w:color w:val="0000FF" w:themeColor="hyperlink"/>
                              </w:rPr>
                              <w:t>(ES) 2024/3110</w:t>
                            </w:r>
                          </w:fldSimple>
                          <w:r>
                            <w:rPr>
                              <w:szCs w:val="24"/>
                              <w:lang w:eastAsia="lt-LT"/>
                            </w:rPr>
                            <w:t xml:space="preserve"> nustatytiems reikalavimams ir (ar) tikrinant statybos produktų aplinkosauginio tvarumo skaičiavimus</w:t>
                          </w:r>
                          <w:r>
                            <w:rPr>
                              <w:bCs/>
                              <w:szCs w:val="24"/>
                              <w:lang w:eastAsia="lt-LT"/>
                            </w:rPr>
                            <w:t xml:space="preserve">, ir (ar) vertinant Lietuvos Respublikos geriamojo vandens įstatymo 7 straipsnio 2 dalyje nurodytų gaminių atitiktį minimaliesiems higienos reikalavimams, nustatytiems Europos Komisijos įgyvendinimo aktais, priimtais pagal 2020 m. gruodžio 16 d. Europos Parlamento ir Tarybos direktyvos </w:t>
                          </w:r>
                          <w:fldSimple w:instr="HYPERLINK http://eur-lex.europa.eu/legal-content/LIT/TXT/?uri=CELEX:32020L2184&amp;locale=lt \t _blank">
                            <w:r>
                              <w:rPr>
                                <w:bCs/>
                                <w:szCs w:val="24"/>
                                <w:lang w:eastAsia="lt-LT"/>
                                <w:u w:val="single"/>
                                <w:color w:val="0000FF" w:themeColor="hyperlink"/>
                              </w:rPr>
                              <w:t>(ES) 2020/2184</w:t>
                            </w:r>
                          </w:fldSimple>
                          <w:r>
                            <w:rPr>
                              <w:bCs/>
                              <w:szCs w:val="24"/>
                              <w:lang w:eastAsia="lt-LT"/>
                            </w:rPr>
                            <w:t xml:space="preserve"> dėl žmonėms vartoti skirto vandens kokybės (nauja redakcija) 11 straipsnio 2 dalį</w:t>
                          </w:r>
                          <w:r>
                            <w:rPr>
                              <w:szCs w:val="24"/>
                              <w:lang w:eastAsia="lt-LT"/>
                            </w:rPr>
                            <w:t>.“</w:t>
                          </w:r>
                        </w:p>
                      </w:sdtContent>
                    </w:sdt>
                  </w:sdtContent>
                </w:sdt>
              </w:sdtContent>
            </w:sdt>
            <w:sdt>
              <w:sdtPr>
                <w:alias w:val="2 str. 12 d."/>
                <w:tag w:val="part_6c0dcbecaa8e41a98c3a31e6b3ecb551"/>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6c0dcbecaa8e41a98c3a31e6b3ecb551"/>
                      <w:lock w:val="sdtLocked"/>
                      <w:richText/>
                    </w:sdtPr>
                    <w:sdtContent>
                      <w:r>
                        <w:rPr>
                          <w:szCs w:val="24"/>
                          <w:lang w:eastAsia="lt-LT"/>
                        </w:rPr>
                        <w:t>12</w:t>
                      </w:r>
                    </w:sdtContent>
                  </w:sdt>
                  <w:r>
                    <w:rPr>
                      <w:szCs w:val="24"/>
                      <w:lang w:eastAsia="lt-LT"/>
                    </w:rPr>
                    <w:t xml:space="preserve">. </w:t>
                  </w:r>
                  <w:r>
                    <w:rPr>
                      <w:bCs/>
                      <w:szCs w:val="24"/>
                      <w:lang w:eastAsia="lt-LT"/>
                    </w:rPr>
                    <w:t>Pakeisti 2 straipsnio 42 dalį ir ją išdėstyti taip:</w:t>
                  </w:r>
                </w:p>
                <w:sdt>
                  <w:sdtPr>
                    <w:alias w:val="citata"/>
                    <w:tag w:val="part_5d5fd765314742019a10357b2c8b7114"/>
                    <w:lock w:val="sdtLocked"/>
                    <w:richText/>
                  </w:sdtPr>
                  <w:sdtContent>
                    <w:sdt>
                      <w:sdtPr>
                        <w:alias w:val="42 d."/>
                        <w:tag w:val="part_c8bdd81d1cb64e0499eb08e85be11f9e"/>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c8bdd81d1cb64e0499eb08e85be11f9e"/>
                              <w:lock w:val="sdtLocked"/>
                              <w:richText/>
                            </w:sdtPr>
                            <w:sdtContent>
                              <w:r>
                                <w:rPr>
                                  <w:szCs w:val="24"/>
                                  <w:lang w:eastAsia="lt-LT"/>
                                </w:rPr>
                                <w:t>42</w:t>
                              </w:r>
                            </w:sdtContent>
                          </w:sdt>
                          <w:r>
                            <w:rPr>
                              <w:szCs w:val="24"/>
                              <w:lang w:eastAsia="lt-LT"/>
                            </w:rPr>
                            <w:t xml:space="preserve">. </w:t>
                          </w:r>
                          <w:r>
                            <w:rPr>
                              <w:b/>
                              <w:szCs w:val="24"/>
                              <w:lang w:eastAsia="lt-LT"/>
                            </w:rPr>
                            <w:t>Pateikimas į rinką</w:t>
                          </w:r>
                          <w:r>
                            <w:rPr>
                              <w:szCs w:val="24"/>
                              <w:lang w:eastAsia="lt-LT"/>
                            </w:rPr>
                            <w:t xml:space="preserve"> – kaip apibrėžta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3 straipsnio 5 punkte</w:t>
                          </w:r>
                          <w:r>
                            <w:rPr>
                              <w:szCs w:val="24"/>
                              <w:lang w:eastAsia="lt-LT"/>
                            </w:rPr>
                            <w:t>.“</w:t>
                          </w:r>
                        </w:p>
                      </w:sdtContent>
                    </w:sdt>
                  </w:sdtContent>
                </w:sdt>
              </w:sdtContent>
            </w:sdt>
            <w:sdt>
              <w:sdtPr>
                <w:alias w:val="2 str. 13 d."/>
                <w:tag w:val="part_e4d8a2bb498e493291f9d62397e65e40"/>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e4d8a2bb498e493291f9d62397e65e40"/>
                      <w:lock w:val="sdtLocked"/>
                      <w:richText/>
                    </w:sdtPr>
                    <w:sdtContent>
                      <w:r>
                        <w:rPr>
                          <w:szCs w:val="24"/>
                          <w:lang w:eastAsia="lt-LT"/>
                        </w:rPr>
                        <w:t>13</w:t>
                      </w:r>
                    </w:sdtContent>
                  </w:sdt>
                  <w:r>
                    <w:rPr>
                      <w:szCs w:val="24"/>
                      <w:lang w:eastAsia="lt-LT"/>
                    </w:rPr>
                    <w:t xml:space="preserve">. </w:t>
                  </w:r>
                  <w:r>
                    <w:rPr>
                      <w:bCs/>
                      <w:szCs w:val="24"/>
                      <w:lang w:eastAsia="lt-LT"/>
                    </w:rPr>
                    <w:t>Pakeisti 2 straipsnio 43 dalį ir ją išdėstyti taip:</w:t>
                  </w:r>
                </w:p>
                <w:sdt>
                  <w:sdtPr>
                    <w:alias w:val="citata"/>
                    <w:tag w:val="part_f7b0169005fb456286373e83670dd8c1"/>
                    <w:lock w:val="sdtLocked"/>
                    <w:richText/>
                  </w:sdtPr>
                  <w:sdtContent>
                    <w:sdt>
                      <w:sdtPr>
                        <w:alias w:val="43 d."/>
                        <w:tag w:val="part_49b642a12cb24c458affd8ce14fa5f37"/>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49b642a12cb24c458affd8ce14fa5f37"/>
                              <w:lock w:val="sdtLocked"/>
                              <w:richText/>
                            </w:sdtPr>
                            <w:sdtContent>
                              <w:r>
                                <w:rPr>
                                  <w:szCs w:val="24"/>
                                  <w:lang w:eastAsia="lt-LT"/>
                                </w:rPr>
                                <w:t>43</w:t>
                              </w:r>
                            </w:sdtContent>
                          </w:sdt>
                          <w:r>
                            <w:rPr>
                              <w:szCs w:val="24"/>
                              <w:lang w:eastAsia="lt-LT"/>
                            </w:rPr>
                            <w:t xml:space="preserve">. </w:t>
                          </w:r>
                          <w:r>
                            <w:rPr>
                              <w:b/>
                              <w:szCs w:val="24"/>
                              <w:lang w:eastAsia="lt-LT"/>
                            </w:rPr>
                            <w:t>Platintojas</w:t>
                          </w:r>
                          <w:r>
                            <w:rPr>
                              <w:szCs w:val="24"/>
                              <w:lang w:eastAsia="lt-LT"/>
                            </w:rPr>
                            <w:t xml:space="preserve"> – kaip apibrėžta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3 straipsnio 35 punkte</w:t>
                          </w:r>
                          <w:r>
                            <w:rPr>
                              <w:szCs w:val="24"/>
                              <w:lang w:eastAsia="lt-LT"/>
                            </w:rPr>
                            <w:t>.“</w:t>
                          </w:r>
                        </w:p>
                      </w:sdtContent>
                    </w:sdt>
                  </w:sdtContent>
                </w:sdt>
              </w:sdtContent>
            </w:sdt>
            <w:sdt>
              <w:sdtPr>
                <w:alias w:val="2 str. 14 d."/>
                <w:tag w:val="part_07c241505a3c428a8788c0dbba7d47d7"/>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07c241505a3c428a8788c0dbba7d47d7"/>
                      <w:lock w:val="sdtLocked"/>
                      <w:richText/>
                    </w:sdtPr>
                    <w:sdtContent>
                      <w:r>
                        <w:rPr>
                          <w:szCs w:val="24"/>
                          <w:lang w:eastAsia="lt-LT"/>
                        </w:rPr>
                        <w:t>14</w:t>
                      </w:r>
                    </w:sdtContent>
                  </w:sdt>
                  <w:r>
                    <w:rPr>
                      <w:szCs w:val="24"/>
                      <w:lang w:eastAsia="lt-LT"/>
                    </w:rPr>
                    <w:t xml:space="preserve">. </w:t>
                  </w:r>
                  <w:r>
                    <w:rPr>
                      <w:bCs/>
                      <w:szCs w:val="24"/>
                      <w:lang w:eastAsia="lt-LT"/>
                    </w:rPr>
                    <w:t>Pakeisti 2 straipsnio 50 dalį ir ją išdėstyti taip:</w:t>
                  </w:r>
                </w:p>
                <w:sdt>
                  <w:sdtPr>
                    <w:alias w:val="citata"/>
                    <w:tag w:val="part_6b04f929fc9b4ce9a81050339bc429be"/>
                    <w:lock w:val="sdtLocked"/>
                    <w:richText/>
                  </w:sdtPr>
                  <w:sdtContent>
                    <w:sdt>
                      <w:sdtPr>
                        <w:alias w:val="50 d."/>
                        <w:tag w:val="part_40ed7e09c4e944138d41c323169c0373"/>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40ed7e09c4e944138d41c323169c0373"/>
                              <w:lock w:val="sdtLocked"/>
                              <w:richText/>
                            </w:sdtPr>
                            <w:sdtContent>
                              <w:r>
                                <w:rPr>
                                  <w:szCs w:val="24"/>
                                  <w:lang w:eastAsia="lt-LT"/>
                                </w:rPr>
                                <w:t>50</w:t>
                              </w:r>
                            </w:sdtContent>
                          </w:sdt>
                          <w:r>
                            <w:rPr>
                              <w:szCs w:val="24"/>
                              <w:lang w:eastAsia="lt-LT"/>
                            </w:rPr>
                            <w:t xml:space="preserve">. </w:t>
                          </w:r>
                          <w:r>
                            <w:rPr>
                              <w:b/>
                              <w:szCs w:val="24"/>
                              <w:lang w:eastAsia="lt-LT"/>
                            </w:rPr>
                            <w:t>Statinio ekspertizė</w:t>
                          </w:r>
                          <w:r>
                            <w:rPr>
                              <w:szCs w:val="24"/>
                              <w:lang w:eastAsia="lt-LT"/>
                            </w:rPr>
                            <w:t xml:space="preserve"> – esamo ar statomo statinio techninės būklės įvertinimas, turint tikslą nustatyti, ar statinys atitinka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w:t>
                          </w:r>
                          <w:r>
                            <w:rPr>
                              <w:szCs w:val="24"/>
                              <w:lang w:eastAsia="lt-LT"/>
                            </w:rPr>
                            <w:t>nustatytus esminius statinių reikalavimus.“</w:t>
                          </w:r>
                        </w:p>
                      </w:sdtContent>
                    </w:sdt>
                  </w:sdtContent>
                </w:sdt>
              </w:sdtContent>
            </w:sdt>
            <w:sdt>
              <w:sdtPr>
                <w:alias w:val="2 str. 15 d."/>
                <w:tag w:val="part_63cfdd82079949fd994d8dc29033825e"/>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63cfdd82079949fd994d8dc29033825e"/>
                      <w:lock w:val="sdtLocked"/>
                      <w:richText/>
                    </w:sdtPr>
                    <w:sdtContent>
                      <w:r>
                        <w:rPr>
                          <w:szCs w:val="24"/>
                          <w:lang w:eastAsia="lt-LT"/>
                        </w:rPr>
                        <w:t>15</w:t>
                      </w:r>
                    </w:sdtContent>
                  </w:sdt>
                  <w:r>
                    <w:rPr>
                      <w:szCs w:val="24"/>
                      <w:lang w:eastAsia="lt-LT"/>
                    </w:rPr>
                    <w:t xml:space="preserve">. </w:t>
                  </w:r>
                  <w:r>
                    <w:rPr>
                      <w:bCs/>
                      <w:szCs w:val="24"/>
                      <w:lang w:eastAsia="lt-LT"/>
                    </w:rPr>
                    <w:t>Pakeisti 2 straipsnio 66 dalį ir ją išdėstyti taip:</w:t>
                  </w:r>
                </w:p>
                <w:sdt>
                  <w:sdtPr>
                    <w:alias w:val="citata"/>
                    <w:tag w:val="part_82c6e85f25c8488fa645104f468fe5df"/>
                    <w:lock w:val="sdtLocked"/>
                    <w:richText/>
                  </w:sdtPr>
                  <w:sdtContent>
                    <w:sdt>
                      <w:sdtPr>
                        <w:alias w:val="66 d."/>
                        <w:tag w:val="part_81f6a5be69c04fc6bceaef79f9077fdb"/>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1f6a5be69c04fc6bceaef79f9077fdb"/>
                              <w:lock w:val="sdtLocked"/>
                              <w:richText/>
                            </w:sdtPr>
                            <w:sdtContent>
                              <w:r>
                                <w:rPr>
                                  <w:szCs w:val="24"/>
                                  <w:lang w:eastAsia="lt-LT"/>
                                </w:rPr>
                                <w:t>66</w:t>
                              </w:r>
                            </w:sdtContent>
                          </w:sdt>
                          <w:r>
                            <w:rPr>
                              <w:szCs w:val="24"/>
                              <w:lang w:eastAsia="lt-LT"/>
                            </w:rPr>
                            <w:t xml:space="preserve">. </w:t>
                          </w:r>
                          <w:r>
                            <w:rPr>
                              <w:b/>
                              <w:szCs w:val="24"/>
                              <w:lang w:eastAsia="lt-LT"/>
                            </w:rPr>
                            <w:t>Statinio projekto ekspertizė</w:t>
                          </w:r>
                          <w:r>
                            <w:rPr>
                              <w:b/>
                              <w:bCs/>
                              <w:szCs w:val="24"/>
                              <w:lang w:eastAsia="lt-LT"/>
                            </w:rPr>
                            <w:t xml:space="preserve"> </w:t>
                          </w:r>
                          <w:r>
                            <w:rPr>
                              <w:szCs w:val="24"/>
                              <w:lang w:eastAsia="lt-LT"/>
                            </w:rPr>
                            <w:t xml:space="preserve">– įvertinimas, kaip statinio projekte yra įgyvendinti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w:t>
                          </w:r>
                          <w:r>
                            <w:rPr>
                              <w:szCs w:val="24"/>
                              <w:lang w:eastAsia="lt-LT"/>
                            </w:rPr>
                            <w:t>nustatyti esminiai statinių reikalavimai, kitų Lietuvos Respublikos įstatymų ir teisės aktų, normatyvinių statybos techninių dokumentų ir privalomųjų statinio projekto rengimo dokumentų reikalavimai.“</w:t>
                          </w:r>
                        </w:p>
                      </w:sdtContent>
                    </w:sdt>
                  </w:sdtContent>
                </w:sdt>
              </w:sdtContent>
            </w:sdt>
            <w:sdt>
              <w:sdtPr>
                <w:alias w:val="2 str. 16 d."/>
                <w:tag w:val="part_8bd506bf73564f22bc9b996dae3cdc39"/>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8bd506bf73564f22bc9b996dae3cdc39"/>
                      <w:lock w:val="sdtLocked"/>
                      <w:richText/>
                    </w:sdtPr>
                    <w:sdtContent>
                      <w:r>
                        <w:rPr>
                          <w:szCs w:val="24"/>
                          <w:lang w:eastAsia="lt-LT"/>
                        </w:rPr>
                        <w:t>16</w:t>
                      </w:r>
                    </w:sdtContent>
                  </w:sdt>
                  <w:r>
                    <w:rPr>
                      <w:szCs w:val="24"/>
                      <w:lang w:eastAsia="lt-LT"/>
                    </w:rPr>
                    <w:t xml:space="preserve">. </w:t>
                  </w:r>
                  <w:r>
                    <w:rPr>
                      <w:bCs/>
                      <w:szCs w:val="24"/>
                      <w:lang w:eastAsia="lt-LT"/>
                    </w:rPr>
                    <w:t>Pakeisti 2 straipsnio 82 dalį ir ją išdėstyti taip:</w:t>
                  </w:r>
                </w:p>
                <w:sdt>
                  <w:sdtPr>
                    <w:alias w:val="citata"/>
                    <w:tag w:val="part_ce0464515ef548fc8c406c5fdaaeb74e"/>
                    <w:lock w:val="sdtLocked"/>
                    <w:richText/>
                  </w:sdtPr>
                  <w:sdtContent>
                    <w:sdt>
                      <w:sdtPr>
                        <w:alias w:val="82 d."/>
                        <w:tag w:val="part_daf8ad32e8bf4897a70e0963c94cac2a"/>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daf8ad32e8bf4897a70e0963c94cac2a"/>
                              <w:lock w:val="sdtLocked"/>
                              <w:richText/>
                            </w:sdtPr>
                            <w:sdtContent>
                              <w:r>
                                <w:rPr>
                                  <w:szCs w:val="24"/>
                                  <w:lang w:eastAsia="lt-LT"/>
                                </w:rPr>
                                <w:t>82</w:t>
                              </w:r>
                            </w:sdtContent>
                          </w:sdt>
                          <w:r>
                            <w:rPr>
                              <w:szCs w:val="24"/>
                              <w:lang w:eastAsia="lt-LT"/>
                            </w:rPr>
                            <w:t xml:space="preserve">. </w:t>
                          </w:r>
                          <w:r>
                            <w:rPr>
                              <w:b/>
                              <w:szCs w:val="24"/>
                              <w:lang w:eastAsia="lt-LT"/>
                            </w:rPr>
                            <w:t>Statinio techninė priežiūra</w:t>
                          </w:r>
                          <w:r>
                            <w:rPr>
                              <w:szCs w:val="24"/>
                              <w:lang w:eastAsia="lt-LT"/>
                            </w:rPr>
                            <w:t xml:space="preserve"> – statinio naudotojo organizuojama šio ir kitų Lietuvos Respublikos įstatymų bei kitų teisės aktų nustatytų techninių, organizacinių priemonių visuma, užtikrinanti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w:t>
                          </w:r>
                          <w:r>
                            <w:rPr>
                              <w:szCs w:val="24"/>
                              <w:lang w:eastAsia="lt-LT"/>
                            </w:rPr>
                            <w:t>nustatytus esminius statinių reikalavimus per visą statinio ekonomiškai pagrįstą naudojimo trukmę.“</w:t>
                          </w:r>
                        </w:p>
                      </w:sdtContent>
                    </w:sdt>
                  </w:sdtContent>
                </w:sdt>
              </w:sdtContent>
            </w:sdt>
            <w:sdt>
              <w:sdtPr>
                <w:alias w:val="2 str. 17 d."/>
                <w:tag w:val="part_d7c08e49555a468ca0cbf460387eade0"/>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d7c08e49555a468ca0cbf460387eade0"/>
                      <w:lock w:val="sdtLocked"/>
                      <w:richText/>
                    </w:sdtPr>
                    <w:sdtContent>
                      <w:r>
                        <w:rPr>
                          <w:szCs w:val="24"/>
                          <w:lang w:eastAsia="lt-LT"/>
                        </w:rPr>
                        <w:t>17</w:t>
                      </w:r>
                    </w:sdtContent>
                  </w:sdt>
                  <w:r>
                    <w:rPr>
                      <w:szCs w:val="24"/>
                      <w:lang w:eastAsia="lt-LT"/>
                    </w:rPr>
                    <w:t xml:space="preserve">. </w:t>
                  </w:r>
                  <w:r>
                    <w:rPr>
                      <w:bCs/>
                      <w:szCs w:val="24"/>
                      <w:lang w:eastAsia="lt-LT"/>
                    </w:rPr>
                    <w:t>Pakeisti 2 straipsnio 94 dalį ir ją išdėstyti taip:</w:t>
                  </w:r>
                </w:p>
                <w:sdt>
                  <w:sdtPr>
                    <w:alias w:val="citata"/>
                    <w:tag w:val="part_1667434058ce4aeebb45a3746796eb65"/>
                    <w:lock w:val="sdtLocked"/>
                    <w:richText/>
                  </w:sdtPr>
                  <w:sdtContent>
                    <w:sdt>
                      <w:sdtPr>
                        <w:alias w:val="94 d."/>
                        <w:tag w:val="part_03329f071e7c45baae2856d466a3291b"/>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03329f071e7c45baae2856d466a3291b"/>
                              <w:lock w:val="sdtLocked"/>
                              <w:richText/>
                            </w:sdtPr>
                            <w:sdtContent>
                              <w:r>
                                <w:rPr>
                                  <w:szCs w:val="24"/>
                                  <w:lang w:eastAsia="lt-LT"/>
                                </w:rPr>
                                <w:t>94</w:t>
                              </w:r>
                            </w:sdtContent>
                          </w:sdt>
                          <w:r>
                            <w:rPr>
                              <w:szCs w:val="24"/>
                              <w:lang w:eastAsia="lt-LT"/>
                            </w:rPr>
                            <w:t xml:space="preserve">. </w:t>
                          </w:r>
                          <w:r>
                            <w:rPr>
                              <w:b/>
                              <w:szCs w:val="24"/>
                              <w:lang w:eastAsia="lt-LT"/>
                            </w:rPr>
                            <w:t>Statybos produktas</w:t>
                          </w:r>
                          <w:r>
                            <w:rPr>
                              <w:szCs w:val="24"/>
                              <w:lang w:eastAsia="lt-LT"/>
                            </w:rPr>
                            <w:t xml:space="preserve"> – kaip apibrėžta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3 straipsnio 1 punkte</w:t>
                          </w:r>
                          <w:r>
                            <w:rPr>
                              <w:szCs w:val="24"/>
                              <w:lang w:eastAsia="lt-LT"/>
                            </w:rPr>
                            <w:t>.“</w:t>
                          </w:r>
                        </w:p>
                      </w:sdtContent>
                    </w:sdt>
                  </w:sdtContent>
                </w:sdt>
              </w:sdtContent>
            </w:sdt>
            <w:sdt>
              <w:sdtPr>
                <w:alias w:val="2 str. 18 d."/>
                <w:tag w:val="part_03caf848a05b476692b08df2e87b9afb"/>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03caf848a05b476692b08df2e87b9afb"/>
                      <w:lock w:val="sdtLocked"/>
                      <w:richText/>
                    </w:sdtPr>
                    <w:sdtContent>
                      <w:r>
                        <w:rPr>
                          <w:szCs w:val="24"/>
                          <w:lang w:eastAsia="lt-LT"/>
                        </w:rPr>
                        <w:t>18</w:t>
                      </w:r>
                    </w:sdtContent>
                  </w:sdt>
                  <w:r>
                    <w:rPr>
                      <w:szCs w:val="24"/>
                      <w:lang w:eastAsia="lt-LT"/>
                    </w:rPr>
                    <w:t xml:space="preserve">. </w:t>
                  </w:r>
                  <w:r>
                    <w:rPr>
                      <w:bCs/>
                      <w:szCs w:val="24"/>
                      <w:lang w:eastAsia="lt-LT"/>
                    </w:rPr>
                    <w:t>Pakeisti 2 straipsnio 95 dalį ir ją išdėstyti taip:</w:t>
                  </w:r>
                </w:p>
                <w:sdt>
                  <w:sdtPr>
                    <w:alias w:val="citata"/>
                    <w:tag w:val="part_0bbdaa6ab6da46ae87ecf085f3013375"/>
                    <w:lock w:val="sdtLocked"/>
                    <w:richText/>
                  </w:sdtPr>
                  <w:sdtContent>
                    <w:sdt>
                      <w:sdtPr>
                        <w:alias w:val="95 d."/>
                        <w:tag w:val="part_8721c1a906554799a882d676fd8b30f4"/>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721c1a906554799a882d676fd8b30f4"/>
                              <w:lock w:val="sdtLocked"/>
                              <w:richText/>
                            </w:sdtPr>
                            <w:sdtContent>
                              <w:r>
                                <w:rPr>
                                  <w:szCs w:val="24"/>
                                  <w:lang w:eastAsia="lt-LT"/>
                                </w:rPr>
                                <w:t>95</w:t>
                              </w:r>
                            </w:sdtContent>
                          </w:sdt>
                          <w:r>
                            <w:rPr>
                              <w:szCs w:val="24"/>
                              <w:lang w:eastAsia="lt-LT"/>
                            </w:rPr>
                            <w:t xml:space="preserve">. </w:t>
                          </w:r>
                          <w:r>
                            <w:rPr>
                              <w:b/>
                              <w:szCs w:val="24"/>
                              <w:lang w:eastAsia="lt-LT"/>
                            </w:rPr>
                            <w:t>Statybos produkto eksploatacinės savybės</w:t>
                          </w:r>
                          <w:r>
                            <w:rPr>
                              <w:szCs w:val="24"/>
                              <w:lang w:eastAsia="lt-LT"/>
                            </w:rPr>
                            <w:t xml:space="preserve"> – kaip apibrėžta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3 straipsnio 6 punkte</w:t>
                          </w:r>
                          <w:r>
                            <w:rPr>
                              <w:szCs w:val="24"/>
                              <w:lang w:eastAsia="lt-LT"/>
                            </w:rPr>
                            <w:t>.“</w:t>
                          </w:r>
                        </w:p>
                      </w:sdtContent>
                    </w:sdt>
                  </w:sdtContent>
                </w:sdt>
              </w:sdtContent>
            </w:sdt>
            <w:sdt>
              <w:sdtPr>
                <w:alias w:val="2 str. 19 d."/>
                <w:tag w:val="part_a97013ada2624a26a1e49549a4333bbd"/>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a97013ada2624a26a1e49549a4333bbd"/>
                      <w:lock w:val="sdtLocked"/>
                      <w:richText/>
                    </w:sdtPr>
                    <w:sdtContent>
                      <w:r>
                        <w:rPr>
                          <w:szCs w:val="24"/>
                          <w:lang w:eastAsia="lt-LT"/>
                        </w:rPr>
                        <w:t>19</w:t>
                      </w:r>
                    </w:sdtContent>
                  </w:sdt>
                  <w:r>
                    <w:rPr>
                      <w:szCs w:val="24"/>
                      <w:lang w:eastAsia="lt-LT"/>
                    </w:rPr>
                    <w:t xml:space="preserve">. </w:t>
                  </w:r>
                  <w:r>
                    <w:rPr>
                      <w:bCs/>
                      <w:szCs w:val="24"/>
                      <w:lang w:eastAsia="lt-LT"/>
                    </w:rPr>
                    <w:t>Pakeisti 2 straipsnio 101 dalį ir ją išdėstyti taip:</w:t>
                  </w:r>
                </w:p>
                <w:sdt>
                  <w:sdtPr>
                    <w:alias w:val="citata"/>
                    <w:tag w:val="part_d1d658d11e4a45a4a632adc794cd5419"/>
                    <w:lock w:val="sdtLocked"/>
                    <w:richText/>
                  </w:sdtPr>
                  <w:sdtContent>
                    <w:sdt>
                      <w:sdtPr>
                        <w:alias w:val="101 d."/>
                        <w:tag w:val="part_5bbb987a86cc4041a176aaba90568472"/>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5bbb987a86cc4041a176aaba90568472"/>
                              <w:lock w:val="sdtLocked"/>
                              <w:richText/>
                            </w:sdtPr>
                            <w:sdtContent>
                              <w:r>
                                <w:rPr>
                                  <w:szCs w:val="24"/>
                                  <w:lang w:eastAsia="lt-LT"/>
                                </w:rPr>
                                <w:t>101</w:t>
                              </w:r>
                            </w:sdtContent>
                          </w:sdt>
                          <w:r>
                            <w:rPr>
                              <w:szCs w:val="24"/>
                              <w:lang w:eastAsia="lt-LT"/>
                            </w:rPr>
                            <w:t xml:space="preserve">. </w:t>
                          </w:r>
                          <w:r>
                            <w:rPr>
                              <w:b/>
                              <w:szCs w:val="24"/>
                              <w:lang w:eastAsia="lt-LT"/>
                            </w:rPr>
                            <w:t>Techninė specifikacija</w:t>
                          </w:r>
                          <w:r>
                            <w:rPr>
                              <w:szCs w:val="24"/>
                              <w:lang w:eastAsia="lt-LT"/>
                            </w:rPr>
                            <w:t xml:space="preserve"> – dokumentas (atskira dokumento dalis), kuriame pateikiami produkto, proceso ar paslaugos techniniai reikalavimai. Statybos produktų techninės specifikacijos yra standartai, </w:t>
                          </w:r>
                          <w:r>
                            <w:rPr>
                              <w:bCs/>
                              <w:szCs w:val="24"/>
                              <w:lang w:eastAsia="lt-LT"/>
                            </w:rPr>
                            <w:t>darniųjų techninių specifikacijų statusą turintys Europos Komisijos įgyvendinimo aktai ir deleguotieji aktai,</w:t>
                          </w:r>
                          <w:r>
                            <w:rPr>
                              <w:szCs w:val="24"/>
                              <w:lang w:eastAsia="lt-LT"/>
                            </w:rPr>
                            <w:t xml:space="preserve"> Europos vertinimo dokumentai ir nacionaliniai techniniai įvertinimai.“</w:t>
                          </w:r>
                        </w:p>
                      </w:sdtContent>
                    </w:sdt>
                  </w:sdtContent>
                </w:sdt>
              </w:sdtContent>
            </w:sdt>
            <w:sdt>
              <w:sdtPr>
                <w:alias w:val="2 str. 20 d."/>
                <w:tag w:val="part_6fb522fc677e4cfc93c5ac1540d8c04d"/>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6fb522fc677e4cfc93c5ac1540d8c04d"/>
                      <w:lock w:val="sdtLocked"/>
                      <w:richText/>
                    </w:sdtPr>
                    <w:sdtContent>
                      <w:r>
                        <w:rPr>
                          <w:szCs w:val="24"/>
                          <w:lang w:eastAsia="lt-LT"/>
                        </w:rPr>
                        <w:t>20</w:t>
                      </w:r>
                    </w:sdtContent>
                  </w:sdt>
                  <w:r>
                    <w:rPr>
                      <w:szCs w:val="24"/>
                      <w:lang w:eastAsia="lt-LT"/>
                    </w:rPr>
                    <w:t xml:space="preserve">. </w:t>
                  </w:r>
                  <w:r>
                    <w:rPr>
                      <w:bCs/>
                      <w:szCs w:val="24"/>
                      <w:lang w:eastAsia="lt-LT"/>
                    </w:rPr>
                    <w:t>Pakeisti 2 straipsnio 105 dalį ir ją išdėstyti taip:</w:t>
                  </w:r>
                </w:p>
                <w:sdt>
                  <w:sdtPr>
                    <w:alias w:val="citata"/>
                    <w:tag w:val="part_7f43755999354f59a2c391f1d8115487"/>
                    <w:lock w:val="sdtLocked"/>
                    <w:richText/>
                  </w:sdtPr>
                  <w:sdtContent>
                    <w:sdt>
                      <w:sdtPr>
                        <w:alias w:val="105 d."/>
                        <w:tag w:val="part_5e0cbbd1812842d8bb4a4181ed419dd2"/>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5e0cbbd1812842d8bb4a4181ed419dd2"/>
                              <w:lock w:val="sdtLocked"/>
                              <w:richText/>
                            </w:sdtPr>
                            <w:sdtContent>
                              <w:r>
                                <w:rPr>
                                  <w:szCs w:val="24"/>
                                  <w:lang w:eastAsia="lt-LT"/>
                                </w:rPr>
                                <w:t>105</w:t>
                              </w:r>
                            </w:sdtContent>
                          </w:sdt>
                          <w:r>
                            <w:rPr>
                              <w:szCs w:val="24"/>
                              <w:lang w:eastAsia="lt-LT"/>
                            </w:rPr>
                            <w:t xml:space="preserve">. </w:t>
                          </w:r>
                          <w:r>
                            <w:rPr>
                              <w:b/>
                              <w:szCs w:val="24"/>
                              <w:lang w:eastAsia="lt-LT"/>
                            </w:rPr>
                            <w:t>Tiekimas rinkai</w:t>
                          </w:r>
                          <w:r>
                            <w:rPr>
                              <w:szCs w:val="24"/>
                              <w:lang w:eastAsia="lt-LT"/>
                            </w:rPr>
                            <w:t xml:space="preserve"> – kaip apibrėžta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3 straipsnio 4 punkte</w:t>
                          </w:r>
                          <w:r>
                            <w:rPr>
                              <w:szCs w:val="24"/>
                              <w:lang w:eastAsia="lt-LT"/>
                            </w:rPr>
                            <w:t>.“</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3 str."/>
            <w:tag w:val="part_bc3489137cd54c3aa0a8c4f7ec74e5a8"/>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bc3489137cd54c3aa0a8c4f7ec74e5a8"/>
                  <w:lock w:val="sdtLocked"/>
                  <w:richText/>
                </w:sdtPr>
                <w:sdtContent>
                  <w:r>
                    <w:rPr>
                      <w:b/>
                      <w:bCs/>
                      <w:szCs w:val="24"/>
                      <w:lang w:eastAsia="lt-LT"/>
                    </w:rPr>
                    <w:t>3</w:t>
                  </w:r>
                </w:sdtContent>
              </w:sdt>
              <w:r>
                <w:rPr>
                  <w:b/>
                  <w:bCs/>
                  <w:szCs w:val="24"/>
                  <w:lang w:eastAsia="lt-LT"/>
                </w:rPr>
                <w:t xml:space="preserve"> straipsnis. </w:t>
              </w:r>
              <w:sdt>
                <w:sdtPr>
                  <w:alias w:val="Pavadinimas"/>
                  <w:tag w:val="title_bc3489137cd54c3aa0a8c4f7ec74e5a8"/>
                  <w:lock w:val="sdtLocked"/>
                  <w:richText/>
                </w:sdtPr>
                <w:sdtContent>
                  <w:r>
                    <w:rPr>
                      <w:b/>
                      <w:bCs/>
                      <w:szCs w:val="24"/>
                      <w:lang w:eastAsia="lt-LT"/>
                    </w:rPr>
                    <w:t>4 straipsnio pakeitimas</w:t>
                  </w:r>
                </w:sdtContent>
              </w:sdt>
            </w:p>
            <w:sdt>
              <w:sdtPr>
                <w:alias w:val="3 str. 1 d."/>
                <w:tag w:val="part_24a06be0fd80479d9d697979522a6d75"/>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r>
                    <w:rPr>
                      <w:bCs/>
                      <w:szCs w:val="24"/>
                      <w:lang w:eastAsia="lt-LT"/>
                    </w:rPr>
                    <w:t>Pakeisti 4 straipsnį ir jį išdėstyti taip:</w:t>
                  </w:r>
                </w:p>
                <w:sdt>
                  <w:sdtPr>
                    <w:alias w:val="citata"/>
                    <w:tag w:val="part_9696475f48f6421a8e0c4614ed030472"/>
                    <w:lock w:val="sdtLocked"/>
                    <w:richText/>
                  </w:sdtPr>
                  <w:sdtContent>
                    <w:sdt>
                      <w:sdtPr>
                        <w:alias w:val="4 str."/>
                        <w:tag w:val="part_a2f82fd7196a477f8a28c39bd7580f23"/>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a2f82fd7196a477f8a28c39bd7580f23"/>
                              <w:lock w:val="sdtLocked"/>
                              <w:richText/>
                            </w:sdtPr>
                            <w:sdtContent>
                              <w:r>
                                <w:rPr>
                                  <w:b/>
                                  <w:szCs w:val="24"/>
                                  <w:lang w:eastAsia="lt-LT"/>
                                </w:rPr>
                                <w:t>4</w:t>
                              </w:r>
                            </w:sdtContent>
                          </w:sdt>
                          <w:r>
                            <w:rPr>
                              <w:b/>
                              <w:szCs w:val="24"/>
                              <w:lang w:eastAsia="lt-LT"/>
                            </w:rPr>
                            <w:t xml:space="preserve"> straipsnis. </w:t>
                          </w:r>
                          <w:sdt>
                            <w:sdtPr>
                              <w:alias w:val="Pavadinimas"/>
                              <w:tag w:val="title_a2f82fd7196a477f8a28c39bd7580f23"/>
                              <w:lock w:val="sdtLocked"/>
                              <w:richText/>
                            </w:sdtPr>
                            <w:sdtContent>
                              <w:r>
                                <w:rPr>
                                  <w:b/>
                                  <w:szCs w:val="24"/>
                                  <w:lang w:eastAsia="lt-LT"/>
                                </w:rPr>
                                <w:t>Esminiai statinių reikalavimai</w:t>
                              </w:r>
                            </w:sdtContent>
                          </w:sdt>
                        </w:p>
                        <w:sdt>
                          <w:sdtPr>
                            <w:alias w:val="4 str. 1 d."/>
                            <w:tag w:val="part_6cce154365a0455ab546c50edd6fbef7"/>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6cce154365a0455ab546c50edd6fbef7"/>
                                  <w:lock w:val="sdtLocked"/>
                                  <w:richText/>
                                </w:sdtPr>
                                <w:sdtContent>
                                  <w:r>
                                    <w:rPr>
                                      <w:szCs w:val="24"/>
                                      <w:lang w:eastAsia="lt-LT"/>
                                    </w:rPr>
                                    <w:t>1</w:t>
                                  </w:r>
                                </w:sdtContent>
                              </w:sdt>
                              <w:r>
                                <w:rPr>
                                  <w:szCs w:val="24"/>
                                  <w:lang w:eastAsia="lt-LT"/>
                                </w:rPr>
                                <w:t xml:space="preserve">. Statinys (jo dalis) turi būti suprojektuotas (-a) ir pastatytas (-a) taip, kad per ekonomiškai pagrįstą statinio naudojimo trukmę pagal jo naudojimo paskirtį atitiktų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szCs w:val="24"/>
                                  <w:lang w:eastAsia="lt-LT"/>
                                </w:rPr>
                                <w:t xml:space="preserve"> nustatytus esminius statinių reikalavimus.</w:t>
                              </w:r>
                            </w:p>
                          </w:sdtContent>
                        </w:sdt>
                        <w:sdt>
                          <w:sdtPr>
                            <w:alias w:val="4 str. 2 d."/>
                            <w:tag w:val="part_57e5a334f65848f1a3e380c404e67b7d"/>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57e5a334f65848f1a3e380c404e67b7d"/>
                                  <w:lock w:val="sdtLocked"/>
                                  <w:richText/>
                                </w:sdtPr>
                                <w:sdtContent>
                                  <w:r>
                                    <w:rPr>
                                      <w:szCs w:val="24"/>
                                      <w:lang w:eastAsia="lt-LT"/>
                                    </w:rPr>
                                    <w:t>2</w:t>
                                  </w:r>
                                </w:sdtContent>
                              </w:sdt>
                              <w:r>
                                <w:rPr>
                                  <w:szCs w:val="24"/>
                                  <w:lang w:eastAsia="lt-LT"/>
                                </w:rPr>
                                <w:t xml:space="preserve">.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szCs w:val="24"/>
                                  <w:lang w:eastAsia="lt-LT"/>
                                </w:rPr>
                                <w:t xml:space="preserve">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e602602548a9440d86c0d7d8931e9260"/>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e602602548a9440d86c0d7d8931e9260"/>
                                  <w:lock w:val="sdtLocked"/>
                                  <w:richText/>
                                </w:sdtPr>
                                <w:sdtContent>
                                  <w:r>
                                    <w:rPr>
                                      <w:szCs w:val="24"/>
                                      <w:lang w:eastAsia="lt-LT"/>
                                    </w:rPr>
                                    <w:t>3</w:t>
                                  </w:r>
                                </w:sdtContent>
                              </w:sdt>
                              <w:r>
                                <w:rPr>
                                  <w:szCs w:val="24"/>
                                  <w:lang w:eastAsia="lt-LT"/>
                                </w:rPr>
                                <w:t>. Statinių klasifikavimą pagal jų naudojimo paskirtį pagal jai būdingus funkcinius, inžinerinius, socialinius, nekilnojamojo turto kadastro objektų kiekio, užimamo sklypo ir kitus požymius, statinių paskirties grupes, atsižvelgiant į pagrindinę žemės naudojimo paskirtį ir naudojimo būdus, nekilnojamojo turto kadastro objektų formavimo (kaip atskirus nekilnojamojo turto objektus suformuojant patalpas statinyje, statinius ir (ar) patalpas padalijant, atidalijant, sujungiant, perdalijant) tvarką nustato Vyriausybės įgaliota institucija.“</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Content>
        </w:sdt>
        <w:sdt>
          <w:sdtPr>
            <w:alias w:val="4 str."/>
            <w:tag w:val="part_c592d306ae3645e793c0f03152043385"/>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c592d306ae3645e793c0f03152043385"/>
                  <w:lock w:val="sdtLocked"/>
                  <w:richText/>
                </w:sdtPr>
                <w:sdtContent>
                  <w:r>
                    <w:rPr>
                      <w:b/>
                      <w:bCs/>
                      <w:szCs w:val="24"/>
                      <w:lang w:eastAsia="lt-LT"/>
                    </w:rPr>
                    <w:t>4</w:t>
                  </w:r>
                </w:sdtContent>
              </w:sdt>
              <w:r>
                <w:rPr>
                  <w:b/>
                  <w:bCs/>
                  <w:szCs w:val="24"/>
                  <w:lang w:eastAsia="lt-LT"/>
                </w:rPr>
                <w:t xml:space="preserve"> straipsnis. </w:t>
              </w:r>
              <w:sdt>
                <w:sdtPr>
                  <w:alias w:val="Pavadinimas"/>
                  <w:tag w:val="title_c592d306ae3645e793c0f03152043385"/>
                  <w:lock w:val="sdtLocked"/>
                  <w:richText/>
                </w:sdtPr>
                <w:sdtContent>
                  <w:r>
                    <w:rPr>
                      <w:b/>
                      <w:bCs/>
                      <w:szCs w:val="24"/>
                      <w:lang w:eastAsia="lt-LT"/>
                    </w:rPr>
                    <w:t>5 straipsnio pakeitimas</w:t>
                  </w:r>
                </w:sdtContent>
              </w:sdt>
            </w:p>
            <w:sdt>
              <w:sdtPr>
                <w:alias w:val="4 str. 1 d."/>
                <w:tag w:val="part_dc40db52c13c4b30ba95de9a76387bef"/>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r>
                    <w:rPr>
                      <w:bCs/>
                      <w:szCs w:val="24"/>
                      <w:lang w:eastAsia="lt-LT"/>
                    </w:rPr>
                    <w:t>Pakeisti 5 straipsnio 1 dalies 1 punktą ir jį išdėstyti taip:</w:t>
                  </w:r>
                </w:p>
                <w:sdt>
                  <w:sdtPr>
                    <w:alias w:val="citata"/>
                    <w:tag w:val="part_0fb028783a554a4ea553ca9f206d5458"/>
                    <w:lock w:val="sdtLocked"/>
                    <w:richText/>
                  </w:sdtPr>
                  <w:sdtContent>
                    <w:sdt>
                      <w:sdtPr>
                        <w:alias w:val="1 p."/>
                        <w:tag w:val="part_8683a07b84c245bcbb644fd261f4456a"/>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683a07b84c245bcbb644fd261f4456a"/>
                              <w:lock w:val="sdtLocked"/>
                              <w:richText/>
                            </w:sdtPr>
                            <w:sdtContent>
                              <w:r>
                                <w:rPr>
                                  <w:szCs w:val="24"/>
                                  <w:lang w:eastAsia="lt-LT"/>
                                </w:rPr>
                                <w:t>1</w:t>
                              </w:r>
                            </w:sdtContent>
                          </w:sdt>
                          <w:r>
                            <w:rPr>
                              <w:szCs w:val="24"/>
                              <w:lang w:eastAsia="lt-LT"/>
                            </w:rPr>
                            <w:t xml:space="preserve">) ji neprieštarautų esminiams statinių reikalavimams, nustatytiems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szCs w:val="24"/>
                              <w:lang w:eastAsia="lt-LT"/>
                            </w:rPr>
                            <w:t>;“.</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5 str."/>
            <w:tag w:val="part_75a660a270934d17bb0a9563c3f1e485"/>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75a660a270934d17bb0a9563c3f1e485"/>
                  <w:lock w:val="sdtLocked"/>
                  <w:richText/>
                </w:sdtPr>
                <w:sdtContent>
                  <w:r>
                    <w:rPr>
                      <w:b/>
                      <w:bCs/>
                      <w:szCs w:val="24"/>
                      <w:lang w:eastAsia="lt-LT"/>
                    </w:rPr>
                    <w:t>5</w:t>
                  </w:r>
                </w:sdtContent>
              </w:sdt>
              <w:r>
                <w:rPr>
                  <w:b/>
                  <w:bCs/>
                  <w:szCs w:val="24"/>
                  <w:lang w:eastAsia="lt-LT"/>
                </w:rPr>
                <w:t xml:space="preserve"> straipsnis. </w:t>
              </w:r>
              <w:sdt>
                <w:sdtPr>
                  <w:alias w:val="Pavadinimas"/>
                  <w:tag w:val="title_75a660a270934d17bb0a9563c3f1e485"/>
                  <w:lock w:val="sdtLocked"/>
                  <w:richText/>
                </w:sdtPr>
                <w:sdtContent>
                  <w:r>
                    <w:rPr>
                      <w:b/>
                      <w:bCs/>
                      <w:szCs w:val="24"/>
                      <w:lang w:eastAsia="lt-LT"/>
                    </w:rPr>
                    <w:t>6 straipsnio pakeitimas</w:t>
                  </w:r>
                </w:sdtContent>
              </w:sdt>
            </w:p>
            <w:sdt>
              <w:sdtPr>
                <w:alias w:val="5 str. 1 d."/>
                <w:tag w:val="part_31bd0999a6684c69a75cc6ed87374177"/>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r>
                    <w:rPr>
                      <w:bCs/>
                      <w:szCs w:val="24"/>
                      <w:lang w:eastAsia="lt-LT"/>
                    </w:rPr>
                    <w:t>Pakeisti 6 straipsnio 2 dalį ir ją išdėstyti taip:</w:t>
                  </w:r>
                </w:p>
                <w:sdt>
                  <w:sdtPr>
                    <w:alias w:val="citata"/>
                    <w:tag w:val="part_4110184f228c42b5bc869e2aab8b3937"/>
                    <w:lock w:val="sdtLocked"/>
                    <w:richText/>
                  </w:sdtPr>
                  <w:sdtContent>
                    <w:sdt>
                      <w:sdtPr>
                        <w:alias w:val="2 d."/>
                        <w:tag w:val="part_d5ca2395c71c4601a47cb8ac7b5f07c3"/>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d5ca2395c71c4601a47cb8ac7b5f07c3"/>
                              <w:lock w:val="sdtLocked"/>
                              <w:richText/>
                            </w:sdtPr>
                            <w:sdtContent>
                              <w:r>
                                <w:rPr>
                                  <w:szCs w:val="24"/>
                                  <w:lang w:eastAsia="lt-LT"/>
                                </w:rPr>
                                <w:t>2</w:t>
                              </w:r>
                            </w:sdtContent>
                          </w:sdt>
                          <w:r>
                            <w:rPr>
                              <w:szCs w:val="24"/>
                              <w:lang w:eastAsia="lt-LT"/>
                            </w:rPr>
                            <w:t xml:space="preserve">. Normuojamus atstumus tarp statinių, tarp statinių ir sklypo ribų, atsižvelgdama į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w:t>
                          </w:r>
                          <w:r>
                            <w:rPr>
                              <w:szCs w:val="24"/>
                              <w:lang w:eastAsia="lt-LT"/>
                            </w:rPr>
                            <w:t>nustatytus esminius statinių ir</w:t>
                          </w:r>
                          <w:r>
                            <w:rPr>
                              <w:b/>
                              <w:bCs/>
                              <w:szCs w:val="24"/>
                              <w:lang w:eastAsia="lt-LT"/>
                            </w:rPr>
                            <w:t xml:space="preserve"> </w:t>
                          </w:r>
                          <w:r>
                            <w:rPr>
                              <w:szCs w:val="24"/>
                              <w:lang w:eastAsia="lt-LT"/>
                            </w:rPr>
                            <w:t>šio straipsnio 1 dalyje nurodytus reikalavimus, nustato Vyriausybės įgaliota institucija normatyviniuose statybos techniniuose dokumentuose.“</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6 str."/>
            <w:tag w:val="part_976f851cbb6d464eb693fff454a4e565"/>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976f851cbb6d464eb693fff454a4e565"/>
                  <w:lock w:val="sdtLocked"/>
                  <w:richText/>
                </w:sdtPr>
                <w:sdtContent>
                  <w:r>
                    <w:rPr>
                      <w:b/>
                      <w:bCs/>
                      <w:szCs w:val="24"/>
                      <w:lang w:eastAsia="lt-LT"/>
                    </w:rPr>
                    <w:t>6</w:t>
                  </w:r>
                </w:sdtContent>
              </w:sdt>
              <w:r>
                <w:rPr>
                  <w:b/>
                  <w:bCs/>
                  <w:szCs w:val="24"/>
                  <w:lang w:eastAsia="lt-LT"/>
                </w:rPr>
                <w:t xml:space="preserve"> straipsnis. </w:t>
              </w:r>
              <w:sdt>
                <w:sdtPr>
                  <w:alias w:val="Pavadinimas"/>
                  <w:tag w:val="title_976f851cbb6d464eb693fff454a4e565"/>
                  <w:lock w:val="sdtLocked"/>
                  <w:richText/>
                </w:sdtPr>
                <w:sdtContent>
                  <w:r>
                    <w:rPr>
                      <w:b/>
                      <w:bCs/>
                      <w:szCs w:val="24"/>
                      <w:lang w:eastAsia="lt-LT"/>
                    </w:rPr>
                    <w:t>8 straipsnio pakeitimas</w:t>
                  </w:r>
                </w:sdtContent>
              </w:sdt>
            </w:p>
            <w:sdt>
              <w:sdtPr>
                <w:alias w:val="6 str. 1 d."/>
                <w:tag w:val="part_e606a4199601497084452428920b1c69"/>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e606a4199601497084452428920b1c69"/>
                      <w:lock w:val="sdtLocked"/>
                      <w:richText/>
                    </w:sdtPr>
                    <w:sdtContent>
                      <w:r>
                        <w:rPr>
                          <w:szCs w:val="24"/>
                          <w:lang w:eastAsia="lt-LT"/>
                        </w:rPr>
                        <w:t>1</w:t>
                      </w:r>
                    </w:sdtContent>
                  </w:sdt>
                  <w:r>
                    <w:rPr>
                      <w:szCs w:val="24"/>
                      <w:lang w:eastAsia="lt-LT"/>
                    </w:rPr>
                    <w:t xml:space="preserve">. </w:t>
                  </w:r>
                  <w:r>
                    <w:rPr>
                      <w:bCs/>
                      <w:szCs w:val="24"/>
                      <w:lang w:eastAsia="lt-LT"/>
                    </w:rPr>
                    <w:t>Pakeisti 8 straipsnio 1 dalies 4 punktą ir jį išdėstyti taip:</w:t>
                  </w:r>
                </w:p>
                <w:sdt>
                  <w:sdtPr>
                    <w:alias w:val="citata"/>
                    <w:tag w:val="part_0a551cafc16e4f7d9301322ed830c9e3"/>
                    <w:lock w:val="sdtLocked"/>
                    <w:richText/>
                  </w:sdtPr>
                  <w:sdtContent>
                    <w:sdt>
                      <w:sdtPr>
                        <w:alias w:val="4 p."/>
                        <w:tag w:val="part_25302b969072463cb5e898dae695e018"/>
                        <w:lock w:val="sdtLocked"/>
                        <w:richText/>
                      </w:sdtPr>
                      <w:sdtContent>
                        <w:p>
                          <w:pPr>
                            <w:tabs>
                              <w:tab w:val="left" w:pos="567"/>
                              <w:tab w:val="left" w:pos="851"/>
                              <w:tab w:val="left" w:pos="1418"/>
                            </w:tabs>
                            <w:spacing w:line="360" w:lineRule="auto"/>
                            <w:ind w:firstLine="720"/>
                            <w:jc w:val="both"/>
                            <w:rPr>
                              <w:szCs w:val="24"/>
                              <w:lang w:eastAsia="lt-LT"/>
                            </w:rPr>
                          </w:pPr>
                          <w:r>
                            <w:rPr>
                              <w:szCs w:val="24"/>
                            </w:rPr>
                            <w:t>„</w:t>
                          </w:r>
                          <w:sdt>
                            <w:sdtPr>
                              <w:alias w:val="Numeris"/>
                              <w:tag w:val="nr_25302b969072463cb5e898dae695e018"/>
                              <w:lock w:val="sdtLocked"/>
                              <w:richText/>
                            </w:sdtPr>
                            <w:sdtContent>
                              <w:r>
                                <w:rPr>
                                  <w:szCs w:val="24"/>
                                  <w:lang w:eastAsia="lt-LT"/>
                                </w:rPr>
                                <w:t>4</w:t>
                              </w:r>
                            </w:sdtContent>
                          </w:sdt>
                          <w:r>
                            <w:rPr>
                              <w:szCs w:val="24"/>
                              <w:lang w:eastAsia="lt-LT"/>
                            </w:rPr>
                            <w:t xml:space="preserve">) techniniai įvertinimai –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szCs w:val="24"/>
                              <w:lang w:eastAsia="lt-LT"/>
                            </w:rPr>
                            <w:t xml:space="preserve">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w:t>
                          </w:r>
                          <w:r>
                            <w:rPr>
                              <w:bCs/>
                              <w:szCs w:val="24"/>
                              <w:lang w:eastAsia="lt-LT"/>
                            </w:rPr>
                            <w:t>, susijusios su esminiais statinių reikalavimais,</w:t>
                          </w:r>
                          <w:r>
                            <w:rPr>
                              <w:szCs w:val="24"/>
                              <w:lang w:eastAsia="lt-LT"/>
                            </w:rPr>
                            <w:t xml:space="preserve"> atžvilgiu arba kai atitinkamame standarte nenumatomas bent vienos esminės statybos produkto charakteristikos</w:t>
                          </w:r>
                          <w:r>
                            <w:rPr>
                              <w:bCs/>
                              <w:szCs w:val="24"/>
                              <w:lang w:eastAsia="lt-LT"/>
                            </w:rPr>
                            <w:t>, susijusios su esminiais statinių reikalavimais,</w:t>
                          </w:r>
                          <w:r>
                            <w:rPr>
                              <w:szCs w:val="24"/>
                              <w:lang w:eastAsia="lt-LT"/>
                            </w:rPr>
                            <w:t xml:space="preserve"> vertinimo metodas;“.</w:t>
                          </w:r>
                        </w:p>
                      </w:sdtContent>
                    </w:sdt>
                  </w:sdtContent>
                </w:sdt>
              </w:sdtContent>
            </w:sdt>
            <w:sdt>
              <w:sdtPr>
                <w:alias w:val="6 str. 2 d."/>
                <w:tag w:val="part_5f1cf80e741d4573bb2187f7b9c6be0d"/>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5f1cf80e741d4573bb2187f7b9c6be0d"/>
                      <w:lock w:val="sdtLocked"/>
                      <w:richText/>
                    </w:sdtPr>
                    <w:sdtContent>
                      <w:r>
                        <w:rPr>
                          <w:szCs w:val="24"/>
                          <w:lang w:eastAsia="lt-LT"/>
                        </w:rPr>
                        <w:t>2</w:t>
                      </w:r>
                    </w:sdtContent>
                  </w:sdt>
                  <w:r>
                    <w:rPr>
                      <w:szCs w:val="24"/>
                      <w:lang w:eastAsia="lt-LT"/>
                    </w:rPr>
                    <w:t xml:space="preserve">. </w:t>
                  </w:r>
                  <w:r>
                    <w:rPr>
                      <w:bCs/>
                      <w:szCs w:val="24"/>
                      <w:lang w:eastAsia="lt-LT"/>
                    </w:rPr>
                    <w:t>Pakeisti 8 straipsnio 7 dalį ir ją išdėstyti taip:</w:t>
                  </w:r>
                </w:p>
                <w:sdt>
                  <w:sdtPr>
                    <w:alias w:val="citata"/>
                    <w:tag w:val="part_cb65c32038f6449695771c03e158d261"/>
                    <w:lock w:val="sdtLocked"/>
                    <w:richText/>
                  </w:sdtPr>
                  <w:sdtContent>
                    <w:sdt>
                      <w:sdtPr>
                        <w:alias w:val="7 d."/>
                        <w:tag w:val="part_03801b79e2f7467495ebb8156cd34f6c"/>
                        <w:lock w:val="sdtLocked"/>
                        <w:richText/>
                      </w:sdtPr>
                      <w:sdtContent>
                        <w:p>
                          <w:pPr>
                            <w:tabs>
                              <w:tab w:val="left" w:pos="567"/>
                              <w:tab w:val="left" w:pos="851"/>
                              <w:tab w:val="left" w:pos="1418"/>
                            </w:tabs>
                            <w:spacing w:line="360" w:lineRule="auto"/>
                            <w:ind w:firstLine="720"/>
                            <w:jc w:val="both"/>
                            <w:rPr>
                              <w:szCs w:val="24"/>
                              <w:lang w:eastAsia="lt-LT"/>
                            </w:rPr>
                          </w:pPr>
                          <w:r>
                            <w:rPr>
                              <w:szCs w:val="24"/>
                            </w:rPr>
                            <w:t>„</w:t>
                          </w:r>
                          <w:sdt>
                            <w:sdtPr>
                              <w:alias w:val="Numeris"/>
                              <w:tag w:val="nr_03801b79e2f7467495ebb8156cd34f6c"/>
                              <w:lock w:val="sdtLocked"/>
                              <w:richText/>
                            </w:sdtPr>
                            <w:sdtContent>
                              <w:r>
                                <w:rPr>
                                  <w:szCs w:val="24"/>
                                  <w:lang w:eastAsia="lt-LT"/>
                                </w:rPr>
                                <w:t>7</w:t>
                              </w:r>
                            </w:sdtContent>
                          </w:sdt>
                          <w:r>
                            <w:rPr>
                              <w:szCs w:val="24"/>
                              <w:lang w:eastAsia="lt-LT"/>
                            </w:rPr>
                            <w:t xml:space="preserve">. Teisę Lietuvos Respublikoje rengti ir išduoti Europos techninius įvertinimus turi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szCs w:val="24"/>
                              <w:lang w:eastAsia="lt-LT"/>
                            </w:rPr>
                            <w:t xml:space="preserve"> nustatytus reikalavimus atitinkančios ir aplinkos ministro nustatyta tvarka paskirtos ir paskelbtos techninio vertinimo įstaigos.“</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7 str."/>
            <w:tag w:val="part_3b41e2d9a51745f59e66fa0446fb3bf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3b41e2d9a51745f59e66fa0446fb3bf2"/>
                  <w:lock w:val="sdtLocked"/>
                  <w:richText/>
                </w:sdtPr>
                <w:sdtContent>
                  <w:r>
                    <w:rPr>
                      <w:b/>
                      <w:bCs/>
                      <w:szCs w:val="24"/>
                      <w:lang w:eastAsia="lt-LT"/>
                    </w:rPr>
                    <w:t>7</w:t>
                  </w:r>
                </w:sdtContent>
              </w:sdt>
              <w:r>
                <w:rPr>
                  <w:b/>
                  <w:bCs/>
                  <w:szCs w:val="24"/>
                  <w:lang w:eastAsia="lt-LT"/>
                </w:rPr>
                <w:t xml:space="preserve"> straipsnis. </w:t>
              </w:r>
              <w:sdt>
                <w:sdtPr>
                  <w:alias w:val="Pavadinimas"/>
                  <w:tag w:val="title_3b41e2d9a51745f59e66fa0446fb3bf2"/>
                  <w:lock w:val="sdtLocked"/>
                  <w:richText/>
                </w:sdtPr>
                <w:sdtContent>
                  <w:r>
                    <w:rPr>
                      <w:b/>
                      <w:bCs/>
                      <w:szCs w:val="24"/>
                      <w:lang w:eastAsia="lt-LT"/>
                    </w:rPr>
                    <w:t>10 straipsnio pakeitimas</w:t>
                  </w:r>
                </w:sdtContent>
              </w:sdt>
            </w:p>
            <w:sdt>
              <w:sdtPr>
                <w:alias w:val="7 str. 1 d."/>
                <w:tag w:val="part_dad07def66ed4342a674a244af295964"/>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r>
                    <w:rPr>
                      <w:bCs/>
                      <w:szCs w:val="24"/>
                      <w:lang w:eastAsia="lt-LT"/>
                    </w:rPr>
                    <w:t>Pakeisti 10 straipsnį ir jį išdėstyti taip:</w:t>
                  </w:r>
                </w:p>
                <w:sdt>
                  <w:sdtPr>
                    <w:alias w:val="citata"/>
                    <w:tag w:val="part_b5d85824a1e94b0398082fa9bfaa1a83"/>
                    <w:lock w:val="sdtLocked"/>
                    <w:richText/>
                  </w:sdtPr>
                  <w:sdtContent>
                    <w:sdt>
                      <w:sdtPr>
                        <w:alias w:val="10 str."/>
                        <w:tag w:val="part_8f3f62d502c44f60840f75b3d0fbe72a"/>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f3f62d502c44f60840f75b3d0fbe72a"/>
                              <w:lock w:val="sdtLocked"/>
                              <w:richText/>
                            </w:sdtPr>
                            <w:sdtContent>
                              <w:r>
                                <w:rPr>
                                  <w:b/>
                                  <w:szCs w:val="24"/>
                                  <w:lang w:eastAsia="lt-LT"/>
                                </w:rPr>
                                <w:t>10</w:t>
                              </w:r>
                            </w:sdtContent>
                          </w:sdt>
                          <w:r>
                            <w:rPr>
                              <w:b/>
                              <w:szCs w:val="24"/>
                              <w:lang w:eastAsia="lt-LT"/>
                            </w:rPr>
                            <w:t xml:space="preserve"> straipsnis. </w:t>
                          </w:r>
                          <w:sdt>
                            <w:sdtPr>
                              <w:alias w:val="Pavadinimas"/>
                              <w:tag w:val="title_8f3f62d502c44f60840f75b3d0fbe72a"/>
                              <w:lock w:val="sdtLocked"/>
                              <w:richText/>
                            </w:sdtPr>
                            <w:sdtContent>
                              <w:r>
                                <w:rPr>
                                  <w:b/>
                                  <w:szCs w:val="24"/>
                                  <w:lang w:eastAsia="lt-LT"/>
                                </w:rPr>
                                <w:t>Statybos srities gaminių kontaktinis centras</w:t>
                              </w:r>
                            </w:sdtContent>
                          </w:sdt>
                        </w:p>
                        <w:sdt>
                          <w:sdtPr>
                            <w:alias w:val="10 str. 1 d."/>
                            <w:tag w:val="part_91a3491cbe044e038cdba7baa4ad1436"/>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91a3491cbe044e038cdba7baa4ad1436"/>
                                  <w:lock w:val="sdtLocked"/>
                                  <w:richText/>
                                </w:sdtPr>
                                <w:sdtContent>
                                  <w:r>
                                    <w:rPr>
                                      <w:szCs w:val="24"/>
                                      <w:lang w:eastAsia="lt-LT"/>
                                    </w:rPr>
                                    <w:t>1</w:t>
                                  </w:r>
                                </w:sdtContent>
                              </w:sdt>
                              <w:r>
                                <w:rPr>
                                  <w:szCs w:val="24"/>
                                  <w:lang w:eastAsia="lt-LT"/>
                                </w:rPr>
                                <w:t xml:space="preserve">. </w:t>
                              </w:r>
                              <w:r>
                                <w:rPr>
                                  <w:bCs/>
                                  <w:szCs w:val="24"/>
                                  <w:lang w:eastAsia="lt-LT"/>
                                </w:rPr>
                                <w:t xml:space="preserve">Reglamento </w:t>
                              </w:r>
                              <w:fldSimple w:instr="HYPERLINK http://eur-lex.europa.eu/legal-content/LIT/TXT/?uri=CELEX:32024R3110&amp;locale=lt \t _blank">
                                <w:r>
                                  <w:rPr>
                                    <w:bCs/>
                                    <w:szCs w:val="24"/>
                                    <w:lang w:eastAsia="lt-LT"/>
                                    <w:u w:val="single"/>
                                    <w:color w:val="0000FF" w:themeColor="hyperlink"/>
                                  </w:rPr>
                                  <w:t>(ES) 2024/3110</w:t>
                                </w:r>
                              </w:fldSimple>
                              <w:r>
                                <w:rPr>
                                  <w:bCs/>
                                  <w:szCs w:val="24"/>
                                  <w:lang w:eastAsia="lt-LT"/>
                                </w:rPr>
                                <w:t xml:space="preserve"> 72 straipsnyje</w:t>
                              </w:r>
                              <w:r>
                                <w:rPr>
                                  <w:b/>
                                  <w:bCs/>
                                  <w:szCs w:val="24"/>
                                  <w:lang w:eastAsia="lt-LT"/>
                                </w:rPr>
                                <w:t xml:space="preserve"> </w:t>
                              </w:r>
                              <w:r>
                                <w:rPr>
                                  <w:szCs w:val="24"/>
                                  <w:lang w:eastAsia="lt-LT"/>
                                </w:rPr>
                                <w:t>numatytas Statybos srities gaminių kontaktinio centro (toliau – kontaktinis centras) funkcijas Lietuvos Respublikoje atlieka Vyriausybės įgaliotas viešasis juridinis asmuo.</w:t>
                              </w:r>
                            </w:p>
                          </w:sdtContent>
                        </w:sdt>
                        <w:sdt>
                          <w:sdtPr>
                            <w:alias w:val="10 str. 2 d."/>
                            <w:tag w:val="part_7e15733a9ea54f25aec83ebe0e9bcd95"/>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7e15733a9ea54f25aec83ebe0e9bcd95"/>
                                  <w:lock w:val="sdtLocked"/>
                                  <w:richText/>
                                </w:sdtPr>
                                <w:sdtContent>
                                  <w:r>
                                    <w:rPr>
                                      <w:szCs w:val="24"/>
                                      <w:lang w:eastAsia="lt-LT"/>
                                    </w:rPr>
                                    <w:t>2</w:t>
                                  </w:r>
                                </w:sdtContent>
                              </w:sdt>
                              <w:r>
                                <w:rPr>
                                  <w:szCs w:val="24"/>
                                  <w:lang w:eastAsia="lt-LT"/>
                                </w:rPr>
                                <w:t xml:space="preserve">. Lėšos kontaktinio centro funkcijoms atlikti skiriamos ir administruojamos Lietuvos Respublikos biudžeto sandaros </w:t>
                              </w:r>
                              <w:r>
                                <w:rPr>
                                  <w:bCs/>
                                  <w:szCs w:val="24"/>
                                  <w:lang w:eastAsia="lt-LT"/>
                                </w:rPr>
                                <w:t>įstatyme</w:t>
                              </w:r>
                              <w:r>
                                <w:rPr>
                                  <w:b/>
                                  <w:bCs/>
                                  <w:szCs w:val="24"/>
                                  <w:lang w:eastAsia="lt-LT"/>
                                </w:rPr>
                                <w:t xml:space="preserve"> </w:t>
                              </w:r>
                              <w:r>
                                <w:rPr>
                                  <w:szCs w:val="24"/>
                                  <w:lang w:eastAsia="lt-LT"/>
                                </w:rPr>
                                <w:t>nustatyta tvarka. Šios lėšos skiriamos iš Lietuvos Respublikos ekonomikos ir inovacijų</w:t>
                              </w:r>
                              <w:r>
                                <w:rPr>
                                  <w:b/>
                                  <w:bCs/>
                                  <w:szCs w:val="24"/>
                                  <w:lang w:eastAsia="lt-LT"/>
                                </w:rPr>
                                <w:t xml:space="preserve"> </w:t>
                              </w:r>
                              <w:r>
                                <w:rPr>
                                  <w:szCs w:val="24"/>
                                  <w:lang w:eastAsia="lt-LT"/>
                                </w:rPr>
                                <w:t>ministerijai numatytų bendrųjų valstybės biudžeto asignavimų.</w:t>
                              </w:r>
                            </w:p>
                          </w:sdtContent>
                        </w:sdt>
                        <w:sdt>
                          <w:sdtPr>
                            <w:alias w:val="10 str. 3 d."/>
                            <w:tag w:val="part_92dadbff63694c09953f845a66c28d40"/>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92dadbff63694c09953f845a66c28d40"/>
                                  <w:lock w:val="sdtLocked"/>
                                  <w:richText/>
                                </w:sdtPr>
                                <w:sdtContent>
                                  <w:r>
                                    <w:rPr>
                                      <w:bCs/>
                                      <w:szCs w:val="24"/>
                                      <w:lang w:eastAsia="lt-LT"/>
                                    </w:rPr>
                                    <w:t>3</w:t>
                                  </w:r>
                                </w:sdtContent>
                              </w:sdt>
                              <w:r>
                                <w:rPr>
                                  <w:bCs/>
                                  <w:szCs w:val="24"/>
                                  <w:lang w:eastAsia="lt-LT"/>
                                </w:rPr>
                                <w:t xml:space="preserve">. Kontaktinio centro paslaugos turi būti teikiamos pagal 2018 m. spalio 2 d. Europos Parlamento ir Tarybos reglamentą </w:t>
                              </w:r>
                              <w:fldSimple w:instr="HYPERLINK http://eur-lex.europa.eu/legal-content/LIT/TXT/?uri=CELEX:32018R1724&amp;locale=lt \t _blank">
                                <w:r>
                                  <w:rPr>
                                    <w:bCs/>
                                    <w:szCs w:val="24"/>
                                    <w:lang w:eastAsia="lt-LT"/>
                                    <w:u w:val="single"/>
                                    <w:color w:val="0000FF" w:themeColor="hyperlink"/>
                                  </w:rPr>
                                  <w:t>(ES) 2018/1724</w:t>
                                </w:r>
                              </w:fldSimple>
                              <w:r>
                                <w:rPr>
                                  <w:bCs/>
                                  <w:szCs w:val="24"/>
                                  <w:lang w:eastAsia="lt-LT"/>
                                </w:rPr>
                                <w:t xml:space="preserve">, kuriuo sukuriami bendrieji skaitmeniniai vartai, skirti suteikti prieigą prie informacijos, procedūrų ir pagalbos bei problemų sprendimo paslaugų, ir kuriuo iš dalies keičiamas Reglamentas </w:t>
                              </w:r>
                              <w:fldSimple w:instr="HYPERLINK http://eur-lex.europa.eu/legal-content/LIT/TXT/?uri=CELEX:32012R1024&amp;locale=lt \t _blank">
                                <w:r>
                                  <w:rPr>
                                    <w:bCs/>
                                    <w:szCs w:val="24"/>
                                    <w:lang w:eastAsia="lt-LT"/>
                                    <w:u w:val="single"/>
                                    <w:color w:val="0000FF" w:themeColor="hyperlink"/>
                                  </w:rPr>
                                  <w:t>(ES) Nr. 1024/2012</w:t>
                                </w:r>
                              </w:fldSimple>
                              <w:r>
                                <w:rPr>
                                  <w:bCs/>
                                  <w:szCs w:val="24"/>
                                  <w:lang w:eastAsia="lt-LT"/>
                                </w:rPr>
                                <w:t>, su visais pakeitimais.</w:t>
                              </w:r>
                              <w:r>
                                <w:rPr>
                                  <w:szCs w:val="24"/>
                                  <w:lang w:eastAsia="lt-LT"/>
                                </w:rPr>
                                <w:t>“</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Content>
        </w:sdt>
        <w:sdt>
          <w:sdtPr>
            <w:alias w:val="8 str."/>
            <w:tag w:val="part_570b5c32f40f4632b9da6cf15f7043d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570b5c32f40f4632b9da6cf15f7043da"/>
                  <w:lock w:val="sdtLocked"/>
                  <w:richText/>
                </w:sdtPr>
                <w:sdtContent>
                  <w:r>
                    <w:rPr>
                      <w:b/>
                      <w:bCs/>
                      <w:szCs w:val="24"/>
                      <w:lang w:eastAsia="lt-LT"/>
                    </w:rPr>
                    <w:t>8</w:t>
                  </w:r>
                </w:sdtContent>
              </w:sdt>
              <w:r>
                <w:rPr>
                  <w:b/>
                  <w:bCs/>
                  <w:szCs w:val="24"/>
                  <w:lang w:eastAsia="lt-LT"/>
                </w:rPr>
                <w:t xml:space="preserve"> straipsnis. </w:t>
              </w:r>
              <w:sdt>
                <w:sdtPr>
                  <w:alias w:val="Pavadinimas"/>
                  <w:tag w:val="title_570b5c32f40f4632b9da6cf15f7043da"/>
                  <w:lock w:val="sdtLocked"/>
                  <w:richText/>
                </w:sdtPr>
                <w:sdtContent>
                  <w:r>
                    <w:rPr>
                      <w:b/>
                      <w:bCs/>
                      <w:szCs w:val="24"/>
                      <w:lang w:eastAsia="lt-LT"/>
                    </w:rPr>
                    <w:t>11 straipsnio pakeitimas</w:t>
                  </w:r>
                </w:sdtContent>
              </w:sdt>
            </w:p>
            <w:sdt>
              <w:sdtPr>
                <w:alias w:val="8 str. 1 d."/>
                <w:tag w:val="part_40b5d2a0f73f4da18bce67ef28bd4885"/>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r>
                    <w:rPr>
                      <w:bCs/>
                      <w:szCs w:val="24"/>
                      <w:lang w:eastAsia="lt-LT"/>
                    </w:rPr>
                    <w:t>Pakeisti 11 straipsnį ir jį išdėstyti taip:</w:t>
                  </w:r>
                </w:p>
                <w:sdt>
                  <w:sdtPr>
                    <w:alias w:val="citata"/>
                    <w:tag w:val="part_0ac97b77e29a4bec960b9fffaf01ef12"/>
                    <w:lock w:val="sdtLocked"/>
                    <w:richText/>
                  </w:sdtPr>
                  <w:sdtContent>
                    <w:sdt>
                      <w:sdtPr>
                        <w:alias w:val="11 str."/>
                        <w:tag w:val="part_69c5fb4f7247469082acb4249a73f11d"/>
                        <w:lock w:val="sdtLocked"/>
                        <w:richText/>
                      </w:sdtPr>
                      <w:sdtContent>
                        <w:p>
                          <w:pPr>
                            <w:tabs>
                              <w:tab w:val="left" w:pos="567"/>
                              <w:tab w:val="left" w:pos="851"/>
                              <w:tab w:val="left" w:pos="1418"/>
                            </w:tabs>
                            <w:spacing w:line="360" w:lineRule="auto"/>
                            <w:ind w:firstLine="720"/>
                            <w:jc w:val="both"/>
                            <w:rPr>
                              <w:szCs w:val="24"/>
                              <w:lang w:eastAsia="lt-LT"/>
                            </w:rPr>
                          </w:pPr>
                          <w:r>
                            <w:rPr>
                              <w:szCs w:val="24"/>
                            </w:rPr>
                            <w:t>„</w:t>
                          </w:r>
                          <w:sdt>
                            <w:sdtPr>
                              <w:alias w:val="Numeris"/>
                              <w:tag w:val="nr_69c5fb4f7247469082acb4249a73f11d"/>
                              <w:lock w:val="sdtLocked"/>
                              <w:richText/>
                            </w:sdtPr>
                            <w:sdtContent>
                              <w:r>
                                <w:rPr>
                                  <w:b/>
                                  <w:szCs w:val="24"/>
                                  <w:lang w:eastAsia="lt-LT"/>
                                </w:rPr>
                                <w:t>11</w:t>
                              </w:r>
                            </w:sdtContent>
                          </w:sdt>
                          <w:r>
                            <w:rPr>
                              <w:b/>
                              <w:szCs w:val="24"/>
                              <w:lang w:eastAsia="lt-LT"/>
                            </w:rPr>
                            <w:t xml:space="preserve"> straipsnis. </w:t>
                          </w:r>
                          <w:sdt>
                            <w:sdtPr>
                              <w:alias w:val="Pavadinimas"/>
                              <w:tag w:val="title_69c5fb4f7247469082acb4249a73f11d"/>
                              <w:lock w:val="sdtLocked"/>
                              <w:richText/>
                            </w:sdtPr>
                            <w:sdtContent>
                              <w:r>
                                <w:rPr>
                                  <w:b/>
                                  <w:szCs w:val="24"/>
                                  <w:lang w:eastAsia="lt-LT"/>
                                </w:rPr>
                                <w:t>Kontaktinio centro ir valstybės institucijų bendradarbiavimas</w:t>
                              </w:r>
                            </w:sdtContent>
                          </w:sdt>
                        </w:p>
                        <w:sdt>
                          <w:sdtPr>
                            <w:alias w:val="11 str. 1 d."/>
                            <w:tag w:val="part_0315e36089b5448f92710c0b33b22afc"/>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0315e36089b5448f92710c0b33b22afc"/>
                                  <w:lock w:val="sdtLocked"/>
                                  <w:richText/>
                                </w:sdtPr>
                                <w:sdtContent>
                                  <w:r>
                                    <w:rPr>
                                      <w:szCs w:val="24"/>
                                      <w:lang w:eastAsia="lt-LT"/>
                                    </w:rPr>
                                    <w:t>1</w:t>
                                  </w:r>
                                </w:sdtContent>
                              </w:sdt>
                              <w:r>
                                <w:rPr>
                                  <w:szCs w:val="24"/>
                                  <w:lang w:eastAsia="lt-LT"/>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4125935f8616430ca3136e7e974fa602"/>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4125935f8616430ca3136e7e974fa602"/>
                                  <w:lock w:val="sdtLocked"/>
                                  <w:richText/>
                                </w:sdtPr>
                                <w:sdtContent>
                                  <w:r>
                                    <w:rPr>
                                      <w:szCs w:val="24"/>
                                      <w:lang w:eastAsia="lt-LT"/>
                                    </w:rPr>
                                    <w:t>2</w:t>
                                  </w:r>
                                </w:sdtContent>
                              </w:sdt>
                              <w:r>
                                <w:rPr>
                                  <w:szCs w:val="24"/>
                                  <w:lang w:eastAsia="lt-LT"/>
                                </w:rPr>
                                <w:t xml:space="preserve">. Kontaktinis centras turi teisę Vyriausybės nustatyta tvarka iš esminius statinių reikalavimus ir statinių techninius parametrus nustatančių institucijų gauti 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szCs w:val="24"/>
                                  <w:lang w:eastAsia="lt-LT"/>
                                </w:rPr>
                                <w:t xml:space="preserve"> </w:t>
                              </w:r>
                              <w:r>
                                <w:rPr>
                                  <w:bCs/>
                                  <w:szCs w:val="24"/>
                                  <w:lang w:eastAsia="lt-LT"/>
                                </w:rPr>
                                <w:t>72 straipsnio 2 dalyje</w:t>
                              </w:r>
                              <w:r>
                                <w:rPr>
                                  <w:szCs w:val="24"/>
                                  <w:lang w:eastAsia="lt-LT"/>
                                </w:rPr>
                                <w:t xml:space="preserve"> nustatytą informaciją. </w:t>
                              </w:r>
                            </w:p>
                          </w:sdtContent>
                        </w:sdt>
                        <w:sdt>
                          <w:sdtPr>
                            <w:alias w:val="11 str. 3 d."/>
                            <w:tag w:val="part_5b3ee22f7ccd42a9a5c4c31681171ee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5b3ee22f7ccd42a9a5c4c31681171ee4"/>
                                  <w:lock w:val="sdtLocked"/>
                                  <w:richText/>
                                </w:sdtPr>
                                <w:sdtContent>
                                  <w:r>
                                    <w:rPr>
                                      <w:szCs w:val="24"/>
                                      <w:lang w:eastAsia="lt-LT"/>
                                    </w:rPr>
                                    <w:t>3</w:t>
                                  </w:r>
                                </w:sdtContent>
                              </w:sdt>
                              <w:r>
                                <w:rPr>
                                  <w:szCs w:val="24"/>
                                  <w:lang w:eastAsia="lt-LT"/>
                                </w:rPr>
                                <w:t xml:space="preserve">. Esminius statinių reikalavimus ir statinių techninius parametrus nustatančios institucijos privalo Vyriausybės nustatyta tvarka kontaktiniam centrui pagal kompetenciją teikti Reglamento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72 straipsnio 2 dalyje</w:t>
                              </w:r>
                              <w:r>
                                <w:rPr>
                                  <w:szCs w:val="24"/>
                                  <w:lang w:eastAsia="lt-LT"/>
                                </w:rPr>
                                <w:t xml:space="preserve"> nustatytą informaciją.“</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Content>
        </w:sdt>
        <w:sdt>
          <w:sdtPr>
            <w:alias w:val="9 str."/>
            <w:tag w:val="part_46b8e46cd2404850979b45ebc592b66b"/>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46b8e46cd2404850979b45ebc592b66b"/>
                  <w:lock w:val="sdtLocked"/>
                  <w:richText/>
                </w:sdtPr>
                <w:sdtContent>
                  <w:r>
                    <w:rPr>
                      <w:b/>
                      <w:bCs/>
                      <w:szCs w:val="24"/>
                      <w:lang w:eastAsia="lt-LT"/>
                    </w:rPr>
                    <w:t>9</w:t>
                  </w:r>
                </w:sdtContent>
              </w:sdt>
              <w:r>
                <w:rPr>
                  <w:b/>
                  <w:bCs/>
                  <w:szCs w:val="24"/>
                  <w:lang w:eastAsia="lt-LT"/>
                </w:rPr>
                <w:t xml:space="preserve"> straipsnis. </w:t>
              </w:r>
              <w:sdt>
                <w:sdtPr>
                  <w:alias w:val="Pavadinimas"/>
                  <w:tag w:val="title_46b8e46cd2404850979b45ebc592b66b"/>
                  <w:lock w:val="sdtLocked"/>
                  <w:richText/>
                </w:sdtPr>
                <w:sdtContent>
                  <w:r>
                    <w:rPr>
                      <w:b/>
                      <w:bCs/>
                      <w:szCs w:val="24"/>
                      <w:lang w:eastAsia="lt-LT"/>
                    </w:rPr>
                    <w:t>21 straipsnio pakeitimas</w:t>
                  </w:r>
                </w:sdtContent>
              </w:sdt>
            </w:p>
            <w:sdt>
              <w:sdtPr>
                <w:alias w:val="9 str. 1 d."/>
                <w:tag w:val="part_b381fb676523493c897a544ec566772d"/>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b381fb676523493c897a544ec566772d"/>
                      <w:lock w:val="sdtLocked"/>
                      <w:richText/>
                    </w:sdtPr>
                    <w:sdtContent>
                      <w:r>
                        <w:rPr>
                          <w:szCs w:val="24"/>
                          <w:lang w:eastAsia="lt-LT"/>
                        </w:rPr>
                        <w:t>1</w:t>
                      </w:r>
                    </w:sdtContent>
                  </w:sdt>
                  <w:r>
                    <w:rPr>
                      <w:szCs w:val="24"/>
                      <w:lang w:eastAsia="lt-LT"/>
                    </w:rPr>
                    <w:t xml:space="preserve">. </w:t>
                  </w:r>
                  <w:r>
                    <w:rPr>
                      <w:bCs/>
                      <w:szCs w:val="24"/>
                      <w:lang w:eastAsia="lt-LT"/>
                    </w:rPr>
                    <w:t>Pakeisti 21 straipsnio 1 dalį ir ją išdėstyti taip:</w:t>
                  </w:r>
                </w:p>
                <w:sdt>
                  <w:sdtPr>
                    <w:alias w:val="citata"/>
                    <w:tag w:val="part_1eb5a171f699491bb3753ff318f2c685"/>
                    <w:lock w:val="sdtLocked"/>
                    <w:richText/>
                  </w:sdtPr>
                  <w:sdtContent>
                    <w:sdt>
                      <w:sdtPr>
                        <w:alias w:val="1 d."/>
                        <w:tag w:val="part_0fb9434e4e9f4d9dbd61108aa9a37e7c"/>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0fb9434e4e9f4d9dbd61108aa9a37e7c"/>
                              <w:lock w:val="sdtLocked"/>
                              <w:richText/>
                            </w:sdtPr>
                            <w:sdtContent>
                              <w:r>
                                <w:rPr>
                                  <w:szCs w:val="24"/>
                                  <w:lang w:eastAsia="lt-LT"/>
                                </w:rPr>
                                <w:t>1</w:t>
                              </w:r>
                            </w:sdtContent>
                          </w:sdt>
                          <w:r>
                            <w:rPr>
                              <w:szCs w:val="24"/>
                              <w:lang w:eastAsia="lt-LT"/>
                            </w:rPr>
                            <w:t xml:space="preserve">. Statybos produktų, turinčių darniąsias technines specifikacijas, gamintojas, importuotojas, platintojas ir įgaliotasis atstovas šiuos statybos produktus pateikia į Lietuvos Respublikos rinką ar tiekia jai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szCs w:val="24"/>
                              <w:lang w:eastAsia="lt-LT"/>
                            </w:rPr>
                            <w:t xml:space="preserve"> nustatyta tvarka. </w:t>
                          </w:r>
                          <w:r>
                            <w:rPr>
                              <w:bCs/>
                              <w:szCs w:val="24"/>
                              <w:lang w:eastAsia="lt-LT"/>
                            </w:rPr>
                            <w:t xml:space="preserve">Statybos produktai, neturintys darniųjų techninių specifikacijų, kuriems išduotas Europos techninis įvertinimas pagal Reglamento </w:t>
                          </w:r>
                          <w:fldSimple w:instr="HYPERLINK http://eur-lex.europa.eu/legal-content/LIT/TXT/?uri=CELEX:32024R3110&amp;locale=lt \t _blank">
                            <w:r>
                              <w:rPr>
                                <w:bCs/>
                                <w:szCs w:val="24"/>
                                <w:lang w:eastAsia="lt-LT"/>
                                <w:u w:val="single"/>
                                <w:color w:val="0000FF" w:themeColor="hyperlink"/>
                              </w:rPr>
                              <w:t>(ES) 2024/3110</w:t>
                            </w:r>
                          </w:fldSimple>
                          <w:r>
                            <w:rPr>
                              <w:bCs/>
                              <w:szCs w:val="24"/>
                              <w:lang w:eastAsia="lt-LT"/>
                            </w:rPr>
                            <w:t xml:space="preserve"> 37 straipsnį, pateikiami į Lietuvos Respublikos rinką ar tiekiami jai Reglamente </w:t>
                          </w:r>
                          <w:fldSimple w:instr="HYPERLINK http://eur-lex.europa.eu/legal-content/LIT/TXT/?uri=CELEX:32024R3110&amp;locale=lt \t _blank">
                            <w:r>
                              <w:rPr>
                                <w:bCs/>
                                <w:szCs w:val="24"/>
                                <w:lang w:eastAsia="lt-LT"/>
                                <w:u w:val="single"/>
                                <w:color w:val="0000FF" w:themeColor="hyperlink"/>
                              </w:rPr>
                              <w:t>(ES) 2024/3110</w:t>
                            </w:r>
                          </w:fldSimple>
                          <w:r>
                            <w:rPr>
                              <w:bCs/>
                              <w:szCs w:val="24"/>
                              <w:lang w:eastAsia="lt-LT"/>
                            </w:rPr>
                            <w:t xml:space="preserve"> nustatyta tvarka arba laikantis šio straipsnio 2–15 dalyse nustatytų reikalavimų.</w:t>
                          </w:r>
                          <w:r>
                            <w:rPr>
                              <w:szCs w:val="24"/>
                              <w:lang w:eastAsia="lt-LT"/>
                            </w:rPr>
                            <w:t>“</w:t>
                          </w:r>
                        </w:p>
                      </w:sdtContent>
                    </w:sdt>
                  </w:sdtContent>
                </w:sdt>
              </w:sdtContent>
            </w:sdt>
            <w:sdt>
              <w:sdtPr>
                <w:alias w:val="9 str. 2 d."/>
                <w:tag w:val="part_3bc2515618c4476c84481a20286c2e02"/>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3bc2515618c4476c84481a20286c2e02"/>
                      <w:lock w:val="sdtLocked"/>
                      <w:richText/>
                    </w:sdtPr>
                    <w:sdtContent>
                      <w:r>
                        <w:rPr>
                          <w:szCs w:val="24"/>
                          <w:lang w:eastAsia="lt-LT"/>
                        </w:rPr>
                        <w:t>2</w:t>
                      </w:r>
                    </w:sdtContent>
                  </w:sdt>
                  <w:r>
                    <w:rPr>
                      <w:szCs w:val="24"/>
                      <w:lang w:eastAsia="lt-LT"/>
                    </w:rPr>
                    <w:t xml:space="preserve">. </w:t>
                  </w:r>
                  <w:r>
                    <w:rPr>
                      <w:bCs/>
                      <w:szCs w:val="24"/>
                      <w:lang w:eastAsia="lt-LT"/>
                    </w:rPr>
                    <w:t>Pakeisti 21 straipsnio 16 dalį ir ją išdėstyti taip:</w:t>
                  </w:r>
                </w:p>
                <w:sdt>
                  <w:sdtPr>
                    <w:alias w:val="citata"/>
                    <w:tag w:val="part_b9201ddd56dd4a53b7a210778139d657"/>
                    <w:lock w:val="sdtLocked"/>
                    <w:richText/>
                  </w:sdtPr>
                  <w:sdtContent>
                    <w:sdt>
                      <w:sdtPr>
                        <w:alias w:val="16 d."/>
                        <w:tag w:val="part_67b625e2d6a9496faf466e39ff2f249f"/>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67b625e2d6a9496faf466e39ff2f249f"/>
                              <w:lock w:val="sdtLocked"/>
                              <w:richText/>
                            </w:sdtPr>
                            <w:sdtContent>
                              <w:r>
                                <w:rPr>
                                  <w:szCs w:val="24"/>
                                  <w:lang w:eastAsia="lt-LT"/>
                                </w:rPr>
                                <w:t>16</w:t>
                              </w:r>
                            </w:sdtContent>
                          </w:sdt>
                          <w:r>
                            <w:rPr>
                              <w:szCs w:val="24"/>
                              <w:lang w:eastAsia="lt-LT"/>
                            </w:rPr>
                            <w:t xml:space="preserve">. Pateikdami į Lietuvos Respublikos rinką ar tiekdami jai statybos produktą, gamintojai, importuotojai ir platintojai užtikrina, kad statybos produkto </w:t>
                          </w:r>
                          <w:r>
                            <w:rPr>
                              <w:bCs/>
                              <w:szCs w:val="24"/>
                              <w:lang w:eastAsia="lt-LT"/>
                            </w:rPr>
                            <w:t>eksploatacinių savybių ir atitikties deklaracija arba</w:t>
                          </w:r>
                          <w:r>
                            <w:rPr>
                              <w:szCs w:val="24"/>
                              <w:lang w:eastAsia="lt-LT"/>
                            </w:rPr>
                            <w:t xml:space="preserve"> eksploatacinių savybių deklaracija, prie produkto pridedamos montavimo, instaliavimo, surinkimo ar naudojimo instrukcijos ir saugos informacija būtų parengtos Lietuvos Respublikos valstybine kalba.“</w:t>
                          </w:r>
                        </w:p>
                      </w:sdtContent>
                    </w:sdt>
                  </w:sdtContent>
                </w:sdt>
              </w:sdtContent>
            </w:sdt>
            <w:sdt>
              <w:sdtPr>
                <w:alias w:val="9 str. 3 d."/>
                <w:tag w:val="part_734ab5138316414497cffb148dabf93b"/>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734ab5138316414497cffb148dabf93b"/>
                      <w:lock w:val="sdtLocked"/>
                      <w:richText/>
                    </w:sdtPr>
                    <w:sdtContent>
                      <w:r>
                        <w:rPr>
                          <w:szCs w:val="24"/>
                          <w:lang w:eastAsia="lt-LT"/>
                        </w:rPr>
                        <w:t>3</w:t>
                      </w:r>
                    </w:sdtContent>
                  </w:sdt>
                  <w:r>
                    <w:rPr>
                      <w:szCs w:val="24"/>
                      <w:lang w:eastAsia="lt-LT"/>
                    </w:rPr>
                    <w:t xml:space="preserve">. </w:t>
                  </w:r>
                  <w:r>
                    <w:rPr>
                      <w:bCs/>
                      <w:szCs w:val="24"/>
                      <w:lang w:eastAsia="lt-LT"/>
                    </w:rPr>
                    <w:t>Pakeisti 21 straipsnio 18 dalį ir ją išdėstyti taip:</w:t>
                  </w:r>
                </w:p>
                <w:sdt>
                  <w:sdtPr>
                    <w:alias w:val="citata"/>
                    <w:tag w:val="part_6ee556fd7b16488ab66290fd1fa3f171"/>
                    <w:lock w:val="sdtLocked"/>
                    <w:richText/>
                  </w:sdtPr>
                  <w:sdtContent>
                    <w:sdt>
                      <w:sdtPr>
                        <w:alias w:val="18 d."/>
                        <w:tag w:val="part_3a3f513d317d4a3eb47d90feb3f2ad06"/>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a3f513d317d4a3eb47d90feb3f2ad06"/>
                              <w:lock w:val="sdtLocked"/>
                              <w:richText/>
                            </w:sdtPr>
                            <w:sdtContent>
                              <w:r>
                                <w:rPr>
                                  <w:szCs w:val="24"/>
                                  <w:lang w:eastAsia="lt-LT"/>
                                </w:rPr>
                                <w:t>18</w:t>
                              </w:r>
                            </w:sdtContent>
                          </w:sdt>
                          <w:r>
                            <w:rPr>
                              <w:szCs w:val="24"/>
                              <w:lang w:eastAsia="lt-LT"/>
                            </w:rPr>
                            <w:t xml:space="preserve">. Gamintojų, importuotojų, platintojų ir įgaliotųjų atstovų pateikiamų į rinką ar tiekiamų jai statybos produktų rinkos priežiūrą vykdo Vyriausybės įgaliota institucija. </w:t>
                          </w:r>
                          <w:r>
                            <w:rPr>
                              <w:bCs/>
                              <w:szCs w:val="24"/>
                              <w:lang w:eastAsia="lt-LT"/>
                            </w:rPr>
                            <w:t xml:space="preserve">Ši institucija atlieka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bCs/>
                              <w:szCs w:val="24"/>
                              <w:lang w:eastAsia="lt-LT"/>
                            </w:rPr>
                            <w:t xml:space="preserve"> nurodytas rinkos priežiūros institucijos ir bendros ryšių palaikymo tarnybos funkcijas.</w:t>
                          </w:r>
                          <w:r>
                            <w:rPr>
                              <w:szCs w:val="24"/>
                              <w:lang w:eastAsia="lt-LT"/>
                            </w:rPr>
                            <w:t>“</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10 str."/>
            <w:tag w:val="part_c619d637717646c29f886c2b18964d56"/>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c619d637717646c29f886c2b18964d56"/>
                  <w:lock w:val="sdtLocked"/>
                  <w:richText/>
                </w:sdtPr>
                <w:sdtContent>
                  <w:r>
                    <w:rPr>
                      <w:b/>
                      <w:bCs/>
                      <w:szCs w:val="24"/>
                      <w:lang w:eastAsia="lt-LT"/>
                    </w:rPr>
                    <w:t>10</w:t>
                  </w:r>
                </w:sdtContent>
              </w:sdt>
              <w:r>
                <w:rPr>
                  <w:b/>
                  <w:bCs/>
                  <w:szCs w:val="24"/>
                  <w:lang w:eastAsia="lt-LT"/>
                </w:rPr>
                <w:t xml:space="preserve"> straipsnis. </w:t>
              </w:r>
              <w:sdt>
                <w:sdtPr>
                  <w:alias w:val="Pavadinimas"/>
                  <w:tag w:val="title_c619d637717646c29f886c2b18964d56"/>
                  <w:lock w:val="sdtLocked"/>
                  <w:richText/>
                </w:sdtPr>
                <w:sdtContent>
                  <w:r>
                    <w:rPr>
                      <w:b/>
                      <w:bCs/>
                      <w:szCs w:val="24"/>
                      <w:lang w:eastAsia="lt-LT"/>
                    </w:rPr>
                    <w:t>34 straipsnio pakeitimas</w:t>
                  </w:r>
                </w:sdtContent>
              </w:sdt>
            </w:p>
            <w:sdt>
              <w:sdtPr>
                <w:alias w:val="10 str. 1 d."/>
                <w:tag w:val="part_2fdfbe5f537748fb9e627f24a96c5990"/>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r>
                    <w:rPr>
                      <w:bCs/>
                      <w:szCs w:val="24"/>
                      <w:lang w:eastAsia="lt-LT"/>
                    </w:rPr>
                    <w:t>Pakeisti 34 straipsnio 4 dalies 2 punktą ir jį išdėstyti taip:</w:t>
                  </w:r>
                </w:p>
                <w:sdt>
                  <w:sdtPr>
                    <w:alias w:val="citata"/>
                    <w:tag w:val="part_97acd4aa8da94c4abe7c4d42e762392f"/>
                    <w:lock w:val="sdtLocked"/>
                    <w:richText/>
                  </w:sdtPr>
                  <w:sdtContent>
                    <w:sdt>
                      <w:sdtPr>
                        <w:alias w:val="2 p."/>
                        <w:tag w:val="part_539253b589cb47819c486037df7c88d1"/>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539253b589cb47819c486037df7c88d1"/>
                              <w:lock w:val="sdtLocked"/>
                              <w:richText/>
                            </w:sdtPr>
                            <w:sdtContent>
                              <w:r>
                                <w:rPr>
                                  <w:szCs w:val="24"/>
                                  <w:lang w:eastAsia="lt-LT"/>
                                </w:rPr>
                                <w:t>2</w:t>
                              </w:r>
                            </w:sdtContent>
                          </w:sdt>
                          <w:r>
                            <w:rPr>
                              <w:szCs w:val="24"/>
                              <w:lang w:eastAsia="lt-LT"/>
                            </w:rPr>
                            <w:t xml:space="preserve">) gautas statytojo (užsakovo) ar statinio naudotojo skundas arba yra prielaidų, kad statinys neatitinka esminių statinių reikalavimų, nustatytų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szCs w:val="24"/>
                              <w:lang w:eastAsia="lt-LT"/>
                            </w:rPr>
                            <w:t>.“</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11 str."/>
            <w:tag w:val="part_47cf54a8d1544fb3aba7228e66843ccc"/>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47cf54a8d1544fb3aba7228e66843ccc"/>
                  <w:lock w:val="sdtLocked"/>
                  <w:richText/>
                </w:sdtPr>
                <w:sdtContent>
                  <w:r>
                    <w:rPr>
                      <w:b/>
                      <w:bCs/>
                      <w:szCs w:val="24"/>
                      <w:lang w:eastAsia="lt-LT"/>
                    </w:rPr>
                    <w:t>11</w:t>
                  </w:r>
                </w:sdtContent>
              </w:sdt>
              <w:r>
                <w:rPr>
                  <w:b/>
                  <w:bCs/>
                  <w:szCs w:val="24"/>
                  <w:lang w:eastAsia="lt-LT"/>
                </w:rPr>
                <w:t xml:space="preserve"> straipsnis. </w:t>
              </w:r>
              <w:sdt>
                <w:sdtPr>
                  <w:alias w:val="Pavadinimas"/>
                  <w:tag w:val="title_47cf54a8d1544fb3aba7228e66843ccc"/>
                  <w:lock w:val="sdtLocked"/>
                  <w:richText/>
                </w:sdtPr>
                <w:sdtContent>
                  <w:r>
                    <w:rPr>
                      <w:b/>
                      <w:bCs/>
                      <w:szCs w:val="24"/>
                      <w:lang w:eastAsia="lt-LT"/>
                    </w:rPr>
                    <w:t>47 straipsnio pakeitimas</w:t>
                  </w:r>
                </w:sdtContent>
              </w:sdt>
            </w:p>
            <w:sdt>
              <w:sdtPr>
                <w:alias w:val="11 str. 1 d."/>
                <w:tag w:val="part_979ec1286ecc4d58aa0db2468ef1fc1a"/>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r>
                    <w:rPr>
                      <w:bCs/>
                      <w:szCs w:val="24"/>
                      <w:lang w:eastAsia="lt-LT"/>
                    </w:rPr>
                    <w:t>Pakeisti 47 straipsnio 1 dalies 2 punktą ir jį išdėstyti taip:</w:t>
                  </w:r>
                </w:p>
                <w:sdt>
                  <w:sdtPr>
                    <w:alias w:val="citata"/>
                    <w:tag w:val="part_8b77b4e7683b4c7b80ca41eb1523326b"/>
                    <w:lock w:val="sdtLocked"/>
                    <w:richText/>
                  </w:sdtPr>
                  <w:sdtContent>
                    <w:sdt>
                      <w:sdtPr>
                        <w:alias w:val="2 p."/>
                        <w:tag w:val="part_58a9c6e690f747ccb8f4f38d549e6361"/>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58a9c6e690f747ccb8f4f38d549e6361"/>
                              <w:lock w:val="sdtLocked"/>
                              <w:richText/>
                            </w:sdtPr>
                            <w:sdtContent>
                              <w:r>
                                <w:rPr>
                                  <w:szCs w:val="24"/>
                                  <w:lang w:eastAsia="lt-LT"/>
                                </w:rPr>
                                <w:t>2</w:t>
                              </w:r>
                            </w:sdtContent>
                          </w:sdt>
                          <w:r>
                            <w:rPr>
                              <w:szCs w:val="24"/>
                              <w:lang w:eastAsia="lt-LT"/>
                            </w:rPr>
                            <w:t xml:space="preserve">) laikytis normatyviniuose statybos techniniuose dokumentuose ar normatyviniuose statinio saugos ir paskirties dokumentuose nustatytų statinio naudojimo ir priežiūros reikalavimų, kad būtų išlaikytos statinio (jo dalių, inžinerinių sistemų) savybės, atitinkančios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szCs w:val="24"/>
                              <w:lang w:eastAsia="lt-LT"/>
                            </w:rPr>
                            <w:t xml:space="preserve"> nustatytus esminius statinių reikalavimus;“.</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12 str."/>
            <w:tag w:val="part_e27e06be87f84e43a94701ae4f793c1c"/>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e27e06be87f84e43a94701ae4f793c1c"/>
                  <w:lock w:val="sdtLocked"/>
                  <w:richText/>
                </w:sdtPr>
                <w:sdtContent>
                  <w:r>
                    <w:rPr>
                      <w:b/>
                      <w:bCs/>
                      <w:szCs w:val="24"/>
                      <w:lang w:eastAsia="lt-LT"/>
                    </w:rPr>
                    <w:t>12</w:t>
                  </w:r>
                </w:sdtContent>
              </w:sdt>
              <w:r>
                <w:rPr>
                  <w:b/>
                  <w:bCs/>
                  <w:szCs w:val="24"/>
                  <w:lang w:eastAsia="lt-LT"/>
                </w:rPr>
                <w:t xml:space="preserve"> straipsnis. </w:t>
              </w:r>
              <w:sdt>
                <w:sdtPr>
                  <w:alias w:val="Pavadinimas"/>
                  <w:tag w:val="title_e27e06be87f84e43a94701ae4f793c1c"/>
                  <w:lock w:val="sdtLocked"/>
                  <w:richText/>
                </w:sdtPr>
                <w:sdtContent>
                  <w:r>
                    <w:rPr>
                      <w:b/>
                      <w:bCs/>
                      <w:szCs w:val="24"/>
                      <w:lang w:eastAsia="lt-LT"/>
                    </w:rPr>
                    <w:t>48 straipsnio pakeitimas</w:t>
                  </w:r>
                </w:sdtContent>
              </w:sdt>
            </w:p>
            <w:sdt>
              <w:sdtPr>
                <w:alias w:val="12 str. 1 d."/>
                <w:tag w:val="part_6a00c90fb13346689a412339ab19e6d5"/>
                <w:lock w:val="sdtLocked"/>
                <w:richText/>
              </w:sdtPr>
              <w:sdtContent>
                <w:p>
                  <w:pPr>
                    <w:spacing w:line="360" w:lineRule="auto"/>
                    <w:ind w:firstLine="720"/>
                    <w:jc w:val="both"/>
                    <w:rPr>
                      <w:b/>
                      <w:bCs/>
                      <w:szCs w:val="24"/>
                      <w:lang w:eastAsia="lt-LT"/>
                    </w:rPr>
                  </w:pPr>
                  <w:r>
                    <w:rPr>
                      <w:bCs/>
                      <w:szCs w:val="24"/>
                      <w:lang w:eastAsia="lt-LT"/>
                    </w:rPr>
                    <w:t>Pakeisti 48 straipsnio 3 dalį ir ją išdėstyti taip:</w:t>
                  </w:r>
                </w:p>
                <w:sdt>
                  <w:sdtPr>
                    <w:alias w:val="citata"/>
                    <w:tag w:val="part_f0605af3c28342e0b04789e73131d752"/>
                    <w:lock w:val="sdtLocked"/>
                    <w:richText/>
                  </w:sdtPr>
                  <w:sdtContent>
                    <w:sdt>
                      <w:sdtPr>
                        <w:alias w:val="3 d."/>
                        <w:tag w:val="part_b5337feab95349c086f5a2ece1feb59f"/>
                        <w:lock w:val="sdtLocked"/>
                        <w:richText/>
                      </w:sdtPr>
                      <w:sdtContent>
                        <w:p>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b5337feab95349c086f5a2ece1feb59f"/>
                              <w:lock w:val="sdtLocked"/>
                              <w:richText/>
                            </w:sdtPr>
                            <w:sdtContent>
                              <w:r>
                                <w:rPr>
                                  <w:szCs w:val="24"/>
                                  <w:lang w:eastAsia="lt-LT"/>
                                </w:rPr>
                                <w:t>3</w:t>
                              </w:r>
                            </w:sdtContent>
                          </w:sdt>
                          <w:r>
                            <w:rPr>
                              <w:szCs w:val="24"/>
                              <w:lang w:eastAsia="lt-LT"/>
                            </w:rPr>
                            <w:t xml:space="preserve">. Statinio techninis prižiūrėtojas, atlikdamas konkretaus statinio techninę priežiūrą, vykdo organizacines ir technines priemones statinio techninei būklei palaikyti, kad būtų užtikrinti Reglamente </w:t>
                          </w:r>
                          <w:fldSimple w:instr="HYPERLINK http://eur-lex.europa.eu/legal-content/LIT/TXT/?uri=CELEX:32024R3110&amp;locale=lt \t _blank">
                            <w:r>
                              <w:rPr>
                                <w:bCs/>
                                <w:szCs w:val="24"/>
                                <w:lang w:eastAsia="lt-LT"/>
                                <w:u w:val="single"/>
                                <w:color w:val="0000FF" w:themeColor="hyperlink"/>
                              </w:rPr>
                              <w:t>(ES)</w:t>
                            </w:r>
                            <w:r>
                              <w:rPr>
                                <w:szCs w:val="24"/>
                                <w:lang w:eastAsia="lt-LT"/>
                                <w:u w:val="single"/>
                                <w:color w:val="0000FF" w:themeColor="hyperlink"/>
                              </w:rPr>
                              <w:t xml:space="preserve"> </w:t>
                            </w:r>
                            <w:r>
                              <w:rPr>
                                <w:bCs/>
                                <w:szCs w:val="24"/>
                                <w:lang w:eastAsia="lt-LT"/>
                                <w:u w:val="single"/>
                                <w:color w:val="0000FF" w:themeColor="hyperlink"/>
                              </w:rPr>
                              <w:t>2024/3110</w:t>
                            </w:r>
                          </w:fldSimple>
                          <w:r>
                            <w:rPr>
                              <w:szCs w:val="24"/>
                              <w:lang w:eastAsia="lt-LT"/>
                            </w:rPr>
                            <w:t xml:space="preserve"> nustatyti esminiai statinių reikalavimai per ekonomiškai pagrįstą statinio naudojimo trukmę.“</w:t>
                          </w:r>
                        </w:p>
                        <w:p>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13 str."/>
            <w:tag w:val="part_9337158bbcd04f588a1d0671c7488df9"/>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b/>
                  <w:bCs/>
                  <w:szCs w:val="24"/>
                  <w:lang w:eastAsia="lt-LT"/>
                </w:rPr>
              </w:pPr>
              <w:sdt>
                <w:sdtPr>
                  <w:alias w:val="Numeris"/>
                  <w:tag w:val="nr_9337158bbcd04f588a1d0671c7488df9"/>
                  <w:lock w:val="sdtLocked"/>
                  <w:richText/>
                </w:sdtPr>
                <w:sdtContent>
                  <w:r>
                    <w:rPr>
                      <w:b/>
                      <w:bCs/>
                      <w:szCs w:val="24"/>
                      <w:lang w:eastAsia="lt-LT"/>
                    </w:rPr>
                    <w:t>13</w:t>
                  </w:r>
                </w:sdtContent>
              </w:sdt>
              <w:r>
                <w:rPr>
                  <w:b/>
                  <w:bCs/>
                  <w:szCs w:val="24"/>
                  <w:lang w:eastAsia="lt-LT"/>
                </w:rPr>
                <w:t xml:space="preserve"> straipsnis. </w:t>
              </w:r>
              <w:sdt>
                <w:sdtPr>
                  <w:alias w:val="Pavadinimas"/>
                  <w:tag w:val="title_9337158bbcd04f588a1d0671c7488df9"/>
                  <w:lock w:val="sdtLocked"/>
                  <w:richText/>
                </w:sdtPr>
                <w:sdtContent>
                  <w:r>
                    <w:rPr>
                      <w:b/>
                      <w:bCs/>
                      <w:szCs w:val="24"/>
                      <w:lang w:eastAsia="lt-LT"/>
                    </w:rPr>
                    <w:t>Įstatymo 2 priedo pakeitimas</w:t>
                  </w:r>
                </w:sdtContent>
              </w:sdt>
            </w:p>
            <w:sdt>
              <w:sdtPr>
                <w:alias w:val="13 str. 1 d."/>
                <w:tag w:val="part_2555f3823db14d70ba7ce96da2564c62"/>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2555f3823db14d70ba7ce96da2564c62"/>
                      <w:lock w:val="sdtLocked"/>
                      <w:richText/>
                    </w:sdtPr>
                    <w:sdtContent>
                      <w:r>
                        <w:rPr>
                          <w:bCs/>
                          <w:szCs w:val="24"/>
                          <w:lang w:eastAsia="lt-LT"/>
                        </w:rPr>
                        <w:t>1</w:t>
                      </w:r>
                    </w:sdtContent>
                  </w:sdt>
                  <w:r>
                    <w:rPr>
                      <w:bCs/>
                      <w:szCs w:val="24"/>
                      <w:lang w:eastAsia="lt-LT"/>
                    </w:rPr>
                    <w:t xml:space="preserve">. </w:t>
                  </w:r>
                  <w:r>
                    <w:rPr>
                      <w:szCs w:val="24"/>
                      <w:lang w:eastAsia="lt-LT"/>
                    </w:rPr>
                    <w:t xml:space="preserve">Pripažinti netekusiu galios </w:t>
                  </w:r>
                  <w:r>
                    <w:rPr>
                      <w:bCs/>
                      <w:szCs w:val="24"/>
                      <w:lang w:eastAsia="lt-LT"/>
                    </w:rPr>
                    <w:t>Įstatymo 2 priedo 4 punktą</w:t>
                  </w:r>
                  <w:r>
                    <w:rPr>
                      <w:szCs w:val="24"/>
                      <w:lang w:eastAsia="lt-LT"/>
                    </w:rPr>
                    <w:t>.</w:t>
                  </w:r>
                </w:p>
              </w:sdtContent>
            </w:sdt>
            <w:sdt>
              <w:sdtPr>
                <w:alias w:val="13 str. 2 d."/>
                <w:tag w:val="part_678cee7024494eca980cc62edd1f75a4"/>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678cee7024494eca980cc62edd1f75a4"/>
                      <w:lock w:val="sdtLocked"/>
                      <w:richText/>
                    </w:sdtPr>
                    <w:sdtContent>
                      <w:r>
                        <w:rPr>
                          <w:bCs/>
                          <w:szCs w:val="24"/>
                          <w:lang w:eastAsia="lt-LT"/>
                        </w:rPr>
                        <w:t>2</w:t>
                      </w:r>
                    </w:sdtContent>
                  </w:sdt>
                  <w:r>
                    <w:rPr>
                      <w:bCs/>
                      <w:szCs w:val="24"/>
                      <w:lang w:eastAsia="lt-LT"/>
                    </w:rPr>
                    <w:t>. Papildyti Įstatymo 2 priedą 7 punktu:</w:t>
                  </w:r>
                </w:p>
                <w:sdt>
                  <w:sdtPr>
                    <w:alias w:val="citata"/>
                    <w:tag w:val="part_1d2e6aaefde84b78b77eb8d83650c4fb"/>
                    <w:lock w:val="sdtLocked"/>
                    <w:richText/>
                  </w:sdtPr>
                  <w:sdtContent>
                    <w:sdt>
                      <w:sdtPr>
                        <w:alias w:val="7 d."/>
                        <w:tag w:val="part_476ce943590f4f79bbd48a7555e7f1ae"/>
                        <w:lock w:val="sdtLocked"/>
                        <w:richText/>
                      </w:sdtPr>
                      <w:sdtContent>
                        <w:p>
                          <w:pPr>
                            <w:tabs>
                              <w:tab w:val="left" w:pos="1418"/>
                            </w:tabs>
                            <w:suppressAutoHyphens/>
                            <w:spacing w:line="360" w:lineRule="auto"/>
                            <w:ind w:firstLine="720"/>
                            <w:jc w:val="both"/>
                            <w:textAlignment w:val="baseline"/>
                            <w:rPr>
                              <w:szCs w:val="24"/>
                            </w:rPr>
                          </w:pPr>
                          <w:r>
                            <w:rPr>
                              <w:szCs w:val="24"/>
                            </w:rPr>
                            <w:t>„</w:t>
                          </w:r>
                          <w:sdt>
                            <w:sdtPr>
                              <w:alias w:val="Numeris"/>
                              <w:tag w:val="nr_476ce943590f4f79bbd48a7555e7f1ae"/>
                              <w:lock w:val="sdtLocked"/>
                              <w:richText/>
                            </w:sdtPr>
                            <w:sdtContent>
                              <w:r>
                                <w:rPr>
                                  <w:bCs/>
                                  <w:szCs w:val="24"/>
                                </w:rPr>
                                <w:t>7</w:t>
                              </w:r>
                            </w:sdtContent>
                          </w:sdt>
                          <w:r>
                            <w:rPr>
                              <w:bCs/>
                              <w:szCs w:val="24"/>
                            </w:rPr>
                            <w:t xml:space="preserve">. 2024 m. sausio 23 d. Komisijos deleguotasis reglamentas </w:t>
                          </w:r>
                          <w:fldSimple w:instr="HYPERLINK http://eur-lex.europa.eu/legal-content/LIT/TXT/?uri=CELEX:32024R0370&amp;locale=lt \t _blank">
                            <w:r>
                              <w:rPr>
                                <w:bCs/>
                                <w:szCs w:val="24"/>
                                <w:u w:val="single"/>
                                <w:color w:val="0000FF" w:themeColor="hyperlink"/>
                              </w:rPr>
                              <w:t>(ES) 2024/370</w:t>
                            </w:r>
                          </w:fldSimple>
                          <w:r>
                            <w:rPr>
                              <w:bCs/>
                              <w:szCs w:val="24"/>
                            </w:rPr>
                            <w:t xml:space="preserve">, kuriuo Europos Parlamento ir Tarybos direktyva </w:t>
                          </w:r>
                          <w:fldSimple w:instr="HYPERLINK http://eur-lex.europa.eu/legal-content/LIT/TXT/?uri=CELEX:32020L2184&amp;locale=lt \t _blank">
                            <w:r>
                              <w:rPr>
                                <w:bCs/>
                                <w:szCs w:val="24"/>
                                <w:u w:val="single"/>
                                <w:color w:val="0000FF" w:themeColor="hyperlink"/>
                              </w:rPr>
                              <w:t>(ES) 2020/2184</w:t>
                            </w:r>
                          </w:fldSimple>
                          <w:r>
                            <w:rPr>
                              <w:bCs/>
                              <w:szCs w:val="24"/>
                            </w:rPr>
                            <w:t xml:space="preserve"> papildoma nustatant gaminių, kurie liečiasi su žmonėms vartoti skirtu vandeniu, atitikties vertinimo procedūras ir tas procedūras atliekančių atitikties vertinimo įstaigų skyrimo taisykles.</w:t>
                          </w:r>
                          <w:r>
                            <w:rPr>
                              <w:szCs w:val="24"/>
                            </w:rPr>
                            <w:t>“</w:t>
                          </w:r>
                        </w:p>
                      </w:sdtContent>
                    </w:sdt>
                  </w:sdtContent>
                </w:sdt>
              </w:sdtContent>
            </w:sdt>
            <w:sdt>
              <w:sdtPr>
                <w:alias w:val="13 str. 3 d."/>
                <w:tag w:val="part_07ba14643fa5404584180601a63e5988"/>
                <w:lock w:val="sdtLocked"/>
                <w:richText/>
              </w:sdtPr>
              <w:sdtContent>
                <w:p>
                  <w:pPr>
                    <w:tabs>
                      <w:tab w:val="left" w:pos="567"/>
                      <w:tab w:val="left" w:pos="680"/>
                      <w:tab w:val="left" w:pos="851"/>
                      <w:tab w:val="left" w:pos="1021"/>
                    </w:tabs>
                    <w:spacing w:line="360" w:lineRule="auto"/>
                    <w:ind w:firstLine="720"/>
                    <w:jc w:val="both"/>
                    <w:rPr>
                      <w:b/>
                      <w:bCs/>
                      <w:szCs w:val="24"/>
                      <w:lang w:eastAsia="lt-LT"/>
                    </w:rPr>
                  </w:pPr>
                  <w:sdt>
                    <w:sdtPr>
                      <w:alias w:val="Numeris"/>
                      <w:tag w:val="nr_07ba14643fa5404584180601a63e5988"/>
                      <w:lock w:val="sdtLocked"/>
                      <w:richText/>
                    </w:sdtPr>
                    <w:sdtContent>
                      <w:r>
                        <w:rPr>
                          <w:bCs/>
                          <w:szCs w:val="24"/>
                          <w:lang w:val="en-US" w:eastAsia="lt-LT"/>
                        </w:rPr>
                        <w:t>3</w:t>
                      </w:r>
                    </w:sdtContent>
                  </w:sdt>
                  <w:r>
                    <w:rPr>
                      <w:bCs/>
                      <w:szCs w:val="24"/>
                      <w:lang w:eastAsia="lt-LT"/>
                    </w:rPr>
                    <w:t>. Papildyti Įstatymo 2 priedą 8 punktu:</w:t>
                  </w:r>
                </w:p>
                <w:sdt>
                  <w:sdtPr>
                    <w:alias w:val="citata"/>
                    <w:tag w:val="part_34fcdf2823b24cbf8bb9d645c29279a6"/>
                    <w:lock w:val="sdtLocked"/>
                    <w:richText/>
                  </w:sdtPr>
                  <w:sdtContent>
                    <w:sdt>
                      <w:sdtPr>
                        <w:alias w:val="8 d."/>
                        <w:tag w:val="part_44730139ba1a4833a1201e7215eb9eb3"/>
                        <w:lock w:val="sdtLocked"/>
                        <w:richText/>
                      </w:sdtPr>
                      <w:sdtContent>
                        <w:p>
                          <w:pPr>
                            <w:tabs>
                              <w:tab w:val="left" w:pos="1418"/>
                            </w:tabs>
                            <w:suppressAutoHyphens/>
                            <w:spacing w:line="360" w:lineRule="auto"/>
                            <w:ind w:firstLine="720"/>
                            <w:jc w:val="both"/>
                            <w:textAlignment w:val="baseline"/>
                            <w:rPr>
                              <w:szCs w:val="24"/>
                            </w:rPr>
                          </w:pPr>
                          <w:r>
                            <w:rPr>
                              <w:szCs w:val="24"/>
                            </w:rPr>
                            <w:t>„</w:t>
                          </w:r>
                          <w:sdt>
                            <w:sdtPr>
                              <w:alias w:val="Numeris"/>
                              <w:tag w:val="nr_44730139ba1a4833a1201e7215eb9eb3"/>
                              <w:lock w:val="sdtLocked"/>
                              <w:richText/>
                            </w:sdtPr>
                            <w:sdtContent>
                              <w:r>
                                <w:rPr>
                                  <w:bCs/>
                                  <w:szCs w:val="24"/>
                                </w:rPr>
                                <w:t>8</w:t>
                              </w:r>
                            </w:sdtContent>
                          </w:sdt>
                          <w:r>
                            <w:rPr>
                              <w:bCs/>
                              <w:szCs w:val="24"/>
                            </w:rPr>
                            <w:t xml:space="preserve">. 2024 m. lapkričio 27 d. Europos Parlamento ir Tarybos reglamentas </w:t>
                          </w:r>
                          <w:fldSimple w:instr="HYPERLINK http://eur-lex.europa.eu/legal-content/LIT/TXT/?uri=CELEX:32024R3110&amp;locale=lt \t _blank">
                            <w:r>
                              <w:rPr>
                                <w:bCs/>
                                <w:szCs w:val="24"/>
                                <w:u w:val="single"/>
                                <w:color w:val="0000FF" w:themeColor="hyperlink"/>
                              </w:rPr>
                              <w:t>(ES) 2024/3110</w:t>
                            </w:r>
                          </w:fldSimple>
                          <w:r>
                            <w:rPr>
                              <w:bCs/>
                              <w:szCs w:val="24"/>
                            </w:rPr>
                            <w:t xml:space="preserve">, kuriuo nustatomos suderintos statybos produktų rinkodaros taisyklės ir panaikinamas Reglamentas </w:t>
                          </w:r>
                          <w:fldSimple w:instr="HYPERLINK http://eur-lex.europa.eu/legal-content/LIT/TXT/?uri=CELEX:32305R2011&amp;locale=lt \t _blank">
                            <w:r>
                              <w:rPr>
                                <w:bCs/>
                                <w:szCs w:val="24"/>
                                <w:u w:val="single"/>
                                <w:color w:val="0000FF" w:themeColor="hyperlink"/>
                              </w:rPr>
                              <w:t>(ES) 305/2011</w:t>
                            </w:r>
                          </w:fldSimple>
                          <w:r>
                            <w:rPr>
                              <w:bCs/>
                              <w:szCs w:val="24"/>
                            </w:rPr>
                            <w:t>.</w:t>
                          </w:r>
                          <w:r>
                            <w:rPr>
                              <w:szCs w:val="24"/>
                            </w:rPr>
                            <w:t>“</w:t>
                          </w:r>
                        </w:p>
                        <w:p>
                          <w:pPr>
                            <w:tabs>
                              <w:tab w:val="left" w:pos="1418"/>
                            </w:tabs>
                            <w:suppressAutoHyphens/>
                            <w:spacing w:line="360" w:lineRule="auto"/>
                            <w:ind w:firstLine="720"/>
                            <w:jc w:val="both"/>
                            <w:textAlignment w:val="baseline"/>
                            <w:rPr>
                              <w:szCs w:val="24"/>
                            </w:rPr>
                          </w:pPr>
                        </w:p>
                      </w:sdtContent>
                    </w:sdt>
                  </w:sdtContent>
                </w:sdt>
              </w:sdtContent>
            </w:sdt>
          </w:sdtContent>
        </w:sdt>
        <w:sdt>
          <w:sdtPr>
            <w:alias w:val="14 str."/>
            <w:tag w:val="part_6256b2c9f8ad42d6955e12ca82eb7952"/>
            <w:lock w:val="sdtLocked"/>
            <w:richText/>
          </w:sdtPr>
          <w:sdtContent>
            <w:p>
              <w:pPr>
                <w:tabs>
                  <w:tab w:val="left" w:pos="1418"/>
                </w:tabs>
                <w:suppressAutoHyphens/>
                <w:spacing w:line="360" w:lineRule="auto"/>
                <w:ind w:firstLine="720"/>
                <w:jc w:val="both"/>
                <w:textAlignment w:val="baseline"/>
                <w:rPr>
                  <w:szCs w:val="24"/>
                </w:rPr>
              </w:pPr>
              <w:sdt>
                <w:sdtPr>
                  <w:alias w:val="Numeris"/>
                  <w:tag w:val="nr_6256b2c9f8ad42d6955e12ca82eb7952"/>
                  <w:lock w:val="sdtLocked"/>
                  <w:richText/>
                </w:sdtPr>
                <w:sdtContent>
                  <w:r>
                    <w:rPr>
                      <w:b/>
                      <w:bCs/>
                      <w:szCs w:val="24"/>
                      <w:lang w:eastAsia="lt-LT"/>
                    </w:rPr>
                    <w:t>14</w:t>
                  </w:r>
                </w:sdtContent>
              </w:sdt>
              <w:r>
                <w:rPr>
                  <w:b/>
                  <w:bCs/>
                  <w:szCs w:val="24"/>
                  <w:lang w:eastAsia="lt-LT"/>
                </w:rPr>
                <w:t xml:space="preserve"> straipsnis. </w:t>
              </w:r>
              <w:sdt>
                <w:sdtPr>
                  <w:alias w:val="Pavadinimas"/>
                  <w:tag w:val="title_6256b2c9f8ad42d6955e12ca82eb7952"/>
                  <w:lock w:val="sdtLocked"/>
                  <w:richText/>
                </w:sdtPr>
                <w:sdtContent>
                  <w:r>
                    <w:rPr>
                      <w:b/>
                      <w:bCs/>
                      <w:szCs w:val="24"/>
                    </w:rPr>
                    <w:t>Įstatymo įsigaliojimas, įgyvendinimas ir taikymas</w:t>
                  </w:r>
                </w:sdtContent>
              </w:sdt>
            </w:p>
            <w:sdt>
              <w:sdtPr>
                <w:alias w:val="14 str. 1 d."/>
                <w:tag w:val="part_56c3b011a9694be88b469b6a5c61cd59"/>
                <w:lock w:val="sdtLocked"/>
                <w:richText/>
              </w:sdtPr>
              <w:sdtContent>
                <w:p>
                  <w:pPr>
                    <w:tabs>
                      <w:tab w:val="left" w:pos="567"/>
                      <w:tab w:val="left" w:pos="680"/>
                      <w:tab w:val="left" w:pos="851"/>
                      <w:tab w:val="left" w:pos="1021"/>
                    </w:tabs>
                    <w:spacing w:line="360" w:lineRule="auto"/>
                    <w:ind w:firstLine="720"/>
                    <w:jc w:val="both"/>
                    <w:rPr>
                      <w:bCs/>
                      <w:szCs w:val="24"/>
                      <w:lang w:eastAsia="lt-LT"/>
                    </w:rPr>
                  </w:pPr>
                  <w:sdt>
                    <w:sdtPr>
                      <w:alias w:val="Numeris"/>
                      <w:tag w:val="nr_56c3b011a9694be88b469b6a5c61cd59"/>
                      <w:lock w:val="sdtLocked"/>
                      <w:richText/>
                    </w:sdtPr>
                    <w:sdtContent>
                      <w:r>
                        <w:rPr>
                          <w:szCs w:val="24"/>
                        </w:rPr>
                        <w:t>1</w:t>
                      </w:r>
                    </w:sdtContent>
                  </w:sdt>
                  <w:r>
                    <w:rPr>
                      <w:szCs w:val="24"/>
                    </w:rPr>
                    <w:t xml:space="preserve">. </w:t>
                  </w:r>
                  <w:r>
                    <w:rPr>
                      <w:bCs/>
                      <w:szCs w:val="24"/>
                      <w:lang w:eastAsia="lt-LT"/>
                    </w:rPr>
                    <w:t>Šis įstatymas, išskyrus 2 straipsnio 11 dalį ir šio straipsnio 3 dalį, įsigalioja 2026</w:t>
                  </w:r>
                  <w:r>
                    <w:rPr>
                      <w:szCs w:val="24"/>
                    </w:rPr>
                    <w:t> </w:t>
                  </w:r>
                  <w:r>
                    <w:rPr>
                      <w:bCs/>
                      <w:szCs w:val="24"/>
                      <w:lang w:eastAsia="lt-LT"/>
                    </w:rPr>
                    <w:t>m. sausio 8 d.</w:t>
                  </w:r>
                </w:p>
              </w:sdtContent>
            </w:sdt>
            <w:sdt>
              <w:sdtPr>
                <w:alias w:val="14 str. 2 d."/>
                <w:tag w:val="part_de604216db2143beaebcce5f687a6f8c"/>
                <w:lock w:val="sdtLocked"/>
                <w:richText/>
              </w:sdtPr>
              <w:sdtContent>
                <w:p>
                  <w:pPr>
                    <w:tabs>
                      <w:tab w:val="left" w:pos="1418"/>
                    </w:tabs>
                    <w:suppressAutoHyphens/>
                    <w:spacing w:line="360" w:lineRule="auto"/>
                    <w:ind w:firstLine="720"/>
                    <w:jc w:val="both"/>
                    <w:textAlignment w:val="baseline"/>
                    <w:rPr>
                      <w:szCs w:val="24"/>
                    </w:rPr>
                  </w:pPr>
                  <w:sdt>
                    <w:sdtPr>
                      <w:alias w:val="Numeris"/>
                      <w:tag w:val="nr_de604216db2143beaebcce5f687a6f8c"/>
                      <w:lock w:val="sdtLocked"/>
                      <w:richText/>
                    </w:sdtPr>
                    <w:sdtContent>
                      <w:r>
                        <w:rPr>
                          <w:szCs w:val="24"/>
                        </w:rPr>
                        <w:t>2</w:t>
                      </w:r>
                    </w:sdtContent>
                  </w:sdt>
                  <w:r>
                    <w:rPr>
                      <w:szCs w:val="24"/>
                    </w:rPr>
                    <w:t>. Šio įstatymo 2 straipsnio 11 dalis įsigalioja 2026 m. gruodžio 31 d.</w:t>
                  </w:r>
                </w:p>
              </w:sdtContent>
            </w:sdt>
            <w:sdt>
              <w:sdtPr>
                <w:alias w:val="14 str. 3 d."/>
                <w:tag w:val="part_a4b0fc26e23d48808e61e7932ea3c3e7"/>
                <w:lock w:val="sdtLocked"/>
                <w:richText/>
              </w:sdtPr>
              <w:sdtContent>
                <w:p>
                  <w:pPr>
                    <w:tabs>
                      <w:tab w:val="left" w:pos="1418"/>
                    </w:tabs>
                    <w:suppressAutoHyphens/>
                    <w:spacing w:line="360" w:lineRule="auto"/>
                    <w:ind w:firstLine="720"/>
                    <w:jc w:val="both"/>
                    <w:textAlignment w:val="baseline"/>
                    <w:rPr>
                      <w:szCs w:val="24"/>
                    </w:rPr>
                  </w:pPr>
                  <w:sdt>
                    <w:sdtPr>
                      <w:alias w:val="Numeris"/>
                      <w:tag w:val="nr_a4b0fc26e23d48808e61e7932ea3c3e7"/>
                      <w:lock w:val="sdtLocked"/>
                      <w:richText/>
                    </w:sdtPr>
                    <w:sdtContent>
                      <w:r>
                        <w:rPr>
                          <w:szCs w:val="24"/>
                        </w:rPr>
                        <w:t>3</w:t>
                      </w:r>
                    </w:sdtContent>
                  </w:sdt>
                  <w:r>
                    <w:rPr>
                      <w:szCs w:val="24"/>
                    </w:rPr>
                    <w:t>. A</w:t>
                  </w:r>
                  <w:r>
                    <w:rPr>
                      <w:bCs/>
                      <w:szCs w:val="24"/>
                      <w:lang w:eastAsia="lt-LT"/>
                    </w:rPr>
                    <w:t>plinkos ministras iki 2026 m. rugsėjo 30 d. priima šio įstatymo įgyvendinamuosius teisės aktus, išskyrus šio įstatymo 3 straipsnyje išdėstyto Lietuvos Respublikos statybos įstatymo 4 straipsnio 2 dalyje nurodytą įgyvendinamąjį teisės aktą, kurį Lietuvos Respublikos Vyriausybė priima iki 2026 m. sausio 7 d.</w:t>
                  </w:r>
                </w:p>
              </w:sdtContent>
            </w:sdt>
            <w:sdt>
              <w:sdtPr>
                <w:alias w:val="14 str. 4 d."/>
                <w:tag w:val="part_8452860ba8d2466a8251a5959d1cb82f"/>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8452860ba8d2466a8251a5959d1cb82f"/>
                      <w:lock w:val="sdtLocked"/>
                      <w:richText/>
                    </w:sdtPr>
                    <w:sdtContent>
                      <w:r>
                        <w:rPr>
                          <w:szCs w:val="24"/>
                        </w:rPr>
                        <w:t>4</w:t>
                      </w:r>
                    </w:sdtContent>
                  </w:sdt>
                  <w:r>
                    <w:rPr>
                      <w:szCs w:val="24"/>
                    </w:rPr>
                    <w:t>. Institucija ar įstaiga, Vyriausybės įgaliota vykdyti Lietuvos Respublikos statybos įstatymo 11</w:t>
                  </w:r>
                  <w:r>
                    <w:rPr>
                      <w:szCs w:val="24"/>
                      <w:vertAlign w:val="superscript"/>
                    </w:rPr>
                    <w:t>1</w:t>
                  </w:r>
                  <w:r>
                    <w:rPr>
                      <w:szCs w:val="24"/>
                    </w:rPr>
                    <w:t xml:space="preserve">  straipsnio 2 dalies 10 punkte nurodytą funkciją, iki 2030 m. sausio 8 d. iš naujo įvertina paskirtas ir (arba) notifikuotas </w:t>
                  </w:r>
                  <w:r>
                    <w:rPr>
                      <w:bCs/>
                      <w:szCs w:val="24"/>
                    </w:rPr>
                    <w:t>2024 m. lapkričio 27 d. Europos Parlamento ir Tarybos reglamento</w:t>
                  </w:r>
                  <w:r>
                    <w:rPr>
                      <w:szCs w:val="24"/>
                    </w:rPr>
                    <w:t xml:space="preserve"> </w:t>
                  </w:r>
                  <w:fldSimple w:instr="HYPERLINK http://eur-lex.europa.eu/legal-content/LIT/TXT/?uri=CELEX:32024R3110&amp;locale=lt \t _blank">
                    <w:r>
                      <w:rPr>
                        <w:szCs w:val="24"/>
                        <w:u w:val="single"/>
                        <w:color w:val="0000FF" w:themeColor="hyperlink"/>
                      </w:rPr>
                      <w:t>(ES) 2024/3110</w:t>
                    </w:r>
                  </w:fldSimple>
                  <w:r>
                    <w:rPr>
                      <w:szCs w:val="24"/>
                    </w:rPr>
                    <w:t xml:space="preserve">, kuriuo nustatomos suderintos statybos produktų rinkodaros taisyklės ir panaikinamas Reglamentas </w:t>
                  </w:r>
                  <w:fldSimple w:instr="HYPERLINK http://eur-lex.europa.eu/legal-content/LIT/TXT/?uri=CELEX:32011R0305&amp;locale=lt \t _blank">
                    <w:r>
                      <w:rPr>
                        <w:szCs w:val="24"/>
                        <w:u w:val="single"/>
                        <w:color w:val="0000FF" w:themeColor="hyperlink"/>
                      </w:rPr>
                      <w:t>(ES) Nr. 305/2011</w:t>
                    </w:r>
                  </w:fldSimple>
                  <w:r>
                    <w:rPr>
                      <w:szCs w:val="24"/>
                    </w:rPr>
                    <w:t xml:space="preserve">, 95 straipsnio 2 dalyje nurodytas įstaigas ir jas paskiria pagal 2011 m. kovo 9 d. Europos Parlamento ir Tarybos reglamentą </w:t>
                  </w:r>
                  <w:fldSimple w:instr="HYPERLINK http://eur-lex.europa.eu/legal-content/LIT/TXT/?uri=CELEX:32011R0305&amp;locale=lt \t _blank">
                    <w:r>
                      <w:rPr>
                        <w:szCs w:val="24"/>
                        <w:u w:val="single"/>
                        <w:color w:val="0000FF" w:themeColor="hyperlink"/>
                      </w:rPr>
                      <w:t>(ES) Nr. 305/2011</w:t>
                    </w:r>
                  </w:fldSimple>
                  <w:r>
                    <w:rPr>
                      <w:szCs w:val="24"/>
                    </w:rPr>
                    <w:t>, kuriuo nustatomos suderintos statybos produktų rinkodaros sąlygos ir panaikinama Tarybos direktyva </w:t>
                  </w:r>
                  <w:fldSimple w:instr="HYPERLINK http://eur-lex.europa.eu/legal-content/LIT/TXT/?uri=CELEX:31989L0106&amp;locale=lt \t _blank">
                    <w:r>
                      <w:rPr>
                        <w:szCs w:val="24"/>
                        <w:u w:val="single"/>
                        <w:color w:val="0000FF" w:themeColor="hyperlink"/>
                      </w:rPr>
                      <w:t>89/106/EEB</w:t>
                    </w:r>
                  </w:fldSimple>
                  <w:r>
                    <w:rPr>
                      <w:szCs w:val="24"/>
                    </w:rPr>
                    <w:t>, su visais pakeitimais.</w:t>
                  </w:r>
                </w:p>
                <w:p>
                  <w:pPr>
                    <w:spacing w:line="360" w:lineRule="auto"/>
                    <w:ind w:firstLine="720"/>
                    <w:jc w:val="both"/>
                    <w:rPr>
                      <w:i/>
                      <w:szCs w:val="24"/>
                    </w:rPr>
                  </w:pPr>
                </w:p>
              </w:sdtContent>
            </w:sdt>
          </w:sdtContent>
        </w:sdt>
        <w:sdt>
          <w:sdtPr>
            <w:alias w:val="signatura"/>
            <w:tag w:val="part_9160ddc4431c44288c0c102e68836af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5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4C1CCD0-B1D7-4D0E-84D5-3BB9E2384B0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8d34260e2cd45328a56ac998344e096" PartId="dea25f8576b245aeb6387c1446db590a">
    <Part Type="straipsnis" Nr="1" Abbr="1 str." Title="1 straipsnio pakeitimas" DocPartId="5505739f664046baa9be6602f18a55b7" PartId="07d242f0b4964ce0bef52a978ba09b3c">
      <Part Type="strDalis" Nr="1" Abbr="1 str. 1 d." DocPartId="e85196e79ee44953a3216d57ca5ca720" PartId="0aea3e33012e409aa5684adbe36cab54">
        <Part Type="citata" DocPartId="e39e7aa8da0846edaf2938c7fbcc14ae" PartId="5ee51465aac94958a1debfcc8e0198b5">
          <Part Type="strDalis" Nr="2" Abbr="2 d." DocPartId="1471ea8f44dc47bb99dc7cbda2f03716" PartId="0cfa115b8b844570b55a6e209647251a">
            <Part Type="strPunktas" Nr="1" Abbr="2 d. 1 p." DocPartId="ca35909f80b94176a0d135fb98b0bfd5" PartId="72a34c609090496ea0c18299d8b8a9ad"/>
            <Part Type="strPunktas" Nr="2" Abbr="2 d. 2 p." DocPartId="4b261c28ff5d4c3d9542973e4e06129d" PartId="078a8a6bad33476587f2bf0afc26924b"/>
            <Part Type="strPunktas" Nr="3" Abbr="2 d. 3 p." DocPartId="c7f1f124fc884bebb58d87cef9d512dc" PartId="2cd0ec1a38f74ee893513b37574db56c"/>
          </Part>
        </Part>
      </Part>
    </Part>
    <Part Type="straipsnis" Nr="2" Abbr="2 str." Title="2 straipsnio pakeitimas" DocPartId="b1ef3211ba0d40c5a072bf1ead0f27df" PartId="f5d644b295a745d589ea053bd84884ea">
      <Part Type="strDalis" Nr="1" Abbr="2 str. 1 d." DocPartId="76a9efebb9324838bafdfba3ba721866" PartId="d39502b0e4314c8c94c060d69bc8c10f">
        <Part Type="citata" DocPartId="b3c9d0a94bea452e84de5fce980dc808" PartId="db4b897c85784d84b0ea437e9dcc76b3">
          <Part Type="strDalis" Nr="6" Abbr="6 d." DocPartId="ebcb03fb0ad84b519971ff38eb7eb44c" PartId="4704cf7c1dd34f34b345647c1cdb1b8c"/>
        </Part>
      </Part>
      <Part Type="strDalis" Nr="2" Abbr="2 str. 2 d." DocPartId="65a6727fbd214b8d9b466ae039f762ef" PartId="eebdb63faa7d4c03ad421ebf8217630c"/>
      <Part Type="strDalis" Nr="3" Abbr="2 str. 3 d." DocPartId="53fbb3eb18204f00b8568babb2aa2edc" PartId="1bf3a232a7554f988cb8999f1d1cab83">
        <Part Type="citata" DocPartId="c13b4a2754804922aaa449786a17958a" PartId="7a5d7302d8c742a1a2344443b8804909">
          <Part Type="strDalis" Nr="10" Abbr="10 d." DocPartId="36029aa9ddc44de1b2bb69133dfe1c89" PartId="51d4e442765c4ea1bfb33eff1f5fa3e6"/>
        </Part>
      </Part>
      <Part Type="strDalis" Nr="4" Abbr="2 str. 4 d." DocPartId="d74298b7217e40ae86f5b3e4d883a91e" PartId="4f69cf5e32be43c68e850c666fd66d77">
        <Part Type="citata" DocPartId="ec0784fd411f411d803820def81e6f1d" PartId="6a667af2e0974ac39ab2694dc00af7c9">
          <Part Type="strDalis" Nr="12" Abbr="12 d." DocPartId="0c6fe7e221ad411babcf394446187d3e" PartId="be3c7abd755a474da7971d7a1b52819b"/>
        </Part>
      </Part>
      <Part Type="strDalis" Nr="5" Abbr="2 str. 5 d." DocPartId="89e54a3272414f069b496244253ed707" PartId="2c0cfbefe2cd438a9e4467ecb660c442">
        <Part Type="citata" DocPartId="c09f7e617f154d638194417c1927a603" PartId="0f6e5397adec471bbac022a1d073b2bc">
          <Part Type="strDalis" Nr="13" Abbr="13 d." DocPartId="ff6244b9f7bc40e69a9ae03b638f5072" PartId="ce0f5148980f4fd4855fe857cf9261a1"/>
        </Part>
      </Part>
      <Part Type="strDalis" Nr="6" Abbr="2 str. 6 d." DocPartId="9f4246771a4049908122571a80c5d981" PartId="a1aff956d79e47c88cbd379b307d1fc9">
        <Part Type="citata" DocPartId="22d6a3869e684fe18b1a411f0a515aa0" PartId="6e951a1d934940ff94294790deda97e5">
          <Part Type="strDalis" Nr="14" Abbr="14 d." DocPartId="70747dce200342ccbc6d0c7ab9f23523" PartId="6d9b2a002f294dd7b5efdbabec65ef98"/>
        </Part>
      </Part>
      <Part Type="strDalis" Nr="7" Abbr="2 str. 7 d." DocPartId="478b95752bee45698aa3a4de6e57ca06" PartId="8148d424b77344ebb9bbbf233946e7c7">
        <Part Type="citata" DocPartId="6e3e25725dad49959a2f1f06371e6eb5" PartId="e26bcdebbeb64a449c2521246c650c84">
          <Part Type="strDalis" Nr="15" Abbr="15 d." DocPartId="41b91681fd2b4446a208f72266ecae10" PartId="4558be46e5944e83ad49359ec426abf9"/>
        </Part>
      </Part>
      <Part Type="strDalis" Nr="8" Abbr="2 str. 8 d." DocPartId="816c5036d88e45f482ce99cc3996a9a9" PartId="893fc4a698484859a797e1513a0bc7c9">
        <Part Type="citata" DocPartId="137a2d381fc64cbe88ddc4486be973ff" PartId="ce23746f1fa74a45886c97fdf912a232">
          <Part Type="strDalis" Nr="18" Abbr="18 d." DocPartId="2644fc7ece8446cd82d0d32ec15f3993" PartId="d41334f3b14444459c58b5884d33321f"/>
        </Part>
      </Part>
      <Part Type="strDalis" Nr="9" Abbr="2 str. 9 d." DocPartId="09ba1cd122be4407bd6eb3fffe34dab1" PartId="f248187ba7474b6db2156b73a925d691">
        <Part Type="citata" DocPartId="46a8dd6286cb43aaad70773109599417" PartId="9d3a91638ad24c6faea20e5398a24ee7">
          <Part Type="strDalis" Nr="25" Abbr="25 d." DocPartId="aece205dbe514437936e6dfa8cba01c0" PartId="41e0ccc802ac43aab864f3cea04ef3d5"/>
        </Part>
      </Part>
      <Part Type="strDalis" Nr="10" Abbr="2 str. 10 d." DocPartId="1a2287bcb9b44aab9e5112ac738e2cf1" PartId="522b8c2c244c4df192cde9763a70feb5">
        <Part Type="citata" DocPartId="1ad6bfc6a12b48cbbab517096d3fcc61" PartId="dc2d98ebfa2d468c81ddbe6a0eb72cbb">
          <Part Type="strDalis" Nr="34" Abbr="34 d." DocPartId="62ea73524bdd4030a9415dcd6852546d" PartId="52e5867fd19e4a0791e5d1fbe02f9e0b"/>
        </Part>
      </Part>
      <Part Type="strDalis" Nr="11" Abbr="2 str. 11 d." DocPartId="6902aef11f18463f84d59cc264ca4fc3" PartId="ef9d252f987a47b98594d10519332d63">
        <Part Type="citata" DocPartId="389d7b7f655949609225e3a115f68f59" PartId="225467865cb34d71afcfaa9b8ccab84e">
          <Part Type="strDalis" Nr="34" Abbr="34 d." DocPartId="b19f4010d2564cc683c3adce001f7665" PartId="b56733f143c8407b8433871e43e67bef"/>
        </Part>
      </Part>
      <Part Type="strDalis" Nr="12" Abbr="2 str. 12 d." DocPartId="cf28b05d80b24b3e822f163bb5b890a0" PartId="6c0dcbecaa8e41a98c3a31e6b3ecb551">
        <Part Type="citata" DocPartId="a81176321c5c45f88b99bc76a0acf81d" PartId="5d5fd765314742019a10357b2c8b7114">
          <Part Type="strDalis" Nr="42" Abbr="42 d." DocPartId="8d1c05f5a9eb491d83b215f1d2a18d3f" PartId="c8bdd81d1cb64e0499eb08e85be11f9e"/>
        </Part>
      </Part>
      <Part Type="strDalis" Nr="13" Abbr="2 str. 13 d." DocPartId="ba3fb67c626e4e6f9805b8075e11a7cb" PartId="e4d8a2bb498e493291f9d62397e65e40">
        <Part Type="citata" DocPartId="9594bbd2d0d14597a0bb3b04ec55d934" PartId="f7b0169005fb456286373e83670dd8c1">
          <Part Type="strDalis" Nr="43" Abbr="43 d." DocPartId="2c46fdb09457410d83b3ffeaaf6c8538" PartId="49b642a12cb24c458affd8ce14fa5f37"/>
        </Part>
      </Part>
      <Part Type="strDalis" Nr="14" Abbr="2 str. 14 d." DocPartId="7d7165709a35453bb8261f97497739db" PartId="07c241505a3c428a8788c0dbba7d47d7">
        <Part Type="citata" DocPartId="73fd63ba610747c6b1bd181adc62c77e" PartId="6b04f929fc9b4ce9a81050339bc429be">
          <Part Type="strDalis" Nr="50" Abbr="50 d." DocPartId="471e94e23d304602b4df30f410e20d68" PartId="40ed7e09c4e944138d41c323169c0373"/>
        </Part>
      </Part>
      <Part Type="strDalis" Nr="15" Abbr="2 str. 15 d." DocPartId="a312e7a5d83b4fe3990bf9f472a57a56" PartId="63cfdd82079949fd994d8dc29033825e">
        <Part Type="citata" DocPartId="d838ecb53e9240acba670382440e623d" PartId="82c6e85f25c8488fa645104f468fe5df">
          <Part Type="strDalis" Nr="66" Abbr="66 d." DocPartId="447ecca492ef4dda8c2020daaeec562a" PartId="81f6a5be69c04fc6bceaef79f9077fdb"/>
        </Part>
      </Part>
      <Part Type="strDalis" Nr="16" Abbr="2 str. 16 d." DocPartId="4ad5dd2071884e0cb826b3ee2e821249" PartId="8bd506bf73564f22bc9b996dae3cdc39">
        <Part Type="citata" DocPartId="15be993f7ee7404b8e2529f335663b9a" PartId="ce0464515ef548fc8c406c5fdaaeb74e">
          <Part Type="strDalis" Nr="82" Abbr="82 d." DocPartId="c93248b311864b2ca6ae0b84f679661e" PartId="daf8ad32e8bf4897a70e0963c94cac2a"/>
        </Part>
      </Part>
      <Part Type="strDalis" Nr="17" Abbr="2 str. 17 d." DocPartId="d7d071bd173b4d21b3f7bc1d2b4b4aa8" PartId="d7c08e49555a468ca0cbf460387eade0">
        <Part Type="citata" DocPartId="0746c73c9a42472090befe53297cc1d5" PartId="1667434058ce4aeebb45a3746796eb65">
          <Part Type="strDalis" Nr="94" Abbr="94 d." DocPartId="98c16bf0c3f14245a43ee9963221d905" PartId="03329f071e7c45baae2856d466a3291b"/>
        </Part>
      </Part>
      <Part Type="strDalis" Nr="18" Abbr="2 str. 18 d." DocPartId="a7005630b71244d19f90e72aefb664fb" PartId="03caf848a05b476692b08df2e87b9afb">
        <Part Type="citata" DocPartId="17057743100b42eaa6607a16b84e1fb2" PartId="0bbdaa6ab6da46ae87ecf085f3013375">
          <Part Type="strDalis" Nr="95" Abbr="95 d." DocPartId="1806b4dbb4cf4b038017c0d6cb1d545c" PartId="8721c1a906554799a882d676fd8b30f4"/>
        </Part>
      </Part>
      <Part Type="strDalis" Nr="19" Abbr="2 str. 19 d." DocPartId="b6e29f044a8d4e72bf29a00de69c655f" PartId="a97013ada2624a26a1e49549a4333bbd">
        <Part Type="citata" DocPartId="442f96f34e8840c4996ee695973e6cca" PartId="d1d658d11e4a45a4a632adc794cd5419">
          <Part Type="strDalis" Nr="101" Abbr="101 d." DocPartId="237e1b12b1d14001a16002de30150eca" PartId="5bbb987a86cc4041a176aaba90568472"/>
        </Part>
      </Part>
      <Part Type="strDalis" Nr="20" Abbr="2 str. 20 d." DocPartId="db4e30fe10554bb9825d1df526a34c6b" PartId="6fb522fc677e4cfc93c5ac1540d8c04d">
        <Part Type="citata" DocPartId="e64f5b82c39e44fe90ef077e05aac865" PartId="7f43755999354f59a2c391f1d8115487">
          <Part Type="strDalis" Nr="105" Abbr="105 d." DocPartId="4b798328e19e4eb495cdaf3f881f86e9" PartId="5e0cbbd1812842d8bb4a4181ed419dd2"/>
        </Part>
      </Part>
    </Part>
    <Part Type="straipsnis" Nr="3" Abbr="3 str." Title="4 straipsnio pakeitimas" DocPartId="27c71d3ad52347039118e1f257933555" PartId="bc3489137cd54c3aa0a8c4f7ec74e5a8">
      <Part Type="strDalis" Nr="1" Abbr="3 str. 1 d." DocPartId="d10da4b026634c5ab2c29b8b52a7f064" PartId="24a06be0fd80479d9d697979522a6d75">
        <Part Type="citata" DocPartId="c0a101d26543435d8996b456abdfd9c8" PartId="9696475f48f6421a8e0c4614ed030472">
          <Part Type="straipsnis" Nr="4" Abbr="4 str." Title="Esminiai statinių reikalavimai" DocPartId="65a4f06a2f654d60b09382b448865513" PartId="a2f82fd7196a477f8a28c39bd7580f23">
            <Part Type="strDalis" Nr="1" Abbr="4 str. 1 d." DocPartId="ed739b30f05a48728e7ae1d558e301a1" PartId="6cce154365a0455ab546c50edd6fbef7"/>
            <Part Type="strDalis" Nr="2" Abbr="4 str. 2 d." DocPartId="874fdf9bca8849179d6f4973d52580bd" PartId="57e5a334f65848f1a3e380c404e67b7d"/>
            <Part Type="strDalis" Nr="3" Abbr="4 str. 3 d." DocPartId="ce337206fec34af3a38655b8afc86e89" PartId="e602602548a9440d86c0d7d8931e9260"/>
          </Part>
        </Part>
      </Part>
    </Part>
    <Part Type="straipsnis" Nr="4" Abbr="4 str." Title="5 straipsnio pakeitimas" DocPartId="02a48c8ab0a540f2b7aba195a18bf039" PartId="c592d306ae3645e793c0f03152043385">
      <Part Type="strDalis" Nr="1" Abbr="4 str. 1 d." DocPartId="78de391093f84bd28a411632531d3fba" PartId="dc40db52c13c4b30ba95de9a76387bef">
        <Part Type="citata" DocPartId="1585ef1771bf43f58484545fa530e84c" PartId="0fb028783a554a4ea553ca9f206d5458">
          <Part Type="strPunktas" Nr="1" Abbr="1 p." DocPartId="70b416bf4d0a44f59644f953fd274b84" PartId="8683a07b84c245bcbb644fd261f4456a"/>
        </Part>
      </Part>
    </Part>
    <Part Type="straipsnis" Nr="5" Abbr="5 str." Title="6 straipsnio pakeitimas" DocPartId="5a7042ca405949afb67903287d7eae36" PartId="75a660a270934d17bb0a9563c3f1e485">
      <Part Type="strDalis" Nr="1" Abbr="5 str. 1 d." DocPartId="2bfd9b81ec764c2db749a7338418064a" PartId="31bd0999a6684c69a75cc6ed87374177">
        <Part Type="citata" DocPartId="0cd135f4123a4e8297a8ac3e61005867" PartId="4110184f228c42b5bc869e2aab8b3937">
          <Part Type="strDalis" Nr="2" Abbr="2 d." DocPartId="300cc3a637194764bad56668fffab5a8" PartId="d5ca2395c71c4601a47cb8ac7b5f07c3"/>
        </Part>
      </Part>
    </Part>
    <Part Type="straipsnis" Nr="6" Abbr="6 str." Title="8 straipsnio pakeitimas" DocPartId="361e3a817f7c40c29182d477f851e912" PartId="976f851cbb6d464eb693fff454a4e565">
      <Part Type="strDalis" Nr="1" Abbr="6 str. 1 d." DocPartId="3bdb2c9b96ee4f5bab20db1ffc583cbf" PartId="e606a4199601497084452428920b1c69">
        <Part Type="citata" DocPartId="8b3b07b480bc4e60a0652e04a3d127e1" PartId="0a551cafc16e4f7d9301322ed830c9e3">
          <Part Type="strPunktas" Nr="4" Abbr="4 p." DocPartId="8fd5e5da66ab41bea00f2b00274f7dd2" PartId="25302b969072463cb5e898dae695e018"/>
        </Part>
      </Part>
      <Part Type="strDalis" Nr="2" Abbr="6 str. 2 d." DocPartId="d52f6fadb677406c94079473d271d610" PartId="5f1cf80e741d4573bb2187f7b9c6be0d">
        <Part Type="citata" DocPartId="ff6a64e00053433b9cbf05e6882e5dcf" PartId="cb65c32038f6449695771c03e158d261">
          <Part Type="strDalis" Nr="7" Abbr="7 d." DocPartId="6c96a56eb9264567aa81d2f2d349b1e6" PartId="03801b79e2f7467495ebb8156cd34f6c"/>
        </Part>
      </Part>
    </Part>
    <Part Type="straipsnis" Nr="7" Abbr="7 str." Title="10 straipsnio pakeitimas" DocPartId="5ba9c1dd5d2248ffba19d88a2d7a717c" PartId="3b41e2d9a51745f59e66fa0446fb3bf2">
      <Part Type="strDalis" Nr="1" Abbr="7 str. 1 d." DocPartId="9d3676ceab494af98d8b1b3048cd4a95" PartId="dad07def66ed4342a674a244af295964">
        <Part Type="citata" DocPartId="fafb6dd6575241e492715231e92c3cb2" PartId="b5d85824a1e94b0398082fa9bfaa1a83">
          <Part Type="straipsnis" Nr="10" Abbr="10 str." Title="Statybos srities gaminių kontaktinis centras" DocPartId="b5abf56d482d4d80903e65dc44816d2b" PartId="8f3f62d502c44f60840f75b3d0fbe72a">
            <Part Type="strDalis" Nr="1" Abbr="10 str. 1 d." DocPartId="9f68bd2521434896a424a0c68a586438" PartId="91a3491cbe044e038cdba7baa4ad1436"/>
            <Part Type="strDalis" Nr="2" Abbr="10 str. 2 d." DocPartId="bd96747cf193446f9ab93e2636803335" PartId="7e15733a9ea54f25aec83ebe0e9bcd95"/>
            <Part Type="strDalis" Nr="3" Abbr="10 str. 3 d." DocPartId="54024a639c6a49d491acab13715833e5" PartId="92dadbff63694c09953f845a66c28d40"/>
          </Part>
        </Part>
      </Part>
    </Part>
    <Part Type="straipsnis" Nr="8" Abbr="8 str." Title="11 straipsnio pakeitimas" DocPartId="c27361ea1fbf46f69c8e0ea2ede164d1" PartId="570b5c32f40f4632b9da6cf15f7043da">
      <Part Type="strDalis" Nr="1" Abbr="8 str. 1 d." DocPartId="54bfe06151a341d6b316abd446a0efb5" PartId="40b5d2a0f73f4da18bce67ef28bd4885">
        <Part Type="citata" DocPartId="2b5b2a26aed648caacfc4548d8674ec0" PartId="0ac97b77e29a4bec960b9fffaf01ef12">
          <Part Type="straipsnis" Nr="11" Abbr="11 str." Title="Kontaktinio centro ir valstybės institucijų bendradarbiavimas" DocPartId="2ef32326f6b946ebb0bdc246ea2c3907" PartId="69c5fb4f7247469082acb4249a73f11d">
            <Part Type="strDalis" Nr="1" Abbr="11 str. 1 d." DocPartId="0b9986e0cad74cbe9232412b3a9b6493" PartId="0315e36089b5448f92710c0b33b22afc"/>
            <Part Type="strDalis" Nr="2" Abbr="11 str. 2 d." DocPartId="7431a12b85ca4dc0a889d61592d9b7d6" PartId="4125935f8616430ca3136e7e974fa602"/>
            <Part Type="strDalis" Nr="3" Abbr="11 str. 3 d." DocPartId="73862cd995fb43d5894f4b810ec87b08" PartId="5b3ee22f7ccd42a9a5c4c31681171ee4"/>
          </Part>
        </Part>
      </Part>
    </Part>
    <Part Type="straipsnis" Nr="9" Abbr="9 str." Title="21 straipsnio pakeitimas" DocPartId="ba52a380adcc458ebdd8cf95e0baad8e" PartId="46b8e46cd2404850979b45ebc592b66b">
      <Part Type="strDalis" Nr="1" Abbr="9 str. 1 d." DocPartId="e52d74fcc1db456080476414b03dea78" PartId="b381fb676523493c897a544ec566772d">
        <Part Type="citata" DocPartId="eaeb4182ae8f4ea1bd0efbbd8401e045" PartId="1eb5a171f699491bb3753ff318f2c685">
          <Part Type="strDalis" Nr="1" Abbr="1 d." DocPartId="35378c0913484132b742737e52a99e07" PartId="0fb9434e4e9f4d9dbd61108aa9a37e7c"/>
        </Part>
      </Part>
      <Part Type="strDalis" Nr="2" Abbr="9 str. 2 d." DocPartId="bf7884ba3cd247f9a1e31266db58c65f" PartId="3bc2515618c4476c84481a20286c2e02">
        <Part Type="citata" DocPartId="12d75aa04195469db66e838bab93ad2e" PartId="b9201ddd56dd4a53b7a210778139d657">
          <Part Type="strDalis" Nr="16" Abbr="16 d." DocPartId="40f09928e3284284b26c33460f32cd3e" PartId="67b625e2d6a9496faf466e39ff2f249f"/>
        </Part>
      </Part>
      <Part Type="strDalis" Nr="3" Abbr="9 str. 3 d." DocPartId="c35d83c4d76f499ab629cb4bab42fd7b" PartId="734ab5138316414497cffb148dabf93b">
        <Part Type="citata" DocPartId="50d1958dcd5045519bc854ade26b91a5" PartId="6ee556fd7b16488ab66290fd1fa3f171">
          <Part Type="strDalis" Nr="18" Abbr="18 d." DocPartId="a09088ef850d4745947f9c2ed57f4b1b" PartId="3a3f513d317d4a3eb47d90feb3f2ad06"/>
        </Part>
      </Part>
    </Part>
    <Part Type="straipsnis" Nr="10" Abbr="10 str." Title="34 straipsnio pakeitimas" DocPartId="cee79068bb33417a89fc0770a8612abd" PartId="c619d637717646c29f886c2b18964d56">
      <Part Type="strDalis" Nr="1" Abbr="10 str. 1 d." DocPartId="b1eb625e5be0477a9bc8df5b4bd67956" PartId="2fdfbe5f537748fb9e627f24a96c5990">
        <Part Type="citata" DocPartId="8834231b7c6449918d42991e97b3b6ac" PartId="97acd4aa8da94c4abe7c4d42e762392f">
          <Part Type="strPunktas" Nr="2" Abbr="2 p." DocPartId="3af37406dc1e4ba5a6f59414d57a2cde" PartId="539253b589cb47819c486037df7c88d1"/>
        </Part>
      </Part>
    </Part>
    <Part Type="straipsnis" Nr="11" Abbr="11 str." Title="47 straipsnio pakeitimas" DocPartId="12d3311b308e4de7a5d3ce109e175fab" PartId="47cf54a8d1544fb3aba7228e66843ccc">
      <Part Type="strDalis" Nr="1" Abbr="11 str. 1 d." DocPartId="c795c5fd4cb94e94a2f53da776ce4ba7" PartId="979ec1286ecc4d58aa0db2468ef1fc1a">
        <Part Type="citata" DocPartId="7b5a3aa42c9647bca6c6b67dba298233" PartId="8b77b4e7683b4c7b80ca41eb1523326b">
          <Part Type="strPunktas" Nr="2" Abbr="2 p." DocPartId="447c870abbde422ba954dbfd25174095" PartId="58a9c6e690f747ccb8f4f38d549e6361"/>
        </Part>
      </Part>
    </Part>
    <Part Type="straipsnis" Nr="12" Abbr="12 str." Title="48 straipsnio pakeitimas" DocPartId="e06540aaafe6437e91323c96eb4fced9" PartId="e27e06be87f84e43a94701ae4f793c1c">
      <Part Type="strDalis" Nr="1" Abbr="12 str. 1 d." DocPartId="3aeaebf6cfae4a7695afee83c0bc3cd0" PartId="6a00c90fb13346689a412339ab19e6d5">
        <Part Type="citata" DocPartId="d65d0e167bbb4683858157f2f311f25d" PartId="f0605af3c28342e0b04789e73131d752">
          <Part Type="strDalis" Nr="3" Abbr="3 d." DocPartId="fab8dda5d7364e4ba923b06e7ae65886" PartId="b5337feab95349c086f5a2ece1feb59f"/>
        </Part>
      </Part>
    </Part>
    <Part Type="straipsnis" Nr="13" Abbr="13 str." Title="Įstatymo 2 priedo pakeitimas" DocPartId="a11280837a0e4fbc8a4de1203f4ec8fd" PartId="9337158bbcd04f588a1d0671c7488df9">
      <Part Type="strDalis" Nr="1" Abbr="13 str. 1 d." DocPartId="d98dab857a524f53a0cf5f02eef6bbba" PartId="2555f3823db14d70ba7ce96da2564c62"/>
      <Part Type="strDalis" Nr="2" Abbr="13 str. 2 d." DocPartId="cf5d1109ce7c4a5d8b7c60013f6ec29e" PartId="678cee7024494eca980cc62edd1f75a4">
        <Part Type="citata" DocPartId="88982cfea2f9425ea9951d1d9632580c" PartId="1d2e6aaefde84b78b77eb8d83650c4fb">
          <Part Type="strDalis" Nr="7" Abbr="7 d." DocPartId="3a19a6f0984f49df8cbdb813f5e7451d" PartId="476ce943590f4f79bbd48a7555e7f1ae"/>
        </Part>
      </Part>
      <Part Type="strDalis" Nr="3" Abbr="13 str. 3 d." DocPartId="f60203c75d3340eb980426bec44d334a" PartId="07ba14643fa5404584180601a63e5988">
        <Part Type="citata" DocPartId="1ab89ee81e9942eea396aeebc674676d" PartId="34fcdf2823b24cbf8bb9d645c29279a6">
          <Part Type="strDalis" Nr="8" Abbr="8 d." DocPartId="f20ebedddb2c4629a05d7aebd858463c" PartId="44730139ba1a4833a1201e7215eb9eb3"/>
        </Part>
      </Part>
    </Part>
    <Part Type="straipsnis" Nr="14" Abbr="14 str." Title="Įstatymo įsigaliojimas, įgyvendinimas ir taikymas" DocPartId="8de7c7ef88d44d5f8a718365a3eeff99" PartId="6256b2c9f8ad42d6955e12ca82eb7952">
      <Part Type="strDalis" Nr="1" Abbr="14 str. 1 d." DocPartId="780e34cb241a4e0ba7b09f7a43938ee1" PartId="56c3b011a9694be88b469b6a5c61cd59"/>
      <Part Type="strDalis" Nr="2" Abbr="14 str. 2 d." DocPartId="c45707282e7c42d1a48f96cd5b206787" PartId="de604216db2143beaebcce5f687a6f8c"/>
      <Part Type="strDalis" Nr="3" Abbr="14 str. 3 d." DocPartId="fa19da408cf440d49aa24277d1ea2f15" PartId="a4b0fc26e23d48808e61e7932ea3c3e7"/>
      <Part Type="strDalis" Nr="4" Abbr="14 str. 4 d." DocPartId="02faf04b27e4499a86631cbd8572e518" PartId="8452860ba8d2466a8251a5959d1cb82f"/>
    </Part>
    <Part Type="signatura" DocPartId="838035b760144fb2b4a61083a5602751" PartId="9160ddc4431c44288c0c102e68836af0"/>
  </Part>
</Parts>
</file>

<file path=customXml/itemProps1.xml><?xml version="1.0" encoding="utf-8"?>
<ds:datastoreItem xmlns:ds="http://schemas.openxmlformats.org/officeDocument/2006/customXml" ds:itemID="{A315368B-758D-4590-8AE1-75D93B58E4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2069</Words>
  <Characters>14282</Characters>
  <Application>Microsoft Office Word</Application>
  <DocSecurity>4</DocSecurity>
  <Lines>259</Lines>
  <Paragraphs>124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16227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2025-10-23T05:23:00Z</dcterms:created>
  <dc:creator>User</dc:creator>
  <lastModifiedBy>adlibuser</lastModifiedBy>
  <lastPrinted>2025-10-16T11:29:00Z</lastPrinted>
  <dcterms:modified xsi:type="dcterms:W3CDTF">2025-10-23T05:23:00Z</dcterms:modified>
  <revision>2</revision>
</coreProperties>
</file>