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C7E5E" w14:textId="77777777" w:rsidR="00183ABB" w:rsidRDefault="00183ABB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6CC7E5F" w14:textId="77777777" w:rsidR="00183ABB" w:rsidRDefault="006732B5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6CC7E8F" wp14:editId="76CC7E9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C7E60" w14:textId="77777777" w:rsidR="00183ABB" w:rsidRDefault="00183ABB">
      <w:pPr>
        <w:jc w:val="center"/>
        <w:rPr>
          <w:caps/>
          <w:sz w:val="12"/>
          <w:szCs w:val="12"/>
        </w:rPr>
      </w:pPr>
    </w:p>
    <w:p w14:paraId="76CC7E61" w14:textId="77777777" w:rsidR="00183ABB" w:rsidRDefault="006732B5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6CC7E62" w14:textId="77777777" w:rsidR="00183ABB" w:rsidRDefault="006732B5">
      <w:pPr>
        <w:jc w:val="center"/>
        <w:rPr>
          <w:b/>
          <w:caps/>
        </w:rPr>
      </w:pPr>
      <w:r>
        <w:rPr>
          <w:b/>
          <w:caps/>
        </w:rPr>
        <w:t>APLINKOS ORO APSAUGOS ĮSTATYMO NR. VIII-1392 2, 3, 4, 10 STRAIPSNIŲ IR PRIEDO PAKEITIMO</w:t>
      </w:r>
    </w:p>
    <w:p w14:paraId="76CC7E63" w14:textId="77777777" w:rsidR="00183ABB" w:rsidRDefault="006732B5">
      <w:pPr>
        <w:jc w:val="center"/>
        <w:rPr>
          <w:caps/>
        </w:rPr>
      </w:pPr>
      <w:r>
        <w:rPr>
          <w:b/>
          <w:caps/>
        </w:rPr>
        <w:t>ĮSTATYMAS</w:t>
      </w:r>
    </w:p>
    <w:p w14:paraId="76CC7E64" w14:textId="77777777" w:rsidR="00183ABB" w:rsidRDefault="00183ABB">
      <w:pPr>
        <w:jc w:val="center"/>
        <w:rPr>
          <w:b/>
          <w:caps/>
        </w:rPr>
      </w:pPr>
    </w:p>
    <w:p w14:paraId="76CC7E65" w14:textId="77777777" w:rsidR="00183ABB" w:rsidRDefault="006732B5">
      <w:pPr>
        <w:jc w:val="center"/>
        <w:rPr>
          <w:szCs w:val="24"/>
        </w:rPr>
      </w:pPr>
      <w:r>
        <w:rPr>
          <w:szCs w:val="24"/>
        </w:rPr>
        <w:t>2017 m. birželio 8 d. Nr. XIII-428</w:t>
      </w:r>
    </w:p>
    <w:p w14:paraId="76CC7E66" w14:textId="77777777" w:rsidR="00183ABB" w:rsidRDefault="006732B5">
      <w:pPr>
        <w:jc w:val="center"/>
        <w:rPr>
          <w:szCs w:val="24"/>
        </w:rPr>
      </w:pPr>
      <w:r>
        <w:rPr>
          <w:szCs w:val="24"/>
        </w:rPr>
        <w:t>Vilnius</w:t>
      </w:r>
    </w:p>
    <w:p w14:paraId="76CC7E67" w14:textId="77777777" w:rsidR="00183ABB" w:rsidRDefault="00183ABB">
      <w:pPr>
        <w:jc w:val="center"/>
        <w:rPr>
          <w:sz w:val="22"/>
        </w:rPr>
      </w:pPr>
    </w:p>
    <w:p w14:paraId="76CC7E68" w14:textId="77777777" w:rsidR="00183ABB" w:rsidRDefault="00183ABB">
      <w:pPr>
        <w:spacing w:line="360" w:lineRule="auto"/>
        <w:ind w:firstLine="720"/>
        <w:jc w:val="both"/>
        <w:rPr>
          <w:sz w:val="16"/>
          <w:szCs w:val="16"/>
        </w:rPr>
      </w:pPr>
    </w:p>
    <w:p w14:paraId="76CC7E69" w14:textId="77777777" w:rsidR="00183ABB" w:rsidRDefault="00183ABB">
      <w:pPr>
        <w:spacing w:line="360" w:lineRule="auto"/>
        <w:ind w:firstLine="720"/>
        <w:jc w:val="both"/>
        <w:sectPr w:rsidR="00183A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76CC7E6A" w14:textId="77777777" w:rsidR="00183ABB" w:rsidRDefault="00183ABB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6CC7E6B" w14:textId="77777777" w:rsidR="00183ABB" w:rsidRDefault="006732B5">
      <w:pPr>
        <w:widowControl w:val="0"/>
        <w:suppressAutoHyphens/>
        <w:spacing w:line="360" w:lineRule="auto"/>
        <w:ind w:firstLine="720"/>
        <w:jc w:val="both"/>
        <w:rPr>
          <w:b/>
          <w:bCs/>
          <w:kern w:val="1"/>
          <w:szCs w:val="24"/>
          <w:lang w:eastAsia="ar-SA"/>
        </w:rPr>
      </w:pPr>
      <w:r>
        <w:rPr>
          <w:b/>
          <w:bCs/>
          <w:kern w:val="1"/>
          <w:szCs w:val="24"/>
          <w:lang w:eastAsia="ar-SA"/>
        </w:rPr>
        <w:t>1</w:t>
      </w:r>
      <w:r>
        <w:rPr>
          <w:b/>
          <w:bCs/>
          <w:kern w:val="1"/>
          <w:szCs w:val="24"/>
          <w:lang w:eastAsia="ar-SA"/>
        </w:rPr>
        <w:t xml:space="preserve"> straipsnis. </w:t>
      </w:r>
      <w:r>
        <w:rPr>
          <w:b/>
          <w:bCs/>
          <w:kern w:val="1"/>
          <w:szCs w:val="24"/>
          <w:lang w:eastAsia="ar-SA"/>
        </w:rPr>
        <w:t>2 straipsnio pakeitimas</w:t>
      </w:r>
    </w:p>
    <w:p w14:paraId="76CC7E6C" w14:textId="77777777" w:rsidR="00183ABB" w:rsidRDefault="006732B5">
      <w:pPr>
        <w:widowControl w:val="0"/>
        <w:suppressAutoHyphens/>
        <w:spacing w:line="360" w:lineRule="auto"/>
        <w:ind w:firstLine="720"/>
        <w:jc w:val="both"/>
        <w:rPr>
          <w:bCs/>
          <w:kern w:val="1"/>
          <w:szCs w:val="24"/>
          <w:lang w:eastAsia="ar-SA"/>
        </w:rPr>
      </w:pPr>
      <w:r>
        <w:rPr>
          <w:bCs/>
          <w:kern w:val="1"/>
          <w:szCs w:val="24"/>
          <w:lang w:eastAsia="ar-SA"/>
        </w:rPr>
        <w:t>1</w:t>
      </w:r>
      <w:r>
        <w:rPr>
          <w:bCs/>
          <w:kern w:val="1"/>
          <w:szCs w:val="24"/>
          <w:lang w:eastAsia="ar-SA"/>
        </w:rPr>
        <w:t>. Papildyti 2 straipsnį 21 dalimi:</w:t>
      </w:r>
    </w:p>
    <w:p w14:paraId="76CC7E6D" w14:textId="77777777" w:rsidR="00183ABB" w:rsidRDefault="006732B5">
      <w:pPr>
        <w:widowControl w:val="0"/>
        <w:shd w:val="clear" w:color="auto" w:fill="FFFFFF"/>
        <w:suppressAutoHyphens/>
        <w:spacing w:line="360" w:lineRule="auto"/>
        <w:ind w:firstLine="720"/>
        <w:jc w:val="both"/>
        <w:rPr>
          <w:color w:val="000000"/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>„</w:t>
      </w:r>
      <w:r>
        <w:rPr>
          <w:kern w:val="1"/>
          <w:szCs w:val="24"/>
          <w:lang w:eastAsia="ar-SA"/>
        </w:rPr>
        <w:t>21</w:t>
      </w:r>
      <w:r>
        <w:rPr>
          <w:kern w:val="1"/>
          <w:szCs w:val="24"/>
          <w:lang w:eastAsia="ar-SA"/>
        </w:rPr>
        <w:t xml:space="preserve">. </w:t>
      </w:r>
      <w:r>
        <w:rPr>
          <w:b/>
          <w:kern w:val="1"/>
          <w:szCs w:val="24"/>
          <w:lang w:eastAsia="ar-SA"/>
        </w:rPr>
        <w:t>Elektrinė transporto priemonė</w:t>
      </w:r>
      <w:r>
        <w:rPr>
          <w:kern w:val="1"/>
          <w:szCs w:val="24"/>
          <w:lang w:eastAsia="ar-SA"/>
        </w:rPr>
        <w:t xml:space="preserve"> – </w:t>
      </w:r>
      <w:r>
        <w:rPr>
          <w:szCs w:val="24"/>
        </w:rPr>
        <w:t>tik elektra varoma motorinė</w:t>
      </w:r>
      <w:r>
        <w:rPr>
          <w:color w:val="000000"/>
          <w:kern w:val="1"/>
          <w:szCs w:val="24"/>
          <w:lang w:eastAsia="ar-SA"/>
        </w:rPr>
        <w:t xml:space="preserve"> transporto priemonė</w:t>
      </w:r>
      <w:r>
        <w:rPr>
          <w:kern w:val="1"/>
          <w:szCs w:val="24"/>
          <w:lang w:eastAsia="ar-SA"/>
        </w:rPr>
        <w:t xml:space="preserve">, kuri turi </w:t>
      </w:r>
      <w:r>
        <w:rPr>
          <w:szCs w:val="24"/>
        </w:rPr>
        <w:t xml:space="preserve">bent vieną ne išorinį elektros </w:t>
      </w:r>
      <w:r>
        <w:rPr>
          <w:szCs w:val="24"/>
        </w:rPr>
        <w:t>energijos keitiklį</w:t>
      </w:r>
      <w:r>
        <w:rPr>
          <w:kern w:val="1"/>
          <w:szCs w:val="24"/>
          <w:lang w:eastAsia="ar-SA"/>
        </w:rPr>
        <w:t xml:space="preserve"> ir kuriai </w:t>
      </w:r>
      <w:r>
        <w:rPr>
          <w:kern w:val="1"/>
          <w:szCs w:val="24"/>
        </w:rPr>
        <w:t>elektros energija gali būti tiekiama įvairiais būdais: kontaktiniais laidais (</w:t>
      </w:r>
      <w:proofErr w:type="spellStart"/>
      <w:r>
        <w:rPr>
          <w:kern w:val="1"/>
          <w:szCs w:val="24"/>
        </w:rPr>
        <w:t>trolėjais</w:t>
      </w:r>
      <w:proofErr w:type="spellEnd"/>
      <w:r>
        <w:rPr>
          <w:kern w:val="1"/>
          <w:szCs w:val="24"/>
        </w:rPr>
        <w:t xml:space="preserve">), naudojant </w:t>
      </w:r>
      <w:proofErr w:type="spellStart"/>
      <w:r>
        <w:rPr>
          <w:kern w:val="1"/>
          <w:szCs w:val="24"/>
        </w:rPr>
        <w:t>pantografus</w:t>
      </w:r>
      <w:proofErr w:type="spellEnd"/>
      <w:r>
        <w:rPr>
          <w:kern w:val="1"/>
          <w:szCs w:val="24"/>
        </w:rPr>
        <w:t>, įkraunamus akumuliatorius, indukcijos ir kitais būdais, naudojant bet kokius šių būdų derinius</w:t>
      </w:r>
      <w:r>
        <w:rPr>
          <w:color w:val="000000"/>
          <w:kern w:val="1"/>
          <w:szCs w:val="24"/>
          <w:lang w:eastAsia="ar-SA"/>
        </w:rPr>
        <w:t>.“</w:t>
      </w:r>
    </w:p>
    <w:p w14:paraId="76CC7E6E" w14:textId="77777777" w:rsidR="00183ABB" w:rsidRDefault="006732B5">
      <w:pPr>
        <w:widowControl w:val="0"/>
        <w:shd w:val="clear" w:color="auto" w:fill="FFFFFF"/>
        <w:suppressAutoHyphens/>
        <w:spacing w:line="360" w:lineRule="auto"/>
        <w:ind w:firstLine="720"/>
        <w:jc w:val="both"/>
        <w:rPr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>2</w:t>
      </w:r>
      <w:r>
        <w:rPr>
          <w:kern w:val="1"/>
          <w:szCs w:val="24"/>
          <w:lang w:eastAsia="ar-SA"/>
        </w:rPr>
        <w:t>. Papild</w:t>
      </w:r>
      <w:r>
        <w:rPr>
          <w:kern w:val="1"/>
          <w:szCs w:val="24"/>
          <w:lang w:eastAsia="ar-SA"/>
        </w:rPr>
        <w:t>yti 2 straipsnį 22 dalimi:</w:t>
      </w:r>
    </w:p>
    <w:p w14:paraId="76CC7E6F" w14:textId="77777777" w:rsidR="00183ABB" w:rsidRDefault="006732B5">
      <w:pPr>
        <w:widowControl w:val="0"/>
        <w:shd w:val="clear" w:color="auto" w:fill="FFFFFF"/>
        <w:suppressAutoHyphens/>
        <w:spacing w:line="360" w:lineRule="auto"/>
        <w:ind w:firstLine="720"/>
        <w:jc w:val="both"/>
        <w:rPr>
          <w:color w:val="000000"/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>„</w:t>
      </w:r>
      <w:r>
        <w:rPr>
          <w:kern w:val="2"/>
          <w:szCs w:val="24"/>
          <w:lang w:eastAsia="ar-SA"/>
        </w:rPr>
        <w:t>22</w:t>
      </w:r>
      <w:r>
        <w:rPr>
          <w:kern w:val="2"/>
          <w:szCs w:val="24"/>
          <w:lang w:eastAsia="ar-SA"/>
        </w:rPr>
        <w:t xml:space="preserve">. </w:t>
      </w:r>
      <w:r>
        <w:rPr>
          <w:b/>
          <w:kern w:val="2"/>
          <w:szCs w:val="24"/>
          <w:lang w:eastAsia="ar-SA"/>
        </w:rPr>
        <w:t>Darnus susisiekimo paslaugų organizavimo būdas</w:t>
      </w:r>
      <w:r>
        <w:rPr>
          <w:kern w:val="2"/>
          <w:szCs w:val="24"/>
          <w:lang w:eastAsia="ar-SA"/>
        </w:rPr>
        <w:t xml:space="preserve"> – </w:t>
      </w:r>
      <w:r>
        <w:rPr>
          <w:color w:val="000000"/>
          <w:kern w:val="2"/>
          <w:szCs w:val="24"/>
          <w:lang w:eastAsia="ar-SA"/>
        </w:rPr>
        <w:t>veiksmingiausia ir pažangiausia susisiekimo paslaugas teikiančių ūkio subjektų veikla ir jos metodų plėtojimas, kai sudaromos sąlygos išsaugoti esamą elektrinių transporto p</w:t>
      </w:r>
      <w:r>
        <w:rPr>
          <w:color w:val="000000"/>
          <w:kern w:val="2"/>
          <w:szCs w:val="24"/>
          <w:lang w:eastAsia="ar-SA"/>
        </w:rPr>
        <w:t>riemonių tinklą ir jį plėtoti, mažinti vidaus degimo varikliais varomų transporto priemonių naudojimą ir (arba) rinktis pažangiausias degalų rūšis.</w:t>
      </w:r>
      <w:r>
        <w:rPr>
          <w:color w:val="000000"/>
          <w:kern w:val="1"/>
          <w:szCs w:val="24"/>
          <w:lang w:eastAsia="ar-SA"/>
        </w:rPr>
        <w:t>“</w:t>
      </w:r>
    </w:p>
    <w:p w14:paraId="76CC7E70" w14:textId="77777777" w:rsidR="00183ABB" w:rsidRDefault="006732B5">
      <w:pPr>
        <w:widowControl w:val="0"/>
        <w:suppressAutoHyphens/>
        <w:spacing w:line="360" w:lineRule="auto"/>
        <w:ind w:firstLine="720"/>
        <w:jc w:val="both"/>
        <w:rPr>
          <w:bCs/>
          <w:kern w:val="1"/>
          <w:szCs w:val="24"/>
          <w:lang w:eastAsia="ar-SA"/>
        </w:rPr>
      </w:pPr>
    </w:p>
    <w:p w14:paraId="76CC7E71" w14:textId="77777777" w:rsidR="00183ABB" w:rsidRDefault="006732B5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3 straipsnio pakeitimas</w:t>
      </w:r>
    </w:p>
    <w:p w14:paraId="76CC7E72" w14:textId="77777777" w:rsidR="00183ABB" w:rsidRDefault="006732B5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3 straipsnį ir jį išdėstyti taip:</w:t>
      </w:r>
    </w:p>
    <w:p w14:paraId="76CC7E73" w14:textId="77777777" w:rsidR="00183ABB" w:rsidRDefault="006732B5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Aplinkos oro apsaugos prioritetai</w:t>
      </w:r>
    </w:p>
    <w:p w14:paraId="76CC7E74" w14:textId="77777777" w:rsidR="00183ABB" w:rsidRDefault="006732B5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Aplinkos oro apsaugos prioritetai yra:</w:t>
      </w:r>
    </w:p>
    <w:p w14:paraId="76CC7E75" w14:textId="77777777" w:rsidR="00183ABB" w:rsidRDefault="006732B5">
      <w:pPr>
        <w:tabs>
          <w:tab w:val="left" w:pos="46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) energijos naudojimo veiksmingumo didinimas ir šilumos energijos gamybai naudojamų kuro deginimo įrenginių sukeliamos taršos mažinimas griežtinant kietojo kuro </w:t>
      </w:r>
      <w:r>
        <w:rPr>
          <w:szCs w:val="24"/>
        </w:rPr>
        <w:t>vartojimo, kurą deginančių įrenginių eksploatavimo reikalavimus, plėtojant centralizuoto šilumos tiekimo sistemas, teisinėmis ir finansinėmis priemonėmis užtikrinant, kad didinant gyventojų tankumą teritorijose, kuriose galima užtikrinti centralizuotą šilu</w:t>
      </w:r>
      <w:r>
        <w:rPr>
          <w:szCs w:val="24"/>
        </w:rPr>
        <w:t>mos tiekimą, nauji šilumos vartotojai šilumos energija būtų aprūpinami centralizuotai arba šilumos energijos gamybai naudotų netaršias šilumos gamybos technologijas (elektros, saulės ar geoterminę energiją);</w:t>
      </w:r>
    </w:p>
    <w:p w14:paraId="76CC7E76" w14:textId="77777777" w:rsidR="00183ABB" w:rsidRDefault="006732B5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transporto priemonių sukeliamos taršos ma</w:t>
      </w:r>
      <w:r>
        <w:rPr>
          <w:szCs w:val="24"/>
        </w:rPr>
        <w:t>žinimas mažinant vidaus degimo varikliais varomų transporto priemonių naudojimą ir didinant elektrinių</w:t>
      </w:r>
      <w:r>
        <w:rPr>
          <w:b/>
          <w:szCs w:val="24"/>
        </w:rPr>
        <w:t xml:space="preserve"> </w:t>
      </w:r>
      <w:r>
        <w:rPr>
          <w:szCs w:val="24"/>
        </w:rPr>
        <w:t xml:space="preserve">transporto priemonių naudojimą; </w:t>
      </w:r>
    </w:p>
    <w:p w14:paraId="76CC7E77" w14:textId="77777777" w:rsidR="00183ABB" w:rsidRDefault="006732B5">
      <w:pPr>
        <w:widowControl w:val="0"/>
        <w:suppressAutoHyphens/>
        <w:spacing w:line="360" w:lineRule="auto"/>
        <w:ind w:firstLine="720"/>
        <w:jc w:val="both"/>
        <w:rPr>
          <w:kern w:val="1"/>
          <w:szCs w:val="24"/>
          <w:lang w:eastAsia="ar-SA"/>
        </w:rPr>
      </w:pPr>
      <w:r>
        <w:rPr>
          <w:szCs w:val="24"/>
        </w:rPr>
        <w:t>3</w:t>
      </w:r>
      <w:r>
        <w:rPr>
          <w:szCs w:val="24"/>
        </w:rPr>
        <w:t>) geriausių prieinamų gamybos, darnaus susisiekimo paslaugų organizavimo būdų ir technologijų diegimas.</w:t>
      </w:r>
      <w:r>
        <w:rPr>
          <w:kern w:val="1"/>
          <w:szCs w:val="24"/>
          <w:lang w:eastAsia="ar-SA"/>
        </w:rPr>
        <w:t>“</w:t>
      </w:r>
    </w:p>
    <w:p w14:paraId="76CC7E78" w14:textId="77777777" w:rsidR="00183ABB" w:rsidRDefault="006732B5">
      <w:pPr>
        <w:widowControl w:val="0"/>
        <w:suppressAutoHyphens/>
        <w:spacing w:line="360" w:lineRule="auto"/>
        <w:ind w:firstLine="720"/>
        <w:jc w:val="both"/>
        <w:rPr>
          <w:kern w:val="1"/>
          <w:szCs w:val="24"/>
          <w:lang w:eastAsia="ar-SA"/>
        </w:rPr>
      </w:pPr>
    </w:p>
    <w:p w14:paraId="76CC7E79" w14:textId="77777777" w:rsidR="00183ABB" w:rsidRDefault="006732B5">
      <w:pPr>
        <w:widowControl w:val="0"/>
        <w:suppressAutoHyphens/>
        <w:spacing w:line="360" w:lineRule="auto"/>
        <w:ind w:firstLine="720"/>
        <w:jc w:val="both"/>
        <w:rPr>
          <w:b/>
          <w:bCs/>
          <w:color w:val="000000"/>
          <w:kern w:val="1"/>
          <w:szCs w:val="24"/>
          <w:lang w:eastAsia="ar-SA"/>
        </w:rPr>
      </w:pPr>
      <w:r>
        <w:rPr>
          <w:b/>
          <w:bCs/>
          <w:color w:val="000000"/>
          <w:kern w:val="1"/>
          <w:szCs w:val="24"/>
          <w:lang w:eastAsia="ar-SA"/>
        </w:rPr>
        <w:t>3</w:t>
      </w:r>
      <w:r>
        <w:rPr>
          <w:b/>
          <w:bCs/>
          <w:color w:val="000000"/>
          <w:kern w:val="1"/>
          <w:szCs w:val="24"/>
          <w:lang w:eastAsia="ar-SA"/>
        </w:rPr>
        <w:t xml:space="preserve"> straipsnis. </w:t>
      </w:r>
      <w:r>
        <w:rPr>
          <w:b/>
          <w:bCs/>
          <w:color w:val="000000"/>
          <w:kern w:val="1"/>
          <w:szCs w:val="24"/>
          <w:lang w:eastAsia="ar-SA"/>
        </w:rPr>
        <w:t>4 straipsnio pakeitimas</w:t>
      </w:r>
    </w:p>
    <w:p w14:paraId="76CC7E7A" w14:textId="77777777" w:rsidR="00183ABB" w:rsidRDefault="006732B5">
      <w:pPr>
        <w:widowControl w:val="0"/>
        <w:suppressAutoHyphens/>
        <w:spacing w:line="360" w:lineRule="auto"/>
        <w:ind w:firstLine="720"/>
        <w:jc w:val="both"/>
        <w:rPr>
          <w:bCs/>
          <w:kern w:val="1"/>
          <w:szCs w:val="24"/>
          <w:lang w:eastAsia="ar-SA"/>
        </w:rPr>
      </w:pPr>
      <w:r>
        <w:rPr>
          <w:bCs/>
          <w:color w:val="000000"/>
          <w:kern w:val="1"/>
          <w:szCs w:val="24"/>
          <w:lang w:eastAsia="ar-SA"/>
        </w:rPr>
        <w:t xml:space="preserve">Pakeisti 4 straipsnio 3 dalį ir </w:t>
      </w:r>
      <w:r>
        <w:rPr>
          <w:bCs/>
          <w:kern w:val="1"/>
          <w:szCs w:val="24"/>
          <w:lang w:eastAsia="ar-SA"/>
        </w:rPr>
        <w:t>ją išdėstyti taip:</w:t>
      </w:r>
    </w:p>
    <w:p w14:paraId="76CC7E7B" w14:textId="77777777" w:rsidR="00183ABB" w:rsidRDefault="006732B5">
      <w:pPr>
        <w:widowControl w:val="0"/>
        <w:suppressAutoHyphens/>
        <w:spacing w:line="360" w:lineRule="auto"/>
        <w:ind w:firstLine="720"/>
        <w:jc w:val="both"/>
        <w:rPr>
          <w:kern w:val="1"/>
          <w:szCs w:val="24"/>
          <w:lang w:eastAsia="ar-SA"/>
        </w:rPr>
      </w:pPr>
      <w:r>
        <w:rPr>
          <w:bCs/>
          <w:color w:val="000000"/>
          <w:kern w:val="1"/>
          <w:szCs w:val="24"/>
          <w:lang w:eastAsia="ar-SA"/>
        </w:rPr>
        <w:t>„</w:t>
      </w:r>
      <w:r>
        <w:rPr>
          <w:kern w:val="1"/>
          <w:szCs w:val="24"/>
          <w:lang w:eastAsia="ar-SA"/>
        </w:rPr>
        <w:t>3</w:t>
      </w:r>
      <w:r>
        <w:rPr>
          <w:kern w:val="1"/>
          <w:szCs w:val="24"/>
          <w:lang w:eastAsia="ar-SA"/>
        </w:rPr>
        <w:t>. Savivaldybių institucijos, siekdamos užtikrinti, kad ribinės ar kitos šiame įstatyme nurodytos užterštumo vertės ir pavojaus slenksčiai nebūtų viršyti, sa</w:t>
      </w:r>
      <w:r>
        <w:rPr>
          <w:kern w:val="1"/>
          <w:szCs w:val="24"/>
          <w:lang w:eastAsia="ar-SA"/>
        </w:rPr>
        <w:t>vivaldybės strateginiame plėtros plane ir (ar) savivaldybės strateginiame veiklos plane numato aplinkos oro kokybės valdymo priemones. Priemonės numatomos atsižvelgiant į šio įstatymo 3 straipsnyje nustatytus aplinkos oro apsaugos prioritetus. Kokios minim</w:t>
      </w:r>
      <w:r>
        <w:rPr>
          <w:kern w:val="1"/>
          <w:szCs w:val="24"/>
          <w:lang w:eastAsia="ar-SA"/>
        </w:rPr>
        <w:t>alios priemonės ir informacija turi būti numatytos savivaldybės strateginiame plėtros plane ir (ar) savivaldybės strateginiame veiklos plane, nustato Aplinkos ministerija kartu su Sveikatos apsaugos ministerija.“</w:t>
      </w:r>
    </w:p>
    <w:p w14:paraId="76CC7E7C" w14:textId="77777777" w:rsidR="00183ABB" w:rsidRDefault="006732B5">
      <w:pPr>
        <w:widowControl w:val="0"/>
        <w:suppressAutoHyphens/>
        <w:spacing w:line="360" w:lineRule="auto"/>
        <w:ind w:firstLine="720"/>
        <w:jc w:val="both"/>
        <w:rPr>
          <w:bCs/>
          <w:color w:val="000000"/>
          <w:kern w:val="1"/>
          <w:szCs w:val="24"/>
          <w:lang w:eastAsia="ar-SA"/>
        </w:rPr>
      </w:pPr>
    </w:p>
    <w:p w14:paraId="76CC7E7D" w14:textId="77777777" w:rsidR="00183ABB" w:rsidRDefault="006732B5">
      <w:pPr>
        <w:widowControl w:val="0"/>
        <w:suppressAutoHyphens/>
        <w:spacing w:line="360" w:lineRule="auto"/>
        <w:ind w:firstLine="720"/>
        <w:jc w:val="both"/>
        <w:rPr>
          <w:b/>
          <w:bCs/>
          <w:color w:val="000000"/>
          <w:kern w:val="1"/>
          <w:szCs w:val="24"/>
          <w:lang w:eastAsia="ar-SA"/>
        </w:rPr>
      </w:pPr>
      <w:r>
        <w:rPr>
          <w:b/>
          <w:bCs/>
          <w:color w:val="000000"/>
          <w:kern w:val="1"/>
          <w:szCs w:val="24"/>
          <w:lang w:eastAsia="ar-SA"/>
        </w:rPr>
        <w:t>4</w:t>
      </w:r>
      <w:r>
        <w:rPr>
          <w:b/>
          <w:bCs/>
          <w:color w:val="000000"/>
          <w:kern w:val="1"/>
          <w:szCs w:val="24"/>
          <w:lang w:eastAsia="ar-SA"/>
        </w:rPr>
        <w:t xml:space="preserve"> straipsnis. </w:t>
      </w:r>
      <w:r>
        <w:rPr>
          <w:b/>
          <w:bCs/>
          <w:color w:val="000000"/>
          <w:kern w:val="1"/>
          <w:szCs w:val="24"/>
          <w:lang w:eastAsia="ar-SA"/>
        </w:rPr>
        <w:t xml:space="preserve">10 straipsnio </w:t>
      </w:r>
      <w:r>
        <w:rPr>
          <w:b/>
          <w:bCs/>
          <w:color w:val="000000"/>
          <w:kern w:val="1"/>
          <w:szCs w:val="24"/>
          <w:lang w:eastAsia="ar-SA"/>
        </w:rPr>
        <w:t>pakeitimas</w:t>
      </w:r>
    </w:p>
    <w:p w14:paraId="76CC7E7E" w14:textId="77777777" w:rsidR="00183ABB" w:rsidRDefault="006732B5">
      <w:pPr>
        <w:widowControl w:val="0"/>
        <w:suppressAutoHyphens/>
        <w:spacing w:line="360" w:lineRule="auto"/>
        <w:ind w:firstLine="720"/>
        <w:jc w:val="both"/>
        <w:rPr>
          <w:bCs/>
          <w:kern w:val="1"/>
          <w:szCs w:val="24"/>
          <w:lang w:eastAsia="ar-SA"/>
        </w:rPr>
      </w:pPr>
      <w:r>
        <w:rPr>
          <w:bCs/>
          <w:color w:val="000000"/>
          <w:kern w:val="1"/>
          <w:szCs w:val="24"/>
          <w:lang w:eastAsia="ar-SA"/>
        </w:rPr>
        <w:t xml:space="preserve">Pakeisti 10 straipsnio 1 dalį ir </w:t>
      </w:r>
      <w:r>
        <w:rPr>
          <w:bCs/>
          <w:kern w:val="1"/>
          <w:szCs w:val="24"/>
          <w:lang w:eastAsia="ar-SA"/>
        </w:rPr>
        <w:t>ją išdėstyti taip:</w:t>
      </w:r>
    </w:p>
    <w:p w14:paraId="76CC7E7F" w14:textId="77777777" w:rsidR="00183ABB" w:rsidRDefault="006732B5">
      <w:pPr>
        <w:widowControl w:val="0"/>
        <w:suppressAutoHyphens/>
        <w:spacing w:line="360" w:lineRule="auto"/>
        <w:ind w:firstLine="720"/>
        <w:jc w:val="both"/>
        <w:rPr>
          <w:kern w:val="1"/>
          <w:szCs w:val="24"/>
          <w:lang w:eastAsia="ar-SA"/>
        </w:rPr>
      </w:pPr>
      <w:r>
        <w:rPr>
          <w:bCs/>
          <w:color w:val="000000"/>
          <w:kern w:val="1"/>
          <w:szCs w:val="24"/>
          <w:lang w:eastAsia="ar-SA"/>
        </w:rPr>
        <w:t>„</w:t>
      </w:r>
      <w:r>
        <w:rPr>
          <w:bCs/>
          <w:color w:val="000000"/>
          <w:kern w:val="1"/>
          <w:szCs w:val="24"/>
          <w:lang w:eastAsia="ar-SA"/>
        </w:rPr>
        <w:t>1</w:t>
      </w:r>
      <w:r>
        <w:rPr>
          <w:bCs/>
          <w:color w:val="000000"/>
          <w:kern w:val="1"/>
          <w:szCs w:val="24"/>
          <w:lang w:eastAsia="ar-SA"/>
        </w:rPr>
        <w:t xml:space="preserve">. </w:t>
      </w:r>
      <w:r>
        <w:rPr>
          <w:kern w:val="1"/>
          <w:szCs w:val="24"/>
          <w:lang w:eastAsia="ar-SA"/>
        </w:rPr>
        <w:t xml:space="preserve">Lietuvos Respublikos Seimas Nacionalinėje aplinkos apsaugos strategijoje nustato nacionalinius tarptautiniais ir Europos Sąjungos teisės aktais reguliuojamų oro teršalų išmetamo kiekio </w:t>
      </w:r>
      <w:r>
        <w:rPr>
          <w:kern w:val="1"/>
          <w:szCs w:val="24"/>
          <w:lang w:eastAsia="ar-SA"/>
        </w:rPr>
        <w:t>mažinimo tikslus ir esmines politikos kryptis šiems tikslams pasiekti. Lietuvos Respublikos Vyriausybė, siekdama įgyvendinti Nacionalinėje aplinkos apsaugos strategijoje nustatytus nacionalinius oro teršalų išmetamo kiekio mažinimo tikslus, tvirtina nacion</w:t>
      </w:r>
      <w:r>
        <w:rPr>
          <w:kern w:val="1"/>
          <w:szCs w:val="24"/>
          <w:lang w:eastAsia="ar-SA"/>
        </w:rPr>
        <w:t>alinį oro taršos mažinimo planą. Šiame plane oro taršos mažinimo (valdymo) priemonės numatomos atsižvelgiant į šio įstatymo 3 straipsnyje nustatytus aplinkos oro apsaugos prioritetus. Nacionaliniame oro taršos mažinimo plane gali būti nustatytos savivaldyb</w:t>
      </w:r>
      <w:r>
        <w:rPr>
          <w:kern w:val="1"/>
          <w:szCs w:val="24"/>
          <w:lang w:eastAsia="ar-SA"/>
        </w:rPr>
        <w:t xml:space="preserve">ių, ypač tų, kuriose yra šio įstatymo 2 straipsnio 16 dalyje apibrėžtų aglomeracijų, teritorijose taikytinos aplinkos oro taršos ribojimo ir jos neigiamo poveikio aplinkai ir žmonių sveikatai mažinimo priemonės ir iš stacionarių taršos šaltinių į aplinkos </w:t>
      </w:r>
      <w:r>
        <w:rPr>
          <w:kern w:val="1"/>
          <w:szCs w:val="24"/>
          <w:lang w:eastAsia="ar-SA"/>
        </w:rPr>
        <w:t xml:space="preserve">orą išmetamą teršalų kiekio mažinimo (valdymo) priemonės.“ </w:t>
      </w:r>
    </w:p>
    <w:p w14:paraId="76CC7E80" w14:textId="77777777" w:rsidR="00183ABB" w:rsidRDefault="006732B5">
      <w:pPr>
        <w:widowControl w:val="0"/>
        <w:suppressAutoHyphens/>
        <w:spacing w:line="360" w:lineRule="auto"/>
        <w:ind w:firstLine="720"/>
        <w:jc w:val="both"/>
        <w:rPr>
          <w:kern w:val="1"/>
          <w:szCs w:val="24"/>
          <w:lang w:eastAsia="ar-SA"/>
        </w:rPr>
      </w:pPr>
    </w:p>
    <w:p w14:paraId="76CC7E81" w14:textId="77777777" w:rsidR="00183ABB" w:rsidRDefault="006732B5">
      <w:pPr>
        <w:widowControl w:val="0"/>
        <w:suppressAutoHyphens/>
        <w:spacing w:line="360" w:lineRule="auto"/>
        <w:ind w:firstLine="720"/>
        <w:jc w:val="both"/>
        <w:rPr>
          <w:b/>
          <w:bCs/>
          <w:kern w:val="1"/>
          <w:szCs w:val="24"/>
          <w:lang w:eastAsia="ar-SA"/>
        </w:rPr>
      </w:pPr>
      <w:r>
        <w:rPr>
          <w:b/>
          <w:bCs/>
          <w:kern w:val="1"/>
          <w:szCs w:val="24"/>
          <w:lang w:eastAsia="ar-SA"/>
        </w:rPr>
        <w:t>5</w:t>
      </w:r>
      <w:r>
        <w:rPr>
          <w:b/>
          <w:bCs/>
          <w:kern w:val="1"/>
          <w:szCs w:val="24"/>
          <w:lang w:eastAsia="ar-SA"/>
        </w:rPr>
        <w:t xml:space="preserve"> straipsnis. </w:t>
      </w:r>
      <w:r>
        <w:rPr>
          <w:b/>
          <w:bCs/>
          <w:kern w:val="1"/>
          <w:szCs w:val="24"/>
          <w:lang w:eastAsia="ar-SA"/>
        </w:rPr>
        <w:t>Įstatymo priedo papildymas</w:t>
      </w:r>
    </w:p>
    <w:p w14:paraId="76CC7E82" w14:textId="77777777" w:rsidR="00183ABB" w:rsidRDefault="006732B5">
      <w:pPr>
        <w:widowControl w:val="0"/>
        <w:suppressAutoHyphens/>
        <w:spacing w:line="360" w:lineRule="auto"/>
        <w:ind w:firstLine="720"/>
        <w:jc w:val="both"/>
        <w:rPr>
          <w:bCs/>
          <w:kern w:val="1"/>
          <w:szCs w:val="24"/>
          <w:lang w:eastAsia="ar-SA"/>
        </w:rPr>
      </w:pPr>
      <w:r>
        <w:rPr>
          <w:bCs/>
          <w:kern w:val="1"/>
          <w:szCs w:val="24"/>
          <w:lang w:eastAsia="ar-SA"/>
        </w:rPr>
        <w:t>Papildyti Įstatymo priedą 2 punktu:</w:t>
      </w:r>
    </w:p>
    <w:p w14:paraId="76CC7E83" w14:textId="77777777" w:rsidR="00183ABB" w:rsidRDefault="006732B5">
      <w:pPr>
        <w:widowControl w:val="0"/>
        <w:suppressAutoHyphens/>
        <w:spacing w:line="360" w:lineRule="auto"/>
        <w:ind w:firstLine="720"/>
        <w:jc w:val="both"/>
        <w:rPr>
          <w:bCs/>
          <w:kern w:val="1"/>
          <w:szCs w:val="24"/>
          <w:lang w:eastAsia="ar-SA"/>
        </w:rPr>
      </w:pPr>
      <w:r>
        <w:rPr>
          <w:bCs/>
          <w:kern w:val="1"/>
          <w:szCs w:val="24"/>
          <w:lang w:eastAsia="ar-SA"/>
        </w:rPr>
        <w:t>„</w:t>
      </w:r>
      <w:r>
        <w:rPr>
          <w:bCs/>
          <w:kern w:val="1"/>
          <w:szCs w:val="24"/>
          <w:lang w:eastAsia="ar-SA"/>
        </w:rPr>
        <w:t>2</w:t>
      </w:r>
      <w:r>
        <w:rPr>
          <w:bCs/>
          <w:kern w:val="1"/>
          <w:szCs w:val="24"/>
          <w:lang w:eastAsia="ar-SA"/>
        </w:rPr>
        <w:t>. 2016 m. gruodžio 14 d. Europos Parlamento ir Tarybos direktyva (ES) 2016/2284 dėl tam tikrų valstybė</w:t>
      </w:r>
      <w:r>
        <w:rPr>
          <w:bCs/>
          <w:kern w:val="1"/>
          <w:szCs w:val="24"/>
          <w:lang w:eastAsia="ar-SA"/>
        </w:rPr>
        <w:t>se narėse į atmosferą išmetamų teršalų kiekio mažinimo, kuria iš dalies keičiama D</w:t>
      </w:r>
      <w:bookmarkStart w:id="0" w:name="_GoBack"/>
      <w:bookmarkEnd w:id="0"/>
      <w:r>
        <w:rPr>
          <w:bCs/>
          <w:kern w:val="1"/>
          <w:szCs w:val="24"/>
          <w:lang w:eastAsia="ar-SA"/>
        </w:rPr>
        <w:t>irektyva 2003/35/EB ir panaikinama Direktyva 2001/81/EB (OL 2016 L 344, p. 1).“</w:t>
      </w:r>
    </w:p>
    <w:p w14:paraId="76CC7E84" w14:textId="77777777" w:rsidR="00183ABB" w:rsidRDefault="006732B5">
      <w:pPr>
        <w:widowControl w:val="0"/>
        <w:suppressAutoHyphens/>
        <w:spacing w:line="360" w:lineRule="auto"/>
        <w:ind w:firstLine="720"/>
        <w:jc w:val="both"/>
        <w:rPr>
          <w:bCs/>
          <w:color w:val="000000"/>
          <w:kern w:val="1"/>
          <w:szCs w:val="24"/>
          <w:lang w:eastAsia="ar-SA"/>
        </w:rPr>
      </w:pPr>
    </w:p>
    <w:p w14:paraId="76CC7E85" w14:textId="77777777" w:rsidR="00183ABB" w:rsidRDefault="006732B5">
      <w:pPr>
        <w:widowControl w:val="0"/>
        <w:suppressAutoHyphens/>
        <w:spacing w:line="360" w:lineRule="auto"/>
        <w:ind w:firstLine="720"/>
        <w:jc w:val="both"/>
        <w:rPr>
          <w:b/>
          <w:bCs/>
          <w:kern w:val="1"/>
          <w:szCs w:val="24"/>
          <w:lang w:eastAsia="ar-SA"/>
        </w:rPr>
      </w:pPr>
      <w:r>
        <w:rPr>
          <w:b/>
          <w:bCs/>
          <w:kern w:val="1"/>
          <w:szCs w:val="24"/>
          <w:lang w:eastAsia="ar-SA"/>
        </w:rPr>
        <w:t>6</w:t>
      </w:r>
      <w:r>
        <w:rPr>
          <w:b/>
          <w:bCs/>
          <w:kern w:val="1"/>
          <w:szCs w:val="24"/>
          <w:lang w:eastAsia="ar-SA"/>
        </w:rPr>
        <w:t xml:space="preserve"> straipsnis. </w:t>
      </w:r>
      <w:r>
        <w:rPr>
          <w:b/>
          <w:bCs/>
          <w:kern w:val="1"/>
          <w:szCs w:val="24"/>
          <w:lang w:eastAsia="ar-SA"/>
        </w:rPr>
        <w:t xml:space="preserve">Įstatymo įsigaliojimas ir įgyvendinimas </w:t>
      </w:r>
    </w:p>
    <w:p w14:paraId="76CC7E86" w14:textId="77777777" w:rsidR="00183ABB" w:rsidRDefault="006732B5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Šis įstatymas, išskyr</w:t>
      </w:r>
      <w:r>
        <w:rPr>
          <w:szCs w:val="24"/>
        </w:rPr>
        <w:t xml:space="preserve">us 4 straipsnį, įsigalioja 2017 m. liepos 1 d. </w:t>
      </w:r>
    </w:p>
    <w:p w14:paraId="76CC7E87" w14:textId="77777777" w:rsidR="00183ABB" w:rsidRDefault="006732B5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Šio įstatymo 4 straipsnis įsigalioja 2018 m. gruodžio 31 d.</w:t>
      </w:r>
    </w:p>
    <w:p w14:paraId="76CC7E88" w14:textId="77777777" w:rsidR="00183ABB" w:rsidRDefault="006732B5">
      <w:pPr>
        <w:spacing w:line="360" w:lineRule="auto"/>
        <w:ind w:firstLine="720"/>
        <w:jc w:val="both"/>
        <w:rPr>
          <w:kern w:val="1"/>
          <w:szCs w:val="24"/>
          <w:lang w:eastAsia="ar-SA"/>
        </w:rPr>
      </w:pPr>
      <w:r>
        <w:rPr>
          <w:szCs w:val="24"/>
        </w:rPr>
        <w:t>3</w:t>
      </w:r>
      <w:r>
        <w:rPr>
          <w:szCs w:val="24"/>
        </w:rPr>
        <w:t xml:space="preserve">. Lietuvos Respublikos Vyriausybė iki 2018 m. gruodžio 31 d. patvirtina šio įstatymo 4 straipsnyje išdėstyto Lietuvos Respublikos </w:t>
      </w:r>
      <w:r>
        <w:rPr>
          <w:szCs w:val="24"/>
        </w:rPr>
        <w:t>aplinkos oro apsaugos įstatymo 10 straipsnio 1 dalyje nurodytą nacionalinį oro taršos mažinimo planą.</w:t>
      </w:r>
    </w:p>
    <w:p w14:paraId="76CC7E89" w14:textId="77777777" w:rsidR="00183ABB" w:rsidRDefault="006732B5">
      <w:pPr>
        <w:widowControl w:val="0"/>
        <w:suppressAutoHyphens/>
        <w:spacing w:line="360" w:lineRule="auto"/>
        <w:ind w:firstLine="720"/>
        <w:jc w:val="both"/>
        <w:rPr>
          <w:i/>
          <w:kern w:val="1"/>
          <w:szCs w:val="24"/>
          <w:lang w:eastAsia="ar-SA"/>
        </w:rPr>
      </w:pPr>
    </w:p>
    <w:p w14:paraId="76CC7E8A" w14:textId="77777777" w:rsidR="00183ABB" w:rsidRDefault="006732B5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76CC7E8B" w14:textId="77777777" w:rsidR="00183ABB" w:rsidRDefault="00183ABB">
      <w:pPr>
        <w:spacing w:line="360" w:lineRule="auto"/>
        <w:rPr>
          <w:i/>
          <w:szCs w:val="24"/>
        </w:rPr>
      </w:pPr>
    </w:p>
    <w:p w14:paraId="76CC7E8C" w14:textId="77777777" w:rsidR="00183ABB" w:rsidRDefault="00183ABB">
      <w:pPr>
        <w:spacing w:line="360" w:lineRule="auto"/>
        <w:rPr>
          <w:i/>
          <w:szCs w:val="24"/>
        </w:rPr>
      </w:pPr>
    </w:p>
    <w:p w14:paraId="76CC7E8D" w14:textId="77777777" w:rsidR="00183ABB" w:rsidRDefault="00183ABB">
      <w:pPr>
        <w:spacing w:line="360" w:lineRule="auto"/>
      </w:pPr>
    </w:p>
    <w:p w14:paraId="76CC7E8E" w14:textId="77777777" w:rsidR="00183ABB" w:rsidRDefault="006732B5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183ABB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C7E93" w14:textId="77777777" w:rsidR="00183ABB" w:rsidRDefault="006732B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6CC7E94" w14:textId="77777777" w:rsidR="00183ABB" w:rsidRDefault="006732B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C7E99" w14:textId="77777777" w:rsidR="00183ABB" w:rsidRDefault="006732B5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6CC7E9A" w14:textId="77777777" w:rsidR="00183ABB" w:rsidRDefault="00183AB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C7E9B" w14:textId="77777777" w:rsidR="00183ABB" w:rsidRDefault="00183AB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C7E9D" w14:textId="77777777" w:rsidR="00183ABB" w:rsidRDefault="00183AB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C7E91" w14:textId="77777777" w:rsidR="00183ABB" w:rsidRDefault="006732B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6CC7E92" w14:textId="77777777" w:rsidR="00183ABB" w:rsidRDefault="006732B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C7E95" w14:textId="77777777" w:rsidR="00183ABB" w:rsidRDefault="006732B5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6CC7E96" w14:textId="77777777" w:rsidR="00183ABB" w:rsidRDefault="00183AB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C7E97" w14:textId="77777777" w:rsidR="00183ABB" w:rsidRDefault="006732B5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3</w:t>
    </w:r>
    <w:r>
      <w:rPr>
        <w:szCs w:val="24"/>
        <w:lang w:val="en-US"/>
      </w:rPr>
      <w:fldChar w:fldCharType="end"/>
    </w:r>
  </w:p>
  <w:p w14:paraId="76CC7E98" w14:textId="77777777" w:rsidR="00183ABB" w:rsidRDefault="00183AB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C7E9C" w14:textId="77777777" w:rsidR="00183ABB" w:rsidRDefault="00183AB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2C"/>
    <w:rsid w:val="00183ABB"/>
    <w:rsid w:val="006732B5"/>
    <w:rsid w:val="0071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C7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4319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4912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2017-06-14T13:18:00Z</dcterms:created>
  <dc:creator>MANIUŠKIENĖ Violeta</dc:creator>
  <lastModifiedBy>TRAPINSKIENĖ Aušrinė</lastModifiedBy>
  <lastPrinted>2017-06-08T11:27:00Z</lastPrinted>
  <dcterms:modified xsi:type="dcterms:W3CDTF">2017-06-16T12:03:00Z</dcterms:modified>
  <revision>3</revision>
</coreProperties>
</file>