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63f1f4f6c794a12965b1df3530d2246"/>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center"/>
                  <w:rPr>
                    <w:b/>
                    <w:caps/>
                    <w:szCs w:val="24"/>
                  </w:rPr>
                </w:pPr>
                <w:r>
                  <w:rPr>
                    <w:spacing w:val="20"/>
                    <w:sz w:val="16"/>
                    <w:szCs w:val="24"/>
                  </w:rPr>
                  <w:object w:dxaOrig="931" w:dyaOrig="1036" w14:anchorId="78DEA3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5pt" o:ole="" fillcolor="window">
                      <v:imagedata r:id="rId7" o:title=""/>
                    </v:shape>
                    <o:OLEObject Type="Embed" ProgID="Word.Picture.8" ShapeID="_x0000_i1025" DrawAspect="Content" ObjectID="_1845182816" r:id="rId8"/>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vAlign w:val="bottom"/>
              </w:tcPr>
              <w:p>
                <w:pPr>
                  <w:jc w:val="center"/>
                  <w:rPr>
                    <w:b/>
                    <w:caps/>
                    <w:szCs w:val="24"/>
                  </w:rPr>
                </w:pPr>
                <w:r>
                  <w:rPr>
                    <w:b/>
                    <w:caps/>
                    <w:szCs w:val="24"/>
                  </w:rPr>
                  <w:t>ĮSAKYMAS</w:t>
                </w:r>
              </w:p>
            </w:tc>
          </w:tr>
          <w:tr>
            <w:trPr>
              <w:trHeight w:val="284"/>
              <w:jc w:val="center"/>
            </w:trPr>
            <w:tc>
              <w:tcPr>
                <w:tcW w:w="9558" w:type="dxa"/>
                <w:vAlign w:val="bottom"/>
              </w:tcPr>
              <w:p>
                <w:pPr>
                  <w:widowControl w:val="0"/>
                  <w:tabs>
                    <w:tab w:val="left" w:pos="1134"/>
                  </w:tabs>
                  <w:jc w:val="center"/>
                  <w:rPr>
                    <w:b/>
                    <w:szCs w:val="24"/>
                  </w:rPr>
                </w:pPr>
                <w:r>
                  <w:rPr>
                    <w:b/>
                    <w:szCs w:val="24"/>
                  </w:rPr>
                  <w:t xml:space="preserve">DĖL </w:t>
                </w:r>
                <w:r>
                  <w:rPr>
                    <w:rFonts w:eastAsia="Calibri" w:cs="Arial"/>
                    <w:b/>
                    <w:szCs w:val="24"/>
                    <w:lang w:eastAsia="ar-SA"/>
                  </w:rPr>
                  <w:t>TINKLŲ IR INFORMACINIŲ SISTEMŲ ĮSIGIJIMO, PLĖTOJIMO IR PRIEŽIŪROS SAUGUMO, ĮSKAITANT SPRAGŲ VALDYMĄ IR ATSKLEIDIMĄ, TVARKOS APRAŠO PATVIRTINIMO</w:t>
                </w:r>
                <w:r>
                  <w:rPr>
                    <w:b/>
                    <w:szCs w:val="24"/>
                    <w:lang w:eastAsia="lt-LT" w:bidi="lt-LT"/>
                  </w:rPr>
                  <w:t xml:space="preserve"> </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xml:space="preserve"> 2026 m. liepos 2 d. Nr. A1-976   </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sdtContent>
    </w:sdt>
    <w:sdt>
      <w:sdtPr>
        <w:alias w:val="pastraipa"/>
        <w:tag w:val="part_e53defd50bd04e71b5e0a5817c9b78bb"/>
        <w:lock w:val="sdtLocked"/>
        <w:richText/>
      </w:sdtPr>
      <w:sdtContent>
        <w:p>
          <w:pPr>
            <w:ind w:firstLine="851"/>
            <w:jc w:val="both"/>
            <w:rPr>
              <w:szCs w:val="24"/>
            </w:rPr>
          </w:pPr>
          <w:r>
            <w:rPr>
              <w:szCs w:val="24"/>
            </w:rPr>
            <w:t>Vadovaudamasi Lietuvos Respublikos vietos savivaldos įstatymo 34 straipsnio 6 dalies 2 punktu, bei Nacionalinio kibernetinių incidentų valdymo plano, patvirtinto Lietuvos Respublikos Vyriausybės 2018 m. rugpjūčio 13 d. nutarimu Nr. 818 „Dėl Lietuvos Respublikos kibernetinio saugumo įstatymo įgyvendinimo“, 1 punktu:</w:t>
          </w:r>
        </w:p>
        <w:sdt>
          <w:sdtPr>
            <w:alias w:val="1 p."/>
            <w:tag w:val="part_b84ace855dde41b891376cf38ef07a82"/>
            <w:lock w:val="sdtLocked"/>
            <w:richText/>
          </w:sdtPr>
          <w:sdtContent>
            <w:p>
              <w:pPr>
                <w:ind w:firstLine="851"/>
                <w:jc w:val="both"/>
                <w:rPr>
                  <w:bCs/>
                  <w:szCs w:val="24"/>
                </w:rPr>
              </w:pPr>
              <w:sdt>
                <w:sdtPr>
                  <w:alias w:val="Numeris"/>
                  <w:tag w:val="nr_b84ace855dde41b891376cf38ef07a82"/>
                  <w:lock w:val="sdtLocked"/>
                  <w:richText/>
                </w:sdtPr>
                <w:sdtContent>
                  <w:r>
                    <w:rPr>
                      <w:szCs w:val="24"/>
                    </w:rPr>
                    <w:t>1</w:t>
                  </w:r>
                </w:sdtContent>
              </w:sdt>
              <w:r>
                <w:rPr>
                  <w:szCs w:val="24"/>
                </w:rPr>
                <w:t xml:space="preserve">. T v i r t i n u </w:t>
              </w:r>
              <w:r>
                <w:rPr>
                  <w:bCs/>
                  <w:szCs w:val="24"/>
                  <w:lang w:eastAsia="lt-LT" w:bidi="lt-LT"/>
                </w:rPr>
                <w:t xml:space="preserve">Tinklų ir informacinių sistemų įsigijimo, plėtojimo ir priežiūros saugumo, įskaitant spragų valdymą ir atskleidimą, tvarkos aprašą </w:t>
              </w:r>
              <w:r>
                <w:rPr>
                  <w:szCs w:val="24"/>
                </w:rPr>
                <w:t>(pridedama).</w:t>
              </w:r>
            </w:p>
            <w:p>
              <w:pPr>
                <w:tabs>
                  <w:tab w:val="left" w:pos="851"/>
                </w:tabs>
                <w:jc w:val="both"/>
                <w:rPr>
                  <w:szCs w:val="24"/>
                </w:rPr>
              </w:pPr>
            </w:p>
            <w:p>
              <w:pPr>
                <w:rPr>
                  <w:szCs w:val="24"/>
                </w:rPr>
              </w:pPr>
            </w:p>
          </w:sdtContent>
        </w:sdt>
        <w:sdt>
          <w:sdtPr>
            <w:alias w:val="signatura"/>
            <w:tag w:val="part_107bf1ab869c42488114022986003bfa"/>
            <w:lock w:val="sdtLocked"/>
            <w:richText/>
          </w:sdtPr>
          <w:sdtContent>
            <w:p>
              <w:pPr>
                <w:rPr>
                  <w:szCs w:val="24"/>
                </w:rPr>
              </w:pPr>
              <w:r>
                <w:rPr>
                  <w:szCs w:val="24"/>
                </w:rPr>
                <w:t>Administracijos direktorė</w:t>
                <w:tab/>
                <w:tab/>
                <w:tab/>
                <w:tab/>
                <w:tab/>
                <w:tab/>
                <w:tab/>
                <w:tab/>
                <w:t>Lina Leinartienė</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Parengė    </w:t>
              </w:r>
            </w:p>
            <w:p>
              <w:pPr>
                <w:rPr>
                  <w:szCs w:val="24"/>
                </w:rPr>
              </w:pPr>
            </w:p>
            <w:p>
              <w:pPr>
                <w:rPr>
                  <w:szCs w:val="24"/>
                </w:rPr>
              </w:pPr>
              <w:r>
                <w:rPr>
                  <w:szCs w:val="24"/>
                </w:rPr>
                <w:t xml:space="preserve">Genovaitė Latakienė </w:t>
              </w:r>
            </w:p>
            <w:p>
              <w:pPr>
                <w:rPr>
                  <w:szCs w:val="24"/>
                </w:rPr>
              </w:pPr>
              <w:r>
                <w:rPr>
                  <w:szCs w:val="24"/>
                </w:rPr>
                <w:t>2026-06-10</w:t>
              </w:r>
            </w:p>
            <w:sdt>
              <w:sdtPr>
                <w:alias w:val="patvirtinta"/>
                <w:tag w:val="part_340f407cdedb40aa9f893a1c729dd950"/>
                <w:lock w:val="sdtLocked"/>
                <w:richText/>
              </w:sdtPr>
              <w:sdtContent>
                <w:p>
                  <w:pPr>
                    <w:tabs>
                      <w:tab w:val="left" w:pos="1418"/>
                    </w:tabs>
                    <w:ind w:left="4320"/>
                    <w:rPr>
                      <w:szCs w:val="24"/>
                      <w:shd w:val="clear" w:color="auto" w:fill="FFFFFF"/>
                    </w:rPr>
                  </w:pPr>
                  <w:r>
                    <w:rPr>
                      <w:szCs w:val="24"/>
                      <w:shd w:val="clear" w:color="auto" w:fill="FFFFFF"/>
                    </w:rPr>
                    <w:t>PATVIRTINTA</w:t>
                  </w:r>
                </w:p>
                <w:p>
                  <w:pPr>
                    <w:tabs>
                      <w:tab w:val="left" w:pos="1418"/>
                    </w:tabs>
                    <w:ind w:left="4320"/>
                    <w:rPr>
                      <w:szCs w:val="24"/>
                      <w:shd w:val="clear" w:color="auto" w:fill="FFFFFF"/>
                    </w:rPr>
                  </w:pPr>
                  <w:r>
                    <w:rPr>
                      <w:szCs w:val="24"/>
                      <w:shd w:val="clear" w:color="auto" w:fill="FFFFFF"/>
                    </w:rPr>
                    <w:t xml:space="preserve">Telšių rajono savivaldybės administracijos direktoriaus </w:t>
                  </w:r>
                </w:p>
                <w:p>
                  <w:pPr>
                    <w:tabs>
                      <w:tab w:val="left" w:pos="1418"/>
                    </w:tabs>
                    <w:ind w:left="4320"/>
                    <w:rPr>
                      <w:szCs w:val="24"/>
                      <w:shd w:val="clear" w:color="auto" w:fill="FFFFFF"/>
                    </w:rPr>
                  </w:pPr>
                  <w:r>
                    <w:rPr>
                      <w:szCs w:val="24"/>
                      <w:shd w:val="clear" w:color="auto" w:fill="FFFFFF"/>
                    </w:rPr>
                    <w:t>2026 m. liepos 2 d. įsakymu Nr. A1-976</w:t>
                  </w:r>
                </w:p>
                <w:p>
                  <w:pPr>
                    <w:tabs>
                      <w:tab w:val="left" w:pos="1418"/>
                    </w:tabs>
                    <w:jc w:val="center"/>
                    <w:rPr>
                      <w:b/>
                      <w:szCs w:val="24"/>
                    </w:rPr>
                  </w:pPr>
                </w:p>
                <w:sdt>
                  <w:sdtPr>
                    <w:alias w:val="Pavadinimas"/>
                    <w:tag w:val="title_340f407cdedb40aa9f893a1c729dd950"/>
                    <w:lock w:val="sdtLocked"/>
                    <w:richText/>
                  </w:sdtPr>
                  <w:sdtContent>
                    <w:p>
                      <w:pPr>
                        <w:keepNext/>
                        <w:keepLines/>
                        <w:spacing w:line="276" w:lineRule="auto"/>
                        <w:jc w:val="center"/>
                        <w:rPr>
                          <w:rFonts w:eastAsia="Calibri" w:cs="Arial"/>
                          <w:b/>
                          <w:caps/>
                          <w:szCs w:val="22"/>
                          <w:lang w:eastAsia="ar-SA"/>
                        </w:rPr>
                      </w:pPr>
                      <w:r>
                        <w:rPr>
                          <w:rFonts w:eastAsia="Calibri" w:cs="Arial"/>
                          <w:b/>
                          <w:caps/>
                          <w:szCs w:val="22"/>
                          <w:lang w:eastAsia="ar-SA"/>
                        </w:rPr>
                        <w:t xml:space="preserve">Tinklų ir informacinių sistemų įsigijimo, plėtojimo ir priežiūros SAUGUMO, įskaitant spragų valdymą Ir atsklEIdimą, </w:t>
                      </w:r>
                    </w:p>
                    <w:p>
                      <w:pPr>
                        <w:keepNext/>
                        <w:keepLines/>
                        <w:spacing w:line="276" w:lineRule="auto"/>
                        <w:jc w:val="center"/>
                        <w:rPr>
                          <w:rFonts w:eastAsia="Calibri" w:cs="Arial"/>
                          <w:b/>
                          <w:caps/>
                          <w:szCs w:val="22"/>
                          <w:lang w:eastAsia="ar-SA"/>
                        </w:rPr>
                      </w:pPr>
                      <w:r>
                        <w:rPr>
                          <w:rFonts w:eastAsia="Calibri" w:cs="Arial"/>
                          <w:b/>
                          <w:caps/>
                          <w:szCs w:val="22"/>
                          <w:lang w:eastAsia="ar-SA"/>
                        </w:rPr>
                        <w:t>tvarkOS APRAŠAS</w:t>
                      </w:r>
                    </w:p>
                  </w:sdtContent>
                </w:sdt>
                <w:p>
                  <w:pPr>
                    <w:keepNext/>
                    <w:keepLines/>
                    <w:spacing w:line="252" w:lineRule="auto"/>
                    <w:ind w:right="284"/>
                    <w:jc w:val="center"/>
                    <w:rPr>
                      <w:b/>
                      <w:caps/>
                      <w:szCs w:val="22"/>
                      <w:lang w:eastAsia="en-GB"/>
                    </w:rPr>
                  </w:pPr>
                </w:p>
                <w:sdt>
                  <w:sdtPr>
                    <w:alias w:val="skyrius"/>
                    <w:tag w:val="part_54eab570db2f4142b15581a0cefb4a04"/>
                    <w:lock w:val="sdtLocked"/>
                    <w:richText/>
                  </w:sdtPr>
                  <w:sdtContent>
                    <w:p>
                      <w:pPr>
                        <w:keepNext/>
                        <w:keepLines/>
                        <w:spacing w:line="252" w:lineRule="auto"/>
                        <w:ind w:right="284"/>
                        <w:jc w:val="center"/>
                        <w:rPr>
                          <w:b/>
                          <w:caps/>
                          <w:szCs w:val="22"/>
                          <w:lang w:eastAsia="en-GB"/>
                        </w:rPr>
                      </w:pPr>
                      <w:sdt>
                        <w:sdtPr>
                          <w:alias w:val="Numeris"/>
                          <w:tag w:val="nr_54eab570db2f4142b15581a0cefb4a04"/>
                          <w:lock w:val="sdtLocked"/>
                          <w:richText/>
                        </w:sdtPr>
                        <w:sdtContent>
                          <w:r>
                            <w:rPr>
                              <w:b/>
                              <w:caps/>
                              <w:szCs w:val="22"/>
                              <w:lang w:eastAsia="en-GB"/>
                            </w:rPr>
                            <w:t>I</w:t>
                          </w:r>
                        </w:sdtContent>
                      </w:sdt>
                      <w:r>
                        <w:rPr>
                          <w:b/>
                          <w:caps/>
                          <w:szCs w:val="22"/>
                          <w:lang w:eastAsia="en-GB"/>
                        </w:rPr>
                        <w:t xml:space="preserve"> SKYRIUS</w:t>
                      </w:r>
                    </w:p>
                    <w:p>
                      <w:pPr>
                        <w:keepNext/>
                        <w:keepLines/>
                        <w:spacing w:line="252" w:lineRule="auto"/>
                        <w:ind w:right="284"/>
                        <w:jc w:val="center"/>
                        <w:rPr>
                          <w:b/>
                          <w:caps/>
                          <w:szCs w:val="22"/>
                          <w:lang w:eastAsia="en-GB"/>
                        </w:rPr>
                      </w:pPr>
                      <w:sdt>
                        <w:sdtPr>
                          <w:alias w:val="Pavadinimas"/>
                          <w:tag w:val="title_54eab570db2f4142b15581a0cefb4a04"/>
                          <w:lock w:val="sdtLocked"/>
                          <w:richText/>
                        </w:sdtPr>
                        <w:sdtContent>
                          <w:r>
                            <w:rPr>
                              <w:b/>
                              <w:caps/>
                              <w:szCs w:val="22"/>
                              <w:lang w:eastAsia="en-GB"/>
                            </w:rPr>
                            <w:t>Bendrosios nuostatos</w:t>
                          </w:r>
                        </w:sdtContent>
                      </w:sdt>
                    </w:p>
                    <w:sdt>
                      <w:sdtPr>
                        <w:alias w:val="1 p."/>
                        <w:tag w:val="part_542c82d8e0594a588576cc26b64df926"/>
                        <w:lock w:val="sdtLocked"/>
                        <w:richText/>
                      </w:sdtPr>
                      <w:sdtContent>
                        <w:p>
                          <w:pPr>
                            <w:tabs>
                              <w:tab w:val="left" w:pos="851"/>
                            </w:tabs>
                            <w:spacing w:line="276" w:lineRule="auto"/>
                            <w:ind w:firstLine="720"/>
                            <w:jc w:val="both"/>
                            <w:rPr>
                              <w:color w:val="000000"/>
                              <w:szCs w:val="24"/>
                              <w:lang w:eastAsia="lt-LT"/>
                            </w:rPr>
                          </w:pPr>
                          <w:sdt>
                            <w:sdtPr>
                              <w:alias w:val="Numeris"/>
                              <w:tag w:val="nr_542c82d8e0594a588576cc26b64df926"/>
                              <w:lock w:val="sdtLocked"/>
                              <w:richText/>
                            </w:sdtPr>
                            <w:sdtContent>
                              <w:r>
                                <w:rPr>
                                  <w:color w:val="000000"/>
                                  <w:szCs w:val="24"/>
                                  <w:lang w:eastAsia="lt-LT"/>
                                </w:rPr>
                                <w:t>1</w:t>
                              </w:r>
                            </w:sdtContent>
                          </w:sdt>
                          <w:r>
                            <w:rPr>
                              <w:color w:val="000000"/>
                              <w:szCs w:val="24"/>
                              <w:lang w:eastAsia="lt-LT"/>
                            </w:rPr>
                            <w:t xml:space="preserve">. Tinklų ir informacinių sistemų įsigijimo, plėtojimo ir priežiūros saugumo, įskaitant spragų valdymą ir atskleidimą, tvarkos aprašas (toliau – Aprašas) reglamentuoja </w:t>
                          </w:r>
                          <w:r>
                            <w:rPr>
                              <w:color w:val="000000"/>
                              <w:szCs w:val="24"/>
                              <w:lang w:eastAsia="lt-LT" w:bidi="lt-LT"/>
                            </w:rPr>
                            <w:t xml:space="preserve">Telšių rajono savivaldybės administracijos (toliau – </w:t>
                          </w:r>
                          <w:r>
                            <w:rPr>
                              <w:color w:val="000000"/>
                              <w:szCs w:val="24"/>
                            </w:rPr>
                            <w:t>Administracija</w:t>
                          </w:r>
                          <w:r>
                            <w:rPr>
                              <w:color w:val="000000"/>
                              <w:szCs w:val="24"/>
                              <w:lang w:eastAsia="lt-LT" w:bidi="lt-LT"/>
                            </w:rPr>
                            <w:t xml:space="preserve">) tinklų ir informacinių sistemų (toliau – TIS) įsigijimo, plėtojimo ir priežiūros viso TIS gyvavimo ciklo metu, TIS pokyčių ir pataisų valdymo, TIS saugumo spragų valdymo ir atskleidimo, taip pat </w:t>
                          </w:r>
                          <w:r>
                            <w:rPr>
                              <w:color w:val="000000"/>
                              <w:szCs w:val="24"/>
                              <w:lang w:eastAsia="lt-LT"/>
                            </w:rPr>
                            <w:t xml:space="preserve">Administracijoje </w:t>
                          </w:r>
                          <w:r>
                            <w:rPr>
                              <w:color w:val="000000"/>
                              <w:szCs w:val="24"/>
                              <w:lang w:eastAsia="lt-LT" w:bidi="lt-LT"/>
                            </w:rPr>
                            <w:t xml:space="preserve">taikomų </w:t>
                          </w:r>
                          <w:r>
                            <w:rPr>
                              <w:color w:val="000000"/>
                              <w:szCs w:val="24"/>
                              <w:lang w:eastAsia="lt-LT"/>
                            </w:rPr>
                            <w:t xml:space="preserve">techninių reikalavimų, numatytų šio Aprašo 1 priede, užtikrinimo planavimo, organizavimo, vykdymo ir įgyvendinimo kontrolės proceso eigą, atsakingų padalinių ir darbuotojų funkcijas ir atsakomybes, siekiant, kad Administracija tinkamai valdytų </w:t>
                          </w:r>
                          <w:r>
                            <w:rPr>
                              <w:color w:val="000000"/>
                              <w:szCs w:val="24"/>
                              <w:lang w:eastAsia="lt-LT" w:bidi="lt-LT"/>
                            </w:rPr>
                            <w:t>TIS įsigijimą, plėtojimą ir priežiūrą bei TIS pokyčius ir</w:t>
                          </w:r>
                          <w:r>
                            <w:rPr>
                              <w:color w:val="000000"/>
                              <w:szCs w:val="24"/>
                              <w:lang w:eastAsia="lt-LT"/>
                            </w:rPr>
                            <w:t xml:space="preserve"> pataisas, atskleistų ir šalintų </w:t>
                          </w:r>
                          <w:r>
                            <w:rPr>
                              <w:color w:val="000000"/>
                              <w:szCs w:val="24"/>
                              <w:lang w:eastAsia="lt-LT" w:bidi="lt-LT"/>
                            </w:rPr>
                            <w:t xml:space="preserve">TIS </w:t>
                          </w:r>
                          <w:r>
                            <w:rPr>
                              <w:color w:val="000000"/>
                              <w:szCs w:val="24"/>
                              <w:lang w:eastAsia="lt-LT"/>
                            </w:rPr>
                            <w:t>esamas ir (ar) žinomas saugumo spragas, taip pat tinkamai</w:t>
                          </w:r>
                          <w:r>
                            <w:rPr>
                              <w:color w:val="000000"/>
                              <w:szCs w:val="24"/>
                              <w:lang w:eastAsia="lt-LT" w:bidi="lt-LT"/>
                            </w:rPr>
                            <w:t xml:space="preserve"> </w:t>
                          </w:r>
                          <w:r>
                            <w:rPr>
                              <w:color w:val="000000"/>
                              <w:szCs w:val="24"/>
                              <w:lang w:eastAsia="lt-LT"/>
                            </w:rPr>
                            <w:t xml:space="preserve">įgyvendintų joms keliamus techninius reikalavimus. </w:t>
                          </w:r>
                        </w:p>
                      </w:sdtContent>
                    </w:sdt>
                    <w:sdt>
                      <w:sdtPr>
                        <w:alias w:val="2 p."/>
                        <w:tag w:val="part_f5da13b3aa9a4132a7d0225953b37823"/>
                        <w:lock w:val="sdtLocked"/>
                        <w:richText/>
                      </w:sdtPr>
                      <w:sdtContent>
                        <w:p>
                          <w:pPr>
                            <w:tabs>
                              <w:tab w:val="left" w:pos="709"/>
                              <w:tab w:val="left" w:pos="851"/>
                            </w:tabs>
                            <w:spacing w:line="276" w:lineRule="auto"/>
                            <w:ind w:firstLine="720"/>
                            <w:jc w:val="both"/>
                            <w:rPr>
                              <w:color w:val="000000"/>
                              <w:szCs w:val="24"/>
                              <w:lang w:eastAsia="lt-LT"/>
                            </w:rPr>
                          </w:pPr>
                          <w:sdt>
                            <w:sdtPr>
                              <w:alias w:val="Numeris"/>
                              <w:tag w:val="nr_f5da13b3aa9a4132a7d0225953b37823"/>
                              <w:lock w:val="sdtLocked"/>
                              <w:richText/>
                            </w:sdtPr>
                            <w:sdtContent>
                              <w:r>
                                <w:rPr>
                                  <w:color w:val="000000"/>
                                  <w:szCs w:val="24"/>
                                  <w:lang w:eastAsia="lt-LT"/>
                                </w:rPr>
                                <w:t>2</w:t>
                              </w:r>
                            </w:sdtContent>
                          </w:sdt>
                          <w:r>
                            <w:rPr>
                              <w:color w:val="000000"/>
                              <w:szCs w:val="24"/>
                              <w:lang w:eastAsia="lt-LT"/>
                            </w:rPr>
                            <w:t>. Šiame Apraše vartojamos sąvokos:</w:t>
                          </w:r>
                        </w:p>
                        <w:sdt>
                          <w:sdtPr>
                            <w:alias w:val="2.1 pp."/>
                            <w:tag w:val="part_7d533dd71b39470ca1aa59815d3f57ac"/>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7d533dd71b39470ca1aa59815d3f57ac"/>
                                  <w:lock w:val="sdtLocked"/>
                                  <w:richText/>
                                </w:sdtPr>
                                <w:sdtContent>
                                  <w:r>
                                    <w:rPr>
                                      <w:bCs/>
                                      <w:color w:val="000000"/>
                                      <w:szCs w:val="24"/>
                                      <w:lang w:eastAsia="lt-LT"/>
                                    </w:rPr>
                                    <w:t>2.1</w:t>
                                  </w:r>
                                </w:sdtContent>
                              </w:sdt>
                              <w:r>
                                <w:rPr>
                                  <w:bCs/>
                                  <w:color w:val="000000"/>
                                  <w:szCs w:val="24"/>
                                  <w:lang w:eastAsia="lt-LT"/>
                                </w:rPr>
                                <w:t xml:space="preserve">. </w:t>
                              </w:r>
                              <w:r>
                                <w:rPr>
                                  <w:b/>
                                  <w:bCs/>
                                  <w:color w:val="000000"/>
                                  <w:szCs w:val="24"/>
                                  <w:lang w:eastAsia="lt-LT"/>
                                </w:rPr>
                                <w:t>Darbuotojas</w:t>
                              </w:r>
                              <w:r>
                                <w:rPr>
                                  <w:color w:val="000000"/>
                                  <w:szCs w:val="24"/>
                                  <w:lang w:eastAsia="lt-LT"/>
                                </w:rPr>
                                <w:t xml:space="preserve"> - pareigas einantis valstybės tarnautojas arba pagal darbo sutartį dirbantis asmuo;</w:t>
                              </w:r>
                            </w:p>
                          </w:sdtContent>
                        </w:sdt>
                        <w:sdt>
                          <w:sdtPr>
                            <w:alias w:val="2.2 pp."/>
                            <w:tag w:val="part_e1a4bfb78cc3423ba5448f8b79e4efed"/>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e1a4bfb78cc3423ba5448f8b79e4efed"/>
                                  <w:lock w:val="sdtLocked"/>
                                  <w:richText/>
                                </w:sdtPr>
                                <w:sdtContent>
                                  <w:r>
                                    <w:rPr>
                                      <w:bCs/>
                                      <w:color w:val="000000"/>
                                      <w:szCs w:val="24"/>
                                      <w:lang w:eastAsia="lt-LT"/>
                                    </w:rPr>
                                    <w:t>2.2</w:t>
                                  </w:r>
                                </w:sdtContent>
                              </w:sdt>
                              <w:r>
                                <w:rPr>
                                  <w:bCs/>
                                  <w:color w:val="000000"/>
                                  <w:szCs w:val="24"/>
                                  <w:lang w:eastAsia="lt-LT"/>
                                </w:rPr>
                                <w:t xml:space="preserve">. </w:t>
                              </w:r>
                              <w:r>
                                <w:rPr>
                                  <w:b/>
                                  <w:bCs/>
                                  <w:color w:val="000000"/>
                                  <w:szCs w:val="24"/>
                                  <w:lang w:eastAsia="lt-LT"/>
                                </w:rPr>
                                <w:t xml:space="preserve">Kibernetinio saugumo vadovas – </w:t>
                              </w:r>
                              <w:r>
                                <w:rPr>
                                  <w:szCs w:val="24"/>
                                  <w:lang w:eastAsia="lt-LT" w:bidi="lt-LT"/>
                                </w:rPr>
                                <w:t>Administracijos darbuotojas atsakingas už kibernetinio saugumo subjekto  atitikties Kibernetinio saugumo įstatymo 14 ir 18 straipsniuose nustatytiems reikalavimams įgyvendinimą ir  atliekantis kitas kibernetinį saugumą  reglamentuojančiuose teisės aktuose nustatytas funkcijas arba iš trečiųjų šalių įsigytos paslaugos, kurių teikimo metu vykdomos kibernetinio saugumo vadovo funkcijos;</w:t>
                              </w:r>
                            </w:p>
                          </w:sdtContent>
                        </w:sdt>
                        <w:sdt>
                          <w:sdtPr>
                            <w:alias w:val="2.3 pp."/>
                            <w:tag w:val="part_f2e3cf02b9c04858a7e373e96e39cd61"/>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f2e3cf02b9c04858a7e373e96e39cd61"/>
                                  <w:lock w:val="sdtLocked"/>
                                  <w:richText/>
                                </w:sdtPr>
                                <w:sdtContent>
                                  <w:r>
                                    <w:rPr>
                                      <w:bCs/>
                                      <w:color w:val="000000"/>
                                      <w:szCs w:val="24"/>
                                      <w:lang w:eastAsia="lt-LT"/>
                                    </w:rPr>
                                    <w:t>2.3</w:t>
                                  </w:r>
                                </w:sdtContent>
                              </w:sdt>
                              <w:r>
                                <w:rPr>
                                  <w:bCs/>
                                  <w:color w:val="000000"/>
                                  <w:szCs w:val="24"/>
                                  <w:lang w:eastAsia="lt-LT"/>
                                </w:rPr>
                                <w:t xml:space="preserve">. </w:t>
                              </w:r>
                              <w:r>
                                <w:rPr>
                                  <w:b/>
                                  <w:bCs/>
                                  <w:color w:val="000000"/>
                                  <w:szCs w:val="24"/>
                                  <w:lang w:eastAsia="lt-LT"/>
                                </w:rPr>
                                <w:t>Pokyčio iniciatorius</w:t>
                              </w:r>
                              <w:r>
                                <w:rPr>
                                  <w:color w:val="000000"/>
                                  <w:szCs w:val="24"/>
                                  <w:lang w:eastAsia="lt-LT"/>
                                </w:rPr>
                                <w:t xml:space="preserve"> – Administracijos darbuotojas, inicijavęs tinklų ir informacinių sistemų pokytį;</w:t>
                              </w:r>
                            </w:p>
                          </w:sdtContent>
                        </w:sdt>
                        <w:sdt>
                          <w:sdtPr>
                            <w:alias w:val="2.4 pp."/>
                            <w:tag w:val="part_51265919a0e94fa3ba14acaad8785281"/>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51265919a0e94fa3ba14acaad8785281"/>
                                  <w:lock w:val="sdtLocked"/>
                                  <w:richText/>
                                </w:sdtPr>
                                <w:sdtContent>
                                  <w:r>
                                    <w:rPr>
                                      <w:bCs/>
                                      <w:color w:val="000000"/>
                                      <w:szCs w:val="24"/>
                                      <w:lang w:eastAsia="lt-LT"/>
                                    </w:rPr>
                                    <w:t>2.4</w:t>
                                  </w:r>
                                </w:sdtContent>
                              </w:sdt>
                              <w:r>
                                <w:rPr>
                                  <w:bCs/>
                                  <w:color w:val="000000"/>
                                  <w:szCs w:val="24"/>
                                  <w:lang w:eastAsia="lt-LT"/>
                                </w:rPr>
                                <w:t xml:space="preserve">. </w:t>
                              </w:r>
                              <w:r>
                                <w:rPr>
                                  <w:b/>
                                  <w:bCs/>
                                  <w:color w:val="000000"/>
                                  <w:szCs w:val="24"/>
                                  <w:lang w:eastAsia="lt-LT"/>
                                </w:rPr>
                                <w:t>Pokyčio vykdytojas</w:t>
                              </w:r>
                              <w:r>
                                <w:rPr>
                                  <w:color w:val="000000"/>
                                  <w:szCs w:val="24"/>
                                  <w:lang w:eastAsia="lt-LT"/>
                                </w:rPr>
                                <w:t xml:space="preserve"> – Administracijos darbuotojas ar paslaugų teikėjo įgaliotas asmuo, įgyvendinantis tinklų ir informacinių sistemų pokytį;</w:t>
                              </w:r>
                            </w:p>
                          </w:sdtContent>
                        </w:sdt>
                        <w:sdt>
                          <w:sdtPr>
                            <w:alias w:val="2.5 pp."/>
                            <w:tag w:val="part_d2516390c4cf43b2a69ca88055704ac3"/>
                            <w:lock w:val="sdtLocked"/>
                            <w:richText/>
                          </w:sdtPr>
                          <w:sdtContent>
                            <w:p>
                              <w:pPr>
                                <w:tabs>
                                  <w:tab w:val="left" w:pos="851"/>
                                  <w:tab w:val="left" w:pos="993"/>
                                </w:tabs>
                                <w:spacing w:line="276" w:lineRule="auto"/>
                                <w:ind w:firstLine="720"/>
                                <w:jc w:val="both"/>
                                <w:rPr>
                                  <w:color w:val="000000"/>
                                  <w:szCs w:val="24"/>
                                  <w:lang w:eastAsia="lt-LT" w:bidi="lt-LT"/>
                                </w:rPr>
                              </w:pPr>
                              <w:sdt>
                                <w:sdtPr>
                                  <w:alias w:val="Numeris"/>
                                  <w:tag w:val="nr_d2516390c4cf43b2a69ca88055704ac3"/>
                                  <w:lock w:val="sdtLocked"/>
                                  <w:richText/>
                                </w:sdtPr>
                                <w:sdtContent>
                                  <w:r>
                                    <w:rPr>
                                      <w:bCs/>
                                      <w:color w:val="000000"/>
                                      <w:szCs w:val="24"/>
                                      <w:lang w:eastAsia="lt-LT" w:bidi="lt-LT"/>
                                    </w:rPr>
                                    <w:t>2.5</w:t>
                                  </w:r>
                                </w:sdtContent>
                              </w:sdt>
                              <w:r>
                                <w:rPr>
                                  <w:bCs/>
                                  <w:color w:val="000000"/>
                                  <w:szCs w:val="24"/>
                                  <w:lang w:eastAsia="lt-LT" w:bidi="lt-LT"/>
                                </w:rPr>
                                <w:t xml:space="preserve">. </w:t>
                              </w:r>
                              <w:r>
                                <w:rPr>
                                  <w:b/>
                                  <w:bCs/>
                                  <w:color w:val="000000"/>
                                  <w:szCs w:val="24"/>
                                  <w:lang w:eastAsia="lt-LT" w:bidi="lt-LT"/>
                                </w:rPr>
                                <w:t>Tinklų ir informacinė sistema</w:t>
                              </w:r>
                              <w:r>
                                <w:rPr>
                                  <w:color w:val="000000"/>
                                  <w:szCs w:val="24"/>
                                  <w:lang w:eastAsia="lt-LT" w:bidi="lt-LT"/>
                                </w:rPr>
                                <w:t xml:space="preserve"> </w:t>
                              </w:r>
                              <w:r>
                                <w:rPr>
                                  <w:color w:val="000000"/>
                                  <w:szCs w:val="24"/>
                                  <w:lang w:eastAsia="lt-LT"/>
                                </w:rPr>
                                <w:t xml:space="preserve">(toliau – TIS) </w:t>
                              </w:r>
                              <w:r>
                                <w:rPr>
                                  <w:color w:val="000000"/>
                                  <w:szCs w:val="24"/>
                                  <w:lang w:eastAsia="lt-LT" w:bidi="lt-LT"/>
                                </w:rPr>
                                <w:t>– elektroninių ryšių tinklas, bet koks prietaisas arba tarpusavyje sujungtų arba susijusių prietaisų, iš kurių vienas ar daugiau pagal programą automatiškai apdoroja skaitmeninius duomenis, grupė arba skaitmeniniai duomenys, saugomi, tvarkomi, atkuriami arba perduodami nurodytomis priemonėmis jų valdymo, naudojimo, apsaugos ir priežiūros tikslais;</w:t>
                              </w:r>
                            </w:p>
                          </w:sdtContent>
                        </w:sdt>
                        <w:sdt>
                          <w:sdtPr>
                            <w:alias w:val="2.6 pp."/>
                            <w:tag w:val="part_98f04aa0a2154675982dcd183d6d15b2"/>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98f04aa0a2154675982dcd183d6d15b2"/>
                                  <w:lock w:val="sdtLocked"/>
                                  <w:richText/>
                                </w:sdtPr>
                                <w:sdtContent>
                                  <w:r>
                                    <w:rPr>
                                      <w:bCs/>
                                      <w:color w:val="000000"/>
                                      <w:szCs w:val="24"/>
                                      <w:lang w:eastAsia="lt-LT"/>
                                    </w:rPr>
                                    <w:t>2.6</w:t>
                                  </w:r>
                                </w:sdtContent>
                              </w:sdt>
                              <w:r>
                                <w:rPr>
                                  <w:bCs/>
                                  <w:color w:val="000000"/>
                                  <w:szCs w:val="24"/>
                                  <w:lang w:eastAsia="lt-LT"/>
                                </w:rPr>
                                <w:t xml:space="preserve">. </w:t>
                              </w:r>
                              <w:r>
                                <w:rPr>
                                  <w:b/>
                                  <w:bCs/>
                                  <w:color w:val="000000"/>
                                  <w:szCs w:val="24"/>
                                </w:rPr>
                                <w:t xml:space="preserve">Tinklų ir informacinių sistemų programinės įrangos </w:t>
                              </w:r>
                              <w:r>
                                <w:rPr>
                                  <w:b/>
                                  <w:bCs/>
                                  <w:color w:val="000000"/>
                                  <w:szCs w:val="24"/>
                                  <w:lang w:eastAsia="lt-LT"/>
                                </w:rPr>
                                <w:t xml:space="preserve">atnaujinimas </w:t>
                              </w:r>
                              <w:r>
                                <w:rPr>
                                  <w:color w:val="000000"/>
                                  <w:szCs w:val="24"/>
                                  <w:lang w:eastAsia="lt-LT"/>
                                </w:rPr>
                                <w:t xml:space="preserve">(angl. </w:t>
                              </w:r>
                              <w:r>
                                <w:rPr>
                                  <w:i/>
                                  <w:iCs/>
                                  <w:color w:val="000000"/>
                                  <w:szCs w:val="24"/>
                                  <w:lang w:eastAsia="lt-LT"/>
                                </w:rPr>
                                <w:t>release</w:t>
                              </w:r>
                              <w:r>
                                <w:rPr>
                                  <w:color w:val="000000"/>
                                  <w:szCs w:val="24"/>
                                  <w:lang w:eastAsia="lt-LT"/>
                                </w:rPr>
                                <w:t xml:space="preserve">) </w:t>
                              </w:r>
                              <w:r>
                                <w:rPr>
                                  <w:b/>
                                  <w:bCs/>
                                  <w:color w:val="000000"/>
                                  <w:szCs w:val="24"/>
                                  <w:lang w:eastAsia="lt-LT"/>
                                </w:rPr>
                                <w:t xml:space="preserve">– </w:t>
                              </w:r>
                              <w:r>
                                <w:rPr>
                                  <w:color w:val="000000"/>
                                  <w:szCs w:val="24"/>
                                </w:rPr>
                                <w:t xml:space="preserve">TIS programinės įrangos </w:t>
                              </w:r>
                              <w:r>
                                <w:rPr>
                                  <w:color w:val="000000"/>
                                  <w:szCs w:val="24"/>
                                  <w:lang w:eastAsia="lt-LT" w:bidi="lt-LT"/>
                                </w:rPr>
                                <w:t>gamintojo paskelbta informacija apie</w:t>
                              </w:r>
                              <w:r>
                                <w:rPr>
                                  <w:b/>
                                  <w:bCs/>
                                  <w:color w:val="000000"/>
                                  <w:szCs w:val="24"/>
                                  <w:lang w:eastAsia="lt-LT" w:bidi="lt-LT"/>
                                </w:rPr>
                                <w:t xml:space="preserve"> </w:t>
                              </w:r>
                              <w:r>
                                <w:rPr>
                                  <w:color w:val="000000"/>
                                  <w:szCs w:val="24"/>
                                </w:rPr>
                                <w:t xml:space="preserve">tinklų ir informacinių sistemų </w:t>
                              </w:r>
                              <w:r>
                                <w:rPr>
                                  <w:color w:val="000000"/>
                                  <w:szCs w:val="24"/>
                                  <w:lang w:eastAsia="lt-LT" w:bidi="lt-LT"/>
                                </w:rPr>
                                <w:t xml:space="preserve">programinės įrangos atnaujinimą ar atnaujinimų rinkinį; </w:t>
                              </w:r>
                            </w:p>
                          </w:sdtContent>
                        </w:sdt>
                        <w:sdt>
                          <w:sdtPr>
                            <w:alias w:val="2.7 pp."/>
                            <w:tag w:val="part_e0fe0b03fcb647d1bbcc14213fd2c92b"/>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e0fe0b03fcb647d1bbcc14213fd2c92b"/>
                                  <w:lock w:val="sdtLocked"/>
                                  <w:richText/>
                                </w:sdtPr>
                                <w:sdtContent>
                                  <w:r>
                                    <w:rPr>
                                      <w:bCs/>
                                      <w:color w:val="000000"/>
                                      <w:szCs w:val="24"/>
                                      <w:lang w:eastAsia="lt-LT"/>
                                    </w:rPr>
                                    <w:t>2.7</w:t>
                                  </w:r>
                                </w:sdtContent>
                              </w:sdt>
                              <w:r>
                                <w:rPr>
                                  <w:bCs/>
                                  <w:color w:val="000000"/>
                                  <w:szCs w:val="24"/>
                                  <w:lang w:eastAsia="lt-LT"/>
                                </w:rPr>
                                <w:t xml:space="preserve">. </w:t>
                              </w:r>
                              <w:r>
                                <w:rPr>
                                  <w:b/>
                                  <w:bCs/>
                                  <w:color w:val="000000"/>
                                  <w:szCs w:val="24"/>
                                </w:rPr>
                                <w:t xml:space="preserve">Tinklų ir informacinių sistemų programinės įrangos </w:t>
                              </w:r>
                              <w:r>
                                <w:rPr>
                                  <w:b/>
                                  <w:bCs/>
                                  <w:color w:val="000000"/>
                                  <w:szCs w:val="24"/>
                                  <w:lang w:eastAsia="lt-LT"/>
                                </w:rPr>
                                <w:t xml:space="preserve">pataisa </w:t>
                              </w:r>
                              <w:r>
                                <w:rPr>
                                  <w:color w:val="000000"/>
                                  <w:szCs w:val="24"/>
                                  <w:lang w:eastAsia="lt-LT"/>
                                </w:rPr>
                                <w:t xml:space="preserve">( toliau </w:t>
                              </w:r>
                              <w:r>
                                <w:rPr>
                                  <w:b/>
                                  <w:bCs/>
                                  <w:color w:val="000000"/>
                                  <w:szCs w:val="24"/>
                                  <w:lang w:eastAsia="lt-LT"/>
                                </w:rPr>
                                <w:t xml:space="preserve">– </w:t>
                              </w:r>
                              <w:r>
                                <w:rPr>
                                  <w:color w:val="000000"/>
                                  <w:szCs w:val="24"/>
                                  <w:lang w:eastAsia="lt-LT"/>
                                </w:rPr>
                                <w:t xml:space="preserve">Pataisa) (angl. </w:t>
                              </w:r>
                              <w:r>
                                <w:rPr>
                                  <w:i/>
                                  <w:iCs/>
                                  <w:color w:val="000000"/>
                                  <w:szCs w:val="24"/>
                                  <w:lang w:eastAsia="lt-LT"/>
                                </w:rPr>
                                <w:t>patch</w:t>
                              </w:r>
                              <w:r>
                                <w:rPr>
                                  <w:color w:val="000000"/>
                                  <w:szCs w:val="24"/>
                                  <w:lang w:eastAsia="lt-LT"/>
                                </w:rPr>
                                <w:t xml:space="preserve">) – </w:t>
                              </w:r>
                              <w:r>
                                <w:rPr>
                                  <w:color w:val="000000"/>
                                  <w:szCs w:val="24"/>
                                </w:rPr>
                                <w:t xml:space="preserve">TIS </w:t>
                              </w:r>
                              <w:r>
                                <w:rPr>
                                  <w:color w:val="000000"/>
                                  <w:szCs w:val="24"/>
                                  <w:lang w:eastAsia="lt-LT"/>
                                </w:rPr>
                                <w:t xml:space="preserve">programinės įrangos atnaujinimas ar atnaujinimų rinkinys, skirtas patobulinti </w:t>
                              </w:r>
                              <w:r>
                                <w:rPr>
                                  <w:color w:val="000000"/>
                                  <w:szCs w:val="24"/>
                                </w:rPr>
                                <w:t xml:space="preserve">tinklų ir informacinių sistemų </w:t>
                              </w:r>
                              <w:r>
                                <w:rPr>
                                  <w:color w:val="000000"/>
                                  <w:szCs w:val="24"/>
                                  <w:lang w:eastAsia="lt-LT"/>
                                </w:rPr>
                                <w:t>programinę įrangą, ištaisyti jos veikimo sutrikimus ir (ar) programiniame kode esančias klaidas ir (ar) saugumo spragas;</w:t>
                              </w:r>
                            </w:p>
                          </w:sdtContent>
                        </w:sdt>
                        <w:sdt>
                          <w:sdtPr>
                            <w:alias w:val="2.8 pp."/>
                            <w:tag w:val="part_ad3f34b242df47b8bba87a4867020ae2"/>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ad3f34b242df47b8bba87a4867020ae2"/>
                                  <w:lock w:val="sdtLocked"/>
                                  <w:richText/>
                                </w:sdtPr>
                                <w:sdtContent>
                                  <w:r>
                                    <w:rPr>
                                      <w:bCs/>
                                      <w:color w:val="000000"/>
                                      <w:szCs w:val="24"/>
                                      <w:lang w:eastAsia="lt-LT"/>
                                    </w:rPr>
                                    <w:t>2.8</w:t>
                                  </w:r>
                                </w:sdtContent>
                              </w:sdt>
                              <w:r>
                                <w:rPr>
                                  <w:bCs/>
                                  <w:color w:val="000000"/>
                                  <w:szCs w:val="24"/>
                                  <w:lang w:eastAsia="lt-LT"/>
                                </w:rPr>
                                <w:t xml:space="preserve">. </w:t>
                              </w:r>
                              <w:r>
                                <w:rPr>
                                  <w:b/>
                                  <w:bCs/>
                                  <w:color w:val="000000"/>
                                  <w:szCs w:val="24"/>
                                </w:rPr>
                                <w:t xml:space="preserve">Tinklų ir informacinių sistemų </w:t>
                              </w:r>
                              <w:r>
                                <w:rPr>
                                  <w:b/>
                                  <w:bCs/>
                                  <w:color w:val="000000"/>
                                  <w:szCs w:val="24"/>
                                  <w:lang w:eastAsia="lt-LT" w:bidi="lt-LT"/>
                                </w:rPr>
                                <w:t>kūrimas</w:t>
                              </w:r>
                              <w:r>
                                <w:rPr>
                                  <w:color w:val="000000"/>
                                  <w:szCs w:val="24"/>
                                  <w:lang w:eastAsia="lt-LT" w:bidi="lt-LT"/>
                                </w:rPr>
                                <w:t xml:space="preserve"> – TIS diegimo, konfigūravimo, programavimo darbų ir licencijų (jei taikoma) įsigijimas;</w:t>
                              </w:r>
                            </w:p>
                          </w:sdtContent>
                        </w:sdt>
                        <w:sdt>
                          <w:sdtPr>
                            <w:alias w:val="2.9 pp."/>
                            <w:tag w:val="part_c81b36ce74aa4c9abc27ae1ba5339162"/>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c81b36ce74aa4c9abc27ae1ba5339162"/>
                                  <w:lock w:val="sdtLocked"/>
                                  <w:richText/>
                                </w:sdtPr>
                                <w:sdtContent>
                                  <w:r>
                                    <w:rPr>
                                      <w:bCs/>
                                      <w:color w:val="000000"/>
                                      <w:szCs w:val="24"/>
                                      <w:lang w:eastAsia="lt-LT"/>
                                    </w:rPr>
                                    <w:t>2.9</w:t>
                                  </w:r>
                                </w:sdtContent>
                              </w:sdt>
                              <w:r>
                                <w:rPr>
                                  <w:bCs/>
                                  <w:color w:val="000000"/>
                                  <w:szCs w:val="24"/>
                                  <w:lang w:eastAsia="lt-LT"/>
                                </w:rPr>
                                <w:t xml:space="preserve">. </w:t>
                              </w:r>
                              <w:r>
                                <w:rPr>
                                  <w:b/>
                                  <w:bCs/>
                                  <w:color w:val="000000"/>
                                  <w:szCs w:val="24"/>
                                </w:rPr>
                                <w:t xml:space="preserve">Tinklų ir informacinių sistemų </w:t>
                              </w:r>
                              <w:r>
                                <w:rPr>
                                  <w:b/>
                                  <w:bCs/>
                                  <w:color w:val="000000"/>
                                  <w:szCs w:val="24"/>
                                  <w:lang w:eastAsia="lt-LT" w:bidi="lt-LT"/>
                                </w:rPr>
                                <w:t xml:space="preserve">likvidavimas </w:t>
                              </w:r>
                              <w:r>
                                <w:rPr>
                                  <w:color w:val="000000"/>
                                  <w:szCs w:val="24"/>
                                  <w:lang w:eastAsia="lt-LT" w:bidi="lt-LT"/>
                                </w:rPr>
                                <w:t>–</w:t>
                              </w:r>
                              <w:r>
                                <w:rPr>
                                  <w:szCs w:val="24"/>
                                </w:rPr>
                                <w:t xml:space="preserve"> </w:t>
                              </w:r>
                              <w:r>
                                <w:rPr>
                                  <w:color w:val="000000"/>
                                  <w:szCs w:val="24"/>
                                  <w:lang w:eastAsia="lt-LT" w:bidi="lt-LT"/>
                                </w:rPr>
                                <w:t>procesas, kuris inicijuojamas panaikinus veiklos funkciją (funkcijas), kuriai vykdyti buvo sukurta TIS;</w:t>
                              </w:r>
                            </w:p>
                          </w:sdtContent>
                        </w:sdt>
                        <w:sdt>
                          <w:sdtPr>
                            <w:alias w:val="2.10 pp."/>
                            <w:tag w:val="part_c898958c9f8041618c1ee22770b3b5ce"/>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c898958c9f8041618c1ee22770b3b5ce"/>
                                  <w:lock w:val="sdtLocked"/>
                                  <w:richText/>
                                </w:sdtPr>
                                <w:sdtContent>
                                  <w:r>
                                    <w:rPr>
                                      <w:bCs/>
                                      <w:color w:val="000000"/>
                                      <w:szCs w:val="24"/>
                                      <w:lang w:eastAsia="lt-LT"/>
                                    </w:rPr>
                                    <w:t>2.10</w:t>
                                  </w:r>
                                </w:sdtContent>
                              </w:sdt>
                              <w:r>
                                <w:rPr>
                                  <w:bCs/>
                                  <w:color w:val="000000"/>
                                  <w:szCs w:val="24"/>
                                  <w:lang w:eastAsia="lt-LT"/>
                                </w:rPr>
                                <w:t xml:space="preserve">. </w:t>
                              </w:r>
                              <w:r>
                                <w:rPr>
                                  <w:b/>
                                  <w:bCs/>
                                  <w:color w:val="000000"/>
                                  <w:szCs w:val="24"/>
                                </w:rPr>
                                <w:t xml:space="preserve">Tinklų ir informacinių sistemų pokytis </w:t>
                              </w:r>
                              <w:r>
                                <w:rPr>
                                  <w:b/>
                                  <w:bCs/>
                                  <w:color w:val="000000"/>
                                  <w:szCs w:val="24"/>
                                  <w:lang w:eastAsia="lt-LT"/>
                                </w:rPr>
                                <w:t xml:space="preserve">– </w:t>
                              </w:r>
                              <w:r>
                                <w:rPr>
                                  <w:color w:val="000000"/>
                                  <w:szCs w:val="24"/>
                                </w:rPr>
                                <w:t>TIS techninės ar programinės įrangos ar programinio kodo pakeitimas, siekiant patobulinti tinklų ir informacinių sistemų funkcionalumą ar pašalinti saugumo spragą;</w:t>
                              </w:r>
                            </w:p>
                          </w:sdtContent>
                        </w:sdt>
                        <w:sdt>
                          <w:sdtPr>
                            <w:alias w:val="2.11 pp."/>
                            <w:tag w:val="part_efb7eb81611e48c480853b9ae783042e"/>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efb7eb81611e48c480853b9ae783042e"/>
                                  <w:lock w:val="sdtLocked"/>
                                  <w:richText/>
                                </w:sdtPr>
                                <w:sdtContent>
                                  <w:r>
                                    <w:rPr>
                                      <w:bCs/>
                                      <w:color w:val="000000"/>
                                      <w:szCs w:val="24"/>
                                      <w:lang w:eastAsia="lt-LT"/>
                                    </w:rPr>
                                    <w:t>2.11</w:t>
                                  </w:r>
                                </w:sdtContent>
                              </w:sdt>
                              <w:r>
                                <w:rPr>
                                  <w:bCs/>
                                  <w:color w:val="000000"/>
                                  <w:szCs w:val="24"/>
                                  <w:lang w:eastAsia="lt-LT"/>
                                </w:rPr>
                                <w:t xml:space="preserve">. </w:t>
                              </w:r>
                              <w:r>
                                <w:rPr>
                                  <w:b/>
                                  <w:bCs/>
                                  <w:color w:val="000000"/>
                                  <w:szCs w:val="24"/>
                                </w:rPr>
                                <w:t xml:space="preserve">Tinklų ir informacinių sistemų </w:t>
                              </w:r>
                              <w:r>
                                <w:rPr>
                                  <w:b/>
                                  <w:bCs/>
                                  <w:color w:val="000000"/>
                                  <w:szCs w:val="24"/>
                                  <w:lang w:eastAsia="lt-LT" w:bidi="lt-LT"/>
                                </w:rPr>
                                <w:t xml:space="preserve">priežiūra </w:t>
                              </w:r>
                              <w:r>
                                <w:rPr>
                                  <w:color w:val="000000"/>
                                  <w:szCs w:val="24"/>
                                  <w:lang w:eastAsia="lt-LT" w:bidi="lt-LT"/>
                                </w:rPr>
                                <w:t>– pokyčiai TIS, nereikalaujantys arba reikalaujantis minimalių programavimo/konfigūravimo darbų;</w:t>
                              </w:r>
                            </w:p>
                          </w:sdtContent>
                        </w:sdt>
                        <w:sdt>
                          <w:sdtPr>
                            <w:alias w:val="2.12 pp."/>
                            <w:tag w:val="part_0488ead44ab24410bb4999929f9eb6f4"/>
                            <w:lock w:val="sdtLocked"/>
                            <w:richText/>
                          </w:sdtPr>
                          <w:sdtContent>
                            <w:p>
                              <w:pPr>
                                <w:tabs>
                                  <w:tab w:val="left" w:pos="851"/>
                                  <w:tab w:val="left" w:pos="993"/>
                                </w:tabs>
                                <w:spacing w:line="276" w:lineRule="auto"/>
                                <w:ind w:firstLine="720"/>
                                <w:jc w:val="both"/>
                                <w:rPr>
                                  <w:color w:val="000000"/>
                                  <w:szCs w:val="24"/>
                                  <w:lang w:eastAsia="lt-LT" w:bidi="lt-LT"/>
                                </w:rPr>
                              </w:pPr>
                              <w:sdt>
                                <w:sdtPr>
                                  <w:alias w:val="Numeris"/>
                                  <w:tag w:val="nr_0488ead44ab24410bb4999929f9eb6f4"/>
                                  <w:lock w:val="sdtLocked"/>
                                  <w:richText/>
                                </w:sdtPr>
                                <w:sdtContent>
                                  <w:r>
                                    <w:rPr>
                                      <w:bCs/>
                                      <w:color w:val="000000"/>
                                      <w:szCs w:val="24"/>
                                      <w:lang w:eastAsia="lt-LT" w:bidi="lt-LT"/>
                                    </w:rPr>
                                    <w:t>2.12</w:t>
                                  </w:r>
                                </w:sdtContent>
                              </w:sdt>
                              <w:r>
                                <w:rPr>
                                  <w:bCs/>
                                  <w:color w:val="000000"/>
                                  <w:szCs w:val="24"/>
                                  <w:lang w:eastAsia="lt-LT" w:bidi="lt-LT"/>
                                </w:rPr>
                                <w:t xml:space="preserve">. </w:t>
                              </w:r>
                              <w:r>
                                <w:rPr>
                                  <w:b/>
                                  <w:bCs/>
                                  <w:color w:val="000000"/>
                                  <w:szCs w:val="24"/>
                                </w:rPr>
                                <w:t>Tinklų ir informacinių sistemų saugumas</w:t>
                              </w:r>
                              <w:r>
                                <w:rPr>
                                  <w:color w:val="000000"/>
                                  <w:szCs w:val="24"/>
                                </w:rPr>
                                <w:t xml:space="preserve"> – TIS pajėgumas tam tikru patikimumo lygiu išlikti atspariems bet kokiam įvykiui, galinčiam sukelti pavojų saugomų, perduodamų ar tvarkomų duomenų arba per tas tinklų ir informacines sistemas teikiamų arba gaunamų paslaugų prieinamumui, autentiškumui, vientisumui ar konfidencialumui;</w:t>
                              </w:r>
                            </w:p>
                          </w:sdtContent>
                        </w:sdt>
                        <w:sdt>
                          <w:sdtPr>
                            <w:alias w:val="2.13 pp."/>
                            <w:tag w:val="part_213b005a9267418b860db048fc456ef2"/>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213b005a9267418b860db048fc456ef2"/>
                                  <w:lock w:val="sdtLocked"/>
                                  <w:richText/>
                                </w:sdtPr>
                                <w:sdtContent>
                                  <w:r>
                                    <w:rPr>
                                      <w:bCs/>
                                      <w:color w:val="000000"/>
                                      <w:szCs w:val="24"/>
                                      <w:lang w:eastAsia="lt-LT"/>
                                    </w:rPr>
                                    <w:t>2.13</w:t>
                                  </w:r>
                                </w:sdtContent>
                              </w:sdt>
                              <w:r>
                                <w:rPr>
                                  <w:bCs/>
                                  <w:color w:val="000000"/>
                                  <w:szCs w:val="24"/>
                                  <w:lang w:eastAsia="lt-LT"/>
                                </w:rPr>
                                <w:t xml:space="preserve">. </w:t>
                              </w:r>
                              <w:r>
                                <w:rPr>
                                  <w:b/>
                                  <w:bCs/>
                                  <w:color w:val="000000"/>
                                  <w:szCs w:val="24"/>
                                </w:rPr>
                                <w:t xml:space="preserve">Tinklų ir informacinių sistemų </w:t>
                              </w:r>
                              <w:r>
                                <w:rPr>
                                  <w:b/>
                                  <w:bCs/>
                                  <w:color w:val="000000"/>
                                  <w:szCs w:val="24"/>
                                  <w:lang w:eastAsia="lt-LT"/>
                                </w:rPr>
                                <w:t>saugumo vertinimas</w:t>
                              </w:r>
                              <w:r>
                                <w:rPr>
                                  <w:color w:val="000000"/>
                                  <w:szCs w:val="24"/>
                                  <w:lang w:eastAsia="lt-LT"/>
                                </w:rPr>
                                <w:t xml:space="preserve"> (toliau – Saugumo vertinimas) – Administracijos padalinio ar jos darbuotojo arba trečiosios šalies atliekamas tinklų ir informacin</w:t>
                              </w:r>
                              <w:r>
                                <w:rPr>
                                  <w:color w:val="000000"/>
                                  <w:szCs w:val="24"/>
                                </w:rPr>
                                <w:t>ių</w:t>
                              </w:r>
                              <w:r>
                                <w:rPr>
                                  <w:color w:val="000000"/>
                                  <w:szCs w:val="24"/>
                                  <w:lang w:eastAsia="lt-LT"/>
                                </w:rPr>
                                <w:t xml:space="preserve"> sistem</w:t>
                              </w:r>
                              <w:r>
                                <w:rPr>
                                  <w:color w:val="000000"/>
                                  <w:szCs w:val="24"/>
                                </w:rPr>
                                <w:t>ų</w:t>
                              </w:r>
                              <w:r>
                                <w:rPr>
                                  <w:color w:val="000000"/>
                                  <w:szCs w:val="24"/>
                                  <w:lang w:eastAsia="lt-LT"/>
                                </w:rPr>
                                <w:t xml:space="preserve"> saugumo </w:t>
                              </w:r>
                              <w:r>
                                <w:rPr>
                                  <w:color w:val="000000"/>
                                  <w:szCs w:val="24"/>
                                </w:rPr>
                                <w:t xml:space="preserve">vertinimas ar automatizuotas skenavimas, naudojant </w:t>
                              </w:r>
                              <w:r>
                                <w:rPr>
                                  <w:color w:val="000000"/>
                                  <w:szCs w:val="24"/>
                                  <w:lang w:eastAsia="lt-LT" w:bidi="lt-LT"/>
                                </w:rPr>
                                <w:t xml:space="preserve">automatizuotus skenavimo įrankius </w:t>
                              </w:r>
                              <w:r>
                                <w:rPr>
                                  <w:color w:val="000000"/>
                                  <w:szCs w:val="24"/>
                                  <w:lang w:eastAsia="lt-LT"/>
                                </w:rPr>
                                <w:t xml:space="preserve">(toliau – VMS įrankis) (angl. </w:t>
                              </w:r>
                              <w:r>
                                <w:rPr>
                                  <w:i/>
                                  <w:iCs/>
                                  <w:color w:val="000000"/>
                                  <w:szCs w:val="24"/>
                                  <w:lang w:eastAsia="lt-LT"/>
                                </w:rPr>
                                <w:t>Vulnerability management scanner</w:t>
                              </w:r>
                              <w:r>
                                <w:rPr>
                                  <w:color w:val="000000"/>
                                  <w:szCs w:val="24"/>
                                  <w:lang w:eastAsia="lt-LT"/>
                                </w:rPr>
                                <w:t xml:space="preserve">) </w:t>
                              </w:r>
                              <w:r>
                                <w:rPr>
                                  <w:color w:val="000000"/>
                                  <w:szCs w:val="24"/>
                                </w:rPr>
                                <w:t xml:space="preserve">ar programinio kodo saugumo vertinimas (angl. </w:t>
                              </w:r>
                              <w:r>
                                <w:rPr>
                                  <w:i/>
                                  <w:iCs/>
                                  <w:color w:val="000000"/>
                                  <w:szCs w:val="24"/>
                                </w:rPr>
                                <w:t>a Code security review</w:t>
                              </w:r>
                              <w:r>
                                <w:rPr>
                                  <w:color w:val="000000"/>
                                  <w:szCs w:val="24"/>
                                </w:rPr>
                                <w:t>) ar kitų saugumo spragų nustatymo būdų (pvz. įsilaužimų testavimą) įgyvendinimą</w:t>
                              </w:r>
                              <w:r>
                                <w:rPr>
                                  <w:color w:val="000000"/>
                                  <w:szCs w:val="24"/>
                                  <w:lang w:eastAsia="lt-LT"/>
                                </w:rPr>
                                <w:t>, kurio tikslas įvertinti, ar TIS neturi esamų ar žinomų saugumo spragų;</w:t>
                              </w:r>
                            </w:p>
                          </w:sdtContent>
                        </w:sdt>
                        <w:sdt>
                          <w:sdtPr>
                            <w:alias w:val="2.14 pp."/>
                            <w:tag w:val="part_101aba78446b4990887d09fb83075b4d"/>
                            <w:lock w:val="sdtLocked"/>
                            <w:richText/>
                          </w:sdtPr>
                          <w:sdtContent>
                            <w:p>
                              <w:pPr>
                                <w:tabs>
                                  <w:tab w:val="left" w:pos="851"/>
                                  <w:tab w:val="left" w:pos="993"/>
                                </w:tabs>
                                <w:spacing w:line="276" w:lineRule="auto"/>
                                <w:ind w:firstLine="720"/>
                                <w:jc w:val="both"/>
                                <w:rPr>
                                  <w:color w:val="000000"/>
                                  <w:szCs w:val="24"/>
                                  <w:lang w:eastAsia="lt-LT" w:bidi="lt-LT"/>
                                </w:rPr>
                              </w:pPr>
                              <w:sdt>
                                <w:sdtPr>
                                  <w:alias w:val="Numeris"/>
                                  <w:tag w:val="nr_101aba78446b4990887d09fb83075b4d"/>
                                  <w:lock w:val="sdtLocked"/>
                                  <w:richText/>
                                </w:sdtPr>
                                <w:sdtContent>
                                  <w:r>
                                    <w:rPr>
                                      <w:bCs/>
                                      <w:color w:val="000000"/>
                                      <w:szCs w:val="24"/>
                                      <w:lang w:eastAsia="lt-LT" w:bidi="lt-LT"/>
                                    </w:rPr>
                                    <w:t>2.14</w:t>
                                  </w:r>
                                </w:sdtContent>
                              </w:sdt>
                              <w:r>
                                <w:rPr>
                                  <w:bCs/>
                                  <w:color w:val="000000"/>
                                  <w:szCs w:val="24"/>
                                  <w:lang w:eastAsia="lt-LT" w:bidi="lt-LT"/>
                                </w:rPr>
                                <w:t xml:space="preserve">. </w:t>
                              </w:r>
                              <w:r>
                                <w:rPr>
                                  <w:b/>
                                  <w:bCs/>
                                  <w:color w:val="000000"/>
                                  <w:szCs w:val="24"/>
                                  <w:lang w:eastAsia="lt-LT"/>
                                </w:rPr>
                                <w:t>Tinklų ir informacin</w:t>
                              </w:r>
                              <w:r>
                                <w:rPr>
                                  <w:b/>
                                  <w:bCs/>
                                  <w:color w:val="000000"/>
                                  <w:szCs w:val="24"/>
                                </w:rPr>
                                <w:t>ių</w:t>
                              </w:r>
                              <w:r>
                                <w:rPr>
                                  <w:b/>
                                  <w:bCs/>
                                  <w:color w:val="000000"/>
                                  <w:szCs w:val="24"/>
                                  <w:lang w:eastAsia="lt-LT"/>
                                </w:rPr>
                                <w:t xml:space="preserve"> sistem</w:t>
                              </w:r>
                              <w:r>
                                <w:rPr>
                                  <w:b/>
                                  <w:bCs/>
                                  <w:color w:val="000000"/>
                                  <w:szCs w:val="24"/>
                                </w:rPr>
                                <w:t>ų skenavimas</w:t>
                              </w:r>
                              <w:r>
                                <w:rPr>
                                  <w:color w:val="000000"/>
                                  <w:szCs w:val="24"/>
                                  <w:lang w:eastAsia="lt-LT" w:bidi="lt-LT"/>
                                </w:rPr>
                                <w:t xml:space="preserve"> – tai </w:t>
                              </w:r>
                              <w:r>
                                <w:rPr>
                                  <w:color w:val="000000"/>
                                  <w:szCs w:val="24"/>
                                  <w:lang w:eastAsia="lt-LT"/>
                                </w:rPr>
                                <w:t>TIS</w:t>
                              </w:r>
                              <w:r>
                                <w:rPr>
                                  <w:color w:val="000000"/>
                                  <w:szCs w:val="24"/>
                                </w:rPr>
                                <w:t xml:space="preserve"> saugumo spragų </w:t>
                              </w:r>
                              <w:r>
                                <w:rPr>
                                  <w:color w:val="000000"/>
                                  <w:szCs w:val="24"/>
                                  <w:lang w:eastAsia="lt-LT" w:bidi="lt-LT"/>
                                </w:rPr>
                                <w:t xml:space="preserve">nustatymo ir vertinimo būdas, kuomet Administracijos darbuotojai ir (ar) trečiosios šalys, naudodamos </w:t>
                              </w:r>
                              <w:r>
                                <w:rPr>
                                  <w:color w:val="000000"/>
                                  <w:szCs w:val="24"/>
                                  <w:lang w:eastAsia="lt-LT"/>
                                </w:rPr>
                                <w:t xml:space="preserve">VMS </w:t>
                              </w:r>
                              <w:r>
                                <w:rPr>
                                  <w:color w:val="000000"/>
                                  <w:szCs w:val="24"/>
                                  <w:lang w:eastAsia="lt-LT" w:bidi="lt-LT"/>
                                </w:rPr>
                                <w:t xml:space="preserve">ir kitus įrankius atlieka </w:t>
                              </w:r>
                              <w:r>
                                <w:rPr>
                                  <w:color w:val="000000"/>
                                  <w:szCs w:val="24"/>
                                  <w:lang w:eastAsia="lt-LT"/>
                                </w:rPr>
                                <w:t>TIS, įskaitant, tačiau neapsiribojant valdomų ir tvarkomų TIS</w:t>
                              </w:r>
                              <w:r>
                                <w:rPr>
                                  <w:color w:val="000000"/>
                                  <w:szCs w:val="24"/>
                                </w:rPr>
                                <w:t xml:space="preserve"> </w:t>
                              </w:r>
                              <w:r>
                                <w:rPr>
                                  <w:color w:val="000000"/>
                                  <w:szCs w:val="24"/>
                                  <w:lang w:eastAsia="lt-LT"/>
                                </w:rPr>
                                <w:t xml:space="preserve">programinės įrangos, programinio kodo, kompiuterizuotų darbo ir gamybos vietų ir kitos įrangos, </w:t>
                              </w:r>
                              <w:r>
                                <w:rPr>
                                  <w:color w:val="000000"/>
                                  <w:szCs w:val="24"/>
                                  <w:lang w:eastAsia="lt-LT" w:bidi="lt-LT"/>
                                </w:rPr>
                                <w:t xml:space="preserve">skenavimais, </w:t>
                              </w:r>
                              <w:r>
                                <w:rPr>
                                  <w:color w:val="000000"/>
                                  <w:szCs w:val="24"/>
                                  <w:lang w:eastAsia="lt-LT"/>
                                </w:rPr>
                                <w:t>siekiant nustatyti, ar nėra esamų ar žinomų saugumo spragų;</w:t>
                              </w:r>
                            </w:p>
                          </w:sdtContent>
                        </w:sdt>
                        <w:sdt>
                          <w:sdtPr>
                            <w:alias w:val="2.15 pp."/>
                            <w:tag w:val="part_add0486dcdd544ed8cf260ee80ae7b1f"/>
                            <w:lock w:val="sdtLocked"/>
                            <w:richText/>
                          </w:sdtPr>
                          <w:sdtContent>
                            <w:p>
                              <w:pPr>
                                <w:tabs>
                                  <w:tab w:val="left" w:pos="851"/>
                                  <w:tab w:val="left" w:pos="993"/>
                                </w:tabs>
                                <w:spacing w:line="276" w:lineRule="auto"/>
                                <w:ind w:firstLine="720"/>
                                <w:jc w:val="both"/>
                                <w:rPr>
                                  <w:color w:val="000000"/>
                                  <w:szCs w:val="24"/>
                                  <w:lang w:eastAsia="lt-LT" w:bidi="lt-LT"/>
                                </w:rPr>
                              </w:pPr>
                              <w:sdt>
                                <w:sdtPr>
                                  <w:alias w:val="Numeris"/>
                                  <w:tag w:val="nr_add0486dcdd544ed8cf260ee80ae7b1f"/>
                                  <w:lock w:val="sdtLocked"/>
                                  <w:richText/>
                                </w:sdtPr>
                                <w:sdtContent>
                                  <w:r>
                                    <w:rPr>
                                      <w:bCs/>
                                      <w:color w:val="000000"/>
                                      <w:szCs w:val="24"/>
                                      <w:lang w:eastAsia="lt-LT" w:bidi="lt-LT"/>
                                    </w:rPr>
                                    <w:t>2.15</w:t>
                                  </w:r>
                                </w:sdtContent>
                              </w:sdt>
                              <w:r>
                                <w:rPr>
                                  <w:bCs/>
                                  <w:color w:val="000000"/>
                                  <w:szCs w:val="24"/>
                                  <w:lang w:eastAsia="lt-LT" w:bidi="lt-LT"/>
                                </w:rPr>
                                <w:t xml:space="preserve">. </w:t>
                              </w:r>
                              <w:r>
                                <w:rPr>
                                  <w:b/>
                                  <w:bCs/>
                                  <w:color w:val="000000"/>
                                  <w:szCs w:val="24"/>
                                  <w:lang w:eastAsia="lt-LT"/>
                                </w:rPr>
                                <w:t xml:space="preserve">Tinklų ir informacinės sistemos spraga – </w:t>
                              </w:r>
                              <w:r>
                                <w:rPr>
                                  <w:color w:val="000000"/>
                                  <w:szCs w:val="24"/>
                                  <w:lang w:eastAsia="lt-LT"/>
                                </w:rPr>
                                <w:t>TIS trūkumas, įskaitant informacinių ir ryšių technologijų produktų arba informacinių ir ryšių technologijų paslaugų trūkumus, dėl kurio gali įvykti kibernetinis incidentas ar kuriuo gali būti pasinaudota kibernetinei grėsmei kelti;</w:t>
                              </w:r>
                            </w:p>
                          </w:sdtContent>
                        </w:sdt>
                        <w:sdt>
                          <w:sdtPr>
                            <w:alias w:val="2.16 pp."/>
                            <w:tag w:val="part_0c437b27c3b64a85a0d1b776e15c3ee6"/>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0c437b27c3b64a85a0d1b776e15c3ee6"/>
                                  <w:lock w:val="sdtLocked"/>
                                  <w:richText/>
                                </w:sdtPr>
                                <w:sdtContent>
                                  <w:r>
                                    <w:rPr>
                                      <w:bCs/>
                                      <w:color w:val="000000"/>
                                      <w:szCs w:val="24"/>
                                      <w:lang w:eastAsia="lt-LT"/>
                                    </w:rPr>
                                    <w:t>2.16</w:t>
                                  </w:r>
                                </w:sdtContent>
                              </w:sdt>
                              <w:r>
                                <w:rPr>
                                  <w:bCs/>
                                  <w:color w:val="000000"/>
                                  <w:szCs w:val="24"/>
                                  <w:lang w:eastAsia="lt-LT"/>
                                </w:rPr>
                                <w:t xml:space="preserve">. </w:t>
                              </w:r>
                              <w:r>
                                <w:rPr>
                                  <w:b/>
                                  <w:bCs/>
                                  <w:color w:val="000000"/>
                                  <w:szCs w:val="24"/>
                                  <w:lang w:eastAsia="lt-LT" w:bidi="lt-LT"/>
                                </w:rPr>
                                <w:t>Tinklų ir informacinės sistemos spragų atskleidimas</w:t>
                              </w:r>
                              <w:r>
                                <w:rPr>
                                  <w:color w:val="000000"/>
                                  <w:szCs w:val="24"/>
                                  <w:lang w:eastAsia="lt-LT" w:bidi="lt-LT"/>
                                </w:rPr>
                                <w:t xml:space="preserve"> (toliau – Spragų atskleidimas) – Administracijos darbuotojų ir (ar) trečiųjų šalių atliekami veiksmai (pvz. </w:t>
                              </w:r>
                              <w:r>
                                <w:rPr>
                                  <w:color w:val="000000"/>
                                  <w:szCs w:val="24"/>
                                  <w:lang w:eastAsia="lt-LT"/>
                                </w:rPr>
                                <w:t>TIS</w:t>
                              </w:r>
                              <w:r>
                                <w:rPr>
                                  <w:color w:val="000000"/>
                                  <w:szCs w:val="24"/>
                                </w:rPr>
                                <w:t xml:space="preserve"> skenavimai, informacijos surinkimas ar gavimas iš įvairų šaltinių ir pan.)</w:t>
                              </w:r>
                              <w:r>
                                <w:rPr>
                                  <w:color w:val="000000"/>
                                  <w:szCs w:val="24"/>
                                  <w:lang w:eastAsia="lt-LT" w:bidi="lt-LT"/>
                                </w:rPr>
                                <w:t xml:space="preserve">, </w:t>
                              </w:r>
                              <w:r>
                                <w:rPr>
                                  <w:color w:val="000000"/>
                                  <w:szCs w:val="24"/>
                                  <w:lang w:eastAsia="lt-LT"/>
                                </w:rPr>
                                <w:t>norint surasti ir nustatyti esamas ar žinomas TIS saugumo spragas</w:t>
                              </w:r>
                              <w:r>
                                <w:rPr>
                                  <w:color w:val="000000"/>
                                  <w:szCs w:val="24"/>
                                  <w:lang w:eastAsia="lt-LT" w:bidi="lt-LT"/>
                                </w:rPr>
                                <w:t>;</w:t>
                              </w:r>
                            </w:p>
                          </w:sdtContent>
                        </w:sdt>
                        <w:sdt>
                          <w:sdtPr>
                            <w:alias w:val="2.17 pp."/>
                            <w:tag w:val="part_807dc756eff04dea8c04c8005e510f46"/>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807dc756eff04dea8c04c8005e510f46"/>
                                  <w:lock w:val="sdtLocked"/>
                                  <w:richText/>
                                </w:sdtPr>
                                <w:sdtContent>
                                  <w:r>
                                    <w:rPr>
                                      <w:bCs/>
                                      <w:color w:val="000000"/>
                                      <w:szCs w:val="24"/>
                                      <w:lang w:eastAsia="lt-LT"/>
                                    </w:rPr>
                                    <w:t>2.17</w:t>
                                  </w:r>
                                </w:sdtContent>
                              </w:sdt>
                              <w:r>
                                <w:rPr>
                                  <w:bCs/>
                                  <w:color w:val="000000"/>
                                  <w:szCs w:val="24"/>
                                  <w:lang w:eastAsia="lt-LT"/>
                                </w:rPr>
                                <w:t xml:space="preserve">. </w:t>
                              </w:r>
                              <w:r>
                                <w:rPr>
                                  <w:b/>
                                  <w:bCs/>
                                  <w:color w:val="000000"/>
                                  <w:szCs w:val="24"/>
                                  <w:lang w:eastAsia="lt-LT" w:bidi="lt-LT"/>
                                </w:rPr>
                                <w:t xml:space="preserve">Tinklų ir informacinės sistemos spragų šalinimas </w:t>
                              </w:r>
                              <w:r>
                                <w:rPr>
                                  <w:color w:val="000000"/>
                                  <w:szCs w:val="24"/>
                                  <w:lang w:eastAsia="lt-LT" w:bidi="lt-LT"/>
                                </w:rPr>
                                <w:t>(toliau –</w:t>
                              </w:r>
                              <w:r>
                                <w:rPr>
                                  <w:b/>
                                  <w:bCs/>
                                  <w:color w:val="000000"/>
                                  <w:szCs w:val="24"/>
                                  <w:lang w:eastAsia="lt-LT" w:bidi="lt-LT"/>
                                </w:rPr>
                                <w:t xml:space="preserve"> </w:t>
                              </w:r>
                              <w:r>
                                <w:rPr>
                                  <w:color w:val="000000"/>
                                  <w:szCs w:val="24"/>
                                  <w:lang w:eastAsia="lt-LT" w:bidi="lt-LT"/>
                                </w:rPr>
                                <w:t>Spragų šalinimas)</w:t>
                              </w:r>
                              <w:r>
                                <w:rPr>
                                  <w:b/>
                                  <w:bCs/>
                                  <w:color w:val="000000"/>
                                  <w:szCs w:val="24"/>
                                  <w:lang w:eastAsia="lt-LT" w:bidi="lt-LT"/>
                                </w:rPr>
                                <w:t xml:space="preserve"> </w:t>
                              </w:r>
                              <w:r>
                                <w:rPr>
                                  <w:color w:val="000000"/>
                                  <w:szCs w:val="24"/>
                                  <w:lang w:eastAsia="lt-LT" w:bidi="lt-LT"/>
                                </w:rPr>
                                <w:t xml:space="preserve">Administracijos darbuotojų ir (ar) trečiųjų šalių atliekami veiksmai </w:t>
                              </w:r>
                              <w:r>
                                <w:rPr>
                                  <w:color w:val="000000"/>
                                  <w:szCs w:val="24"/>
                                  <w:lang w:eastAsia="lt-LT"/>
                                </w:rPr>
                                <w:t xml:space="preserve">TIS </w:t>
                              </w:r>
                              <w:r>
                                <w:rPr>
                                  <w:color w:val="000000"/>
                                  <w:szCs w:val="24"/>
                                  <w:lang w:eastAsia="lt-LT" w:bidi="lt-LT"/>
                                </w:rPr>
                                <w:t xml:space="preserve">(pvz., programinės įrangos </w:t>
                              </w:r>
                              <w:r>
                                <w:rPr>
                                  <w:color w:val="000000"/>
                                  <w:szCs w:val="24"/>
                                  <w:lang w:eastAsia="lt-LT"/>
                                </w:rPr>
                                <w:t>atnaujinimai</w:t>
                              </w:r>
                              <w:r>
                                <w:rPr>
                                  <w:color w:val="000000"/>
                                  <w:szCs w:val="24"/>
                                  <w:lang w:eastAsia="lt-LT" w:bidi="lt-LT"/>
                                </w:rPr>
                                <w:t xml:space="preserve">, </w:t>
                              </w:r>
                              <w:r>
                                <w:rPr>
                                  <w:color w:val="000000"/>
                                  <w:szCs w:val="24"/>
                                  <w:lang w:eastAsia="lt-LT"/>
                                </w:rPr>
                                <w:t xml:space="preserve">konfigūracijų keitimai, pasiekiamumo ribojamai, atitinkamų techninių priemonių įsigijimas ir diegimas bei kiti veiksmai), siekiant tinkamai pašalinti TIS nustatytas ir įvertintas esamas ar žinomas spragas (angl. </w:t>
                              </w:r>
                              <w:r>
                                <w:rPr>
                                  <w:i/>
                                  <w:iCs/>
                                  <w:color w:val="000000"/>
                                  <w:szCs w:val="24"/>
                                  <w:lang w:eastAsia="lt-LT"/>
                                </w:rPr>
                                <w:t>exploiting of known vulnerabilities</w:t>
                              </w:r>
                              <w:r>
                                <w:rPr>
                                  <w:color w:val="000000"/>
                                  <w:szCs w:val="24"/>
                                  <w:lang w:eastAsia="lt-LT"/>
                                </w:rPr>
                                <w:t>);</w:t>
                              </w:r>
                            </w:p>
                          </w:sdtContent>
                        </w:sdt>
                        <w:sdt>
                          <w:sdtPr>
                            <w:alias w:val="2.18 pp."/>
                            <w:tag w:val="part_e5897874bd7b40e7a70bccb51ba8e1ff"/>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e5897874bd7b40e7a70bccb51ba8e1ff"/>
                                  <w:lock w:val="sdtLocked"/>
                                  <w:richText/>
                                </w:sdtPr>
                                <w:sdtContent>
                                  <w:r>
                                    <w:rPr>
                                      <w:bCs/>
                                      <w:color w:val="000000"/>
                                      <w:szCs w:val="24"/>
                                      <w:lang w:eastAsia="lt-LT"/>
                                    </w:rPr>
                                    <w:t>2.18</w:t>
                                  </w:r>
                                </w:sdtContent>
                              </w:sdt>
                              <w:r>
                                <w:rPr>
                                  <w:bCs/>
                                  <w:color w:val="000000"/>
                                  <w:szCs w:val="24"/>
                                  <w:lang w:eastAsia="lt-LT"/>
                                </w:rPr>
                                <w:t xml:space="preserve">. </w:t>
                              </w:r>
                              <w:r>
                                <w:rPr>
                                  <w:b/>
                                  <w:bCs/>
                                  <w:color w:val="000000"/>
                                  <w:szCs w:val="24"/>
                                  <w:lang w:eastAsia="lt-LT" w:bidi="lt-LT"/>
                                </w:rPr>
                                <w:t xml:space="preserve">Tinklų ir informacinės sistemos spragų valdymas </w:t>
                              </w:r>
                              <w:r>
                                <w:rPr>
                                  <w:color w:val="000000"/>
                                  <w:szCs w:val="24"/>
                                  <w:lang w:eastAsia="lt-LT" w:bidi="lt-LT"/>
                                </w:rPr>
                                <w:t>(toliau – Spragų valdymas)</w:t>
                              </w:r>
                              <w:r>
                                <w:rPr>
                                  <w:b/>
                                  <w:bCs/>
                                  <w:color w:val="000000"/>
                                  <w:szCs w:val="24"/>
                                  <w:lang w:eastAsia="lt-LT" w:bidi="lt-LT"/>
                                </w:rPr>
                                <w:t xml:space="preserve"> – </w:t>
                              </w:r>
                              <w:r>
                                <w:rPr>
                                  <w:color w:val="000000"/>
                                  <w:szCs w:val="24"/>
                                  <w:lang w:eastAsia="lt-LT" w:bidi="lt-LT"/>
                                </w:rPr>
                                <w:t>spragų atskleidimas, jų vertinimas ir šalinimas</w:t>
                              </w:r>
                              <w:r>
                                <w:rPr>
                                  <w:color w:val="000000"/>
                                  <w:szCs w:val="24"/>
                                  <w:lang w:eastAsia="lt-LT"/>
                                </w:rPr>
                                <w:t>;</w:t>
                              </w:r>
                            </w:p>
                          </w:sdtContent>
                        </w:sdt>
                        <w:sdt>
                          <w:sdtPr>
                            <w:alias w:val="2.19 pp."/>
                            <w:tag w:val="part_492fcaf5fd014422869b071668e29891"/>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492fcaf5fd014422869b071668e29891"/>
                                  <w:lock w:val="sdtLocked"/>
                                  <w:richText/>
                                </w:sdtPr>
                                <w:sdtContent>
                                  <w:r>
                                    <w:rPr>
                                      <w:bCs/>
                                      <w:color w:val="000000"/>
                                      <w:szCs w:val="24"/>
                                      <w:lang w:eastAsia="lt-LT"/>
                                    </w:rPr>
                                    <w:t>2.19</w:t>
                                  </w:r>
                                </w:sdtContent>
                              </w:sdt>
                              <w:r>
                                <w:rPr>
                                  <w:bCs/>
                                  <w:color w:val="000000"/>
                                  <w:szCs w:val="24"/>
                                  <w:lang w:eastAsia="lt-LT"/>
                                </w:rPr>
                                <w:t xml:space="preserve">. </w:t>
                              </w:r>
                              <w:r>
                                <w:rPr>
                                  <w:b/>
                                  <w:bCs/>
                                  <w:color w:val="000000"/>
                                  <w:szCs w:val="24"/>
                                  <w:lang w:eastAsia="lt-LT" w:bidi="lt-LT"/>
                                </w:rPr>
                                <w:t xml:space="preserve">Tinklų ir informacinės sistemos spragų vertinimas </w:t>
                              </w:r>
                              <w:r>
                                <w:rPr>
                                  <w:color w:val="000000"/>
                                  <w:szCs w:val="24"/>
                                  <w:lang w:eastAsia="lt-LT" w:bidi="lt-LT"/>
                                </w:rPr>
                                <w:t>(toliau –</w:t>
                              </w:r>
                              <w:r>
                                <w:rPr>
                                  <w:b/>
                                  <w:bCs/>
                                  <w:color w:val="000000"/>
                                  <w:szCs w:val="24"/>
                                  <w:lang w:eastAsia="lt-LT" w:bidi="lt-LT"/>
                                </w:rPr>
                                <w:t xml:space="preserve"> </w:t>
                              </w:r>
                              <w:r>
                                <w:rPr>
                                  <w:color w:val="000000"/>
                                  <w:szCs w:val="24"/>
                                  <w:lang w:eastAsia="lt-LT" w:bidi="lt-LT"/>
                                </w:rPr>
                                <w:t>Spragų vertinimas)</w:t>
                              </w:r>
                              <w:r>
                                <w:rPr>
                                  <w:b/>
                                  <w:bCs/>
                                  <w:color w:val="000000"/>
                                  <w:szCs w:val="24"/>
                                  <w:lang w:eastAsia="lt-LT" w:bidi="lt-LT"/>
                                </w:rPr>
                                <w:t xml:space="preserve"> </w:t>
                              </w:r>
                              <w:r>
                                <w:rPr>
                                  <w:color w:val="000000"/>
                                  <w:szCs w:val="24"/>
                                  <w:lang w:eastAsia="lt-LT" w:bidi="lt-LT"/>
                                </w:rPr>
                                <w:t xml:space="preserve">– Administracijos darbuotojų ir (ar) trečiųjų šalių atliekami veiksmai, </w:t>
                              </w:r>
                              <w:r>
                                <w:rPr>
                                  <w:color w:val="000000"/>
                                  <w:szCs w:val="24"/>
                                  <w:lang w:eastAsia="lt-LT"/>
                                </w:rPr>
                                <w:t xml:space="preserve">siekiant įvertinti nustatytas esamas ar žinomas spragas, t. y. </w:t>
                              </w:r>
                              <w:r>
                                <w:rPr>
                                  <w:szCs w:val="24"/>
                                </w:rPr>
                                <w:t xml:space="preserve">įvertinti jų keliamą riziką esamoje aplinkoje, pašalinti netikras ar neteisingai identifikuotas spragas (angl. </w:t>
                              </w:r>
                              <w:r>
                                <w:rPr>
                                  <w:i/>
                                  <w:iCs/>
                                  <w:szCs w:val="24"/>
                                </w:rPr>
                                <w:t>false positive</w:t>
                              </w:r>
                              <w:r>
                                <w:rPr>
                                  <w:szCs w:val="24"/>
                                </w:rPr>
                                <w:t>)</w:t>
                              </w:r>
                              <w:r>
                                <w:rPr>
                                  <w:color w:val="000000"/>
                                  <w:szCs w:val="24"/>
                                  <w:lang w:eastAsia="lt-LT"/>
                                </w:rPr>
                                <w:t xml:space="preserve"> ir pagal </w:t>
                              </w:r>
                              <w:r>
                                <w:rPr>
                                  <w:color w:val="000000"/>
                                  <w:szCs w:val="24"/>
                                </w:rPr>
                                <w:t xml:space="preserve">TIS spragų vertinimo </w:t>
                              </w:r>
                              <w:r>
                                <w:rPr>
                                  <w:color w:val="000000"/>
                                  <w:szCs w:val="24"/>
                                  <w:lang w:eastAsia="lt-LT"/>
                                </w:rPr>
                                <w:t>klasifikatorių priskirti juos prie atitinkamų rizikos lygių;</w:t>
                              </w:r>
                            </w:p>
                          </w:sdtContent>
                        </w:sdt>
                        <w:sdt>
                          <w:sdtPr>
                            <w:alias w:val="2.20 pp."/>
                            <w:tag w:val="part_5e9469a0ffce4920b440781f1af4ead7"/>
                            <w:lock w:val="sdtLocked"/>
                            <w:richText/>
                          </w:sdtPr>
                          <w:sdtContent>
                            <w:p>
                              <w:pPr>
                                <w:tabs>
                                  <w:tab w:val="left" w:pos="851"/>
                                  <w:tab w:val="left" w:pos="993"/>
                                </w:tabs>
                                <w:spacing w:line="276" w:lineRule="auto"/>
                                <w:ind w:firstLine="720"/>
                                <w:jc w:val="both"/>
                                <w:rPr>
                                  <w:color w:val="000000"/>
                                  <w:szCs w:val="24"/>
                                  <w:lang w:eastAsia="lt-LT"/>
                                </w:rPr>
                              </w:pPr>
                              <w:sdt>
                                <w:sdtPr>
                                  <w:alias w:val="Numeris"/>
                                  <w:tag w:val="nr_5e9469a0ffce4920b440781f1af4ead7"/>
                                  <w:lock w:val="sdtLocked"/>
                                  <w:richText/>
                                </w:sdtPr>
                                <w:sdtContent>
                                  <w:r>
                                    <w:rPr>
                                      <w:bCs/>
                                      <w:color w:val="000000"/>
                                      <w:szCs w:val="24"/>
                                      <w:lang w:eastAsia="lt-LT"/>
                                    </w:rPr>
                                    <w:t>2.20</w:t>
                                  </w:r>
                                </w:sdtContent>
                              </w:sdt>
                              <w:r>
                                <w:rPr>
                                  <w:bCs/>
                                  <w:color w:val="000000"/>
                                  <w:szCs w:val="24"/>
                                  <w:lang w:eastAsia="lt-LT"/>
                                </w:rPr>
                                <w:t xml:space="preserve">. </w:t>
                              </w:r>
                              <w:r>
                                <w:rPr>
                                  <w:b/>
                                  <w:bCs/>
                                  <w:color w:val="000000"/>
                                  <w:szCs w:val="24"/>
                                </w:rPr>
                                <w:t xml:space="preserve">Tinklų ir informacinių sistemų spragų vertinimo </w:t>
                              </w:r>
                              <w:r>
                                <w:rPr>
                                  <w:b/>
                                  <w:bCs/>
                                  <w:color w:val="000000"/>
                                  <w:szCs w:val="24"/>
                                  <w:lang w:eastAsia="lt-LT"/>
                                </w:rPr>
                                <w:t>klasifikatorius</w:t>
                              </w:r>
                              <w:r>
                                <w:rPr>
                                  <w:color w:val="000000"/>
                                  <w:szCs w:val="24"/>
                                  <w:lang w:eastAsia="lt-LT"/>
                                </w:rPr>
                                <w:t xml:space="preserve"> (angl. </w:t>
                              </w:r>
                              <w:r>
                                <w:rPr>
                                  <w:i/>
                                  <w:iCs/>
                                  <w:color w:val="000000"/>
                                  <w:szCs w:val="24"/>
                                  <w:lang w:eastAsia="lt-LT"/>
                                </w:rPr>
                                <w:t>the Common Vulnerability Scoring System Base Score)</w:t>
                              </w:r>
                              <w:r>
                                <w:rPr>
                                  <w:iCs/>
                                  <w:color w:val="000000"/>
                                  <w:szCs w:val="24"/>
                                  <w:lang w:eastAsia="lt-LT"/>
                                </w:rPr>
                                <w:t xml:space="preserve"> (</w:t>
                              </w:r>
                              <w:r>
                                <w:rPr>
                                  <w:color w:val="000000"/>
                                  <w:szCs w:val="24"/>
                                  <w:lang w:eastAsia="lt-LT"/>
                                </w:rPr>
                                <w:t xml:space="preserve">toliau </w:t>
                              </w:r>
                              <w:r>
                                <w:rPr>
                                  <w:color w:val="000000"/>
                                  <w:szCs w:val="24"/>
                                  <w:lang w:eastAsia="lt-LT" w:bidi="lt-LT"/>
                                </w:rPr>
                                <w:t>–</w:t>
                              </w:r>
                              <w:r>
                                <w:rPr>
                                  <w:color w:val="000000"/>
                                  <w:szCs w:val="24"/>
                                  <w:lang w:eastAsia="lt-LT"/>
                                </w:rPr>
                                <w:t xml:space="preserve"> CVSS) – </w:t>
                              </w:r>
                              <w:r>
                                <w:rPr>
                                  <w:color w:val="000000"/>
                                  <w:szCs w:val="24"/>
                                </w:rPr>
                                <w:t xml:space="preserve">organizacijos FIRST (angl. </w:t>
                              </w:r>
                              <w:r>
                                <w:rPr>
                                  <w:i/>
                                  <w:iCs/>
                                  <w:color w:val="000000"/>
                                  <w:szCs w:val="24"/>
                                </w:rPr>
                                <w:t>Forum of Incident Response and Security Teams</w:t>
                              </w:r>
                              <w:r>
                                <w:rPr>
                                  <w:color w:val="000000"/>
                                  <w:szCs w:val="24"/>
                                </w:rPr>
                                <w:t xml:space="preserve">) parengtas ir </w:t>
                              </w:r>
                              <w:r>
                                <w:rPr>
                                  <w:color w:val="000000"/>
                                  <w:szCs w:val="24"/>
                                  <w:lang w:eastAsia="lt-LT"/>
                                </w:rPr>
                                <w:t xml:space="preserve">tarptautiniu mastu pripažintas </w:t>
                              </w:r>
                              <w:r>
                                <w:rPr>
                                  <w:color w:val="000000"/>
                                  <w:szCs w:val="24"/>
                                  <w:lang w:eastAsia="lt-LT" w:bidi="lt-LT"/>
                                </w:rPr>
                                <w:t xml:space="preserve">techninis standartas, skirtas tinklų ir informacinių sistemų saugumo spragoms įvertinti (aktuali versija </w:t>
                              </w:r>
                              <w:r>
                                <w:rPr>
                                  <w:color w:val="0000FF"/>
                                  <w:szCs w:val="24"/>
                                  <w:u w:val="single"/>
                                </w:rPr>
                                <w:t>https://www.first.org/cvss/v4-0/</w:t>
                              </w:r>
                              <w:r>
                                <w:rPr>
                                  <w:szCs w:val="24"/>
                                </w:rPr>
                                <w:t xml:space="preserve">). </w:t>
                              </w:r>
                            </w:p>
                          </w:sdtContent>
                        </w:sdt>
                      </w:sdtContent>
                    </w:sdt>
                    <w:sdt>
                      <w:sdtPr>
                        <w:alias w:val="3 p."/>
                        <w:tag w:val="part_6e72f382fa0544aca3310e7080b9450a"/>
                        <w:lock w:val="sdtLocked"/>
                        <w:richText/>
                      </w:sdtPr>
                      <w:sdtContent>
                        <w:p>
                          <w:pPr>
                            <w:tabs>
                              <w:tab w:val="left" w:pos="709"/>
                              <w:tab w:val="left" w:pos="851"/>
                              <w:tab w:val="left" w:pos="993"/>
                            </w:tabs>
                            <w:spacing w:line="276" w:lineRule="auto"/>
                            <w:ind w:firstLine="720"/>
                            <w:jc w:val="both"/>
                            <w:rPr>
                              <w:color w:val="000000"/>
                              <w:szCs w:val="24"/>
                              <w:lang w:eastAsia="lt-LT"/>
                            </w:rPr>
                          </w:pPr>
                          <w:sdt>
                            <w:sdtPr>
                              <w:alias w:val="Numeris"/>
                              <w:tag w:val="nr_6e72f382fa0544aca3310e7080b9450a"/>
                              <w:lock w:val="sdtLocked"/>
                              <w:richText/>
                            </w:sdtPr>
                            <w:sdtContent>
                              <w:r>
                                <w:rPr>
                                  <w:color w:val="000000"/>
                                  <w:szCs w:val="24"/>
                                  <w:lang w:eastAsia="lt-LT"/>
                                </w:rPr>
                                <w:t>3</w:t>
                              </w:r>
                            </w:sdtContent>
                          </w:sdt>
                          <w:r>
                            <w:rPr>
                              <w:color w:val="000000"/>
                              <w:szCs w:val="24"/>
                              <w:lang w:eastAsia="lt-LT"/>
                            </w:rPr>
                            <w:t>. Kitos šiame Apraše vartojamos sąvokos suprantamos taip, kaip jos apibrėžiamos Lietuvos Respublikos kibernetinio saugumo įstatyme bei tarptautinių standartų ISO 27000 ir ISO 20000 grupėse.</w:t>
                          </w:r>
                        </w:p>
                      </w:sdtContent>
                    </w:sdt>
                    <w:sdt>
                      <w:sdtPr>
                        <w:alias w:val="4 p."/>
                        <w:tag w:val="part_abe5e739967644f39b4239d0d6c75fa3"/>
                        <w:lock w:val="sdtLocked"/>
                        <w:richText/>
                      </w:sdtPr>
                      <w:sdtContent>
                        <w:p>
                          <w:pPr>
                            <w:tabs>
                              <w:tab w:val="left" w:pos="709"/>
                              <w:tab w:val="left" w:pos="851"/>
                            </w:tabs>
                            <w:spacing w:line="276" w:lineRule="auto"/>
                            <w:ind w:firstLine="720"/>
                            <w:jc w:val="both"/>
                            <w:rPr>
                              <w:color w:val="000000"/>
                              <w:szCs w:val="24"/>
                              <w:lang w:eastAsia="lt-LT"/>
                            </w:rPr>
                          </w:pPr>
                          <w:sdt>
                            <w:sdtPr>
                              <w:alias w:val="Numeris"/>
                              <w:tag w:val="nr_abe5e739967644f39b4239d0d6c75fa3"/>
                              <w:lock w:val="sdtLocked"/>
                              <w:richText/>
                            </w:sdtPr>
                            <w:sdtContent>
                              <w:r>
                                <w:rPr>
                                  <w:color w:val="000000"/>
                                  <w:szCs w:val="24"/>
                                  <w:lang w:eastAsia="lt-LT"/>
                                </w:rPr>
                                <w:t>4</w:t>
                              </w:r>
                            </w:sdtContent>
                          </w:sdt>
                          <w:r>
                            <w:rPr>
                              <w:color w:val="000000"/>
                              <w:szCs w:val="24"/>
                              <w:lang w:eastAsia="lt-LT"/>
                            </w:rPr>
                            <w:t>. Aprašas taikomas visoms Administracijos valdomoms TIS, numatytoms Turto valdymo tvarkos apraše.</w:t>
                          </w:r>
                        </w:p>
                      </w:sdtContent>
                    </w:sdt>
                  </w:sdtContent>
                </w:sdt>
                <w:sdt>
                  <w:sdtPr>
                    <w:alias w:val="skyrius"/>
                    <w:tag w:val="part_624e8e048beb4126bd18cdeb49ec0363"/>
                    <w:lock w:val="sdtLocked"/>
                    <w:richText/>
                  </w:sdtPr>
                  <w:sdtContent>
                    <w:p>
                      <w:pPr>
                        <w:keepNext/>
                        <w:keepLines/>
                        <w:spacing w:line="252" w:lineRule="auto"/>
                        <w:ind w:left="284" w:right="284"/>
                        <w:jc w:val="center"/>
                        <w:rPr>
                          <w:b/>
                          <w:caps/>
                          <w:szCs w:val="22"/>
                          <w:lang w:eastAsia="lt-LT"/>
                        </w:rPr>
                      </w:pPr>
                      <w:sdt>
                        <w:sdtPr>
                          <w:alias w:val="Numeris"/>
                          <w:tag w:val="nr_624e8e048beb4126bd18cdeb49ec0363"/>
                          <w:lock w:val="sdtLocked"/>
                          <w:richText/>
                        </w:sdtPr>
                        <w:sdtContent>
                          <w:r>
                            <w:rPr>
                              <w:b/>
                              <w:caps/>
                              <w:szCs w:val="22"/>
                              <w:lang w:eastAsia="lt-LT"/>
                            </w:rPr>
                            <w:t>II</w:t>
                          </w:r>
                        </w:sdtContent>
                      </w:sdt>
                      <w:r>
                        <w:rPr>
                          <w:b/>
                          <w:caps/>
                          <w:szCs w:val="22"/>
                          <w:lang w:eastAsia="lt-LT"/>
                        </w:rPr>
                        <w:t xml:space="preserve"> SKYRIUS</w:t>
                      </w:r>
                    </w:p>
                    <w:p>
                      <w:pPr>
                        <w:keepNext/>
                        <w:keepLines/>
                        <w:spacing w:line="252" w:lineRule="auto"/>
                        <w:ind w:left="284" w:right="284"/>
                        <w:jc w:val="center"/>
                        <w:rPr>
                          <w:b/>
                          <w:caps/>
                          <w:szCs w:val="22"/>
                          <w:lang w:eastAsia="lt-LT"/>
                        </w:rPr>
                      </w:pPr>
                      <w:sdt>
                        <w:sdtPr>
                          <w:alias w:val="Pavadinimas"/>
                          <w:tag w:val="title_624e8e048beb4126bd18cdeb49ec0363"/>
                          <w:lock w:val="sdtLocked"/>
                          <w:richText/>
                        </w:sdtPr>
                        <w:sdtContent>
                          <w:r>
                            <w:rPr>
                              <w:b/>
                              <w:caps/>
                              <w:szCs w:val="22"/>
                              <w:lang w:eastAsia="lt-LT"/>
                            </w:rPr>
                            <w:t>ATSAKINGŲ PADALINIŲ IR DARBUOTOJŲ FUNKCIJOS IR ATSAKOMYBĖS</w:t>
                          </w:r>
                        </w:sdtContent>
                      </w:sdt>
                    </w:p>
                    <w:sdt>
                      <w:sdtPr>
                        <w:alias w:val="5 p."/>
                        <w:tag w:val="part_3e380751e3674b899ea1ce806f9440db"/>
                        <w:lock w:val="sdtLocked"/>
                        <w:richText/>
                      </w:sdtPr>
                      <w:sdtContent>
                        <w:p>
                          <w:pPr>
                            <w:tabs>
                              <w:tab w:val="left" w:pos="993"/>
                            </w:tabs>
                            <w:spacing w:line="276" w:lineRule="auto"/>
                            <w:ind w:firstLine="720"/>
                            <w:jc w:val="both"/>
                            <w:rPr>
                              <w:color w:val="000000"/>
                              <w:szCs w:val="24"/>
                              <w:lang w:eastAsia="lt-LT"/>
                            </w:rPr>
                          </w:pPr>
                          <w:sdt>
                            <w:sdtPr>
                              <w:alias w:val="Numeris"/>
                              <w:tag w:val="nr_3e380751e3674b899ea1ce806f9440db"/>
                              <w:lock w:val="sdtLocked"/>
                              <w:richText/>
                            </w:sdtPr>
                            <w:sdtContent>
                              <w:r>
                                <w:rPr>
                                  <w:color w:val="000000"/>
                                  <w:szCs w:val="24"/>
                                  <w:lang w:eastAsia="lt-LT"/>
                                </w:rPr>
                                <w:t>5</w:t>
                              </w:r>
                            </w:sdtContent>
                          </w:sdt>
                          <w:r>
                            <w:rPr>
                              <w:color w:val="000000"/>
                              <w:szCs w:val="24"/>
                              <w:lang w:eastAsia="lt-LT"/>
                            </w:rPr>
                            <w:t>. Kibernetinio saugumo vadovas atsako už:</w:t>
                          </w:r>
                        </w:p>
                        <w:sdt>
                          <w:sdtPr>
                            <w:alias w:val="5.1 pp."/>
                            <w:tag w:val="part_4edca03fd6d4490283a04b103813d409"/>
                            <w:lock w:val="sdtLocked"/>
                            <w:richText/>
                          </w:sdtPr>
                          <w:sdtContent>
                            <w:p>
                              <w:pPr>
                                <w:tabs>
                                  <w:tab w:val="left" w:pos="993"/>
                                </w:tabs>
                                <w:spacing w:line="276" w:lineRule="auto"/>
                                <w:ind w:firstLine="720"/>
                                <w:jc w:val="both"/>
                                <w:rPr>
                                  <w:color w:val="000000"/>
                                  <w:szCs w:val="24"/>
                                  <w:lang w:eastAsia="lt-LT"/>
                                </w:rPr>
                              </w:pPr>
                              <w:sdt>
                                <w:sdtPr>
                                  <w:alias w:val="Numeris"/>
                                  <w:tag w:val="nr_4edca03fd6d4490283a04b103813d409"/>
                                  <w:lock w:val="sdtLocked"/>
                                  <w:richText/>
                                </w:sdtPr>
                                <w:sdtContent>
                                  <w:r>
                                    <w:rPr>
                                      <w:bCs/>
                                      <w:color w:val="000000"/>
                                      <w:szCs w:val="24"/>
                                      <w:lang w:eastAsia="lt-LT"/>
                                    </w:rPr>
                                    <w:t>5.1</w:t>
                                  </w:r>
                                </w:sdtContent>
                              </w:sdt>
                              <w:r>
                                <w:rPr>
                                  <w:bCs/>
                                  <w:color w:val="000000"/>
                                  <w:szCs w:val="24"/>
                                  <w:lang w:eastAsia="lt-LT"/>
                                </w:rPr>
                                <w:t xml:space="preserve">. </w:t>
                              </w:r>
                              <w:r>
                                <w:rPr>
                                  <w:color w:val="000000"/>
                                  <w:szCs w:val="24"/>
                                  <w:lang w:eastAsia="lt-LT"/>
                                </w:rPr>
                                <w:t>šio Aprašo koordinavimą ir įgyvendinimo kontrolę;</w:t>
                              </w:r>
                            </w:p>
                          </w:sdtContent>
                        </w:sdt>
                        <w:sdt>
                          <w:sdtPr>
                            <w:alias w:val="5.2 pp."/>
                            <w:tag w:val="part_a5253eda1d18412ea1812475b2f5c077"/>
                            <w:lock w:val="sdtLocked"/>
                            <w:richText/>
                          </w:sdtPr>
                          <w:sdtContent>
                            <w:p>
                              <w:pPr>
                                <w:tabs>
                                  <w:tab w:val="left" w:pos="993"/>
                                </w:tabs>
                                <w:spacing w:line="276" w:lineRule="auto"/>
                                <w:ind w:firstLine="720"/>
                                <w:jc w:val="both"/>
                                <w:rPr>
                                  <w:color w:val="000000"/>
                                  <w:szCs w:val="24"/>
                                  <w:lang w:eastAsia="lt-LT"/>
                                </w:rPr>
                              </w:pPr>
                              <w:sdt>
                                <w:sdtPr>
                                  <w:alias w:val="Numeris"/>
                                  <w:tag w:val="nr_a5253eda1d18412ea1812475b2f5c077"/>
                                  <w:lock w:val="sdtLocked"/>
                                  <w:richText/>
                                </w:sdtPr>
                                <w:sdtContent>
                                  <w:r>
                                    <w:rPr>
                                      <w:bCs/>
                                      <w:color w:val="000000"/>
                                      <w:szCs w:val="24"/>
                                      <w:lang w:eastAsia="lt-LT"/>
                                    </w:rPr>
                                    <w:t>5.2</w:t>
                                  </w:r>
                                </w:sdtContent>
                              </w:sdt>
                              <w:r>
                                <w:rPr>
                                  <w:bCs/>
                                  <w:color w:val="000000"/>
                                  <w:szCs w:val="24"/>
                                  <w:lang w:eastAsia="lt-LT"/>
                                </w:rPr>
                                <w:t xml:space="preserve">. </w:t>
                              </w:r>
                              <w:r>
                                <w:rPr>
                                  <w:color w:val="000000"/>
                                  <w:szCs w:val="24"/>
                                  <w:lang w:eastAsia="lt-LT"/>
                                </w:rPr>
                                <w:t>kibernetinio saugumo reikalavimų nustatymo ir įgyvendinimo kontrolę TIS kūrimo, įsigijimo, priežiūros ir plėtros metu;</w:t>
                              </w:r>
                            </w:p>
                          </w:sdtContent>
                        </w:sdt>
                        <w:sdt>
                          <w:sdtPr>
                            <w:alias w:val="5.3 pp."/>
                            <w:tag w:val="part_764ff8407e884dfd8cc9bbe7ea3bd955"/>
                            <w:lock w:val="sdtLocked"/>
                            <w:richText/>
                          </w:sdtPr>
                          <w:sdtContent>
                            <w:p>
                              <w:pPr>
                                <w:tabs>
                                  <w:tab w:val="left" w:pos="993"/>
                                </w:tabs>
                                <w:spacing w:line="276" w:lineRule="auto"/>
                                <w:ind w:firstLine="720"/>
                                <w:jc w:val="both"/>
                                <w:rPr>
                                  <w:color w:val="000000"/>
                                  <w:szCs w:val="24"/>
                                  <w:lang w:eastAsia="lt-LT"/>
                                </w:rPr>
                              </w:pPr>
                              <w:sdt>
                                <w:sdtPr>
                                  <w:alias w:val="Numeris"/>
                                  <w:tag w:val="nr_764ff8407e884dfd8cc9bbe7ea3bd955"/>
                                  <w:lock w:val="sdtLocked"/>
                                  <w:richText/>
                                </w:sdtPr>
                                <w:sdtContent>
                                  <w:r>
                                    <w:rPr>
                                      <w:bCs/>
                                      <w:color w:val="000000"/>
                                      <w:szCs w:val="24"/>
                                      <w:lang w:eastAsia="lt-LT"/>
                                    </w:rPr>
                                    <w:t>5.3</w:t>
                                  </w:r>
                                </w:sdtContent>
                              </w:sdt>
                              <w:r>
                                <w:rPr>
                                  <w:bCs/>
                                  <w:color w:val="000000"/>
                                  <w:szCs w:val="24"/>
                                  <w:lang w:eastAsia="lt-LT"/>
                                </w:rPr>
                                <w:t xml:space="preserve">. </w:t>
                              </w:r>
                              <w:r>
                                <w:rPr>
                                  <w:color w:val="000000"/>
                                  <w:szCs w:val="24"/>
                                  <w:lang w:eastAsia="lt-LT"/>
                                </w:rPr>
                                <w:t xml:space="preserve">kibernetinio saugumo reikalavimų įgyvendinimo </w:t>
                              </w:r>
                              <w:r>
                                <w:rPr>
                                  <w:color w:val="000000"/>
                                  <w:szCs w:val="24"/>
                                  <w:lang w:eastAsia="lt-LT" w:bidi="lt-LT"/>
                                </w:rPr>
                                <w:t>užtikrinimo kontrolę TIS pokyčių ir pataisų valdymo procesuose;</w:t>
                              </w:r>
                            </w:p>
                          </w:sdtContent>
                        </w:sdt>
                        <w:sdt>
                          <w:sdtPr>
                            <w:alias w:val="5.4 pp."/>
                            <w:tag w:val="part_e39251c03d4b4f16902d3706d10abe82"/>
                            <w:lock w:val="sdtLocked"/>
                            <w:richText/>
                          </w:sdtPr>
                          <w:sdtContent>
                            <w:p>
                              <w:pPr>
                                <w:tabs>
                                  <w:tab w:val="left" w:pos="993"/>
                                </w:tabs>
                                <w:spacing w:line="276" w:lineRule="auto"/>
                                <w:ind w:firstLine="720"/>
                                <w:jc w:val="both"/>
                                <w:rPr>
                                  <w:color w:val="000000"/>
                                  <w:szCs w:val="24"/>
                                  <w:lang w:eastAsia="lt-LT"/>
                                </w:rPr>
                              </w:pPr>
                              <w:sdt>
                                <w:sdtPr>
                                  <w:alias w:val="Numeris"/>
                                  <w:tag w:val="nr_e39251c03d4b4f16902d3706d10abe82"/>
                                  <w:lock w:val="sdtLocked"/>
                                  <w:richText/>
                                </w:sdtPr>
                                <w:sdtContent>
                                  <w:r>
                                    <w:rPr>
                                      <w:bCs/>
                                      <w:color w:val="000000"/>
                                      <w:szCs w:val="24"/>
                                      <w:lang w:eastAsia="lt-LT"/>
                                    </w:rPr>
                                    <w:t>5.4</w:t>
                                  </w:r>
                                </w:sdtContent>
                              </w:sdt>
                              <w:r>
                                <w:rPr>
                                  <w:bCs/>
                                  <w:color w:val="000000"/>
                                  <w:szCs w:val="24"/>
                                  <w:lang w:eastAsia="lt-LT"/>
                                </w:rPr>
                                <w:t xml:space="preserve">. </w:t>
                              </w:r>
                              <w:r>
                                <w:rPr>
                                  <w:color w:val="000000"/>
                                  <w:szCs w:val="24"/>
                                  <w:lang w:eastAsia="lt-LT"/>
                                </w:rPr>
                                <w:t>TIS saugumo vertinimo inicijavimą, koordinavimą ir įgyvendinimo kontrolę;</w:t>
                              </w:r>
                            </w:p>
                          </w:sdtContent>
                        </w:sdt>
                        <w:sdt>
                          <w:sdtPr>
                            <w:alias w:val="5.5 pp."/>
                            <w:tag w:val="part_473a44ef4b2a45b2b4eb0582e184745d"/>
                            <w:lock w:val="sdtLocked"/>
                            <w:richText/>
                          </w:sdtPr>
                          <w:sdtContent>
                            <w:p>
                              <w:pPr>
                                <w:tabs>
                                  <w:tab w:val="left" w:pos="993"/>
                                </w:tabs>
                                <w:spacing w:line="276" w:lineRule="auto"/>
                                <w:ind w:firstLine="720"/>
                                <w:jc w:val="both"/>
                                <w:rPr>
                                  <w:color w:val="000000"/>
                                  <w:szCs w:val="24"/>
                                  <w:lang w:eastAsia="lt-LT"/>
                                </w:rPr>
                              </w:pPr>
                              <w:sdt>
                                <w:sdtPr>
                                  <w:alias w:val="Numeris"/>
                                  <w:tag w:val="nr_473a44ef4b2a45b2b4eb0582e184745d"/>
                                  <w:lock w:val="sdtLocked"/>
                                  <w:richText/>
                                </w:sdtPr>
                                <w:sdtContent>
                                  <w:r>
                                    <w:rPr>
                                      <w:bCs/>
                                      <w:color w:val="000000"/>
                                      <w:szCs w:val="24"/>
                                      <w:lang w:eastAsia="lt-LT"/>
                                    </w:rPr>
                                    <w:t>5.5</w:t>
                                  </w:r>
                                </w:sdtContent>
                              </w:sdt>
                              <w:r>
                                <w:rPr>
                                  <w:bCs/>
                                  <w:color w:val="000000"/>
                                  <w:szCs w:val="24"/>
                                  <w:lang w:eastAsia="lt-LT"/>
                                </w:rPr>
                                <w:t xml:space="preserve">. </w:t>
                              </w:r>
                              <w:r>
                                <w:rPr>
                                  <w:color w:val="000000"/>
                                  <w:szCs w:val="24"/>
                                </w:rPr>
                                <w:t xml:space="preserve">TIS saugumo vertinimo įgyvendinimo plano (toliau </w:t>
                              </w:r>
                              <w:r>
                                <w:rPr>
                                  <w:szCs w:val="24"/>
                                </w:rPr>
                                <w:t>–</w:t>
                              </w:r>
                              <w:r>
                                <w:rPr>
                                  <w:color w:val="000000"/>
                                  <w:szCs w:val="24"/>
                                </w:rPr>
                                <w:t xml:space="preserve"> Spragų nustatymo planas) tvirtinimą;</w:t>
                              </w:r>
                            </w:p>
                          </w:sdtContent>
                        </w:sdt>
                        <w:sdt>
                          <w:sdtPr>
                            <w:alias w:val="5.6 pp."/>
                            <w:tag w:val="part_4d3230c742f24fbfa647ef5635ffff56"/>
                            <w:lock w:val="sdtLocked"/>
                            <w:richText/>
                          </w:sdtPr>
                          <w:sdtContent>
                            <w:p>
                              <w:pPr>
                                <w:tabs>
                                  <w:tab w:val="left" w:pos="993"/>
                                </w:tabs>
                                <w:spacing w:line="276" w:lineRule="auto"/>
                                <w:ind w:firstLine="720"/>
                                <w:jc w:val="both"/>
                                <w:rPr>
                                  <w:color w:val="000000"/>
                                  <w:szCs w:val="24"/>
                                  <w:lang w:eastAsia="lt-LT"/>
                                </w:rPr>
                              </w:pPr>
                              <w:sdt>
                                <w:sdtPr>
                                  <w:alias w:val="Numeris"/>
                                  <w:tag w:val="nr_4d3230c742f24fbfa647ef5635ffff56"/>
                                  <w:lock w:val="sdtLocked"/>
                                  <w:richText/>
                                </w:sdtPr>
                                <w:sdtContent>
                                  <w:r>
                                    <w:rPr>
                                      <w:bCs/>
                                      <w:color w:val="000000"/>
                                      <w:szCs w:val="24"/>
                                      <w:lang w:eastAsia="lt-LT"/>
                                    </w:rPr>
                                    <w:t>5.6</w:t>
                                  </w:r>
                                </w:sdtContent>
                              </w:sdt>
                              <w:r>
                                <w:rPr>
                                  <w:bCs/>
                                  <w:color w:val="000000"/>
                                  <w:szCs w:val="24"/>
                                  <w:lang w:eastAsia="lt-LT"/>
                                </w:rPr>
                                <w:t xml:space="preserve">. </w:t>
                              </w:r>
                              <w:r>
                                <w:rPr>
                                  <w:color w:val="000000"/>
                                  <w:szCs w:val="24"/>
                                  <w:lang w:eastAsia="lt-LT"/>
                                </w:rPr>
                                <w:t>TIS kritinės ir aukštos rizikos lygio saugumo spragos šalinimo koordinavimą ir įgyvendinimo kontrolę;</w:t>
                              </w:r>
                            </w:p>
                          </w:sdtContent>
                        </w:sdt>
                        <w:sdt>
                          <w:sdtPr>
                            <w:alias w:val="5.7 pp."/>
                            <w:tag w:val="part_6661e3f81e14455aa2094550344e3a6c"/>
                            <w:lock w:val="sdtLocked"/>
                            <w:richText/>
                          </w:sdtPr>
                          <w:sdtContent>
                            <w:p>
                              <w:pPr>
                                <w:tabs>
                                  <w:tab w:val="left" w:pos="993"/>
                                </w:tabs>
                                <w:spacing w:line="276" w:lineRule="auto"/>
                                <w:ind w:firstLine="720"/>
                                <w:jc w:val="both"/>
                                <w:rPr>
                                  <w:color w:val="000000"/>
                                  <w:szCs w:val="24"/>
                                  <w:lang w:eastAsia="lt-LT"/>
                                </w:rPr>
                              </w:pPr>
                              <w:sdt>
                                <w:sdtPr>
                                  <w:alias w:val="Numeris"/>
                                  <w:tag w:val="nr_6661e3f81e14455aa2094550344e3a6c"/>
                                  <w:lock w:val="sdtLocked"/>
                                  <w:richText/>
                                </w:sdtPr>
                                <w:sdtContent>
                                  <w:r>
                                    <w:rPr>
                                      <w:bCs/>
                                      <w:color w:val="000000"/>
                                      <w:szCs w:val="24"/>
                                      <w:lang w:eastAsia="lt-LT"/>
                                    </w:rPr>
                                    <w:t>5.7</w:t>
                                  </w:r>
                                </w:sdtContent>
                              </w:sdt>
                              <w:r>
                                <w:rPr>
                                  <w:bCs/>
                                  <w:color w:val="000000"/>
                                  <w:szCs w:val="24"/>
                                  <w:lang w:eastAsia="lt-LT"/>
                                </w:rPr>
                                <w:t xml:space="preserve">. </w:t>
                              </w:r>
                              <w:r>
                                <w:rPr>
                                  <w:color w:val="000000"/>
                                  <w:szCs w:val="24"/>
                                  <w:lang w:eastAsia="lt-LT"/>
                                </w:rPr>
                                <w:t>techninių reikalavimų, taikomų Administracijoje, įgyvendinimo kontrolę;</w:t>
                              </w:r>
                            </w:p>
                          </w:sdtContent>
                        </w:sdt>
                        <w:sdt>
                          <w:sdtPr>
                            <w:alias w:val="5.8 pp."/>
                            <w:tag w:val="part_ac1c3c4828264e02aeee5e815f9f170f"/>
                            <w:lock w:val="sdtLocked"/>
                            <w:richText/>
                          </w:sdtPr>
                          <w:sdtContent>
                            <w:p>
                              <w:pPr>
                                <w:tabs>
                                  <w:tab w:val="left" w:pos="993"/>
                                </w:tabs>
                                <w:spacing w:line="276" w:lineRule="auto"/>
                                <w:ind w:firstLine="720"/>
                                <w:jc w:val="both"/>
                                <w:rPr>
                                  <w:color w:val="000000"/>
                                  <w:szCs w:val="24"/>
                                  <w:lang w:eastAsia="lt-LT"/>
                                </w:rPr>
                              </w:pPr>
                              <w:sdt>
                                <w:sdtPr>
                                  <w:alias w:val="Numeris"/>
                                  <w:tag w:val="nr_ac1c3c4828264e02aeee5e815f9f170f"/>
                                  <w:lock w:val="sdtLocked"/>
                                  <w:richText/>
                                </w:sdtPr>
                                <w:sdtContent>
                                  <w:r>
                                    <w:rPr>
                                      <w:bCs/>
                                      <w:color w:val="000000"/>
                                      <w:szCs w:val="24"/>
                                      <w:lang w:eastAsia="lt-LT"/>
                                    </w:rPr>
                                    <w:t>5.8</w:t>
                                  </w:r>
                                </w:sdtContent>
                              </w:sdt>
                              <w:r>
                                <w:rPr>
                                  <w:bCs/>
                                  <w:color w:val="000000"/>
                                  <w:szCs w:val="24"/>
                                  <w:lang w:eastAsia="lt-LT"/>
                                </w:rPr>
                                <w:t xml:space="preserve">. </w:t>
                              </w:r>
                              <w:r>
                                <w:rPr>
                                  <w:color w:val="000000"/>
                                  <w:szCs w:val="24"/>
                                  <w:lang w:eastAsia="lt-LT"/>
                                </w:rPr>
                                <w:t xml:space="preserve">šio Aprašo periodinę peržiūrą ir atnaujinimą. </w:t>
                              </w:r>
                            </w:p>
                          </w:sdtContent>
                        </w:sdt>
                      </w:sdtContent>
                    </w:sdt>
                    <w:sdt>
                      <w:sdtPr>
                        <w:alias w:val="6 p."/>
                        <w:tag w:val="part_cb4271a1db7641a89c4625a76a4fbd94"/>
                        <w:lock w:val="sdtLocked"/>
                        <w:richText/>
                      </w:sdtPr>
                      <w:sdtContent>
                        <w:p>
                          <w:pPr>
                            <w:tabs>
                              <w:tab w:val="left" w:pos="993"/>
                            </w:tabs>
                            <w:spacing w:line="276" w:lineRule="auto"/>
                            <w:ind w:firstLine="720"/>
                            <w:jc w:val="both"/>
                            <w:rPr>
                              <w:color w:val="000000"/>
                              <w:szCs w:val="24"/>
                              <w:lang w:eastAsia="lt-LT"/>
                            </w:rPr>
                          </w:pPr>
                          <w:sdt>
                            <w:sdtPr>
                              <w:alias w:val="Numeris"/>
                              <w:tag w:val="nr_cb4271a1db7641a89c4625a76a4fbd94"/>
                              <w:lock w:val="sdtLocked"/>
                              <w:richText/>
                            </w:sdtPr>
                            <w:sdtContent>
                              <w:r>
                                <w:rPr>
                                  <w:color w:val="000000"/>
                                  <w:szCs w:val="24"/>
                                  <w:lang w:eastAsia="lt-LT"/>
                                </w:rPr>
                                <w:t>6</w:t>
                              </w:r>
                            </w:sdtContent>
                          </w:sdt>
                          <w:r>
                            <w:rPr>
                              <w:color w:val="000000"/>
                              <w:szCs w:val="24"/>
                              <w:lang w:eastAsia="lt-LT"/>
                            </w:rPr>
                            <w:t>. Saugos įgaliotinis atsako už:</w:t>
                          </w:r>
                        </w:p>
                        <w:sdt>
                          <w:sdtPr>
                            <w:alias w:val="6.1 pp."/>
                            <w:tag w:val="part_8757eb4d35eb4b4399e8e65904b6783d"/>
                            <w:lock w:val="sdtLocked"/>
                            <w:richText/>
                          </w:sdtPr>
                          <w:sdtContent>
                            <w:p>
                              <w:pPr>
                                <w:tabs>
                                  <w:tab w:val="left" w:pos="993"/>
                                </w:tabs>
                                <w:spacing w:line="276" w:lineRule="auto"/>
                                <w:ind w:firstLine="720"/>
                                <w:jc w:val="both"/>
                                <w:rPr>
                                  <w:color w:val="000000"/>
                                  <w:szCs w:val="24"/>
                                  <w:lang w:eastAsia="lt-LT"/>
                                </w:rPr>
                              </w:pPr>
                              <w:sdt>
                                <w:sdtPr>
                                  <w:alias w:val="Numeris"/>
                                  <w:tag w:val="nr_8757eb4d35eb4b4399e8e65904b6783d"/>
                                  <w:lock w:val="sdtLocked"/>
                                  <w:richText/>
                                </w:sdtPr>
                                <w:sdtContent>
                                  <w:r>
                                    <w:rPr>
                                      <w:bCs/>
                                      <w:color w:val="000000"/>
                                      <w:szCs w:val="24"/>
                                      <w:lang w:eastAsia="lt-LT"/>
                                    </w:rPr>
                                    <w:t>6.1</w:t>
                                  </w:r>
                                </w:sdtContent>
                              </w:sdt>
                              <w:r>
                                <w:rPr>
                                  <w:bCs/>
                                  <w:color w:val="000000"/>
                                  <w:szCs w:val="24"/>
                                  <w:lang w:eastAsia="lt-LT"/>
                                </w:rPr>
                                <w:t xml:space="preserve">. </w:t>
                              </w:r>
                              <w:r>
                                <w:rPr>
                                  <w:color w:val="000000"/>
                                  <w:szCs w:val="24"/>
                                  <w:lang w:eastAsia="lt-LT"/>
                                </w:rPr>
                                <w:t>kibernetinio saugumo reikalavimų nustatymą TIS kūrimo, įsigijimo, priežiūros ir plėtros metu bei šių reikalavimų įgyvendinimo organizavimą</w:t>
                              </w:r>
                              <w:r>
                                <w:rPr>
                                  <w:color w:val="000000"/>
                                  <w:szCs w:val="24"/>
                                </w:rPr>
                                <w:t>;</w:t>
                              </w:r>
                            </w:p>
                          </w:sdtContent>
                        </w:sdt>
                        <w:sdt>
                          <w:sdtPr>
                            <w:alias w:val="6.2 pp."/>
                            <w:tag w:val="part_15f512588ab04f129a0209f439a4d68e"/>
                            <w:lock w:val="sdtLocked"/>
                            <w:richText/>
                          </w:sdtPr>
                          <w:sdtContent>
                            <w:p>
                              <w:pPr>
                                <w:tabs>
                                  <w:tab w:val="left" w:pos="993"/>
                                </w:tabs>
                                <w:spacing w:line="276" w:lineRule="auto"/>
                                <w:ind w:firstLine="720"/>
                                <w:jc w:val="both"/>
                                <w:rPr>
                                  <w:color w:val="000000"/>
                                  <w:szCs w:val="24"/>
                                  <w:lang w:eastAsia="lt-LT"/>
                                </w:rPr>
                              </w:pPr>
                              <w:sdt>
                                <w:sdtPr>
                                  <w:alias w:val="Numeris"/>
                                  <w:tag w:val="nr_15f512588ab04f129a0209f439a4d68e"/>
                                  <w:lock w:val="sdtLocked"/>
                                  <w:richText/>
                                </w:sdtPr>
                                <w:sdtContent>
                                  <w:r>
                                    <w:rPr>
                                      <w:bCs/>
                                      <w:color w:val="000000"/>
                                      <w:szCs w:val="24"/>
                                      <w:lang w:eastAsia="lt-LT"/>
                                    </w:rPr>
                                    <w:t>6.2</w:t>
                                  </w:r>
                                </w:sdtContent>
                              </w:sdt>
                              <w:r>
                                <w:rPr>
                                  <w:bCs/>
                                  <w:color w:val="000000"/>
                                  <w:szCs w:val="24"/>
                                  <w:lang w:eastAsia="lt-LT"/>
                                </w:rPr>
                                <w:t xml:space="preserve">. </w:t>
                              </w:r>
                              <w:r>
                                <w:rPr>
                                  <w:color w:val="000000"/>
                                  <w:szCs w:val="24"/>
                                  <w:lang w:eastAsia="lt-LT"/>
                                </w:rPr>
                                <w:t xml:space="preserve">kibernetinio saugumo reikalavimų įgyvendinimo </w:t>
                              </w:r>
                              <w:r>
                                <w:rPr>
                                  <w:color w:val="000000"/>
                                  <w:szCs w:val="24"/>
                                  <w:lang w:eastAsia="lt-LT" w:bidi="lt-LT"/>
                                </w:rPr>
                                <w:t>TIS pokyčių ir pataisų valdymo procesuose užtikrinimą;</w:t>
                              </w:r>
                            </w:p>
                          </w:sdtContent>
                        </w:sdt>
                        <w:sdt>
                          <w:sdtPr>
                            <w:alias w:val="6.3 pp."/>
                            <w:tag w:val="part_fe0344d28b804d8db1362d7f33fd7a5e"/>
                            <w:lock w:val="sdtLocked"/>
                            <w:richText/>
                          </w:sdtPr>
                          <w:sdtContent>
                            <w:p>
                              <w:pPr>
                                <w:tabs>
                                  <w:tab w:val="left" w:pos="993"/>
                                </w:tabs>
                                <w:spacing w:line="276" w:lineRule="auto"/>
                                <w:ind w:firstLine="720"/>
                                <w:jc w:val="both"/>
                                <w:rPr>
                                  <w:color w:val="000000"/>
                                  <w:szCs w:val="24"/>
                                  <w:lang w:eastAsia="lt-LT"/>
                                </w:rPr>
                              </w:pPr>
                              <w:sdt>
                                <w:sdtPr>
                                  <w:alias w:val="Numeris"/>
                                  <w:tag w:val="nr_fe0344d28b804d8db1362d7f33fd7a5e"/>
                                  <w:lock w:val="sdtLocked"/>
                                  <w:richText/>
                                </w:sdtPr>
                                <w:sdtContent>
                                  <w:r>
                                    <w:rPr>
                                      <w:bCs/>
                                      <w:color w:val="000000"/>
                                      <w:szCs w:val="24"/>
                                      <w:lang w:eastAsia="lt-LT"/>
                                    </w:rPr>
                                    <w:t>6.3</w:t>
                                  </w:r>
                                </w:sdtContent>
                              </w:sdt>
                              <w:r>
                                <w:rPr>
                                  <w:bCs/>
                                  <w:color w:val="000000"/>
                                  <w:szCs w:val="24"/>
                                  <w:lang w:eastAsia="lt-LT"/>
                                </w:rPr>
                                <w:t xml:space="preserve">. </w:t>
                              </w:r>
                              <w:r>
                                <w:rPr>
                                  <w:color w:val="000000"/>
                                  <w:szCs w:val="24"/>
                                </w:rPr>
                                <w:t>Spragų nustatymo plano parengimą ir jo suderinimą su kibernetinio saugumo vadovu;</w:t>
                              </w:r>
                            </w:p>
                          </w:sdtContent>
                        </w:sdt>
                        <w:sdt>
                          <w:sdtPr>
                            <w:alias w:val="6.4 pp."/>
                            <w:tag w:val="part_7d6c7a0a559441e4878fd0524645675f"/>
                            <w:lock w:val="sdtLocked"/>
                            <w:richText/>
                          </w:sdtPr>
                          <w:sdtContent>
                            <w:p>
                              <w:pPr>
                                <w:tabs>
                                  <w:tab w:val="left" w:pos="993"/>
                                </w:tabs>
                                <w:spacing w:line="276" w:lineRule="auto"/>
                                <w:ind w:firstLine="720"/>
                                <w:jc w:val="both"/>
                                <w:rPr>
                                  <w:color w:val="000000"/>
                                  <w:szCs w:val="24"/>
                                  <w:lang w:eastAsia="lt-LT"/>
                                </w:rPr>
                              </w:pPr>
                              <w:sdt>
                                <w:sdtPr>
                                  <w:alias w:val="Numeris"/>
                                  <w:tag w:val="nr_7d6c7a0a559441e4878fd0524645675f"/>
                                  <w:lock w:val="sdtLocked"/>
                                  <w:richText/>
                                </w:sdtPr>
                                <w:sdtContent>
                                  <w:r>
                                    <w:rPr>
                                      <w:bCs/>
                                      <w:color w:val="000000"/>
                                      <w:szCs w:val="24"/>
                                      <w:lang w:eastAsia="lt-LT"/>
                                    </w:rPr>
                                    <w:t>6.4</w:t>
                                  </w:r>
                                </w:sdtContent>
                              </w:sdt>
                              <w:r>
                                <w:rPr>
                                  <w:bCs/>
                                  <w:color w:val="000000"/>
                                  <w:szCs w:val="24"/>
                                  <w:lang w:eastAsia="lt-LT"/>
                                </w:rPr>
                                <w:t xml:space="preserve">. </w:t>
                              </w:r>
                              <w:r>
                                <w:rPr>
                                  <w:color w:val="000000"/>
                                  <w:szCs w:val="24"/>
                                  <w:lang w:eastAsia="lt-LT"/>
                                </w:rPr>
                                <w:t>saugumo spragų atskleidimo organizavimą;</w:t>
                              </w:r>
                            </w:p>
                          </w:sdtContent>
                        </w:sdt>
                        <w:sdt>
                          <w:sdtPr>
                            <w:alias w:val="6.5 pp."/>
                            <w:tag w:val="part_714d15aa7c6c4e7295e600cf7d02aec4"/>
                            <w:lock w:val="sdtLocked"/>
                            <w:richText/>
                          </w:sdtPr>
                          <w:sdtContent>
                            <w:p>
                              <w:pPr>
                                <w:tabs>
                                  <w:tab w:val="left" w:pos="993"/>
                                </w:tabs>
                                <w:spacing w:line="276" w:lineRule="auto"/>
                                <w:ind w:firstLine="720"/>
                                <w:jc w:val="both"/>
                                <w:rPr>
                                  <w:color w:val="000000"/>
                                  <w:szCs w:val="24"/>
                                  <w:lang w:eastAsia="lt-LT"/>
                                </w:rPr>
                              </w:pPr>
                              <w:sdt>
                                <w:sdtPr>
                                  <w:alias w:val="Numeris"/>
                                  <w:tag w:val="nr_714d15aa7c6c4e7295e600cf7d02aec4"/>
                                  <w:lock w:val="sdtLocked"/>
                                  <w:richText/>
                                </w:sdtPr>
                                <w:sdtContent>
                                  <w:r>
                                    <w:rPr>
                                      <w:bCs/>
                                      <w:color w:val="000000"/>
                                      <w:szCs w:val="24"/>
                                      <w:lang w:eastAsia="lt-LT"/>
                                    </w:rPr>
                                    <w:t>6.5</w:t>
                                  </w:r>
                                </w:sdtContent>
                              </w:sdt>
                              <w:r>
                                <w:rPr>
                                  <w:bCs/>
                                  <w:color w:val="000000"/>
                                  <w:szCs w:val="24"/>
                                  <w:lang w:eastAsia="lt-LT"/>
                                </w:rPr>
                                <w:t xml:space="preserve">. </w:t>
                              </w:r>
                              <w:r>
                                <w:rPr>
                                  <w:color w:val="000000"/>
                                  <w:szCs w:val="24"/>
                                  <w:lang w:eastAsia="lt-LT"/>
                                </w:rPr>
                                <w:t xml:space="preserve">saugumo vertinimų pagal </w:t>
                              </w:r>
                              <w:r>
                                <w:rPr>
                                  <w:color w:val="000000"/>
                                  <w:szCs w:val="24"/>
                                </w:rPr>
                                <w:t xml:space="preserve">Spragų nustatymo planą </w:t>
                              </w:r>
                              <w:r>
                                <w:rPr>
                                  <w:color w:val="000000"/>
                                  <w:szCs w:val="24"/>
                                  <w:lang w:eastAsia="lt-LT"/>
                                </w:rPr>
                                <w:t>organizavimą bei K</w:t>
                              </w:r>
                              <w:r>
                                <w:rPr>
                                  <w:color w:val="000000"/>
                                  <w:szCs w:val="24"/>
                                </w:rPr>
                                <w:t xml:space="preserve">ibernetinio saugumo įstatyme ir jo įgyvendinimą reglamentuojančiuose teisės aktuose nustatyta tvarka ir periodiškumu (ne rečiau kaip kas 6 mėnesius) visų TIS saugumo spragų skenavimų </w:t>
                              </w:r>
                              <w:r>
                                <w:rPr>
                                  <w:color w:val="000000"/>
                                  <w:szCs w:val="24"/>
                                  <w:lang w:eastAsia="lt-LT"/>
                                </w:rPr>
                                <w:t>organizavimą</w:t>
                              </w:r>
                              <w:r>
                                <w:rPr>
                                  <w:color w:val="000000"/>
                                  <w:szCs w:val="24"/>
                                </w:rPr>
                                <w:t>;</w:t>
                              </w:r>
                            </w:p>
                          </w:sdtContent>
                        </w:sdt>
                        <w:sdt>
                          <w:sdtPr>
                            <w:alias w:val="6.6 pp."/>
                            <w:tag w:val="part_209430db202643d3b9eca57884d3e46a"/>
                            <w:lock w:val="sdtLocked"/>
                            <w:richText/>
                          </w:sdtPr>
                          <w:sdtContent>
                            <w:p>
                              <w:pPr>
                                <w:tabs>
                                  <w:tab w:val="left" w:pos="993"/>
                                </w:tabs>
                                <w:spacing w:line="276" w:lineRule="auto"/>
                                <w:ind w:firstLine="720"/>
                                <w:jc w:val="both"/>
                                <w:rPr>
                                  <w:color w:val="000000"/>
                                  <w:szCs w:val="24"/>
                                  <w:lang w:eastAsia="lt-LT"/>
                                </w:rPr>
                              </w:pPr>
                              <w:sdt>
                                <w:sdtPr>
                                  <w:alias w:val="Numeris"/>
                                  <w:tag w:val="nr_209430db202643d3b9eca57884d3e46a"/>
                                  <w:lock w:val="sdtLocked"/>
                                  <w:richText/>
                                </w:sdtPr>
                                <w:sdtContent>
                                  <w:r>
                                    <w:rPr>
                                      <w:bCs/>
                                      <w:color w:val="000000"/>
                                      <w:szCs w:val="24"/>
                                      <w:lang w:eastAsia="lt-LT"/>
                                    </w:rPr>
                                    <w:t>6.6</w:t>
                                  </w:r>
                                </w:sdtContent>
                              </w:sdt>
                              <w:r>
                                <w:rPr>
                                  <w:bCs/>
                                  <w:color w:val="000000"/>
                                  <w:szCs w:val="24"/>
                                  <w:lang w:eastAsia="lt-LT"/>
                                </w:rPr>
                                <w:t xml:space="preserve">. </w:t>
                              </w:r>
                              <w:r>
                                <w:rPr>
                                  <w:color w:val="000000"/>
                                  <w:szCs w:val="24"/>
                                </w:rPr>
                                <w:t>TIS saugumo vertinimo užduočių tiekėjams parengimą;</w:t>
                              </w:r>
                            </w:p>
                          </w:sdtContent>
                        </w:sdt>
                        <w:sdt>
                          <w:sdtPr>
                            <w:alias w:val="6.7 pp."/>
                            <w:tag w:val="part_f1736c535921451f8bdfd2d00a6afdad"/>
                            <w:lock w:val="sdtLocked"/>
                            <w:richText/>
                          </w:sdtPr>
                          <w:sdtContent>
                            <w:p>
                              <w:pPr>
                                <w:tabs>
                                  <w:tab w:val="left" w:pos="993"/>
                                </w:tabs>
                                <w:spacing w:line="276" w:lineRule="auto"/>
                                <w:ind w:firstLine="720"/>
                                <w:jc w:val="both"/>
                                <w:rPr>
                                  <w:color w:val="000000"/>
                                  <w:szCs w:val="24"/>
                                  <w:lang w:eastAsia="lt-LT"/>
                                </w:rPr>
                              </w:pPr>
                              <w:sdt>
                                <w:sdtPr>
                                  <w:alias w:val="Numeris"/>
                                  <w:tag w:val="nr_f1736c535921451f8bdfd2d00a6afdad"/>
                                  <w:lock w:val="sdtLocked"/>
                                  <w:richText/>
                                </w:sdtPr>
                                <w:sdtContent>
                                  <w:r>
                                    <w:rPr>
                                      <w:bCs/>
                                      <w:color w:val="000000"/>
                                      <w:szCs w:val="24"/>
                                      <w:lang w:eastAsia="lt-LT"/>
                                    </w:rPr>
                                    <w:t>6.7</w:t>
                                  </w:r>
                                </w:sdtContent>
                              </w:sdt>
                              <w:r>
                                <w:rPr>
                                  <w:bCs/>
                                  <w:color w:val="000000"/>
                                  <w:szCs w:val="24"/>
                                  <w:lang w:eastAsia="lt-LT"/>
                                </w:rPr>
                                <w:t xml:space="preserve">. </w:t>
                              </w:r>
                              <w:r>
                                <w:rPr>
                                  <w:color w:val="000000"/>
                                  <w:szCs w:val="24"/>
                                </w:rPr>
                                <w:t xml:space="preserve">TIS saugumo vertinimo </w:t>
                              </w:r>
                              <w:r>
                                <w:rPr>
                                  <w:color w:val="000000"/>
                                  <w:szCs w:val="24"/>
                                  <w:lang w:eastAsia="lt-LT"/>
                                </w:rPr>
                                <w:t>ataskaitų iš paslaugų tiekėjų gavimą ir jų suderinimą;</w:t>
                              </w:r>
                            </w:p>
                          </w:sdtContent>
                        </w:sdt>
                        <w:sdt>
                          <w:sdtPr>
                            <w:alias w:val="6.8 pp."/>
                            <w:tag w:val="part_c0fc5ef1304d4025a16997454e85f8ad"/>
                            <w:lock w:val="sdtLocked"/>
                            <w:richText/>
                          </w:sdtPr>
                          <w:sdtContent>
                            <w:p>
                              <w:pPr>
                                <w:tabs>
                                  <w:tab w:val="left" w:pos="993"/>
                                </w:tabs>
                                <w:spacing w:line="276" w:lineRule="auto"/>
                                <w:ind w:firstLine="720"/>
                                <w:jc w:val="both"/>
                                <w:rPr>
                                  <w:color w:val="000000"/>
                                  <w:szCs w:val="24"/>
                                  <w:lang w:eastAsia="lt-LT"/>
                                </w:rPr>
                              </w:pPr>
                              <w:sdt>
                                <w:sdtPr>
                                  <w:alias w:val="Numeris"/>
                                  <w:tag w:val="nr_c0fc5ef1304d4025a16997454e85f8ad"/>
                                  <w:lock w:val="sdtLocked"/>
                                  <w:richText/>
                                </w:sdtPr>
                                <w:sdtContent>
                                  <w:r>
                                    <w:rPr>
                                      <w:bCs/>
                                      <w:color w:val="000000"/>
                                      <w:szCs w:val="24"/>
                                      <w:lang w:eastAsia="lt-LT"/>
                                    </w:rPr>
                                    <w:t>6.8</w:t>
                                  </w:r>
                                </w:sdtContent>
                              </w:sdt>
                              <w:r>
                                <w:rPr>
                                  <w:bCs/>
                                  <w:color w:val="000000"/>
                                  <w:szCs w:val="24"/>
                                  <w:lang w:eastAsia="lt-LT"/>
                                </w:rPr>
                                <w:t xml:space="preserve">. </w:t>
                              </w:r>
                              <w:r>
                                <w:rPr>
                                  <w:color w:val="000000"/>
                                  <w:szCs w:val="24"/>
                                </w:rPr>
                                <w:t>spragų, apie kurias informacija gauta pagal Kibernetinio saugumo įstatymo 25 straipsnį, tyrimo organizavimą ir informacijos teikimą;</w:t>
                              </w:r>
                            </w:p>
                          </w:sdtContent>
                        </w:sdt>
                        <w:sdt>
                          <w:sdtPr>
                            <w:alias w:val="6.9 pp."/>
                            <w:tag w:val="part_2b5bc255b1c64bccb96778990bab850b"/>
                            <w:lock w:val="sdtLocked"/>
                            <w:richText/>
                          </w:sdtPr>
                          <w:sdtContent>
                            <w:p>
                              <w:pPr>
                                <w:tabs>
                                  <w:tab w:val="left" w:pos="993"/>
                                </w:tabs>
                                <w:spacing w:line="276" w:lineRule="auto"/>
                                <w:ind w:firstLine="720"/>
                                <w:jc w:val="both"/>
                                <w:rPr>
                                  <w:color w:val="000000"/>
                                  <w:szCs w:val="24"/>
                                  <w:lang w:eastAsia="lt-LT"/>
                                </w:rPr>
                              </w:pPr>
                              <w:sdt>
                                <w:sdtPr>
                                  <w:alias w:val="Numeris"/>
                                  <w:tag w:val="nr_2b5bc255b1c64bccb96778990bab850b"/>
                                  <w:lock w:val="sdtLocked"/>
                                  <w:richText/>
                                </w:sdtPr>
                                <w:sdtContent>
                                  <w:r>
                                    <w:rPr>
                                      <w:bCs/>
                                      <w:color w:val="000000"/>
                                      <w:szCs w:val="24"/>
                                      <w:lang w:eastAsia="lt-LT"/>
                                    </w:rPr>
                                    <w:t>6.9</w:t>
                                  </w:r>
                                </w:sdtContent>
                              </w:sdt>
                              <w:r>
                                <w:rPr>
                                  <w:bCs/>
                                  <w:color w:val="000000"/>
                                  <w:szCs w:val="24"/>
                                  <w:lang w:eastAsia="lt-LT"/>
                                </w:rPr>
                                <w:t xml:space="preserve">. </w:t>
                              </w:r>
                              <w:r>
                                <w:rPr>
                                  <w:color w:val="000000"/>
                                  <w:szCs w:val="24"/>
                                  <w:lang w:eastAsia="lt-LT"/>
                                </w:rPr>
                                <w:t>atskleistų saugumo spragų įvertinimą pagal CVSS klasifikatorių, esant poreikiui informacijos saugumo rizikos vertinimo atlikimą;</w:t>
                              </w:r>
                            </w:p>
                          </w:sdtContent>
                        </w:sdt>
                        <w:sdt>
                          <w:sdtPr>
                            <w:alias w:val="6.10 pp."/>
                            <w:tag w:val="part_6e1254428dfc400b9e993d47c1843744"/>
                            <w:lock w:val="sdtLocked"/>
                            <w:richText/>
                          </w:sdtPr>
                          <w:sdtContent>
                            <w:p>
                              <w:pPr>
                                <w:tabs>
                                  <w:tab w:val="left" w:pos="993"/>
                                </w:tabs>
                                <w:spacing w:line="276" w:lineRule="auto"/>
                                <w:ind w:firstLine="720"/>
                                <w:jc w:val="both"/>
                                <w:rPr>
                                  <w:color w:val="000000"/>
                                  <w:szCs w:val="24"/>
                                  <w:lang w:eastAsia="lt-LT"/>
                                </w:rPr>
                              </w:pPr>
                              <w:sdt>
                                <w:sdtPr>
                                  <w:alias w:val="Numeris"/>
                                  <w:tag w:val="nr_6e1254428dfc400b9e993d47c1843744"/>
                                  <w:lock w:val="sdtLocked"/>
                                  <w:richText/>
                                </w:sdtPr>
                                <w:sdtContent>
                                  <w:r>
                                    <w:rPr>
                                      <w:bCs/>
                                      <w:color w:val="000000"/>
                                      <w:szCs w:val="24"/>
                                      <w:lang w:eastAsia="lt-LT"/>
                                    </w:rPr>
                                    <w:t>6.10</w:t>
                                  </w:r>
                                </w:sdtContent>
                              </w:sdt>
                              <w:r>
                                <w:rPr>
                                  <w:bCs/>
                                  <w:color w:val="000000"/>
                                  <w:szCs w:val="24"/>
                                  <w:lang w:eastAsia="lt-LT"/>
                                </w:rPr>
                                <w:t xml:space="preserve">. </w:t>
                              </w:r>
                              <w:r>
                                <w:rPr>
                                  <w:color w:val="000000"/>
                                  <w:szCs w:val="24"/>
                                </w:rPr>
                                <w:t>TIS</w:t>
                              </w:r>
                              <w:r>
                                <w:rPr>
                                  <w:color w:val="000000"/>
                                  <w:szCs w:val="24"/>
                                  <w:lang w:eastAsia="lt-LT"/>
                                </w:rPr>
                                <w:t xml:space="preserve"> </w:t>
                              </w:r>
                              <w:r>
                                <w:rPr>
                                  <w:color w:val="000000"/>
                                  <w:szCs w:val="24"/>
                                </w:rPr>
                                <w:t>saugumo spragų registravimą šiame Apraše numatytomis priemonėmis ir šios informacijos atnaujinimą;</w:t>
                              </w:r>
                            </w:p>
                          </w:sdtContent>
                        </w:sdt>
                        <w:sdt>
                          <w:sdtPr>
                            <w:alias w:val="6.11 pp."/>
                            <w:tag w:val="part_d8ff81cf77424e2c82628ef433b8b613"/>
                            <w:lock w:val="sdtLocked"/>
                            <w:richText/>
                          </w:sdtPr>
                          <w:sdtContent>
                            <w:p>
                              <w:pPr>
                                <w:tabs>
                                  <w:tab w:val="left" w:pos="993"/>
                                </w:tabs>
                                <w:spacing w:line="276" w:lineRule="auto"/>
                                <w:ind w:firstLine="720"/>
                                <w:jc w:val="both"/>
                                <w:rPr>
                                  <w:color w:val="000000"/>
                                  <w:szCs w:val="24"/>
                                  <w:lang w:eastAsia="lt-LT"/>
                                </w:rPr>
                              </w:pPr>
                              <w:sdt>
                                <w:sdtPr>
                                  <w:alias w:val="Numeris"/>
                                  <w:tag w:val="nr_d8ff81cf77424e2c82628ef433b8b613"/>
                                  <w:lock w:val="sdtLocked"/>
                                  <w:richText/>
                                </w:sdtPr>
                                <w:sdtContent>
                                  <w:r>
                                    <w:rPr>
                                      <w:bCs/>
                                      <w:color w:val="000000"/>
                                      <w:szCs w:val="24"/>
                                      <w:lang w:eastAsia="lt-LT"/>
                                    </w:rPr>
                                    <w:t>6.11</w:t>
                                  </w:r>
                                </w:sdtContent>
                              </w:sdt>
                              <w:r>
                                <w:rPr>
                                  <w:bCs/>
                                  <w:color w:val="000000"/>
                                  <w:szCs w:val="24"/>
                                  <w:lang w:eastAsia="lt-LT"/>
                                </w:rPr>
                                <w:t xml:space="preserve">. </w:t>
                              </w:r>
                              <w:r>
                                <w:rPr>
                                  <w:color w:val="000000"/>
                                  <w:szCs w:val="24"/>
                                  <w:lang w:eastAsia="lt-LT"/>
                                </w:rPr>
                                <w:t>TIS kritinės ir aukštos rizikos lygio saugumo spragos šalinimo inicijavimą;</w:t>
                              </w:r>
                            </w:p>
                          </w:sdtContent>
                        </w:sdt>
                        <w:sdt>
                          <w:sdtPr>
                            <w:alias w:val="6.12 pp."/>
                            <w:tag w:val="part_2c682e1f00114b009720ae6a3c2fc5d1"/>
                            <w:lock w:val="sdtLocked"/>
                            <w:richText/>
                          </w:sdtPr>
                          <w:sdtContent>
                            <w:p>
                              <w:pPr>
                                <w:tabs>
                                  <w:tab w:val="left" w:pos="993"/>
                                </w:tabs>
                                <w:spacing w:line="276" w:lineRule="auto"/>
                                <w:ind w:firstLine="720"/>
                                <w:jc w:val="both"/>
                                <w:rPr>
                                  <w:color w:val="000000"/>
                                  <w:szCs w:val="24"/>
                                  <w:lang w:eastAsia="lt-LT"/>
                                </w:rPr>
                              </w:pPr>
                              <w:sdt>
                                <w:sdtPr>
                                  <w:alias w:val="Numeris"/>
                                  <w:tag w:val="nr_2c682e1f00114b009720ae6a3c2fc5d1"/>
                                  <w:lock w:val="sdtLocked"/>
                                  <w:richText/>
                                </w:sdtPr>
                                <w:sdtContent>
                                  <w:r>
                                    <w:rPr>
                                      <w:bCs/>
                                      <w:color w:val="000000"/>
                                      <w:szCs w:val="24"/>
                                      <w:lang w:eastAsia="lt-LT"/>
                                    </w:rPr>
                                    <w:t>6.12</w:t>
                                  </w:r>
                                </w:sdtContent>
                              </w:sdt>
                              <w:r>
                                <w:rPr>
                                  <w:bCs/>
                                  <w:color w:val="000000"/>
                                  <w:szCs w:val="24"/>
                                  <w:lang w:eastAsia="lt-LT"/>
                                </w:rPr>
                                <w:t xml:space="preserve">. </w:t>
                              </w:r>
                              <w:r>
                                <w:rPr>
                                  <w:color w:val="000000"/>
                                  <w:szCs w:val="24"/>
                                  <w:lang w:eastAsia="lt-LT"/>
                                </w:rPr>
                                <w:t>TIS vidutinės ir žemos rizikos lygio saugumo spragų šalinimo plano parengimą, pavedimą Administracijos atsakingiems padaliniams ir darbuotojams pašalinti jas šiame Apraše nustatyta tvarka ir terminais bei jų šalinimo koordinavimą ir įgyvendinimo kontrolę;</w:t>
                              </w:r>
                            </w:p>
                          </w:sdtContent>
                        </w:sdt>
                        <w:sdt>
                          <w:sdtPr>
                            <w:alias w:val="6.13 pp."/>
                            <w:tag w:val="part_0b297eab525d48049b40f69075f4dac4"/>
                            <w:lock w:val="sdtLocked"/>
                            <w:richText/>
                          </w:sdtPr>
                          <w:sdtContent>
                            <w:p>
                              <w:pPr>
                                <w:tabs>
                                  <w:tab w:val="left" w:pos="993"/>
                                </w:tabs>
                                <w:spacing w:line="276" w:lineRule="auto"/>
                                <w:ind w:firstLine="720"/>
                                <w:jc w:val="both"/>
                                <w:rPr>
                                  <w:color w:val="000000"/>
                                  <w:szCs w:val="24"/>
                                  <w:lang w:eastAsia="lt-LT"/>
                                </w:rPr>
                              </w:pPr>
                              <w:sdt>
                                <w:sdtPr>
                                  <w:alias w:val="Numeris"/>
                                  <w:tag w:val="nr_0b297eab525d48049b40f69075f4dac4"/>
                                  <w:lock w:val="sdtLocked"/>
                                  <w:richText/>
                                </w:sdtPr>
                                <w:sdtContent>
                                  <w:r>
                                    <w:rPr>
                                      <w:bCs/>
                                      <w:color w:val="000000"/>
                                      <w:szCs w:val="24"/>
                                      <w:lang w:eastAsia="lt-LT"/>
                                    </w:rPr>
                                    <w:t>6.13</w:t>
                                  </w:r>
                                </w:sdtContent>
                              </w:sdt>
                              <w:r>
                                <w:rPr>
                                  <w:bCs/>
                                  <w:color w:val="000000"/>
                                  <w:szCs w:val="24"/>
                                  <w:lang w:eastAsia="lt-LT"/>
                                </w:rPr>
                                <w:t xml:space="preserve">. </w:t>
                              </w:r>
                              <w:r>
                                <w:rPr>
                                  <w:color w:val="000000"/>
                                  <w:szCs w:val="24"/>
                                  <w:lang w:eastAsia="lt-LT"/>
                                </w:rPr>
                                <w:t xml:space="preserve">TIS </w:t>
                              </w:r>
                              <w:r>
                                <w:rPr>
                                  <w:color w:val="000000"/>
                                  <w:szCs w:val="24"/>
                                </w:rPr>
                                <w:t xml:space="preserve">saugumo spragų </w:t>
                              </w:r>
                              <w:r>
                                <w:rPr>
                                  <w:szCs w:val="24"/>
                                </w:rPr>
                                <w:t>šalinimo eigos įgyvendinimo kontrolę šiame Apraše nustatyta tvarka ir dažnumu;</w:t>
                              </w:r>
                            </w:p>
                          </w:sdtContent>
                        </w:sdt>
                        <w:sdt>
                          <w:sdtPr>
                            <w:alias w:val="6.14 pp."/>
                            <w:tag w:val="part_0bfdff0e9e2a48d89a49d53541181937"/>
                            <w:lock w:val="sdtLocked"/>
                            <w:richText/>
                          </w:sdtPr>
                          <w:sdtContent>
                            <w:p>
                              <w:pPr>
                                <w:tabs>
                                  <w:tab w:val="left" w:pos="993"/>
                                </w:tabs>
                                <w:spacing w:line="276" w:lineRule="auto"/>
                                <w:ind w:firstLine="720"/>
                                <w:jc w:val="both"/>
                                <w:rPr>
                                  <w:color w:val="000000"/>
                                  <w:szCs w:val="24"/>
                                  <w:lang w:eastAsia="lt-LT"/>
                                </w:rPr>
                              </w:pPr>
                              <w:sdt>
                                <w:sdtPr>
                                  <w:alias w:val="Numeris"/>
                                  <w:tag w:val="nr_0bfdff0e9e2a48d89a49d53541181937"/>
                                  <w:lock w:val="sdtLocked"/>
                                  <w:richText/>
                                </w:sdtPr>
                                <w:sdtContent>
                                  <w:r>
                                    <w:rPr>
                                      <w:bCs/>
                                      <w:color w:val="000000"/>
                                      <w:szCs w:val="24"/>
                                      <w:lang w:eastAsia="lt-LT"/>
                                    </w:rPr>
                                    <w:t>6.14</w:t>
                                  </w:r>
                                </w:sdtContent>
                              </w:sdt>
                              <w:r>
                                <w:rPr>
                                  <w:bCs/>
                                  <w:color w:val="000000"/>
                                  <w:szCs w:val="24"/>
                                  <w:lang w:eastAsia="lt-LT"/>
                                </w:rPr>
                                <w:t xml:space="preserve">. </w:t>
                              </w:r>
                              <w:r>
                                <w:rPr>
                                  <w:color w:val="000000"/>
                                  <w:szCs w:val="24"/>
                                  <w:lang w:eastAsia="lt-LT"/>
                                </w:rPr>
                                <w:t>techninių reikalavimų, taikomų Administracijoje, įgyvendinimo organizavimą ir koordinavimą;</w:t>
                              </w:r>
                            </w:p>
                          </w:sdtContent>
                        </w:sdt>
                        <w:sdt>
                          <w:sdtPr>
                            <w:alias w:val="6.15 pp."/>
                            <w:tag w:val="part_2e40233a3d5b44458e21946f4f2e33ee"/>
                            <w:lock w:val="sdtLocked"/>
                            <w:richText/>
                          </w:sdtPr>
                          <w:sdtContent>
                            <w:p>
                              <w:pPr>
                                <w:tabs>
                                  <w:tab w:val="left" w:pos="993"/>
                                </w:tabs>
                                <w:spacing w:line="276" w:lineRule="auto"/>
                                <w:ind w:firstLine="720"/>
                                <w:jc w:val="both"/>
                                <w:rPr>
                                  <w:color w:val="000000"/>
                                  <w:szCs w:val="24"/>
                                  <w:lang w:eastAsia="lt-LT"/>
                                </w:rPr>
                              </w:pPr>
                              <w:sdt>
                                <w:sdtPr>
                                  <w:alias w:val="Numeris"/>
                                  <w:tag w:val="nr_2e40233a3d5b44458e21946f4f2e33ee"/>
                                  <w:lock w:val="sdtLocked"/>
                                  <w:richText/>
                                </w:sdtPr>
                                <w:sdtContent>
                                  <w:r>
                                    <w:rPr>
                                      <w:bCs/>
                                      <w:color w:val="000000"/>
                                      <w:szCs w:val="24"/>
                                      <w:lang w:eastAsia="lt-LT"/>
                                    </w:rPr>
                                    <w:t>6.15</w:t>
                                  </w:r>
                                </w:sdtContent>
                              </w:sdt>
                              <w:r>
                                <w:rPr>
                                  <w:bCs/>
                                  <w:color w:val="000000"/>
                                  <w:szCs w:val="24"/>
                                  <w:lang w:eastAsia="lt-LT"/>
                                </w:rPr>
                                <w:t xml:space="preserve">. </w:t>
                              </w:r>
                              <w:r>
                                <w:rPr>
                                  <w:color w:val="000000"/>
                                  <w:szCs w:val="24"/>
                                  <w:lang w:eastAsia="lt-LT"/>
                                </w:rPr>
                                <w:t xml:space="preserve">konsultacijų, susijusių su TIS saugumo vertinimais ar saugumo spragų atskleidimu, jų įvertinimu ir šalinimu bei pagalbos teikimą kitiems  saugumo spragų valdyme dalyvaujantiems Administracijos padaliniams ir jų darbuotojams.</w:t>
                              </w:r>
                            </w:p>
                          </w:sdtContent>
                        </w:sdt>
                      </w:sdtContent>
                    </w:sdt>
                    <w:sdt>
                      <w:sdtPr>
                        <w:alias w:val="7 p."/>
                        <w:tag w:val="part_d44962f522cd4bbcb724dc18e7fbb91f"/>
                        <w:lock w:val="sdtLocked"/>
                        <w:richText/>
                      </w:sdtPr>
                      <w:sdtContent>
                        <w:p>
                          <w:pPr>
                            <w:tabs>
                              <w:tab w:val="left" w:pos="993"/>
                            </w:tabs>
                            <w:spacing w:line="276" w:lineRule="auto"/>
                            <w:ind w:firstLine="720"/>
                            <w:jc w:val="both"/>
                            <w:rPr>
                              <w:color w:val="000000"/>
                              <w:szCs w:val="24"/>
                              <w:lang w:eastAsia="lt-LT"/>
                            </w:rPr>
                          </w:pPr>
                          <w:sdt>
                            <w:sdtPr>
                              <w:alias w:val="Numeris"/>
                              <w:tag w:val="nr_d44962f522cd4bbcb724dc18e7fbb91f"/>
                              <w:lock w:val="sdtLocked"/>
                              <w:richText/>
                            </w:sdtPr>
                            <w:sdtContent>
                              <w:r>
                                <w:rPr>
                                  <w:color w:val="000000"/>
                                  <w:szCs w:val="24"/>
                                  <w:lang w:eastAsia="lt-LT"/>
                                </w:rPr>
                                <w:t>7</w:t>
                              </w:r>
                            </w:sdtContent>
                          </w:sdt>
                          <w:r>
                            <w:rPr>
                              <w:color w:val="000000"/>
                              <w:szCs w:val="24"/>
                              <w:lang w:eastAsia="lt-LT"/>
                            </w:rPr>
                            <w:t>. TIS administratorius atsako už:</w:t>
                          </w:r>
                        </w:p>
                        <w:sdt>
                          <w:sdtPr>
                            <w:alias w:val="7.1 pp."/>
                            <w:tag w:val="part_1eaa49c6518a4cd78ff7b3bf6be71bc5"/>
                            <w:lock w:val="sdtLocked"/>
                            <w:richText/>
                          </w:sdtPr>
                          <w:sdtContent>
                            <w:p>
                              <w:pPr>
                                <w:tabs>
                                  <w:tab w:val="left" w:pos="993"/>
                                </w:tabs>
                                <w:spacing w:line="276" w:lineRule="auto"/>
                                <w:ind w:firstLine="720"/>
                                <w:jc w:val="both"/>
                                <w:rPr>
                                  <w:color w:val="000000"/>
                                  <w:szCs w:val="24"/>
                                  <w:lang w:eastAsia="lt-LT"/>
                                </w:rPr>
                              </w:pPr>
                              <w:sdt>
                                <w:sdtPr>
                                  <w:alias w:val="Numeris"/>
                                  <w:tag w:val="nr_1eaa49c6518a4cd78ff7b3bf6be71bc5"/>
                                  <w:lock w:val="sdtLocked"/>
                                  <w:richText/>
                                </w:sdtPr>
                                <w:sdtContent>
                                  <w:r>
                                    <w:rPr>
                                      <w:bCs/>
                                      <w:color w:val="000000"/>
                                      <w:szCs w:val="24"/>
                                      <w:lang w:eastAsia="lt-LT"/>
                                    </w:rPr>
                                    <w:t>7.1</w:t>
                                  </w:r>
                                </w:sdtContent>
                              </w:sdt>
                              <w:r>
                                <w:rPr>
                                  <w:bCs/>
                                  <w:color w:val="000000"/>
                                  <w:szCs w:val="24"/>
                                  <w:lang w:eastAsia="lt-LT"/>
                                </w:rPr>
                                <w:t xml:space="preserve">. </w:t>
                              </w:r>
                              <w:r>
                                <w:rPr>
                                  <w:color w:val="000000"/>
                                  <w:szCs w:val="24"/>
                                  <w:lang w:eastAsia="lt-LT"/>
                                </w:rPr>
                                <w:t xml:space="preserve">TIS kūrimo, priežiūros ir plėtros organizavimą ir įgyvendinimą bei tokių paslaugų įsigijimo iš tiekėjų inicijavimą; </w:t>
                              </w:r>
                            </w:p>
                          </w:sdtContent>
                        </w:sdt>
                        <w:sdt>
                          <w:sdtPr>
                            <w:alias w:val="7.2 pp."/>
                            <w:tag w:val="part_c5961c16a02240538bca15d594fb82fe"/>
                            <w:lock w:val="sdtLocked"/>
                            <w:richText/>
                          </w:sdtPr>
                          <w:sdtContent>
                            <w:p>
                              <w:pPr>
                                <w:tabs>
                                  <w:tab w:val="left" w:pos="993"/>
                                </w:tabs>
                                <w:spacing w:line="276" w:lineRule="auto"/>
                                <w:ind w:firstLine="720"/>
                                <w:jc w:val="both"/>
                                <w:rPr>
                                  <w:color w:val="000000"/>
                                  <w:szCs w:val="24"/>
                                  <w:lang w:eastAsia="lt-LT"/>
                                </w:rPr>
                              </w:pPr>
                              <w:sdt>
                                <w:sdtPr>
                                  <w:alias w:val="Numeris"/>
                                  <w:tag w:val="nr_c5961c16a02240538bca15d594fb82fe"/>
                                  <w:lock w:val="sdtLocked"/>
                                  <w:richText/>
                                </w:sdtPr>
                                <w:sdtContent>
                                  <w:r>
                                    <w:rPr>
                                      <w:bCs/>
                                      <w:color w:val="000000"/>
                                      <w:szCs w:val="24"/>
                                      <w:lang w:eastAsia="lt-LT"/>
                                    </w:rPr>
                                    <w:t>7.2</w:t>
                                  </w:r>
                                </w:sdtContent>
                              </w:sdt>
                              <w:r>
                                <w:rPr>
                                  <w:bCs/>
                                  <w:color w:val="000000"/>
                                  <w:szCs w:val="24"/>
                                  <w:lang w:eastAsia="lt-LT"/>
                                </w:rPr>
                                <w:t xml:space="preserve">. </w:t>
                              </w:r>
                              <w:r>
                                <w:rPr>
                                  <w:color w:val="000000"/>
                                  <w:szCs w:val="24"/>
                                  <w:lang w:eastAsia="lt-LT"/>
                                </w:rPr>
                                <w:t xml:space="preserve">kibernetinio saugumo reikalavimų įgyvendinimą TIS </w:t>
                              </w:r>
                              <w:r>
                                <w:rPr>
                                  <w:color w:val="000000"/>
                                  <w:szCs w:val="24"/>
                                  <w:lang w:eastAsia="lt-LT" w:bidi="lt-LT"/>
                                </w:rPr>
                                <w:t xml:space="preserve">eksploatavimo ir priežiūros </w:t>
                              </w:r>
                              <w:r>
                                <w:rPr>
                                  <w:color w:val="000000"/>
                                  <w:szCs w:val="24"/>
                                  <w:lang w:eastAsia="lt-LT"/>
                                </w:rPr>
                                <w:t>metu;</w:t>
                              </w:r>
                            </w:p>
                          </w:sdtContent>
                        </w:sdt>
                        <w:sdt>
                          <w:sdtPr>
                            <w:alias w:val="7.3 pp."/>
                            <w:tag w:val="part_30986e75942942349c92bbb284e35c43"/>
                            <w:lock w:val="sdtLocked"/>
                            <w:richText/>
                          </w:sdtPr>
                          <w:sdtContent>
                            <w:p>
                              <w:pPr>
                                <w:tabs>
                                  <w:tab w:val="left" w:pos="993"/>
                                </w:tabs>
                                <w:spacing w:line="276" w:lineRule="auto"/>
                                <w:ind w:firstLine="720"/>
                                <w:jc w:val="both"/>
                                <w:rPr>
                                  <w:color w:val="000000"/>
                                  <w:szCs w:val="24"/>
                                  <w:lang w:eastAsia="lt-LT"/>
                                </w:rPr>
                              </w:pPr>
                              <w:sdt>
                                <w:sdtPr>
                                  <w:alias w:val="Numeris"/>
                                  <w:tag w:val="nr_30986e75942942349c92bbb284e35c43"/>
                                  <w:lock w:val="sdtLocked"/>
                                  <w:richText/>
                                </w:sdtPr>
                                <w:sdtContent>
                                  <w:r>
                                    <w:rPr>
                                      <w:bCs/>
                                      <w:color w:val="000000"/>
                                      <w:szCs w:val="24"/>
                                      <w:lang w:eastAsia="lt-LT"/>
                                    </w:rPr>
                                    <w:t>7.3</w:t>
                                  </w:r>
                                </w:sdtContent>
                              </w:sdt>
                              <w:r>
                                <w:rPr>
                                  <w:bCs/>
                                  <w:color w:val="000000"/>
                                  <w:szCs w:val="24"/>
                                  <w:lang w:eastAsia="lt-LT"/>
                                </w:rPr>
                                <w:t xml:space="preserve">. </w:t>
                              </w:r>
                              <w:r>
                                <w:rPr>
                                  <w:color w:val="000000"/>
                                  <w:szCs w:val="24"/>
                                  <w:lang w:eastAsia="lt-LT"/>
                                </w:rPr>
                                <w:t>kibernetinio saugumo reikalavimų įgyvendinimą TIS likvidavimo metu;</w:t>
                              </w:r>
                            </w:p>
                          </w:sdtContent>
                        </w:sdt>
                        <w:sdt>
                          <w:sdtPr>
                            <w:alias w:val="7.4 pp."/>
                            <w:tag w:val="part_1902e7cff5b84bf38ca0eb1fb8903272"/>
                            <w:lock w:val="sdtLocked"/>
                            <w:richText/>
                          </w:sdtPr>
                          <w:sdtContent>
                            <w:p>
                              <w:pPr>
                                <w:tabs>
                                  <w:tab w:val="left" w:pos="993"/>
                                </w:tabs>
                                <w:spacing w:line="276" w:lineRule="auto"/>
                                <w:ind w:firstLine="720"/>
                                <w:jc w:val="both"/>
                                <w:rPr>
                                  <w:color w:val="000000"/>
                                  <w:szCs w:val="24"/>
                                  <w:lang w:eastAsia="lt-LT"/>
                                </w:rPr>
                              </w:pPr>
                              <w:sdt>
                                <w:sdtPr>
                                  <w:alias w:val="Numeris"/>
                                  <w:tag w:val="nr_1902e7cff5b84bf38ca0eb1fb8903272"/>
                                  <w:lock w:val="sdtLocked"/>
                                  <w:richText/>
                                </w:sdtPr>
                                <w:sdtContent>
                                  <w:r>
                                    <w:rPr>
                                      <w:bCs/>
                                      <w:color w:val="000000"/>
                                      <w:szCs w:val="24"/>
                                      <w:lang w:eastAsia="lt-LT"/>
                                    </w:rPr>
                                    <w:t>7.4</w:t>
                                  </w:r>
                                </w:sdtContent>
                              </w:sdt>
                              <w:r>
                                <w:rPr>
                                  <w:bCs/>
                                  <w:color w:val="000000"/>
                                  <w:szCs w:val="24"/>
                                  <w:lang w:eastAsia="lt-LT"/>
                                </w:rPr>
                                <w:t xml:space="preserve">. </w:t>
                              </w:r>
                              <w:r>
                                <w:rPr>
                                  <w:color w:val="000000"/>
                                  <w:szCs w:val="24"/>
                                  <w:lang w:eastAsia="lt-LT" w:bidi="lt-LT"/>
                                </w:rPr>
                                <w:t>TIS pokyčių ir pataisų valdymo organizavimą ir įgyvendinimą;</w:t>
                              </w:r>
                            </w:p>
                          </w:sdtContent>
                        </w:sdt>
                        <w:sdt>
                          <w:sdtPr>
                            <w:alias w:val="7.5 pp."/>
                            <w:tag w:val="part_943c646b633e4dfbb717bc24eadda0cc"/>
                            <w:lock w:val="sdtLocked"/>
                            <w:richText/>
                          </w:sdtPr>
                          <w:sdtContent>
                            <w:p>
                              <w:pPr>
                                <w:tabs>
                                  <w:tab w:val="left" w:pos="993"/>
                                </w:tabs>
                                <w:spacing w:line="276" w:lineRule="auto"/>
                                <w:ind w:firstLine="720"/>
                                <w:jc w:val="both"/>
                                <w:rPr>
                                  <w:color w:val="000000"/>
                                  <w:szCs w:val="24"/>
                                  <w:lang w:eastAsia="lt-LT"/>
                                </w:rPr>
                              </w:pPr>
                              <w:sdt>
                                <w:sdtPr>
                                  <w:alias w:val="Numeris"/>
                                  <w:tag w:val="nr_943c646b633e4dfbb717bc24eadda0cc"/>
                                  <w:lock w:val="sdtLocked"/>
                                  <w:richText/>
                                </w:sdtPr>
                                <w:sdtContent>
                                  <w:r>
                                    <w:rPr>
                                      <w:bCs/>
                                      <w:color w:val="000000"/>
                                      <w:szCs w:val="24"/>
                                      <w:lang w:eastAsia="lt-LT"/>
                                    </w:rPr>
                                    <w:t>7.5</w:t>
                                  </w:r>
                                </w:sdtContent>
                              </w:sdt>
                              <w:r>
                                <w:rPr>
                                  <w:bCs/>
                                  <w:color w:val="000000"/>
                                  <w:szCs w:val="24"/>
                                  <w:lang w:eastAsia="lt-LT"/>
                                </w:rPr>
                                <w:t xml:space="preserve">. </w:t>
                              </w:r>
                              <w:r>
                                <w:rPr>
                                  <w:color w:val="000000"/>
                                  <w:szCs w:val="24"/>
                                  <w:lang w:eastAsia="lt-LT"/>
                                </w:rPr>
                                <w:t>saugumo spragų šalinimo organizavimą ir įgyvendinimą šiame Apraše nustatyta tvarka ir terminais, nebent saugos įgaliotinis savo pavedimu saugumo spragų šalinimo veiksmus paveda atlikti kitam darbuotojui ar paslaugų tiekėjui;</w:t>
                              </w:r>
                            </w:p>
                          </w:sdtContent>
                        </w:sdt>
                        <w:sdt>
                          <w:sdtPr>
                            <w:alias w:val="7.6 pp."/>
                            <w:tag w:val="part_a5a4e95e4e2c4189ab4aa5233847b4b9"/>
                            <w:lock w:val="sdtLocked"/>
                            <w:richText/>
                          </w:sdtPr>
                          <w:sdtContent>
                            <w:p>
                              <w:pPr>
                                <w:tabs>
                                  <w:tab w:val="left" w:pos="993"/>
                                </w:tabs>
                                <w:spacing w:line="276" w:lineRule="auto"/>
                                <w:ind w:firstLine="720"/>
                                <w:jc w:val="both"/>
                                <w:rPr>
                                  <w:color w:val="000000"/>
                                  <w:szCs w:val="24"/>
                                  <w:lang w:eastAsia="lt-LT"/>
                                </w:rPr>
                              </w:pPr>
                              <w:sdt>
                                <w:sdtPr>
                                  <w:alias w:val="Numeris"/>
                                  <w:tag w:val="nr_a5a4e95e4e2c4189ab4aa5233847b4b9"/>
                                  <w:lock w:val="sdtLocked"/>
                                  <w:richText/>
                                </w:sdtPr>
                                <w:sdtContent>
                                  <w:r>
                                    <w:rPr>
                                      <w:bCs/>
                                      <w:color w:val="000000"/>
                                      <w:szCs w:val="24"/>
                                      <w:lang w:eastAsia="lt-LT"/>
                                    </w:rPr>
                                    <w:t>7.6</w:t>
                                  </w:r>
                                </w:sdtContent>
                              </w:sdt>
                              <w:r>
                                <w:rPr>
                                  <w:bCs/>
                                  <w:color w:val="000000"/>
                                  <w:szCs w:val="24"/>
                                  <w:lang w:eastAsia="lt-LT"/>
                                </w:rPr>
                                <w:t xml:space="preserve">. </w:t>
                              </w:r>
                              <w:r>
                                <w:rPr>
                                  <w:color w:val="000000"/>
                                  <w:szCs w:val="24"/>
                                  <w:lang w:eastAsia="lt-LT" w:bidi="lt-LT"/>
                                </w:rPr>
                                <w:t xml:space="preserve">TIS programinės įrangos (toliau – PĮ) atnaujinimo </w:t>
                              </w:r>
                              <w:r>
                                <w:rPr>
                                  <w:color w:val="000000"/>
                                  <w:szCs w:val="24"/>
                                  <w:lang w:eastAsia="lt-LT"/>
                                </w:rPr>
                                <w:t>organizavimą ir įgyvendinimą šiame Apraše nustatyta tvarka ir terminais;</w:t>
                              </w:r>
                            </w:p>
                          </w:sdtContent>
                        </w:sdt>
                        <w:sdt>
                          <w:sdtPr>
                            <w:alias w:val="7.7 pp."/>
                            <w:tag w:val="part_4808db1bc31242dfa52bcf7188afb7e9"/>
                            <w:lock w:val="sdtLocked"/>
                            <w:richText/>
                          </w:sdtPr>
                          <w:sdtContent>
                            <w:p>
                              <w:pPr>
                                <w:tabs>
                                  <w:tab w:val="left" w:pos="993"/>
                                </w:tabs>
                                <w:spacing w:line="276" w:lineRule="auto"/>
                                <w:ind w:firstLine="720"/>
                                <w:jc w:val="both"/>
                                <w:rPr>
                                  <w:color w:val="000000"/>
                                  <w:szCs w:val="24"/>
                                  <w:lang w:eastAsia="lt-LT"/>
                                </w:rPr>
                              </w:pPr>
                              <w:sdt>
                                <w:sdtPr>
                                  <w:alias w:val="Numeris"/>
                                  <w:tag w:val="nr_4808db1bc31242dfa52bcf7188afb7e9"/>
                                  <w:lock w:val="sdtLocked"/>
                                  <w:richText/>
                                </w:sdtPr>
                                <w:sdtContent>
                                  <w:r>
                                    <w:rPr>
                                      <w:bCs/>
                                      <w:color w:val="000000"/>
                                      <w:szCs w:val="24"/>
                                      <w:lang w:eastAsia="lt-LT"/>
                                    </w:rPr>
                                    <w:t>7.7</w:t>
                                  </w:r>
                                </w:sdtContent>
                              </w:sdt>
                              <w:r>
                                <w:rPr>
                                  <w:bCs/>
                                  <w:color w:val="000000"/>
                                  <w:szCs w:val="24"/>
                                  <w:lang w:eastAsia="lt-LT"/>
                                </w:rPr>
                                <w:t xml:space="preserve">. </w:t>
                              </w:r>
                              <w:r>
                                <w:rPr>
                                  <w:color w:val="000000"/>
                                  <w:szCs w:val="24"/>
                                  <w:lang w:eastAsia="lt-LT"/>
                                </w:rPr>
                                <w:t>savalaikį saugos įgaliotinio bei TIS savininko informavimą apie pašalintą saugumo spragą šiame Apraše nustatyta tvarka ir terminais;</w:t>
                              </w:r>
                            </w:p>
                          </w:sdtContent>
                        </w:sdt>
                        <w:sdt>
                          <w:sdtPr>
                            <w:alias w:val="7.8 pp."/>
                            <w:tag w:val="part_2f27ea29700049fbb3c615766c274ae4"/>
                            <w:lock w:val="sdtLocked"/>
                            <w:richText/>
                          </w:sdtPr>
                          <w:sdtContent>
                            <w:p>
                              <w:pPr>
                                <w:tabs>
                                  <w:tab w:val="left" w:pos="993"/>
                                </w:tabs>
                                <w:spacing w:line="276" w:lineRule="auto"/>
                                <w:ind w:firstLine="720"/>
                                <w:jc w:val="both"/>
                                <w:rPr>
                                  <w:color w:val="000000"/>
                                  <w:szCs w:val="24"/>
                                  <w:lang w:eastAsia="lt-LT"/>
                                </w:rPr>
                              </w:pPr>
                              <w:sdt>
                                <w:sdtPr>
                                  <w:alias w:val="Numeris"/>
                                  <w:tag w:val="nr_2f27ea29700049fbb3c615766c274ae4"/>
                                  <w:lock w:val="sdtLocked"/>
                                  <w:richText/>
                                </w:sdtPr>
                                <w:sdtContent>
                                  <w:r>
                                    <w:rPr>
                                      <w:bCs/>
                                      <w:color w:val="000000"/>
                                      <w:szCs w:val="24"/>
                                      <w:lang w:eastAsia="lt-LT"/>
                                    </w:rPr>
                                    <w:t>7.8</w:t>
                                  </w:r>
                                </w:sdtContent>
                              </w:sdt>
                              <w:r>
                                <w:rPr>
                                  <w:bCs/>
                                  <w:color w:val="000000"/>
                                  <w:szCs w:val="24"/>
                                  <w:lang w:eastAsia="lt-LT"/>
                                </w:rPr>
                                <w:t xml:space="preserve">. </w:t>
                              </w:r>
                              <w:r>
                                <w:rPr>
                                  <w:color w:val="000000"/>
                                  <w:szCs w:val="24"/>
                                  <w:lang w:eastAsia="lt-LT"/>
                                </w:rPr>
                                <w:t>informacijos apie planuojamą saugumo vertinimo pateikimą saugos įgaliotiniui;</w:t>
                              </w:r>
                            </w:p>
                          </w:sdtContent>
                        </w:sdt>
                        <w:sdt>
                          <w:sdtPr>
                            <w:alias w:val="7.9 pp."/>
                            <w:tag w:val="part_3270ab2359274725a98938f1fb68579d"/>
                            <w:lock w:val="sdtLocked"/>
                            <w:richText/>
                          </w:sdtPr>
                          <w:sdtContent>
                            <w:p>
                              <w:pPr>
                                <w:tabs>
                                  <w:tab w:val="left" w:pos="993"/>
                                </w:tabs>
                                <w:spacing w:line="276" w:lineRule="auto"/>
                                <w:ind w:firstLine="720"/>
                                <w:jc w:val="both"/>
                                <w:rPr>
                                  <w:color w:val="000000"/>
                                  <w:szCs w:val="24"/>
                                  <w:lang w:eastAsia="lt-LT"/>
                                </w:rPr>
                              </w:pPr>
                              <w:sdt>
                                <w:sdtPr>
                                  <w:alias w:val="Numeris"/>
                                  <w:tag w:val="nr_3270ab2359274725a98938f1fb68579d"/>
                                  <w:lock w:val="sdtLocked"/>
                                  <w:richText/>
                                </w:sdtPr>
                                <w:sdtContent>
                                  <w:r>
                                    <w:rPr>
                                      <w:bCs/>
                                      <w:color w:val="000000"/>
                                      <w:szCs w:val="24"/>
                                      <w:lang w:eastAsia="lt-LT"/>
                                    </w:rPr>
                                    <w:t>7.9</w:t>
                                  </w:r>
                                </w:sdtContent>
                              </w:sdt>
                              <w:r>
                                <w:rPr>
                                  <w:bCs/>
                                  <w:color w:val="000000"/>
                                  <w:szCs w:val="24"/>
                                  <w:lang w:eastAsia="lt-LT"/>
                                </w:rPr>
                                <w:t xml:space="preserve">. </w:t>
                              </w:r>
                              <w:r>
                                <w:rPr>
                                  <w:color w:val="000000"/>
                                  <w:szCs w:val="24"/>
                                  <w:lang w:eastAsia="lt-LT"/>
                                </w:rPr>
                                <w:t>kitos informacijos, susijusios su TIS, kurio atžvilgiu turi būti atliktas saugumo vertinimas, pateikimą saugos įgaliotiniui, TIS savininkui, kitiems Administracijos darbuotojams ir paslaugų tiekėjams;</w:t>
                              </w:r>
                            </w:p>
                          </w:sdtContent>
                        </w:sdt>
                        <w:sdt>
                          <w:sdtPr>
                            <w:alias w:val="7.10 pp."/>
                            <w:tag w:val="part_2de2baa1154c4d4e8d5d6954cfd26f3d"/>
                            <w:lock w:val="sdtLocked"/>
                            <w:richText/>
                          </w:sdtPr>
                          <w:sdtContent>
                            <w:p>
                              <w:pPr>
                                <w:tabs>
                                  <w:tab w:val="left" w:pos="993"/>
                                </w:tabs>
                                <w:spacing w:line="276" w:lineRule="auto"/>
                                <w:ind w:firstLine="720"/>
                                <w:jc w:val="both"/>
                                <w:rPr>
                                  <w:color w:val="000000"/>
                                  <w:szCs w:val="24"/>
                                  <w:lang w:eastAsia="lt-LT"/>
                                </w:rPr>
                              </w:pPr>
                              <w:sdt>
                                <w:sdtPr>
                                  <w:alias w:val="Numeris"/>
                                  <w:tag w:val="nr_2de2baa1154c4d4e8d5d6954cfd26f3d"/>
                                  <w:lock w:val="sdtLocked"/>
                                  <w:richText/>
                                </w:sdtPr>
                                <w:sdtContent>
                                  <w:r>
                                    <w:rPr>
                                      <w:bCs/>
                                      <w:color w:val="000000"/>
                                      <w:szCs w:val="24"/>
                                      <w:lang w:eastAsia="lt-LT"/>
                                    </w:rPr>
                                    <w:t>7.10</w:t>
                                  </w:r>
                                </w:sdtContent>
                              </w:sdt>
                              <w:r>
                                <w:rPr>
                                  <w:bCs/>
                                  <w:color w:val="000000"/>
                                  <w:szCs w:val="24"/>
                                  <w:lang w:eastAsia="lt-LT"/>
                                </w:rPr>
                                <w:t xml:space="preserve">. </w:t>
                              </w:r>
                              <w:r>
                                <w:rPr>
                                  <w:color w:val="000000"/>
                                  <w:szCs w:val="24"/>
                                  <w:lang w:eastAsia="lt-LT"/>
                                </w:rPr>
                                <w:t xml:space="preserve">informacijos apie </w:t>
                              </w:r>
                              <w:r>
                                <w:rPr>
                                  <w:color w:val="000000"/>
                                  <w:szCs w:val="24"/>
                                  <w:lang w:eastAsia="lt-LT" w:bidi="lt-LT"/>
                                </w:rPr>
                                <w:t>TIS PĮ gamintojų paskelbtus TIS PĮ atnaujinimus surinkimą;</w:t>
                              </w:r>
                            </w:p>
                          </w:sdtContent>
                        </w:sdt>
                        <w:sdt>
                          <w:sdtPr>
                            <w:alias w:val="7.11 pp."/>
                            <w:tag w:val="part_3929b7324d224c0d9f90b7f9ccf03e20"/>
                            <w:lock w:val="sdtLocked"/>
                            <w:richText/>
                          </w:sdtPr>
                          <w:sdtContent>
                            <w:p>
                              <w:pPr>
                                <w:tabs>
                                  <w:tab w:val="left" w:pos="993"/>
                                </w:tabs>
                                <w:spacing w:line="276" w:lineRule="auto"/>
                                <w:ind w:firstLine="720"/>
                                <w:jc w:val="both"/>
                                <w:rPr>
                                  <w:color w:val="000000"/>
                                  <w:szCs w:val="24"/>
                                  <w:lang w:eastAsia="lt-LT"/>
                                </w:rPr>
                              </w:pPr>
                              <w:sdt>
                                <w:sdtPr>
                                  <w:alias w:val="Numeris"/>
                                  <w:tag w:val="nr_3929b7324d224c0d9f90b7f9ccf03e20"/>
                                  <w:lock w:val="sdtLocked"/>
                                  <w:richText/>
                                </w:sdtPr>
                                <w:sdtContent>
                                  <w:r>
                                    <w:rPr>
                                      <w:bCs/>
                                      <w:color w:val="000000"/>
                                      <w:szCs w:val="24"/>
                                      <w:lang w:eastAsia="lt-LT"/>
                                    </w:rPr>
                                    <w:t>7.11</w:t>
                                  </w:r>
                                </w:sdtContent>
                              </w:sdt>
                              <w:r>
                                <w:rPr>
                                  <w:bCs/>
                                  <w:color w:val="000000"/>
                                  <w:szCs w:val="24"/>
                                  <w:lang w:eastAsia="lt-LT"/>
                                </w:rPr>
                                <w:t xml:space="preserve">. </w:t>
                              </w:r>
                              <w:r>
                                <w:rPr>
                                  <w:color w:val="000000"/>
                                  <w:szCs w:val="24"/>
                                  <w:lang w:eastAsia="lt-LT" w:bidi="lt-LT"/>
                                </w:rPr>
                                <w:t xml:space="preserve">informacijos apie TIS PĮ gamintojo paskelbtą TIS PĮ atnaujinimą pateikimą </w:t>
                              </w:r>
                              <w:r>
                                <w:rPr>
                                  <w:color w:val="000000"/>
                                  <w:szCs w:val="24"/>
                                  <w:lang w:eastAsia="lt-LT"/>
                                </w:rPr>
                                <w:t>Administracijos atsakingiems darbuotojams;</w:t>
                              </w:r>
                            </w:p>
                          </w:sdtContent>
                        </w:sdt>
                      </w:sdtContent>
                    </w:sdt>
                    <w:sdt>
                      <w:sdtPr>
                        <w:alias w:val="8 p."/>
                        <w:tag w:val="part_73e3441efd15412284cab03d5ff8d298"/>
                        <w:lock w:val="sdtLocked"/>
                        <w:richText/>
                      </w:sdtPr>
                      <w:sdtContent>
                        <w:p>
                          <w:pPr>
                            <w:tabs>
                              <w:tab w:val="left" w:pos="993"/>
                            </w:tabs>
                            <w:spacing w:line="276" w:lineRule="auto"/>
                            <w:ind w:firstLine="720"/>
                            <w:jc w:val="both"/>
                            <w:rPr>
                              <w:color w:val="000000"/>
                              <w:szCs w:val="24"/>
                              <w:lang w:eastAsia="lt-LT"/>
                            </w:rPr>
                          </w:pPr>
                          <w:sdt>
                            <w:sdtPr>
                              <w:alias w:val="Numeris"/>
                              <w:tag w:val="nr_73e3441efd15412284cab03d5ff8d298"/>
                              <w:lock w:val="sdtLocked"/>
                              <w:richText/>
                            </w:sdtPr>
                            <w:sdtContent>
                              <w:r>
                                <w:rPr>
                                  <w:color w:val="000000"/>
                                  <w:szCs w:val="24"/>
                                  <w:lang w:eastAsia="lt-LT"/>
                                </w:rPr>
                                <w:t>8</w:t>
                              </w:r>
                            </w:sdtContent>
                          </w:sdt>
                          <w:r>
                            <w:rPr>
                              <w:color w:val="000000"/>
                              <w:szCs w:val="24"/>
                              <w:lang w:eastAsia="lt-LT"/>
                            </w:rPr>
                            <w:t>. TIS savininkas atsako už:</w:t>
                          </w:r>
                        </w:p>
                        <w:sdt>
                          <w:sdtPr>
                            <w:alias w:val="8.1 pp."/>
                            <w:tag w:val="part_26dc9073210d4865a726605502eec8d0"/>
                            <w:lock w:val="sdtLocked"/>
                            <w:richText/>
                          </w:sdtPr>
                          <w:sdtContent>
                            <w:p>
                              <w:pPr>
                                <w:tabs>
                                  <w:tab w:val="left" w:pos="993"/>
                                </w:tabs>
                                <w:spacing w:line="276" w:lineRule="auto"/>
                                <w:ind w:firstLine="720"/>
                                <w:jc w:val="both"/>
                                <w:rPr>
                                  <w:color w:val="000000"/>
                                  <w:szCs w:val="24"/>
                                  <w:lang w:eastAsia="lt-LT"/>
                                </w:rPr>
                              </w:pPr>
                              <w:sdt>
                                <w:sdtPr>
                                  <w:alias w:val="Numeris"/>
                                  <w:tag w:val="nr_26dc9073210d4865a726605502eec8d0"/>
                                  <w:lock w:val="sdtLocked"/>
                                  <w:richText/>
                                </w:sdtPr>
                                <w:sdtContent>
                                  <w:r>
                                    <w:rPr>
                                      <w:bCs/>
                                      <w:color w:val="000000"/>
                                      <w:szCs w:val="24"/>
                                      <w:lang w:eastAsia="lt-LT"/>
                                    </w:rPr>
                                    <w:t>8.1</w:t>
                                  </w:r>
                                </w:sdtContent>
                              </w:sdt>
                              <w:r>
                                <w:rPr>
                                  <w:bCs/>
                                  <w:color w:val="000000"/>
                                  <w:szCs w:val="24"/>
                                  <w:lang w:eastAsia="lt-LT"/>
                                </w:rPr>
                                <w:t xml:space="preserve">. </w:t>
                              </w:r>
                              <w:r>
                                <w:rPr>
                                  <w:color w:val="000000"/>
                                  <w:szCs w:val="24"/>
                                  <w:lang w:eastAsia="lt-LT"/>
                                </w:rPr>
                                <w:t>TIS įsigijimo inicijavimą ir planavimą;</w:t>
                              </w:r>
                            </w:p>
                          </w:sdtContent>
                        </w:sdt>
                        <w:sdt>
                          <w:sdtPr>
                            <w:alias w:val="8.2 pp."/>
                            <w:tag w:val="part_312beffa9cde436eb2a2f2b2335c56db"/>
                            <w:lock w:val="sdtLocked"/>
                            <w:richText/>
                          </w:sdtPr>
                          <w:sdtContent>
                            <w:p>
                              <w:pPr>
                                <w:tabs>
                                  <w:tab w:val="left" w:pos="993"/>
                                </w:tabs>
                                <w:spacing w:line="276" w:lineRule="auto"/>
                                <w:ind w:firstLine="720"/>
                                <w:jc w:val="both"/>
                                <w:rPr>
                                  <w:color w:val="000000"/>
                                  <w:szCs w:val="24"/>
                                  <w:lang w:eastAsia="lt-LT"/>
                                </w:rPr>
                              </w:pPr>
                              <w:sdt>
                                <w:sdtPr>
                                  <w:alias w:val="Numeris"/>
                                  <w:tag w:val="nr_312beffa9cde436eb2a2f2b2335c56db"/>
                                  <w:lock w:val="sdtLocked"/>
                                  <w:richText/>
                                </w:sdtPr>
                                <w:sdtContent>
                                  <w:r>
                                    <w:rPr>
                                      <w:bCs/>
                                      <w:color w:val="000000"/>
                                      <w:szCs w:val="24"/>
                                      <w:lang w:eastAsia="lt-LT"/>
                                    </w:rPr>
                                    <w:t>8.2</w:t>
                                  </w:r>
                                </w:sdtContent>
                              </w:sdt>
                              <w:r>
                                <w:rPr>
                                  <w:bCs/>
                                  <w:color w:val="000000"/>
                                  <w:szCs w:val="24"/>
                                  <w:lang w:eastAsia="lt-LT"/>
                                </w:rPr>
                                <w:t xml:space="preserve">. </w:t>
                              </w:r>
                              <w:r>
                                <w:rPr>
                                  <w:color w:val="000000"/>
                                  <w:szCs w:val="24"/>
                                  <w:lang w:eastAsia="lt-LT"/>
                                </w:rPr>
                                <w:t>TIS įsigijimo rezultatų įvertinimą;</w:t>
                              </w:r>
                            </w:p>
                          </w:sdtContent>
                        </w:sdt>
                        <w:sdt>
                          <w:sdtPr>
                            <w:alias w:val="8.3 pp."/>
                            <w:tag w:val="part_479c9b0159e64f0f9b2ccb25c4e1e0ac"/>
                            <w:lock w:val="sdtLocked"/>
                            <w:richText/>
                          </w:sdtPr>
                          <w:sdtContent>
                            <w:p>
                              <w:pPr>
                                <w:tabs>
                                  <w:tab w:val="left" w:pos="993"/>
                                </w:tabs>
                                <w:spacing w:line="276" w:lineRule="auto"/>
                                <w:ind w:firstLine="720"/>
                                <w:jc w:val="both"/>
                                <w:rPr>
                                  <w:color w:val="000000"/>
                                  <w:szCs w:val="24"/>
                                  <w:lang w:eastAsia="lt-LT"/>
                                </w:rPr>
                              </w:pPr>
                              <w:sdt>
                                <w:sdtPr>
                                  <w:alias w:val="Numeris"/>
                                  <w:tag w:val="nr_479c9b0159e64f0f9b2ccb25c4e1e0ac"/>
                                  <w:lock w:val="sdtLocked"/>
                                  <w:richText/>
                                </w:sdtPr>
                                <w:sdtContent>
                                  <w:r>
                                    <w:rPr>
                                      <w:bCs/>
                                      <w:color w:val="000000"/>
                                      <w:szCs w:val="24"/>
                                      <w:lang w:eastAsia="lt-LT"/>
                                    </w:rPr>
                                    <w:t>8.3</w:t>
                                  </w:r>
                                </w:sdtContent>
                              </w:sdt>
                              <w:r>
                                <w:rPr>
                                  <w:bCs/>
                                  <w:color w:val="000000"/>
                                  <w:szCs w:val="24"/>
                                  <w:lang w:eastAsia="lt-LT"/>
                                </w:rPr>
                                <w:t xml:space="preserve">. </w:t>
                              </w:r>
                              <w:r>
                                <w:rPr>
                                  <w:color w:val="000000"/>
                                  <w:szCs w:val="24"/>
                                  <w:lang w:eastAsia="lt-LT"/>
                                </w:rPr>
                                <w:t>sprendimo dėl TIS likvidavimo priėmimą;</w:t>
                              </w:r>
                            </w:p>
                          </w:sdtContent>
                        </w:sdt>
                        <w:sdt>
                          <w:sdtPr>
                            <w:alias w:val="8.4 pp."/>
                            <w:tag w:val="part_b4a5f13406cc4db6b3adeed25366cde5"/>
                            <w:lock w:val="sdtLocked"/>
                            <w:richText/>
                          </w:sdtPr>
                          <w:sdtContent>
                            <w:p>
                              <w:pPr>
                                <w:tabs>
                                  <w:tab w:val="left" w:pos="993"/>
                                </w:tabs>
                                <w:spacing w:line="276" w:lineRule="auto"/>
                                <w:ind w:firstLine="720"/>
                                <w:jc w:val="both"/>
                                <w:rPr>
                                  <w:color w:val="000000"/>
                                  <w:szCs w:val="24"/>
                                  <w:lang w:eastAsia="lt-LT"/>
                                </w:rPr>
                              </w:pPr>
                              <w:sdt>
                                <w:sdtPr>
                                  <w:alias w:val="Numeris"/>
                                  <w:tag w:val="nr_b4a5f13406cc4db6b3adeed25366cde5"/>
                                  <w:lock w:val="sdtLocked"/>
                                  <w:richText/>
                                </w:sdtPr>
                                <w:sdtContent>
                                  <w:r>
                                    <w:rPr>
                                      <w:bCs/>
                                      <w:color w:val="000000"/>
                                      <w:szCs w:val="24"/>
                                      <w:lang w:eastAsia="lt-LT"/>
                                    </w:rPr>
                                    <w:t>8.4</w:t>
                                  </w:r>
                                </w:sdtContent>
                              </w:sdt>
                              <w:r>
                                <w:rPr>
                                  <w:bCs/>
                                  <w:color w:val="000000"/>
                                  <w:szCs w:val="24"/>
                                  <w:lang w:eastAsia="lt-LT"/>
                                </w:rPr>
                                <w:t xml:space="preserve">. </w:t>
                              </w:r>
                              <w:r>
                                <w:rPr>
                                  <w:color w:val="000000"/>
                                  <w:szCs w:val="24"/>
                                  <w:lang w:eastAsia="lt-LT"/>
                                </w:rPr>
                                <w:t xml:space="preserve">sprendimo dėl </w:t>
                              </w:r>
                              <w:r>
                                <w:rPr>
                                  <w:szCs w:val="24"/>
                                </w:rPr>
                                <w:t>TIS pokyčių įgyvendinimo bei pokyčio įgyvendinimo plano patvirtinimo, priėmimą;</w:t>
                              </w:r>
                            </w:p>
                          </w:sdtContent>
                        </w:sdt>
                        <w:sdt>
                          <w:sdtPr>
                            <w:alias w:val="8.5 pp."/>
                            <w:tag w:val="part_4bcad0aece7849bdae9a97e52f40ef41"/>
                            <w:lock w:val="sdtLocked"/>
                            <w:richText/>
                          </w:sdtPr>
                          <w:sdtContent>
                            <w:p>
                              <w:pPr>
                                <w:tabs>
                                  <w:tab w:val="left" w:pos="993"/>
                                </w:tabs>
                                <w:spacing w:line="276" w:lineRule="auto"/>
                                <w:ind w:firstLine="720"/>
                                <w:jc w:val="both"/>
                                <w:rPr>
                                  <w:color w:val="000000"/>
                                  <w:szCs w:val="24"/>
                                  <w:lang w:eastAsia="lt-LT"/>
                                </w:rPr>
                              </w:pPr>
                              <w:sdt>
                                <w:sdtPr>
                                  <w:alias w:val="Numeris"/>
                                  <w:tag w:val="nr_4bcad0aece7849bdae9a97e52f40ef41"/>
                                  <w:lock w:val="sdtLocked"/>
                                  <w:richText/>
                                </w:sdtPr>
                                <w:sdtContent>
                                  <w:r>
                                    <w:rPr>
                                      <w:bCs/>
                                      <w:color w:val="000000"/>
                                      <w:szCs w:val="24"/>
                                      <w:lang w:eastAsia="lt-LT"/>
                                    </w:rPr>
                                    <w:t>8.5</w:t>
                                  </w:r>
                                </w:sdtContent>
                              </w:sdt>
                              <w:r>
                                <w:rPr>
                                  <w:bCs/>
                                  <w:color w:val="000000"/>
                                  <w:szCs w:val="24"/>
                                  <w:lang w:eastAsia="lt-LT"/>
                                </w:rPr>
                                <w:t xml:space="preserve">. </w:t>
                              </w:r>
                              <w:r>
                                <w:rPr>
                                  <w:szCs w:val="24"/>
                                </w:rPr>
                                <w:t>pokyčių rezultatų įvertinimą.</w:t>
                              </w:r>
                            </w:p>
                          </w:sdtContent>
                        </w:sdt>
                      </w:sdtContent>
                    </w:sdt>
                    <w:sdt>
                      <w:sdtPr>
                        <w:alias w:val="9 p."/>
                        <w:tag w:val="part_68996b9fdb624cabaac399fb16e175bc"/>
                        <w:lock w:val="sdtLocked"/>
                        <w:richText/>
                      </w:sdtPr>
                      <w:sdtContent>
                        <w:p>
                          <w:pPr>
                            <w:tabs>
                              <w:tab w:val="left" w:pos="993"/>
                            </w:tabs>
                            <w:spacing w:line="276" w:lineRule="auto"/>
                            <w:ind w:firstLine="720"/>
                            <w:jc w:val="both"/>
                            <w:rPr>
                              <w:color w:val="000000"/>
                              <w:szCs w:val="24"/>
                              <w:lang w:eastAsia="lt-LT"/>
                            </w:rPr>
                          </w:pPr>
                          <w:sdt>
                            <w:sdtPr>
                              <w:alias w:val="Numeris"/>
                              <w:tag w:val="nr_68996b9fdb624cabaac399fb16e175bc"/>
                              <w:lock w:val="sdtLocked"/>
                              <w:richText/>
                            </w:sdtPr>
                            <w:sdtContent>
                              <w:r>
                                <w:rPr>
                                  <w:color w:val="000000"/>
                                  <w:szCs w:val="24"/>
                                  <w:lang w:eastAsia="lt-LT"/>
                                </w:rPr>
                                <w:t>9</w:t>
                              </w:r>
                            </w:sdtContent>
                          </w:sdt>
                          <w:r>
                            <w:rPr>
                              <w:color w:val="000000"/>
                              <w:szCs w:val="24"/>
                              <w:lang w:eastAsia="lt-LT"/>
                            </w:rPr>
                            <w:t xml:space="preserve">. </w:t>
                          </w:r>
                          <w:r>
                            <w:rPr>
                              <w:bCs/>
                              <w:color w:val="000000"/>
                              <w:szCs w:val="24"/>
                              <w:lang w:eastAsia="lt-LT"/>
                            </w:rPr>
                            <w:t>Pokyčio iniciatorius</w:t>
                          </w:r>
                          <w:r>
                            <w:rPr>
                              <w:b/>
                              <w:bCs/>
                              <w:color w:val="000000"/>
                              <w:szCs w:val="24"/>
                              <w:lang w:eastAsia="lt-LT"/>
                            </w:rPr>
                            <w:t xml:space="preserve"> </w:t>
                          </w:r>
                          <w:r>
                            <w:rPr>
                              <w:color w:val="000000"/>
                              <w:szCs w:val="24"/>
                              <w:lang w:eastAsia="lt-LT"/>
                            </w:rPr>
                            <w:t>atsako už:</w:t>
                          </w:r>
                        </w:p>
                        <w:sdt>
                          <w:sdtPr>
                            <w:alias w:val="9.1 pp."/>
                            <w:tag w:val="part_39f1d944d7914e308cef69df82bd4141"/>
                            <w:lock w:val="sdtLocked"/>
                            <w:richText/>
                          </w:sdtPr>
                          <w:sdtContent>
                            <w:p>
                              <w:pPr>
                                <w:tabs>
                                  <w:tab w:val="left" w:pos="993"/>
                                </w:tabs>
                                <w:spacing w:line="276" w:lineRule="auto"/>
                                <w:ind w:firstLine="720"/>
                                <w:jc w:val="both"/>
                                <w:rPr>
                                  <w:color w:val="000000"/>
                                  <w:szCs w:val="24"/>
                                  <w:lang w:eastAsia="lt-LT"/>
                                </w:rPr>
                              </w:pPr>
                              <w:sdt>
                                <w:sdtPr>
                                  <w:alias w:val="Numeris"/>
                                  <w:tag w:val="nr_39f1d944d7914e308cef69df82bd4141"/>
                                  <w:lock w:val="sdtLocked"/>
                                  <w:richText/>
                                </w:sdtPr>
                                <w:sdtContent>
                                  <w:r>
                                    <w:rPr>
                                      <w:bCs/>
                                      <w:color w:val="000000"/>
                                      <w:szCs w:val="24"/>
                                      <w:lang w:eastAsia="lt-LT"/>
                                    </w:rPr>
                                    <w:t>9.1</w:t>
                                  </w:r>
                                </w:sdtContent>
                              </w:sdt>
                              <w:r>
                                <w:rPr>
                                  <w:bCs/>
                                  <w:color w:val="000000"/>
                                  <w:szCs w:val="24"/>
                                  <w:lang w:eastAsia="lt-LT"/>
                                </w:rPr>
                                <w:t xml:space="preserve">. </w:t>
                              </w:r>
                              <w:r>
                                <w:rPr>
                                  <w:color w:val="000000"/>
                                  <w:szCs w:val="24"/>
                                  <w:lang w:eastAsia="lt-LT"/>
                                </w:rPr>
                                <w:t>reikiamų duomenų, susijusių su inicijuojamu pokyčiu, teikimą pokyčių valdymo proceso dalyviams, vertina pokyčio rezultatų atitiktį planuotiems rezultatams;</w:t>
                              </w:r>
                            </w:p>
                          </w:sdtContent>
                        </w:sdt>
                        <w:sdt>
                          <w:sdtPr>
                            <w:alias w:val="9.2 pp."/>
                            <w:tag w:val="part_9b9f03ce0de54d0da784f710d1604012"/>
                            <w:lock w:val="sdtLocked"/>
                            <w:richText/>
                          </w:sdtPr>
                          <w:sdtContent>
                            <w:p>
                              <w:pPr>
                                <w:tabs>
                                  <w:tab w:val="left" w:pos="993"/>
                                </w:tabs>
                                <w:spacing w:line="276" w:lineRule="auto"/>
                                <w:ind w:firstLine="720"/>
                                <w:jc w:val="both"/>
                                <w:rPr>
                                  <w:color w:val="000000"/>
                                  <w:szCs w:val="24"/>
                                  <w:lang w:eastAsia="lt-LT"/>
                                </w:rPr>
                              </w:pPr>
                              <w:sdt>
                                <w:sdtPr>
                                  <w:alias w:val="Numeris"/>
                                  <w:tag w:val="nr_9b9f03ce0de54d0da784f710d1604012"/>
                                  <w:lock w:val="sdtLocked"/>
                                  <w:richText/>
                                </w:sdtPr>
                                <w:sdtContent>
                                  <w:r>
                                    <w:rPr>
                                      <w:bCs/>
                                      <w:color w:val="000000"/>
                                      <w:szCs w:val="24"/>
                                      <w:lang w:eastAsia="lt-LT"/>
                                    </w:rPr>
                                    <w:t>9.2</w:t>
                                  </w:r>
                                </w:sdtContent>
                              </w:sdt>
                              <w:r>
                                <w:rPr>
                                  <w:bCs/>
                                  <w:color w:val="000000"/>
                                  <w:szCs w:val="24"/>
                                  <w:lang w:eastAsia="lt-LT"/>
                                </w:rPr>
                                <w:t xml:space="preserve">. </w:t>
                              </w:r>
                              <w:r>
                                <w:rPr>
                                  <w:color w:val="000000"/>
                                  <w:szCs w:val="24"/>
                                  <w:lang w:eastAsia="lt-LT"/>
                                </w:rPr>
                                <w:t>galutinių pokyčio rezultatų įvertinimą ir patvirtinimą;</w:t>
                              </w:r>
                            </w:p>
                          </w:sdtContent>
                        </w:sdt>
                        <w:sdt>
                          <w:sdtPr>
                            <w:alias w:val="9.3 pp."/>
                            <w:tag w:val="part_7f4572b476dd4e66a9c745151022f88a"/>
                            <w:lock w:val="sdtLocked"/>
                            <w:richText/>
                          </w:sdtPr>
                          <w:sdtContent>
                            <w:p>
                              <w:pPr>
                                <w:tabs>
                                  <w:tab w:val="left" w:pos="993"/>
                                </w:tabs>
                                <w:spacing w:line="276" w:lineRule="auto"/>
                                <w:ind w:firstLine="720"/>
                                <w:jc w:val="both"/>
                                <w:rPr>
                                  <w:color w:val="000000"/>
                                  <w:szCs w:val="24"/>
                                  <w:lang w:eastAsia="lt-LT"/>
                                </w:rPr>
                              </w:pPr>
                              <w:sdt>
                                <w:sdtPr>
                                  <w:alias w:val="Numeris"/>
                                  <w:tag w:val="nr_7f4572b476dd4e66a9c745151022f88a"/>
                                  <w:lock w:val="sdtLocked"/>
                                  <w:richText/>
                                </w:sdtPr>
                                <w:sdtContent>
                                  <w:r>
                                    <w:rPr>
                                      <w:bCs/>
                                      <w:color w:val="000000"/>
                                      <w:szCs w:val="24"/>
                                      <w:lang w:eastAsia="lt-LT"/>
                                    </w:rPr>
                                    <w:t>9.3</w:t>
                                  </w:r>
                                </w:sdtContent>
                              </w:sdt>
                              <w:r>
                                <w:rPr>
                                  <w:bCs/>
                                  <w:color w:val="000000"/>
                                  <w:szCs w:val="24"/>
                                  <w:lang w:eastAsia="lt-LT"/>
                                </w:rPr>
                                <w:t xml:space="preserve">. </w:t>
                              </w:r>
                              <w:r>
                                <w:rPr>
                                  <w:szCs w:val="24"/>
                                </w:rPr>
                                <w:t>TIS pokyčių planavimo eigos fiksavimą šiame Apraše numatytomis priemonėms;</w:t>
                              </w:r>
                            </w:p>
                          </w:sdtContent>
                        </w:sdt>
                      </w:sdtContent>
                    </w:sdt>
                    <w:sdt>
                      <w:sdtPr>
                        <w:alias w:val="10 p."/>
                        <w:tag w:val="part_43066f25bf4d4846b4fe9bf227b249e8"/>
                        <w:lock w:val="sdtLocked"/>
                        <w:richText/>
                      </w:sdtPr>
                      <w:sdtContent>
                        <w:p>
                          <w:pPr>
                            <w:tabs>
                              <w:tab w:val="left" w:pos="993"/>
                            </w:tabs>
                            <w:spacing w:line="276" w:lineRule="auto"/>
                            <w:ind w:firstLine="720"/>
                            <w:jc w:val="both"/>
                            <w:rPr>
                              <w:color w:val="000000"/>
                              <w:szCs w:val="24"/>
                              <w:lang w:eastAsia="lt-LT"/>
                            </w:rPr>
                          </w:pPr>
                          <w:sdt>
                            <w:sdtPr>
                              <w:alias w:val="Numeris"/>
                              <w:tag w:val="nr_43066f25bf4d4846b4fe9bf227b249e8"/>
                              <w:lock w:val="sdtLocked"/>
                              <w:richText/>
                            </w:sdtPr>
                            <w:sdtContent>
                              <w:r>
                                <w:rPr>
                                  <w:color w:val="000000"/>
                                  <w:szCs w:val="24"/>
                                  <w:lang w:eastAsia="lt-LT"/>
                                </w:rPr>
                                <w:t>10</w:t>
                              </w:r>
                            </w:sdtContent>
                          </w:sdt>
                          <w:r>
                            <w:rPr>
                              <w:color w:val="000000"/>
                              <w:szCs w:val="24"/>
                              <w:lang w:eastAsia="lt-LT"/>
                            </w:rPr>
                            <w:t>. Pokyčio vykdytojas atsako už:</w:t>
                          </w:r>
                        </w:p>
                        <w:sdt>
                          <w:sdtPr>
                            <w:alias w:val="10.1 pp."/>
                            <w:tag w:val="part_4a6d2dafdd4c4aaa9fa5e46a7e5f0d5b"/>
                            <w:lock w:val="sdtLocked"/>
                            <w:richText/>
                          </w:sdtPr>
                          <w:sdtContent>
                            <w:p>
                              <w:pPr>
                                <w:tabs>
                                  <w:tab w:val="left" w:pos="993"/>
                                </w:tabs>
                                <w:spacing w:line="276" w:lineRule="auto"/>
                                <w:ind w:firstLine="720"/>
                                <w:jc w:val="both"/>
                                <w:rPr>
                                  <w:color w:val="000000"/>
                                  <w:szCs w:val="24"/>
                                  <w:lang w:eastAsia="lt-LT"/>
                                </w:rPr>
                              </w:pPr>
                              <w:sdt>
                                <w:sdtPr>
                                  <w:alias w:val="Numeris"/>
                                  <w:tag w:val="nr_4a6d2dafdd4c4aaa9fa5e46a7e5f0d5b"/>
                                  <w:lock w:val="sdtLocked"/>
                                  <w:richText/>
                                </w:sdtPr>
                                <w:sdtContent>
                                  <w:r>
                                    <w:rPr>
                                      <w:bCs/>
                                      <w:color w:val="000000"/>
                                      <w:szCs w:val="24"/>
                                      <w:lang w:eastAsia="lt-LT"/>
                                    </w:rPr>
                                    <w:t>10.1</w:t>
                                  </w:r>
                                </w:sdtContent>
                              </w:sdt>
                              <w:r>
                                <w:rPr>
                                  <w:bCs/>
                                  <w:color w:val="000000"/>
                                  <w:szCs w:val="24"/>
                                  <w:lang w:eastAsia="lt-LT"/>
                                </w:rPr>
                                <w:t xml:space="preserve">. </w:t>
                              </w:r>
                              <w:r>
                                <w:rPr>
                                  <w:color w:val="000000"/>
                                  <w:szCs w:val="24"/>
                                  <w:lang w:eastAsia="lt-LT"/>
                                </w:rPr>
                                <w:t>pokyčio įgyvendinimą ir įgyvendinimo eigos kontrolę šiame Apraše nustatyta tvarka ir terminais;</w:t>
                              </w:r>
                            </w:p>
                          </w:sdtContent>
                        </w:sdt>
                        <w:sdt>
                          <w:sdtPr>
                            <w:alias w:val="10.2 pp."/>
                            <w:tag w:val="part_da44b98837a34cea9024717d4288c168"/>
                            <w:lock w:val="sdtLocked"/>
                            <w:richText/>
                          </w:sdtPr>
                          <w:sdtContent>
                            <w:p>
                              <w:pPr>
                                <w:tabs>
                                  <w:tab w:val="left" w:pos="993"/>
                                </w:tabs>
                                <w:spacing w:line="276" w:lineRule="auto"/>
                                <w:ind w:firstLine="720"/>
                                <w:jc w:val="both"/>
                                <w:rPr>
                                  <w:color w:val="000000"/>
                                  <w:szCs w:val="24"/>
                                  <w:lang w:eastAsia="lt-LT"/>
                                </w:rPr>
                              </w:pPr>
                              <w:sdt>
                                <w:sdtPr>
                                  <w:alias w:val="Numeris"/>
                                  <w:tag w:val="nr_da44b98837a34cea9024717d4288c168"/>
                                  <w:lock w:val="sdtLocked"/>
                                  <w:richText/>
                                </w:sdtPr>
                                <w:sdtContent>
                                  <w:r>
                                    <w:rPr>
                                      <w:bCs/>
                                      <w:color w:val="000000"/>
                                      <w:szCs w:val="24"/>
                                      <w:lang w:eastAsia="lt-LT"/>
                                    </w:rPr>
                                    <w:t>10.2</w:t>
                                  </w:r>
                                </w:sdtContent>
                              </w:sdt>
                              <w:r>
                                <w:rPr>
                                  <w:bCs/>
                                  <w:color w:val="000000"/>
                                  <w:szCs w:val="24"/>
                                  <w:lang w:eastAsia="lt-LT"/>
                                </w:rPr>
                                <w:t xml:space="preserve">. </w:t>
                              </w:r>
                              <w:r>
                                <w:rPr>
                                  <w:szCs w:val="24"/>
                                </w:rPr>
                                <w:t xml:space="preserve">TIS naudotojų ir kitų suinteresuotų asmenų informavimą apie pokyčius, kurių įgyvendinimo metu galimi TIS darbo sutrikimai, </w:t>
                              </w:r>
                              <w:r>
                                <w:rPr>
                                  <w:color w:val="000000"/>
                                  <w:szCs w:val="24"/>
                                  <w:lang w:eastAsia="lt-LT"/>
                                </w:rPr>
                                <w:t>šiame Apraše nustatyta tvarka ir terminais</w:t>
                              </w:r>
                              <w:r>
                                <w:rPr>
                                  <w:szCs w:val="24"/>
                                </w:rPr>
                                <w:t>;</w:t>
                              </w:r>
                            </w:p>
                          </w:sdtContent>
                        </w:sdt>
                        <w:sdt>
                          <w:sdtPr>
                            <w:alias w:val="10.3 pp."/>
                            <w:tag w:val="part_cc79f10f9e7c4c55ad9f2c004a11a0a1"/>
                            <w:lock w:val="sdtLocked"/>
                            <w:richText/>
                          </w:sdtPr>
                          <w:sdtContent>
                            <w:p>
                              <w:pPr>
                                <w:tabs>
                                  <w:tab w:val="left" w:pos="993"/>
                                </w:tabs>
                                <w:spacing w:line="276" w:lineRule="auto"/>
                                <w:ind w:firstLine="720"/>
                                <w:jc w:val="both"/>
                                <w:rPr>
                                  <w:color w:val="000000"/>
                                  <w:szCs w:val="24"/>
                                  <w:lang w:eastAsia="lt-LT"/>
                                </w:rPr>
                              </w:pPr>
                              <w:sdt>
                                <w:sdtPr>
                                  <w:alias w:val="Numeris"/>
                                  <w:tag w:val="nr_cc79f10f9e7c4c55ad9f2c004a11a0a1"/>
                                  <w:lock w:val="sdtLocked"/>
                                  <w:richText/>
                                </w:sdtPr>
                                <w:sdtContent>
                                  <w:r>
                                    <w:rPr>
                                      <w:bCs/>
                                      <w:color w:val="000000"/>
                                      <w:szCs w:val="24"/>
                                      <w:lang w:eastAsia="lt-LT"/>
                                    </w:rPr>
                                    <w:t>10.3</w:t>
                                  </w:r>
                                </w:sdtContent>
                              </w:sdt>
                              <w:r>
                                <w:rPr>
                                  <w:bCs/>
                                  <w:color w:val="000000"/>
                                  <w:szCs w:val="24"/>
                                  <w:lang w:eastAsia="lt-LT"/>
                                </w:rPr>
                                <w:t xml:space="preserve">. </w:t>
                              </w:r>
                              <w:r>
                                <w:rPr>
                                  <w:color w:val="000000"/>
                                  <w:szCs w:val="24"/>
                                  <w:lang w:eastAsia="lt-LT"/>
                                </w:rPr>
                                <w:t>pokyčio iniciatoriaus, TIS savininko saugos įgaliotinio informavimą apie pokyčių eigą ir rezultatus šiame Apraše nustatyta tvarka ir terminais;</w:t>
                              </w:r>
                            </w:p>
                          </w:sdtContent>
                        </w:sdt>
                        <w:sdt>
                          <w:sdtPr>
                            <w:alias w:val="10.4 pp."/>
                            <w:tag w:val="part_d94eeec070ae4e81bbab4a35cbf1d485"/>
                            <w:lock w:val="sdtLocked"/>
                            <w:richText/>
                          </w:sdtPr>
                          <w:sdtContent>
                            <w:p>
                              <w:pPr>
                                <w:tabs>
                                  <w:tab w:val="left" w:pos="993"/>
                                </w:tabs>
                                <w:spacing w:line="276" w:lineRule="auto"/>
                                <w:ind w:firstLine="720"/>
                                <w:jc w:val="both"/>
                                <w:rPr>
                                  <w:color w:val="000000"/>
                                  <w:szCs w:val="24"/>
                                  <w:lang w:eastAsia="lt-LT"/>
                                </w:rPr>
                              </w:pPr>
                              <w:sdt>
                                <w:sdtPr>
                                  <w:alias w:val="Numeris"/>
                                  <w:tag w:val="nr_d94eeec070ae4e81bbab4a35cbf1d485"/>
                                  <w:lock w:val="sdtLocked"/>
                                  <w:richText/>
                                </w:sdtPr>
                                <w:sdtContent>
                                  <w:r>
                                    <w:rPr>
                                      <w:bCs/>
                                      <w:color w:val="000000"/>
                                      <w:szCs w:val="24"/>
                                      <w:lang w:eastAsia="lt-LT"/>
                                    </w:rPr>
                                    <w:t>10.4</w:t>
                                  </w:r>
                                </w:sdtContent>
                              </w:sdt>
                              <w:r>
                                <w:rPr>
                                  <w:bCs/>
                                  <w:color w:val="000000"/>
                                  <w:szCs w:val="24"/>
                                  <w:lang w:eastAsia="lt-LT"/>
                                </w:rPr>
                                <w:t xml:space="preserve">. </w:t>
                              </w:r>
                              <w:r>
                                <w:rPr>
                                  <w:szCs w:val="24"/>
                                </w:rPr>
                                <w:t>TIS funkcinių, greitaveikos, apkrovos, skenavimo ir kitų testavimų įgyvendinimą arba inicijavimą ir įgyvendinimo kontrolę;</w:t>
                              </w:r>
                            </w:p>
                          </w:sdtContent>
                        </w:sdt>
                        <w:sdt>
                          <w:sdtPr>
                            <w:alias w:val="10.5 pp."/>
                            <w:tag w:val="part_f51ae47206874953b3b80caab4617ced"/>
                            <w:lock w:val="sdtLocked"/>
                            <w:richText/>
                          </w:sdtPr>
                          <w:sdtContent>
                            <w:p>
                              <w:pPr>
                                <w:tabs>
                                  <w:tab w:val="left" w:pos="993"/>
                                </w:tabs>
                                <w:spacing w:line="276" w:lineRule="auto"/>
                                <w:ind w:firstLine="720"/>
                                <w:jc w:val="both"/>
                                <w:rPr>
                                  <w:color w:val="000000"/>
                                  <w:szCs w:val="24"/>
                                  <w:lang w:eastAsia="lt-LT"/>
                                </w:rPr>
                              </w:pPr>
                              <w:sdt>
                                <w:sdtPr>
                                  <w:alias w:val="Numeris"/>
                                  <w:tag w:val="nr_f51ae47206874953b3b80caab4617ced"/>
                                  <w:lock w:val="sdtLocked"/>
                                  <w:richText/>
                                </w:sdtPr>
                                <w:sdtContent>
                                  <w:r>
                                    <w:rPr>
                                      <w:bCs/>
                                      <w:color w:val="000000"/>
                                      <w:szCs w:val="24"/>
                                      <w:lang w:eastAsia="lt-LT"/>
                                    </w:rPr>
                                    <w:t>10.5</w:t>
                                  </w:r>
                                </w:sdtContent>
                              </w:sdt>
                              <w:r>
                                <w:rPr>
                                  <w:bCs/>
                                  <w:color w:val="000000"/>
                                  <w:szCs w:val="24"/>
                                  <w:lang w:eastAsia="lt-LT"/>
                                </w:rPr>
                                <w:t xml:space="preserve">. </w:t>
                              </w:r>
                              <w:r>
                                <w:rPr>
                                  <w:color w:val="000000"/>
                                  <w:szCs w:val="24"/>
                                  <w:lang w:eastAsia="lt-LT"/>
                                </w:rPr>
                                <w:t>testinės aplinkos sukūrimą pagal šiame Apraše nustatytus reikalavimus;</w:t>
                              </w:r>
                            </w:p>
                          </w:sdtContent>
                        </w:sdt>
                        <w:sdt>
                          <w:sdtPr>
                            <w:alias w:val="10.6 pp."/>
                            <w:tag w:val="part_0c25a04667d24d44b1821b5248b32b51"/>
                            <w:lock w:val="sdtLocked"/>
                            <w:richText/>
                          </w:sdtPr>
                          <w:sdtContent>
                            <w:p>
                              <w:pPr>
                                <w:tabs>
                                  <w:tab w:val="left" w:pos="993"/>
                                </w:tabs>
                                <w:spacing w:line="276" w:lineRule="auto"/>
                                <w:ind w:firstLine="720"/>
                                <w:jc w:val="both"/>
                                <w:rPr>
                                  <w:color w:val="000000"/>
                                  <w:szCs w:val="24"/>
                                  <w:lang w:eastAsia="lt-LT"/>
                                </w:rPr>
                              </w:pPr>
                              <w:sdt>
                                <w:sdtPr>
                                  <w:alias w:val="Numeris"/>
                                  <w:tag w:val="nr_0c25a04667d24d44b1821b5248b32b51"/>
                                  <w:lock w:val="sdtLocked"/>
                                  <w:richText/>
                                </w:sdtPr>
                                <w:sdtContent>
                                  <w:r>
                                    <w:rPr>
                                      <w:bCs/>
                                      <w:color w:val="000000"/>
                                      <w:szCs w:val="24"/>
                                      <w:lang w:eastAsia="lt-LT"/>
                                    </w:rPr>
                                    <w:t>10.6</w:t>
                                  </w:r>
                                </w:sdtContent>
                              </w:sdt>
                              <w:r>
                                <w:rPr>
                                  <w:bCs/>
                                  <w:color w:val="000000"/>
                                  <w:szCs w:val="24"/>
                                  <w:lang w:eastAsia="lt-LT"/>
                                </w:rPr>
                                <w:t xml:space="preserve">. </w:t>
                              </w:r>
                              <w:r>
                                <w:rPr>
                                  <w:color w:val="000000"/>
                                  <w:szCs w:val="24"/>
                                  <w:lang w:eastAsia="lt-LT"/>
                                </w:rPr>
                                <w:t xml:space="preserve">pokyčio ištestavimo testinėje aplinkoje įgyvendinimą arba </w:t>
                              </w:r>
                              <w:r>
                                <w:rPr>
                                  <w:szCs w:val="24"/>
                                </w:rPr>
                                <w:t xml:space="preserve">inicijavimą ir įgyvendinimo kontrolę; </w:t>
                              </w:r>
                            </w:p>
                          </w:sdtContent>
                        </w:sdt>
                        <w:sdt>
                          <w:sdtPr>
                            <w:alias w:val="10.7 pp."/>
                            <w:tag w:val="part_58a2e6d4e1004878bc39c5f542714269"/>
                            <w:lock w:val="sdtLocked"/>
                            <w:richText/>
                          </w:sdtPr>
                          <w:sdtContent>
                            <w:p>
                              <w:pPr>
                                <w:tabs>
                                  <w:tab w:val="left" w:pos="993"/>
                                </w:tabs>
                                <w:spacing w:line="276" w:lineRule="auto"/>
                                <w:ind w:firstLine="720"/>
                                <w:jc w:val="both"/>
                                <w:rPr>
                                  <w:color w:val="000000"/>
                                  <w:szCs w:val="24"/>
                                  <w:lang w:eastAsia="lt-LT"/>
                                </w:rPr>
                              </w:pPr>
                              <w:sdt>
                                <w:sdtPr>
                                  <w:alias w:val="Numeris"/>
                                  <w:tag w:val="nr_58a2e6d4e1004878bc39c5f542714269"/>
                                  <w:lock w:val="sdtLocked"/>
                                  <w:richText/>
                                </w:sdtPr>
                                <w:sdtContent>
                                  <w:r>
                                    <w:rPr>
                                      <w:bCs/>
                                      <w:color w:val="000000"/>
                                      <w:szCs w:val="24"/>
                                      <w:lang w:eastAsia="lt-LT"/>
                                    </w:rPr>
                                    <w:t>10.7</w:t>
                                  </w:r>
                                </w:sdtContent>
                              </w:sdt>
                              <w:r>
                                <w:rPr>
                                  <w:bCs/>
                                  <w:color w:val="000000"/>
                                  <w:szCs w:val="24"/>
                                  <w:lang w:eastAsia="lt-LT"/>
                                </w:rPr>
                                <w:t xml:space="preserve">. </w:t>
                              </w:r>
                              <w:r>
                                <w:rPr>
                                  <w:szCs w:val="24"/>
                                </w:rPr>
                                <w:t>TIS pokyčių įgyvendinimo eigos fiksavimą šiame Apraše numatytomis priemonėms.</w:t>
                              </w:r>
                            </w:p>
                          </w:sdtContent>
                        </w:sdt>
                      </w:sdtContent>
                    </w:sdt>
                    <w:sdt>
                      <w:sdtPr>
                        <w:alias w:val="11 p."/>
                        <w:tag w:val="part_2d5833add6e342a9ba436476edc0c780"/>
                        <w:lock w:val="sdtLocked"/>
                        <w:richText/>
                      </w:sdtPr>
                      <w:sdtContent>
                        <w:p>
                          <w:pPr>
                            <w:tabs>
                              <w:tab w:val="left" w:pos="993"/>
                            </w:tabs>
                            <w:spacing w:line="276" w:lineRule="auto"/>
                            <w:ind w:firstLine="720"/>
                            <w:jc w:val="both"/>
                            <w:rPr>
                              <w:color w:val="000000"/>
                              <w:szCs w:val="24"/>
                              <w:lang w:eastAsia="lt-LT"/>
                            </w:rPr>
                          </w:pPr>
                          <w:sdt>
                            <w:sdtPr>
                              <w:alias w:val="Numeris"/>
                              <w:tag w:val="nr_2d5833add6e342a9ba436476edc0c780"/>
                              <w:lock w:val="sdtLocked"/>
                              <w:richText/>
                            </w:sdtPr>
                            <w:sdtContent>
                              <w:r>
                                <w:rPr>
                                  <w:color w:val="000000"/>
                                  <w:szCs w:val="24"/>
                                  <w:lang w:eastAsia="lt-LT"/>
                                </w:rPr>
                                <w:t>11</w:t>
                              </w:r>
                            </w:sdtContent>
                          </w:sdt>
                          <w:r>
                            <w:rPr>
                              <w:color w:val="000000"/>
                              <w:szCs w:val="24"/>
                              <w:lang w:eastAsia="lt-LT"/>
                            </w:rPr>
                            <w:t>. Administracijos padalinių vadovai ir darbuotojai yra atsakingi už kibernetinio saugumo vadovo ir (ar) saugos įgaliotinio pavedimų, susijusių su šiame Apraše numatytų techninių reikalavimų, taikomų Administracijoje, vykdymu, saugumo spragų valdymu ir atskleidimu, įgyvendinimą, taip pat kitų Administracijos padalinių ar darbuotojų pavedimus, susijusius su TIS pokyčių ir pataisų valdymu.</w:t>
                          </w:r>
                        </w:p>
                      </w:sdtContent>
                    </w:sdt>
                  </w:sdtContent>
                </w:sdt>
                <w:sdt>
                  <w:sdtPr>
                    <w:alias w:val="skyrius"/>
                    <w:tag w:val="part_091b7c45dd764bc4803d404b6041b4f0"/>
                    <w:lock w:val="sdtLocked"/>
                    <w:richText/>
                  </w:sdtPr>
                  <w:sdtContent>
                    <w:p>
                      <w:pPr>
                        <w:keepNext/>
                        <w:keepLines/>
                        <w:spacing w:line="252" w:lineRule="auto"/>
                        <w:ind w:left="284" w:right="284"/>
                        <w:jc w:val="center"/>
                        <w:rPr>
                          <w:b/>
                          <w:caps/>
                          <w:szCs w:val="22"/>
                          <w:lang w:eastAsia="lt-LT" w:bidi="lt-LT"/>
                        </w:rPr>
                      </w:pPr>
                      <w:sdt>
                        <w:sdtPr>
                          <w:alias w:val="Numeris"/>
                          <w:tag w:val="nr_091b7c45dd764bc4803d404b6041b4f0"/>
                          <w:lock w:val="sdtLocked"/>
                          <w:richText/>
                        </w:sdtPr>
                        <w:sdtContent>
                          <w:r>
                            <w:rPr>
                              <w:b/>
                              <w:caps/>
                              <w:szCs w:val="22"/>
                              <w:lang w:eastAsia="lt-LT" w:bidi="lt-LT"/>
                            </w:rPr>
                            <w:t>III</w:t>
                          </w:r>
                        </w:sdtContent>
                      </w:sdt>
                      <w:r>
                        <w:rPr>
                          <w:b/>
                          <w:caps/>
                          <w:szCs w:val="22"/>
                          <w:lang w:eastAsia="lt-LT" w:bidi="lt-LT"/>
                        </w:rPr>
                        <w:t xml:space="preserve"> SKYRIUS</w:t>
                      </w:r>
                    </w:p>
                    <w:p>
                      <w:pPr>
                        <w:keepNext/>
                        <w:keepLines/>
                        <w:spacing w:line="252" w:lineRule="auto"/>
                        <w:ind w:left="284" w:right="284"/>
                        <w:jc w:val="center"/>
                        <w:rPr>
                          <w:b/>
                          <w:caps/>
                          <w:color w:val="000000"/>
                          <w:szCs w:val="22"/>
                          <w:lang w:eastAsia="lt-LT" w:bidi="lt-LT"/>
                        </w:rPr>
                      </w:pPr>
                      <w:sdt>
                        <w:sdtPr>
                          <w:alias w:val="Pavadinimas"/>
                          <w:tag w:val="title_091b7c45dd764bc4803d404b6041b4f0"/>
                          <w:lock w:val="sdtLocked"/>
                          <w:richText/>
                        </w:sdtPr>
                        <w:sdtContent>
                          <w:r>
                            <w:rPr>
                              <w:b/>
                              <w:caps/>
                              <w:szCs w:val="22"/>
                              <w:lang w:eastAsia="lt-LT" w:bidi="lt-LT"/>
                            </w:rPr>
                            <w:t>TINKLŲ IR INFORMACINIŲ SISTEMŲ ĮSIGIJIMAS, PLĖTOJIMAS IR PRIEŽIŪRA</w:t>
                          </w:r>
                        </w:sdtContent>
                      </w:sdt>
                    </w:p>
                    <w:sdt>
                      <w:sdtPr>
                        <w:alias w:val="12 p."/>
                        <w:tag w:val="part_38ec66deffaa432cb4446af74905b8cf"/>
                        <w:lock w:val="sdtLocked"/>
                        <w:richText/>
                      </w:sdtPr>
                      <w:sdtContent>
                        <w:p>
                          <w:pPr>
                            <w:widowControl w:val="0"/>
                            <w:tabs>
                              <w:tab w:val="left" w:pos="993"/>
                            </w:tabs>
                            <w:spacing w:line="276" w:lineRule="auto"/>
                            <w:ind w:firstLine="720"/>
                            <w:jc w:val="both"/>
                            <w:rPr>
                              <w:b/>
                              <w:bCs/>
                              <w:color w:val="000000"/>
                              <w:szCs w:val="24"/>
                              <w:lang w:eastAsia="lt-LT" w:bidi="lt-LT"/>
                            </w:rPr>
                          </w:pPr>
                          <w:sdt>
                            <w:sdtPr>
                              <w:alias w:val="Numeris"/>
                              <w:tag w:val="nr_38ec66deffaa432cb4446af74905b8cf"/>
                              <w:lock w:val="sdtLocked"/>
                              <w:richText/>
                            </w:sdtPr>
                            <w:sdtContent>
                              <w:r>
                                <w:rPr>
                                  <w:color w:val="000000"/>
                                  <w:szCs w:val="24"/>
                                  <w:lang w:eastAsia="lt-LT" w:bidi="lt-LT"/>
                                </w:rPr>
                                <w:t>12</w:t>
                              </w:r>
                            </w:sdtContent>
                          </w:sdt>
                          <w:r>
                            <w:rPr>
                              <w:color w:val="000000"/>
                              <w:szCs w:val="24"/>
                              <w:lang w:eastAsia="lt-LT" w:bidi="lt-LT"/>
                            </w:rPr>
                            <w:t xml:space="preserve">. Šio Aprašo nuostatos yra taikomos visų </w:t>
                          </w:r>
                          <w:r>
                            <w:rPr>
                              <w:color w:val="000000"/>
                              <w:szCs w:val="24"/>
                              <w:lang w:eastAsia="lt-LT"/>
                            </w:rPr>
                            <w:t xml:space="preserve">Administracijos valdomų </w:t>
                          </w:r>
                          <w:r>
                            <w:rPr>
                              <w:color w:val="000000"/>
                              <w:szCs w:val="24"/>
                              <w:lang w:eastAsia="lt-LT" w:bidi="lt-LT"/>
                            </w:rPr>
                            <w:t xml:space="preserve">TIS įsigijimui, plėtojimui ir priežiūrai bei likvidavimui viso TIS gyvavimo ciklo metu. Jei </w:t>
                          </w:r>
                          <w:r>
                            <w:rPr>
                              <w:color w:val="000000"/>
                              <w:szCs w:val="24"/>
                              <w:lang w:eastAsia="lt-LT"/>
                            </w:rPr>
                            <w:t>Administracija valdo valstybės informacinę sistemą, jai papildomai taikomi Lietuvos Respublikos valstybės informacinių išteklių valdymo įstatymo ir jo įgyvendinimą reglamentuojančių teisės aktų reikalavimai.</w:t>
                          </w:r>
                        </w:p>
                      </w:sdtContent>
                    </w:sdt>
                    <w:sdt>
                      <w:sdtPr>
                        <w:alias w:val="13 p."/>
                        <w:tag w:val="part_490d92d860234113835b8a13e26b57d7"/>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490d92d860234113835b8a13e26b57d7"/>
                              <w:lock w:val="sdtLocked"/>
                              <w:richText/>
                            </w:sdtPr>
                            <w:sdtContent>
                              <w:r>
                                <w:rPr>
                                  <w:color w:val="000000"/>
                                  <w:szCs w:val="24"/>
                                  <w:lang w:eastAsia="lt-LT" w:bidi="lt-LT"/>
                                </w:rPr>
                                <w:t>13</w:t>
                              </w:r>
                            </w:sdtContent>
                          </w:sdt>
                          <w:r>
                            <w:rPr>
                              <w:color w:val="000000"/>
                              <w:szCs w:val="24"/>
                              <w:lang w:eastAsia="lt-LT" w:bidi="lt-LT"/>
                            </w:rPr>
                            <w:t>. TIS gyvavimo ciklas – TIS būsenos pokyčių nuo jos sukūrimo iki veikimo pabaigos visuma.</w:t>
                          </w:r>
                        </w:p>
                      </w:sdtContent>
                    </w:sdt>
                    <w:sdt>
                      <w:sdtPr>
                        <w:alias w:val="14 p."/>
                        <w:tag w:val="part_649e2bbec4f44ef1a016b03539b43264"/>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49e2bbec4f44ef1a016b03539b43264"/>
                              <w:lock w:val="sdtLocked"/>
                              <w:richText/>
                            </w:sdtPr>
                            <w:sdtContent>
                              <w:r>
                                <w:rPr>
                                  <w:color w:val="000000"/>
                                  <w:szCs w:val="24"/>
                                  <w:lang w:eastAsia="lt-LT" w:bidi="lt-LT"/>
                                </w:rPr>
                                <w:t>14</w:t>
                              </w:r>
                            </w:sdtContent>
                          </w:sdt>
                          <w:r>
                            <w:rPr>
                              <w:color w:val="000000"/>
                              <w:szCs w:val="24"/>
                              <w:lang w:eastAsia="lt-LT" w:bidi="lt-LT"/>
                            </w:rPr>
                            <w:t>. TIS gyvavimo ciklo stadijos:</w:t>
                          </w:r>
                        </w:p>
                        <w:sdt>
                          <w:sdtPr>
                            <w:alias w:val="14.1 pp."/>
                            <w:tag w:val="part_e1cfa39e914341368133a1851727fc38"/>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e1cfa39e914341368133a1851727fc38"/>
                                  <w:lock w:val="sdtLocked"/>
                                  <w:richText/>
                                </w:sdtPr>
                                <w:sdtContent>
                                  <w:r>
                                    <w:rPr>
                                      <w:bCs/>
                                      <w:color w:val="000000"/>
                                      <w:szCs w:val="24"/>
                                      <w:lang w:eastAsia="lt-LT" w:bidi="lt-LT"/>
                                    </w:rPr>
                                    <w:t>14.1</w:t>
                                  </w:r>
                                </w:sdtContent>
                              </w:sdt>
                              <w:r>
                                <w:rPr>
                                  <w:bCs/>
                                  <w:color w:val="000000"/>
                                  <w:szCs w:val="24"/>
                                  <w:lang w:eastAsia="lt-LT" w:bidi="lt-LT"/>
                                </w:rPr>
                                <w:t xml:space="preserve">. </w:t>
                              </w:r>
                              <w:r>
                                <w:rPr>
                                  <w:color w:val="000000"/>
                                  <w:szCs w:val="24"/>
                                  <w:lang w:eastAsia="lt-LT" w:bidi="lt-LT"/>
                                </w:rPr>
                                <w:t>TIS įsigijimas;</w:t>
                              </w:r>
                            </w:p>
                          </w:sdtContent>
                        </w:sdt>
                        <w:sdt>
                          <w:sdtPr>
                            <w:alias w:val="14.2 pp."/>
                            <w:tag w:val="part_5a680085ba564378bdbfea68861c89ce"/>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a680085ba564378bdbfea68861c89ce"/>
                                  <w:lock w:val="sdtLocked"/>
                                  <w:richText/>
                                </w:sdtPr>
                                <w:sdtContent>
                                  <w:r>
                                    <w:rPr>
                                      <w:bCs/>
                                      <w:color w:val="000000"/>
                                      <w:szCs w:val="24"/>
                                      <w:lang w:eastAsia="lt-LT" w:bidi="lt-LT"/>
                                    </w:rPr>
                                    <w:t>14.2</w:t>
                                  </w:r>
                                </w:sdtContent>
                              </w:sdt>
                              <w:r>
                                <w:rPr>
                                  <w:bCs/>
                                  <w:color w:val="000000"/>
                                  <w:szCs w:val="24"/>
                                  <w:lang w:eastAsia="lt-LT" w:bidi="lt-LT"/>
                                </w:rPr>
                                <w:t xml:space="preserve">. </w:t>
                              </w:r>
                              <w:r>
                                <w:rPr>
                                  <w:color w:val="000000"/>
                                  <w:szCs w:val="24"/>
                                  <w:lang w:eastAsia="lt-LT" w:bidi="lt-LT"/>
                                </w:rPr>
                                <w:t xml:space="preserve">TIS eksploatavimas; </w:t>
                              </w:r>
                            </w:p>
                          </w:sdtContent>
                        </w:sdt>
                        <w:sdt>
                          <w:sdtPr>
                            <w:alias w:val="14.3 pp."/>
                            <w:tag w:val="part_e949522924e8441f96bd16794b599502"/>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e949522924e8441f96bd16794b599502"/>
                                  <w:lock w:val="sdtLocked"/>
                                  <w:richText/>
                                </w:sdtPr>
                                <w:sdtContent>
                                  <w:r>
                                    <w:rPr>
                                      <w:bCs/>
                                      <w:color w:val="000000"/>
                                      <w:szCs w:val="24"/>
                                      <w:lang w:eastAsia="lt-LT" w:bidi="lt-LT"/>
                                    </w:rPr>
                                    <w:t>14.3</w:t>
                                  </w:r>
                                </w:sdtContent>
                              </w:sdt>
                              <w:r>
                                <w:rPr>
                                  <w:bCs/>
                                  <w:color w:val="000000"/>
                                  <w:szCs w:val="24"/>
                                  <w:lang w:eastAsia="lt-LT" w:bidi="lt-LT"/>
                                </w:rPr>
                                <w:t xml:space="preserve">. </w:t>
                              </w:r>
                              <w:r>
                                <w:rPr>
                                  <w:color w:val="000000"/>
                                  <w:szCs w:val="24"/>
                                  <w:lang w:eastAsia="lt-LT" w:bidi="lt-LT"/>
                                </w:rPr>
                                <w:t>TIS plėtojimas;</w:t>
                              </w:r>
                            </w:p>
                          </w:sdtContent>
                        </w:sdt>
                        <w:sdt>
                          <w:sdtPr>
                            <w:alias w:val="14.4 pp."/>
                            <w:tag w:val="part_bcb89f9472b1400baa3d852a094f9fcb"/>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cb89f9472b1400baa3d852a094f9fcb"/>
                                  <w:lock w:val="sdtLocked"/>
                                  <w:richText/>
                                </w:sdtPr>
                                <w:sdtContent>
                                  <w:r>
                                    <w:rPr>
                                      <w:bCs/>
                                      <w:color w:val="000000"/>
                                      <w:szCs w:val="24"/>
                                      <w:lang w:eastAsia="lt-LT" w:bidi="lt-LT"/>
                                    </w:rPr>
                                    <w:t>14.4</w:t>
                                  </w:r>
                                </w:sdtContent>
                              </w:sdt>
                              <w:r>
                                <w:rPr>
                                  <w:bCs/>
                                  <w:color w:val="000000"/>
                                  <w:szCs w:val="24"/>
                                  <w:lang w:eastAsia="lt-LT" w:bidi="lt-LT"/>
                                </w:rPr>
                                <w:t xml:space="preserve">. </w:t>
                              </w:r>
                              <w:r>
                                <w:rPr>
                                  <w:color w:val="000000"/>
                                  <w:szCs w:val="24"/>
                                  <w:lang w:eastAsia="lt-LT" w:bidi="lt-LT"/>
                                </w:rPr>
                                <w:t>TIS likvidavimas.</w:t>
                              </w:r>
                            </w:p>
                          </w:sdtContent>
                        </w:sdt>
                      </w:sdtContent>
                    </w:sdt>
                    <w:sdt>
                      <w:sdtPr>
                        <w:alias w:val="15 p."/>
                        <w:tag w:val="part_41e2b2874dff4d9b929e82947d986229"/>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41e2b2874dff4d9b929e82947d986229"/>
                              <w:lock w:val="sdtLocked"/>
                              <w:richText/>
                            </w:sdtPr>
                            <w:sdtContent>
                              <w:r>
                                <w:rPr>
                                  <w:color w:val="000000"/>
                                  <w:szCs w:val="24"/>
                                  <w:lang w:eastAsia="lt-LT" w:bidi="lt-LT"/>
                                </w:rPr>
                                <w:t>15</w:t>
                              </w:r>
                            </w:sdtContent>
                          </w:sdt>
                          <w:r>
                            <w:rPr>
                              <w:color w:val="000000"/>
                              <w:szCs w:val="24"/>
                              <w:lang w:eastAsia="lt-LT" w:bidi="lt-LT"/>
                            </w:rPr>
                            <w:t xml:space="preserve">. Prieš atliekant TIS įsigijimą, </w:t>
                          </w:r>
                          <w:r>
                            <w:rPr>
                              <w:color w:val="000000"/>
                              <w:szCs w:val="24"/>
                              <w:lang w:eastAsia="lt-LT"/>
                            </w:rPr>
                            <w:t xml:space="preserve">Administracijos atsakingi darbuotojai turi </w:t>
                          </w:r>
                          <w:r>
                            <w:rPr>
                              <w:color w:val="000000"/>
                              <w:szCs w:val="24"/>
                              <w:lang w:eastAsia="lt-LT" w:bidi="lt-LT"/>
                            </w:rPr>
                            <w:t>įvertinti veiklos poreikius, teisės aktų reikalavimus, kibernetinio saugumo reikalavimus. Pasirengimo įsigyti TIS metu turi būti parengti TIS techniniai reikalavimai, kibernetinio saugumo reikalavimai ir įsigijimo sąlygos.</w:t>
                          </w:r>
                        </w:p>
                      </w:sdtContent>
                    </w:sdt>
                    <w:sdt>
                      <w:sdtPr>
                        <w:alias w:val="16 p."/>
                        <w:tag w:val="part_65f91f2026e743fd94234dff77c8ac05"/>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5f91f2026e743fd94234dff77c8ac05"/>
                              <w:lock w:val="sdtLocked"/>
                              <w:richText/>
                            </w:sdtPr>
                            <w:sdtContent>
                              <w:r>
                                <w:rPr>
                                  <w:color w:val="000000"/>
                                  <w:szCs w:val="24"/>
                                  <w:lang w:eastAsia="lt-LT" w:bidi="lt-LT"/>
                                </w:rPr>
                                <w:t>16</w:t>
                              </w:r>
                            </w:sdtContent>
                          </w:sdt>
                          <w:r>
                            <w:rPr>
                              <w:color w:val="000000"/>
                              <w:szCs w:val="24"/>
                              <w:lang w:eastAsia="lt-LT" w:bidi="lt-LT"/>
                            </w:rPr>
                            <w:t>. Administracijos atsakingi darbuotojai turi pareikšti lėšų poreikį TIS įsigijimui, eksploatavimui ar plėtojimui iki Savivaldybės mero nustatyto kitų metų Savivaldybės biudžeto projekto rengimo darbų atlikimo terminų vadovaujantis Telšių rajono savivaldybės biudžeto sudarymo ir vykdymo taisyklėmis.</w:t>
                          </w:r>
                        </w:p>
                      </w:sdtContent>
                    </w:sdt>
                    <w:sdt>
                      <w:sdtPr>
                        <w:alias w:val="17 p."/>
                        <w:tag w:val="part_c5d1149fde1e4153a41a06d0b0fa1fbf"/>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c5d1149fde1e4153a41a06d0b0fa1fbf"/>
                              <w:lock w:val="sdtLocked"/>
                              <w:richText/>
                            </w:sdtPr>
                            <w:sdtContent>
                              <w:r>
                                <w:rPr>
                                  <w:color w:val="000000"/>
                                  <w:szCs w:val="24"/>
                                  <w:lang w:eastAsia="lt-LT" w:bidi="lt-LT"/>
                                </w:rPr>
                                <w:t>17</w:t>
                              </w:r>
                            </w:sdtContent>
                          </w:sdt>
                          <w:r>
                            <w:rPr>
                              <w:color w:val="000000"/>
                              <w:szCs w:val="24"/>
                              <w:lang w:eastAsia="lt-LT" w:bidi="lt-LT"/>
                            </w:rPr>
                            <w:t>. Rengiant įsigyjamos TIS techninius reikalavimus, jie specifikuojami techninėje specifikacijoje ar užduotyje (toliau – Specifikacija). Specifikacijoje turi būti numatyti atliktų reikalavimų analizės rezultatai, numatyti TIS funkcionalumai, duomenų srautai ir integracijų poreikiai, nustatyti funkciniai ir nefunkciniai reikalavimai, įskaitant kibernetinio saugumo reikalavimai. Specifikacijoje turi būti įtraukti privalomi apsaugos nuo kenkimo programinės įrangos (virusų, šnipinėjimo programų), filtravimo, pašto apsaugos, tinklo saugumo ir kiti kibernetinio saugumo reikalavimai.</w:t>
                          </w:r>
                        </w:p>
                      </w:sdtContent>
                    </w:sdt>
                    <w:sdt>
                      <w:sdtPr>
                        <w:alias w:val="18 p."/>
                        <w:tag w:val="part_0da0a09a2c3d48ceb86b2000a288f323"/>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0da0a09a2c3d48ceb86b2000a288f323"/>
                              <w:lock w:val="sdtLocked"/>
                              <w:richText/>
                            </w:sdtPr>
                            <w:sdtContent>
                              <w:r>
                                <w:rPr>
                                  <w:color w:val="000000"/>
                                  <w:szCs w:val="24"/>
                                  <w:lang w:eastAsia="lt-LT" w:bidi="lt-LT"/>
                                </w:rPr>
                                <w:t>18</w:t>
                              </w:r>
                            </w:sdtContent>
                          </w:sdt>
                          <w:r>
                            <w:rPr>
                              <w:color w:val="000000"/>
                              <w:szCs w:val="24"/>
                              <w:lang w:eastAsia="lt-LT" w:bidi="lt-LT"/>
                            </w:rPr>
                            <w:t>. Rengiant Specifikaciją joje turi būti numatyti kibernetinio saugumo reikalavimai (pateikiamas pavyzdinis sąrašas):</w:t>
                          </w:r>
                        </w:p>
                        <w:sdt>
                          <w:sdtPr>
                            <w:alias w:val="18.1 pp."/>
                            <w:tag w:val="part_4065f4bc293340f192a89f1fdd1083b4"/>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4065f4bc293340f192a89f1fdd1083b4"/>
                                  <w:lock w:val="sdtLocked"/>
                                  <w:richText/>
                                </w:sdtPr>
                                <w:sdtContent>
                                  <w:r>
                                    <w:rPr>
                                      <w:bCs/>
                                      <w:color w:val="000000"/>
                                      <w:szCs w:val="24"/>
                                      <w:lang w:eastAsia="lt-LT" w:bidi="lt-LT"/>
                                    </w:rPr>
                                    <w:t>18.1</w:t>
                                  </w:r>
                                </w:sdtContent>
                              </w:sdt>
                              <w:r>
                                <w:rPr>
                                  <w:bCs/>
                                  <w:color w:val="000000"/>
                                  <w:szCs w:val="24"/>
                                  <w:lang w:eastAsia="lt-LT" w:bidi="lt-LT"/>
                                </w:rPr>
                                <w:t xml:space="preserve">. </w:t>
                              </w:r>
                              <w:r>
                                <w:rPr>
                                  <w:color w:val="000000"/>
                                  <w:szCs w:val="24"/>
                                  <w:lang w:eastAsia="lt-LT" w:bidi="lt-LT"/>
                                </w:rPr>
                                <w:t>saugiam programavimui, jei TIS yra kuriama;</w:t>
                              </w:r>
                            </w:p>
                          </w:sdtContent>
                        </w:sdt>
                        <w:sdt>
                          <w:sdtPr>
                            <w:alias w:val="18.2 pp."/>
                            <w:tag w:val="part_34b1c9531e034ff58192d275eabcb46f"/>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34b1c9531e034ff58192d275eabcb46f"/>
                                  <w:lock w:val="sdtLocked"/>
                                  <w:richText/>
                                </w:sdtPr>
                                <w:sdtContent>
                                  <w:r>
                                    <w:rPr>
                                      <w:bCs/>
                                      <w:color w:val="000000"/>
                                      <w:szCs w:val="24"/>
                                      <w:lang w:eastAsia="lt-LT" w:bidi="lt-LT"/>
                                    </w:rPr>
                                    <w:t>18.2</w:t>
                                  </w:r>
                                </w:sdtContent>
                              </w:sdt>
                              <w:r>
                                <w:rPr>
                                  <w:bCs/>
                                  <w:color w:val="000000"/>
                                  <w:szCs w:val="24"/>
                                  <w:lang w:eastAsia="lt-LT" w:bidi="lt-LT"/>
                                </w:rPr>
                                <w:t xml:space="preserve">. </w:t>
                              </w:r>
                              <w:r>
                                <w:rPr>
                                  <w:color w:val="000000"/>
                                  <w:szCs w:val="24"/>
                                  <w:lang w:eastAsia="lt-LT" w:bidi="lt-LT"/>
                                </w:rPr>
                                <w:t>saugumo sistemoms, skirtoms TIS apsaugoti nuo kenkimo PĮ (virusų, šnipinėjimo programinės įrangos, nepageidaujamo elektroninio pašto ir pan.);</w:t>
                              </w:r>
                            </w:p>
                          </w:sdtContent>
                        </w:sdt>
                        <w:sdt>
                          <w:sdtPr>
                            <w:alias w:val="18.3 pp."/>
                            <w:tag w:val="part_b627ea28fca54a5098d6a8df3a145695"/>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627ea28fca54a5098d6a8df3a145695"/>
                                  <w:lock w:val="sdtLocked"/>
                                  <w:richText/>
                                </w:sdtPr>
                                <w:sdtContent>
                                  <w:r>
                                    <w:rPr>
                                      <w:bCs/>
                                      <w:color w:val="000000"/>
                                      <w:szCs w:val="24"/>
                                      <w:lang w:eastAsia="lt-LT" w:bidi="lt-LT"/>
                                    </w:rPr>
                                    <w:t>18.3</w:t>
                                  </w:r>
                                </w:sdtContent>
                              </w:sdt>
                              <w:r>
                                <w:rPr>
                                  <w:bCs/>
                                  <w:color w:val="000000"/>
                                  <w:szCs w:val="24"/>
                                  <w:lang w:eastAsia="lt-LT" w:bidi="lt-LT"/>
                                </w:rPr>
                                <w:t xml:space="preserve">. </w:t>
                              </w:r>
                              <w:r>
                                <w:rPr>
                                  <w:color w:val="000000"/>
                                  <w:szCs w:val="24"/>
                                  <w:lang w:eastAsia="lt-LT" w:bidi="lt-LT"/>
                                </w:rPr>
                                <w:t xml:space="preserve">kompiuterių tinklo filtravimo įrangai (saugasienių, turinio kontrolės sistemų, įgaliotųjų serverių (angl. </w:t>
                              </w:r>
                              <w:r>
                                <w:rPr>
                                  <w:i/>
                                  <w:iCs/>
                                  <w:color w:val="000000"/>
                                  <w:szCs w:val="24"/>
                                  <w:lang w:eastAsia="lt-LT" w:bidi="lt-LT"/>
                                </w:rPr>
                                <w:t>proxy</w:t>
                              </w:r>
                              <w:r>
                                <w:rPr>
                                  <w:color w:val="000000"/>
                                  <w:szCs w:val="24"/>
                                  <w:lang w:eastAsia="lt-LT" w:bidi="lt-LT"/>
                                </w:rPr>
                                <w:t>) ir kita);</w:t>
                              </w:r>
                            </w:p>
                          </w:sdtContent>
                        </w:sdt>
                        <w:sdt>
                          <w:sdtPr>
                            <w:alias w:val="18.4 pp."/>
                            <w:tag w:val="part_db57abadfb9d4159bf0f0fd7626dbaa2"/>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db57abadfb9d4159bf0f0fd7626dbaa2"/>
                                  <w:lock w:val="sdtLocked"/>
                                  <w:richText/>
                                </w:sdtPr>
                                <w:sdtContent>
                                  <w:r>
                                    <w:rPr>
                                      <w:bCs/>
                                      <w:color w:val="000000"/>
                                      <w:szCs w:val="24"/>
                                      <w:lang w:eastAsia="lt-LT" w:bidi="lt-LT"/>
                                    </w:rPr>
                                    <w:t>18.4</w:t>
                                  </w:r>
                                </w:sdtContent>
                              </w:sdt>
                              <w:r>
                                <w:rPr>
                                  <w:bCs/>
                                  <w:color w:val="000000"/>
                                  <w:szCs w:val="24"/>
                                  <w:lang w:eastAsia="lt-LT" w:bidi="lt-LT"/>
                                </w:rPr>
                                <w:t xml:space="preserve">. </w:t>
                              </w:r>
                              <w:r>
                                <w:rPr>
                                  <w:color w:val="000000"/>
                                  <w:szCs w:val="24"/>
                                </w:rPr>
                                <w:t>duomenų perdavimo tinklo saugumui;</w:t>
                              </w:r>
                            </w:p>
                          </w:sdtContent>
                        </w:sdt>
                        <w:sdt>
                          <w:sdtPr>
                            <w:alias w:val="18.5 pp."/>
                            <w:tag w:val="part_549e9c18cf374ed887eb00bb04826206"/>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49e9c18cf374ed887eb00bb04826206"/>
                                  <w:lock w:val="sdtLocked"/>
                                  <w:richText/>
                                </w:sdtPr>
                                <w:sdtContent>
                                  <w:r>
                                    <w:rPr>
                                      <w:bCs/>
                                      <w:color w:val="000000"/>
                                      <w:szCs w:val="24"/>
                                      <w:lang w:eastAsia="lt-LT" w:bidi="lt-LT"/>
                                    </w:rPr>
                                    <w:t>18.5</w:t>
                                  </w:r>
                                </w:sdtContent>
                              </w:sdt>
                              <w:r>
                                <w:rPr>
                                  <w:bCs/>
                                  <w:color w:val="000000"/>
                                  <w:szCs w:val="24"/>
                                  <w:lang w:eastAsia="lt-LT" w:bidi="lt-LT"/>
                                </w:rPr>
                                <w:t xml:space="preserve">. </w:t>
                              </w:r>
                              <w:r>
                                <w:rPr>
                                  <w:color w:val="000000"/>
                                  <w:szCs w:val="24"/>
                                </w:rPr>
                                <w:t>kitoms priemonėms, naudojamoms kibernetiniam saugumui užtikrinti</w:t>
                              </w:r>
                              <w:r>
                                <w:rPr>
                                  <w:color w:val="000000"/>
                                  <w:szCs w:val="24"/>
                                  <w:lang w:eastAsia="lt-LT" w:bidi="lt-LT"/>
                                </w:rPr>
                                <w:t>;</w:t>
                              </w:r>
                            </w:p>
                          </w:sdtContent>
                        </w:sdt>
                        <w:sdt>
                          <w:sdtPr>
                            <w:alias w:val="18.6 pp."/>
                            <w:tag w:val="part_2a668e2d44b646bea186f90be8d5ef4d"/>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2a668e2d44b646bea186f90be8d5ef4d"/>
                                  <w:lock w:val="sdtLocked"/>
                                  <w:richText/>
                                </w:sdtPr>
                                <w:sdtContent>
                                  <w:r>
                                    <w:rPr>
                                      <w:bCs/>
                                      <w:color w:val="000000"/>
                                      <w:szCs w:val="24"/>
                                      <w:lang w:eastAsia="lt-LT" w:bidi="lt-LT"/>
                                    </w:rPr>
                                    <w:t>18.6</w:t>
                                  </w:r>
                                </w:sdtContent>
                              </w:sdt>
                              <w:r>
                                <w:rPr>
                                  <w:bCs/>
                                  <w:color w:val="000000"/>
                                  <w:szCs w:val="24"/>
                                  <w:lang w:eastAsia="lt-LT" w:bidi="lt-LT"/>
                                </w:rPr>
                                <w:t xml:space="preserve">. </w:t>
                              </w:r>
                              <w:r>
                                <w:rPr>
                                  <w:color w:val="000000"/>
                                  <w:szCs w:val="24"/>
                                  <w:lang w:eastAsia="lt-LT" w:bidi="lt-LT"/>
                                </w:rPr>
                                <w:t xml:space="preserve">kiti kibernetinio saugumo reikalavimai, kurie </w:t>
                              </w:r>
                              <w:r>
                                <w:rPr>
                                  <w:color w:val="000000"/>
                                  <w:szCs w:val="24"/>
                                  <w:lang w:eastAsia="lt-LT"/>
                                </w:rPr>
                                <w:t xml:space="preserve">Administracijos </w:t>
                              </w:r>
                              <w:r>
                                <w:rPr>
                                  <w:color w:val="000000"/>
                                  <w:szCs w:val="24"/>
                                  <w:lang w:eastAsia="lt-LT" w:bidi="lt-LT"/>
                                </w:rPr>
                                <w:t>manymu, yra būtini, kad būtų įsigyta saugi TIS, jos programinė ar techninė įranga.</w:t>
                              </w:r>
                            </w:p>
                          </w:sdtContent>
                        </w:sdt>
                      </w:sdtContent>
                    </w:sdt>
                    <w:sdt>
                      <w:sdtPr>
                        <w:alias w:val="19 p."/>
                        <w:tag w:val="part_ec3f1e190acb4a57a68910d4b302621e"/>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ec3f1e190acb4a57a68910d4b302621e"/>
                              <w:lock w:val="sdtLocked"/>
                              <w:richText/>
                            </w:sdtPr>
                            <w:sdtContent>
                              <w:r>
                                <w:rPr>
                                  <w:color w:val="000000"/>
                                  <w:szCs w:val="24"/>
                                  <w:lang w:eastAsia="lt-LT" w:bidi="lt-LT"/>
                                </w:rPr>
                                <w:t>19</w:t>
                              </w:r>
                            </w:sdtContent>
                          </w:sdt>
                          <w:r>
                            <w:rPr>
                              <w:color w:val="000000"/>
                              <w:szCs w:val="24"/>
                              <w:lang w:eastAsia="lt-LT" w:bidi="lt-LT"/>
                            </w:rPr>
                            <w:t xml:space="preserve">. Perkant TIS ar jos kūrimo paslaugas, tiekėjams turi būti keliami kvalifikaciniai reikalavimai, numatyti </w:t>
                          </w:r>
                          <w:r>
                            <w:rPr>
                              <w:color w:val="000000"/>
                              <w:szCs w:val="24"/>
                              <w:lang w:eastAsia="lt-LT"/>
                            </w:rPr>
                            <w:t xml:space="preserve">Tiekimo grandinės saugumo valdymo tvarkos apraše. </w:t>
                          </w:r>
                        </w:p>
                      </w:sdtContent>
                    </w:sdt>
                    <w:sdt>
                      <w:sdtPr>
                        <w:alias w:val="20 p."/>
                        <w:tag w:val="part_7b514e3c08344192a1659f54ad87cb88"/>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7b514e3c08344192a1659f54ad87cb88"/>
                              <w:lock w:val="sdtLocked"/>
                              <w:richText/>
                            </w:sdtPr>
                            <w:sdtContent>
                              <w:r>
                                <w:rPr>
                                  <w:color w:val="000000"/>
                                  <w:szCs w:val="24"/>
                                  <w:lang w:eastAsia="lt-LT" w:bidi="lt-LT"/>
                                </w:rPr>
                                <w:t>20</w:t>
                              </w:r>
                            </w:sdtContent>
                          </w:sdt>
                          <w:r>
                            <w:rPr>
                              <w:color w:val="000000"/>
                              <w:szCs w:val="24"/>
                              <w:lang w:eastAsia="lt-LT" w:bidi="lt-LT"/>
                            </w:rPr>
                            <w:t>. TIS įsigijimo metu:</w:t>
                          </w:r>
                        </w:p>
                        <w:sdt>
                          <w:sdtPr>
                            <w:alias w:val="20.1 pp."/>
                            <w:tag w:val="part_8e7749e5680d45b093bac084f7b0ad34"/>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8e7749e5680d45b093bac084f7b0ad34"/>
                                  <w:lock w:val="sdtLocked"/>
                                  <w:richText/>
                                </w:sdtPr>
                                <w:sdtContent>
                                  <w:r>
                                    <w:rPr>
                                      <w:bCs/>
                                      <w:color w:val="000000"/>
                                      <w:szCs w:val="24"/>
                                      <w:lang w:eastAsia="lt-LT" w:bidi="lt-LT"/>
                                    </w:rPr>
                                    <w:t>20.1</w:t>
                                  </w:r>
                                </w:sdtContent>
                              </w:sdt>
                              <w:r>
                                <w:rPr>
                                  <w:bCs/>
                                  <w:color w:val="000000"/>
                                  <w:szCs w:val="24"/>
                                  <w:lang w:eastAsia="lt-LT" w:bidi="lt-LT"/>
                                </w:rPr>
                                <w:t xml:space="preserve">. </w:t>
                              </w:r>
                              <w:r>
                                <w:rPr>
                                  <w:color w:val="000000"/>
                                  <w:szCs w:val="24"/>
                                  <w:lang w:eastAsia="lt-LT" w:bidi="lt-LT"/>
                                </w:rPr>
                                <w:t>įsigyjamos TIS kūrimo paslaugos, kurios pilnai turi pilnai tenkinti Specifikacijoje numatytus reikalavimus saugiam programavimui;</w:t>
                              </w:r>
                            </w:p>
                          </w:sdtContent>
                        </w:sdt>
                        <w:sdt>
                          <w:sdtPr>
                            <w:alias w:val="20.2 pp."/>
                            <w:tag w:val="part_ab7e70df764344e2bfbde6ff5bb5eea6"/>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b7e70df764344e2bfbde6ff5bb5eea6"/>
                                  <w:lock w:val="sdtLocked"/>
                                  <w:richText/>
                                </w:sdtPr>
                                <w:sdtContent>
                                  <w:r>
                                    <w:rPr>
                                      <w:bCs/>
                                      <w:color w:val="000000"/>
                                      <w:szCs w:val="24"/>
                                      <w:lang w:eastAsia="lt-LT" w:bidi="lt-LT"/>
                                    </w:rPr>
                                    <w:t>20.2</w:t>
                                  </w:r>
                                </w:sdtContent>
                              </w:sdt>
                              <w:r>
                                <w:rPr>
                                  <w:bCs/>
                                  <w:color w:val="000000"/>
                                  <w:szCs w:val="24"/>
                                  <w:lang w:eastAsia="lt-LT" w:bidi="lt-LT"/>
                                </w:rPr>
                                <w:t xml:space="preserve">. </w:t>
                              </w:r>
                              <w:r>
                                <w:rPr>
                                  <w:color w:val="000000"/>
                                  <w:szCs w:val="24"/>
                                  <w:lang w:eastAsia="lt-LT" w:bidi="lt-LT"/>
                                </w:rPr>
                                <w:t>įsigyjama TIS programinė ar techninė įranga, kuri turi pilnai tenkinti tokiai įrangai Specifikacijoje numatytus kibernetinio saugumo reikalavimus;</w:t>
                              </w:r>
                            </w:p>
                          </w:sdtContent>
                        </w:sdt>
                        <w:sdt>
                          <w:sdtPr>
                            <w:alias w:val="20.3 pp."/>
                            <w:tag w:val="part_d6e9b516fb874cebbf5d8f6c25353679"/>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d6e9b516fb874cebbf5d8f6c25353679"/>
                                  <w:lock w:val="sdtLocked"/>
                                  <w:richText/>
                                </w:sdtPr>
                                <w:sdtContent>
                                  <w:r>
                                    <w:rPr>
                                      <w:bCs/>
                                      <w:color w:val="000000"/>
                                      <w:szCs w:val="24"/>
                                      <w:lang w:eastAsia="lt-LT" w:bidi="lt-LT"/>
                                    </w:rPr>
                                    <w:t>20.3</w:t>
                                  </w:r>
                                </w:sdtContent>
                              </w:sdt>
                              <w:r>
                                <w:rPr>
                                  <w:bCs/>
                                  <w:color w:val="000000"/>
                                  <w:szCs w:val="24"/>
                                  <w:lang w:eastAsia="lt-LT" w:bidi="lt-LT"/>
                                </w:rPr>
                                <w:t xml:space="preserve">. </w:t>
                              </w:r>
                              <w:r>
                                <w:rPr>
                                  <w:color w:val="000000"/>
                                  <w:szCs w:val="24"/>
                                  <w:lang w:eastAsia="lt-LT" w:bidi="lt-LT"/>
                                </w:rPr>
                                <w:t>atliekami TIS programinės ar techninės įrangos diegimo ir konfigūravimo darbai, kuri turi pilnai tenkinti tokioms paslaugoms Specifikacijoje numatytus kibernetinio saugumo reikalavimus;</w:t>
                              </w:r>
                            </w:p>
                          </w:sdtContent>
                        </w:sdt>
                        <w:sdt>
                          <w:sdtPr>
                            <w:alias w:val="20.4 pp."/>
                            <w:tag w:val="part_75c82ba25e4646ddb58386aba66bc698"/>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75c82ba25e4646ddb58386aba66bc698"/>
                                  <w:lock w:val="sdtLocked"/>
                                  <w:richText/>
                                </w:sdtPr>
                                <w:sdtContent>
                                  <w:r>
                                    <w:rPr>
                                      <w:bCs/>
                                      <w:color w:val="000000"/>
                                      <w:szCs w:val="24"/>
                                      <w:lang w:eastAsia="lt-LT" w:bidi="lt-LT"/>
                                    </w:rPr>
                                    <w:t>20.4</w:t>
                                  </w:r>
                                </w:sdtContent>
                              </w:sdt>
                              <w:r>
                                <w:rPr>
                                  <w:bCs/>
                                  <w:color w:val="000000"/>
                                  <w:szCs w:val="24"/>
                                  <w:lang w:eastAsia="lt-LT" w:bidi="lt-LT"/>
                                </w:rPr>
                                <w:t xml:space="preserve">. </w:t>
                              </w:r>
                              <w:r>
                                <w:rPr>
                                  <w:color w:val="000000"/>
                                  <w:szCs w:val="24"/>
                                  <w:lang w:eastAsia="lt-LT" w:bidi="lt-LT"/>
                                </w:rPr>
                                <w:t>atliekami TIS programinės ar techninės įrangos testavimo testinėje aplinkoje veiklos. Testavimo metu turi būti atliktas TIS programinės ar techninės įrangos, bei programinio kodo saugumo vertinimas, kurio tikslas nustatyti esamas ir žinomas saugumo spragas. Testavimo rezultatai fiksuojami, neatitikimai šalinami prieš pradedant bandomąją eksploatavimą;</w:t>
                              </w:r>
                            </w:p>
                          </w:sdtContent>
                        </w:sdt>
                        <w:sdt>
                          <w:sdtPr>
                            <w:alias w:val="20.5 pp."/>
                            <w:tag w:val="part_3865f402ff334f948a568d000df6abde"/>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3865f402ff334f948a568d000df6abde"/>
                                  <w:lock w:val="sdtLocked"/>
                                  <w:richText/>
                                </w:sdtPr>
                                <w:sdtContent>
                                  <w:r>
                                    <w:rPr>
                                      <w:bCs/>
                                      <w:color w:val="000000"/>
                                      <w:szCs w:val="24"/>
                                      <w:lang w:eastAsia="lt-LT" w:bidi="lt-LT"/>
                                    </w:rPr>
                                    <w:t>20.5</w:t>
                                  </w:r>
                                </w:sdtContent>
                              </w:sdt>
                              <w:r>
                                <w:rPr>
                                  <w:bCs/>
                                  <w:color w:val="000000"/>
                                  <w:szCs w:val="24"/>
                                  <w:lang w:eastAsia="lt-LT" w:bidi="lt-LT"/>
                                </w:rPr>
                                <w:t xml:space="preserve">. </w:t>
                              </w:r>
                              <w:r>
                                <w:rPr>
                                  <w:color w:val="000000"/>
                                  <w:szCs w:val="24"/>
                                  <w:lang w:eastAsia="lt-LT" w:bidi="lt-LT"/>
                                </w:rPr>
                                <w:t xml:space="preserve">atliekami TIS programinės ar techninės įrangos diegimo į gamybinę aplinką veiklos. PĮ į gamybinę aplinką gali diegti tik </w:t>
                              </w:r>
                              <w:r>
                                <w:rPr>
                                  <w:color w:val="000000"/>
                                  <w:szCs w:val="24"/>
                                  <w:lang w:eastAsia="lt-LT"/>
                                </w:rPr>
                                <w:t xml:space="preserve">Administracijos </w:t>
                              </w:r>
                              <w:r>
                                <w:rPr>
                                  <w:color w:val="000000"/>
                                  <w:szCs w:val="24"/>
                                  <w:lang w:eastAsia="lt-LT" w:bidi="lt-LT"/>
                                </w:rPr>
                                <w:t>įgalioti darbuotojai ir (ar) trečiosios šalys;</w:t>
                              </w:r>
                            </w:p>
                          </w:sdtContent>
                        </w:sdt>
                        <w:sdt>
                          <w:sdtPr>
                            <w:alias w:val="20.6 pp."/>
                            <w:tag w:val="part_e49ffdfe99a54f9f971a793c9d1d615d"/>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e49ffdfe99a54f9f971a793c9d1d615d"/>
                                  <w:lock w:val="sdtLocked"/>
                                  <w:richText/>
                                </w:sdtPr>
                                <w:sdtContent>
                                  <w:r>
                                    <w:rPr>
                                      <w:bCs/>
                                      <w:color w:val="000000"/>
                                      <w:szCs w:val="24"/>
                                      <w:lang w:eastAsia="lt-LT" w:bidi="lt-LT"/>
                                    </w:rPr>
                                    <w:t>20.6</w:t>
                                  </w:r>
                                </w:sdtContent>
                              </w:sdt>
                              <w:r>
                                <w:rPr>
                                  <w:bCs/>
                                  <w:color w:val="000000"/>
                                  <w:szCs w:val="24"/>
                                  <w:lang w:eastAsia="lt-LT" w:bidi="lt-LT"/>
                                </w:rPr>
                                <w:t xml:space="preserve">. </w:t>
                              </w:r>
                              <w:r>
                                <w:rPr>
                                  <w:color w:val="000000"/>
                                  <w:szCs w:val="24"/>
                                  <w:lang w:eastAsia="lt-LT" w:bidi="lt-LT"/>
                                </w:rPr>
                                <w:t>atliekamas TIS programinės ar techninės įrangos bandomoji eksploatacija, kurios metu yra vertinamas TIS programinės ar techninės įrangos funkcionalumas;</w:t>
                              </w:r>
                            </w:p>
                          </w:sdtContent>
                        </w:sdt>
                        <w:sdt>
                          <w:sdtPr>
                            <w:alias w:val="20.7 pp."/>
                            <w:tag w:val="part_82b48217b9b64a7aa8898cc6635a4d8e"/>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82b48217b9b64a7aa8898cc6635a4d8e"/>
                                  <w:lock w:val="sdtLocked"/>
                                  <w:richText/>
                                </w:sdtPr>
                                <w:sdtContent>
                                  <w:r>
                                    <w:rPr>
                                      <w:bCs/>
                                      <w:color w:val="000000"/>
                                      <w:szCs w:val="24"/>
                                      <w:lang w:eastAsia="lt-LT" w:bidi="lt-LT"/>
                                    </w:rPr>
                                    <w:t>20.7</w:t>
                                  </w:r>
                                </w:sdtContent>
                              </w:sdt>
                              <w:r>
                                <w:rPr>
                                  <w:bCs/>
                                  <w:color w:val="000000"/>
                                  <w:szCs w:val="24"/>
                                  <w:lang w:eastAsia="lt-LT" w:bidi="lt-LT"/>
                                </w:rPr>
                                <w:t xml:space="preserve">. </w:t>
                              </w:r>
                              <w:r>
                                <w:rPr>
                                  <w:color w:val="000000"/>
                                  <w:szCs w:val="24"/>
                                  <w:lang w:eastAsia="lt-LT" w:bidi="lt-LT"/>
                                </w:rPr>
                                <w:t>vykdomi TIS naudotojų mokymai;</w:t>
                              </w:r>
                            </w:p>
                          </w:sdtContent>
                        </w:sdt>
                        <w:sdt>
                          <w:sdtPr>
                            <w:alias w:val="20.8 pp."/>
                            <w:tag w:val="part_a99a0c9cc1204366bedd834b48d6e043"/>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99a0c9cc1204366bedd834b48d6e043"/>
                                  <w:lock w:val="sdtLocked"/>
                                  <w:richText/>
                                </w:sdtPr>
                                <w:sdtContent>
                                  <w:r>
                                    <w:rPr>
                                      <w:bCs/>
                                      <w:color w:val="000000"/>
                                      <w:szCs w:val="24"/>
                                      <w:lang w:eastAsia="lt-LT" w:bidi="lt-LT"/>
                                    </w:rPr>
                                    <w:t>20.8</w:t>
                                  </w:r>
                                </w:sdtContent>
                              </w:sdt>
                              <w:r>
                                <w:rPr>
                                  <w:bCs/>
                                  <w:color w:val="000000"/>
                                  <w:szCs w:val="24"/>
                                  <w:lang w:eastAsia="lt-LT" w:bidi="lt-LT"/>
                                </w:rPr>
                                <w:t xml:space="preserve">. </w:t>
                              </w:r>
                              <w:r>
                                <w:rPr>
                                  <w:color w:val="000000"/>
                                  <w:szCs w:val="24"/>
                                  <w:lang w:eastAsia="lt-LT" w:bidi="lt-LT"/>
                                </w:rPr>
                                <w:t>rengiama TIS tinkamumo eksploatuoti ir kita dokumentacija.</w:t>
                              </w:r>
                            </w:p>
                          </w:sdtContent>
                        </w:sdt>
                      </w:sdtContent>
                    </w:sdt>
                    <w:sdt>
                      <w:sdtPr>
                        <w:alias w:val="21 p."/>
                        <w:tag w:val="part_0d1eafd5cfbe472193a279e0ef7c4e37"/>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0d1eafd5cfbe472193a279e0ef7c4e37"/>
                              <w:lock w:val="sdtLocked"/>
                              <w:richText/>
                            </w:sdtPr>
                            <w:sdtContent>
                              <w:r>
                                <w:rPr>
                                  <w:color w:val="000000"/>
                                  <w:szCs w:val="24"/>
                                  <w:lang w:eastAsia="lt-LT" w:bidi="lt-LT"/>
                                </w:rPr>
                                <w:t>21</w:t>
                              </w:r>
                            </w:sdtContent>
                          </w:sdt>
                          <w:r>
                            <w:rPr>
                              <w:color w:val="000000"/>
                              <w:szCs w:val="24"/>
                              <w:lang w:eastAsia="lt-LT" w:bidi="lt-LT"/>
                            </w:rPr>
                            <w:t xml:space="preserve">. TIS įsigijimas laikomas baigtu, kai </w:t>
                          </w:r>
                          <w:r>
                            <w:rPr>
                              <w:color w:val="000000"/>
                              <w:szCs w:val="24"/>
                              <w:lang w:eastAsia="lt-LT"/>
                            </w:rPr>
                            <w:t>Administracijos</w:t>
                          </w:r>
                          <w:r>
                            <w:rPr>
                              <w:color w:val="000000"/>
                              <w:szCs w:val="24"/>
                              <w:lang w:eastAsia="lt-LT" w:bidi="lt-LT"/>
                            </w:rPr>
                            <w:t xml:space="preserve"> veiklos padaliniai ir atsakingi darbuotojai patvirtina, kad TIS įsigijimas ir diegimas sėkmingai baigtas ir TIS yra saugi (pilnai atitinka Specifikacijoje numatytus kibernetinio saugumo reikalavimus) ir tinkama naudoti gamybinėje aplinkoje.</w:t>
                          </w:r>
                        </w:p>
                      </w:sdtContent>
                    </w:sdt>
                    <w:sdt>
                      <w:sdtPr>
                        <w:alias w:val="22 p."/>
                        <w:tag w:val="part_58f8dcda53da4abca19d7a6da88e3eb7"/>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8f8dcda53da4abca19d7a6da88e3eb7"/>
                              <w:lock w:val="sdtLocked"/>
                              <w:richText/>
                            </w:sdtPr>
                            <w:sdtContent>
                              <w:r>
                                <w:rPr>
                                  <w:color w:val="000000"/>
                                  <w:szCs w:val="24"/>
                                  <w:lang w:eastAsia="lt-LT" w:bidi="lt-LT"/>
                                </w:rPr>
                                <w:t>22</w:t>
                              </w:r>
                            </w:sdtContent>
                          </w:sdt>
                          <w:r>
                            <w:rPr>
                              <w:color w:val="000000"/>
                              <w:szCs w:val="24"/>
                              <w:lang w:eastAsia="lt-LT" w:bidi="lt-LT"/>
                            </w:rPr>
                            <w:t xml:space="preserve">. TIS eksploatavimo metu gamybinėje aplinkoje atliekama nuolatinė TIS veikimo stebėsena, reguliariai atnaujinami filtrai, atliekami saugumo vertinimai ir rizikų analizė. Vykdomas TIS pokyčių valdymas pagal šio Aprašo nuostatas. </w:t>
                          </w:r>
                          <w:r>
                            <w:rPr>
                              <w:color w:val="000000"/>
                              <w:szCs w:val="24"/>
                              <w:lang w:eastAsia="lt-LT"/>
                            </w:rPr>
                            <w:t>Administracijoje</w:t>
                          </w:r>
                          <w:r>
                            <w:rPr>
                              <w:color w:val="000000"/>
                              <w:szCs w:val="24"/>
                              <w:lang w:eastAsia="lt-LT" w:bidi="lt-LT"/>
                            </w:rPr>
                            <w:t xml:space="preserve"> leidžiama naudoti tik </w:t>
                          </w:r>
                          <w:r>
                            <w:rPr>
                              <w:color w:val="000000"/>
                              <w:szCs w:val="24"/>
                              <w:lang w:eastAsia="lt-LT"/>
                            </w:rPr>
                            <w:t>administracijos direktoriaus</w:t>
                          </w:r>
                          <w:r>
                            <w:rPr>
                              <w:color w:val="000000"/>
                              <w:szCs w:val="24"/>
                              <w:lang w:eastAsia="lt-LT" w:bidi="lt-LT"/>
                            </w:rPr>
                            <w:t xml:space="preserve"> patvirtintą PĮ, jos sąrašas peržiūrimas ne rečiau kaip kartą per metus. </w:t>
                          </w:r>
                        </w:p>
                      </w:sdtContent>
                    </w:sdt>
                    <w:sdt>
                      <w:sdtPr>
                        <w:alias w:val="23 p."/>
                        <w:tag w:val="part_5939849278a346d1b78851a9c58e0151"/>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939849278a346d1b78851a9c58e0151"/>
                              <w:lock w:val="sdtLocked"/>
                              <w:richText/>
                            </w:sdtPr>
                            <w:sdtContent>
                              <w:r>
                                <w:rPr>
                                  <w:color w:val="000000"/>
                                  <w:szCs w:val="24"/>
                                  <w:lang w:eastAsia="lt-LT" w:bidi="lt-LT"/>
                                </w:rPr>
                                <w:t>23</w:t>
                              </w:r>
                            </w:sdtContent>
                          </w:sdt>
                          <w:r>
                            <w:rPr>
                              <w:color w:val="000000"/>
                              <w:szCs w:val="24"/>
                              <w:lang w:eastAsia="lt-LT" w:bidi="lt-LT"/>
                            </w:rPr>
                            <w:t xml:space="preserve">. TIS eksploatavimo metu </w:t>
                          </w:r>
                          <w:r>
                            <w:rPr>
                              <w:color w:val="000000"/>
                              <w:szCs w:val="24"/>
                              <w:lang w:eastAsia="lt-LT"/>
                            </w:rPr>
                            <w:t>Administracijos</w:t>
                          </w:r>
                          <w:r>
                            <w:rPr>
                              <w:color w:val="000000"/>
                              <w:szCs w:val="24"/>
                              <w:lang w:eastAsia="lt-LT" w:bidi="lt-LT"/>
                            </w:rPr>
                            <w:t xml:space="preserve"> atsakingi padaliniai, darbuotojai ir (ar) trečiosios šalys, teikiančios TIS priežiūros paslaugas, turi užtikrinti nuolatinę TIS priežiūrą, savalaikį reagavimą į TIS sutrikimus ar neveikimą bei savalaikį TIS sutrikimų ar neveikimo bei PĮ klaidų šalinimą.</w:t>
                          </w:r>
                        </w:p>
                      </w:sdtContent>
                    </w:sdt>
                    <w:sdt>
                      <w:sdtPr>
                        <w:alias w:val="24 p."/>
                        <w:tag w:val="part_b4d01689fef643c6bedd0d9dcdeec3b0"/>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4d01689fef643c6bedd0d9dcdeec3b0"/>
                              <w:lock w:val="sdtLocked"/>
                              <w:richText/>
                            </w:sdtPr>
                            <w:sdtContent>
                              <w:r>
                                <w:rPr>
                                  <w:color w:val="000000"/>
                                  <w:szCs w:val="24"/>
                                  <w:lang w:eastAsia="lt-LT" w:bidi="lt-LT"/>
                                </w:rPr>
                                <w:t>24</w:t>
                              </w:r>
                            </w:sdtContent>
                          </w:sdt>
                          <w:r>
                            <w:rPr>
                              <w:color w:val="000000"/>
                              <w:szCs w:val="24"/>
                              <w:lang w:eastAsia="lt-LT" w:bidi="lt-LT"/>
                            </w:rPr>
                            <w:t xml:space="preserve">. TIS eksploatavimo etapo metu periodiškai vykdomi TIS skenavimai. </w:t>
                          </w:r>
                        </w:p>
                      </w:sdtContent>
                    </w:sdt>
                    <w:sdt>
                      <w:sdtPr>
                        <w:alias w:val="25 p."/>
                        <w:tag w:val="part_bfaf677799704c8eb3d682572f92fa63"/>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faf677799704c8eb3d682572f92fa63"/>
                              <w:lock w:val="sdtLocked"/>
                              <w:richText/>
                            </w:sdtPr>
                            <w:sdtContent>
                              <w:r>
                                <w:rPr>
                                  <w:color w:val="000000"/>
                                  <w:szCs w:val="24"/>
                                  <w:lang w:eastAsia="lt-LT" w:bidi="lt-LT"/>
                                </w:rPr>
                                <w:t>25</w:t>
                              </w:r>
                            </w:sdtContent>
                          </w:sdt>
                          <w:r>
                            <w:rPr>
                              <w:color w:val="000000"/>
                              <w:szCs w:val="24"/>
                              <w:lang w:eastAsia="lt-LT" w:bidi="lt-LT"/>
                            </w:rPr>
                            <w:t xml:space="preserve">. TIS plėtojimo darbai atliekami pagal šiame Apraše apibrėžtą TIS pokyčių valdymo procesą. </w:t>
                          </w:r>
                        </w:p>
                      </w:sdtContent>
                    </w:sdt>
                    <w:sdt>
                      <w:sdtPr>
                        <w:alias w:val="26 p."/>
                        <w:tag w:val="part_0e6531e3d1e241deb5e4e029b988366e"/>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0e6531e3d1e241deb5e4e029b988366e"/>
                              <w:lock w:val="sdtLocked"/>
                              <w:richText/>
                            </w:sdtPr>
                            <w:sdtContent>
                              <w:r>
                                <w:rPr>
                                  <w:color w:val="000000"/>
                                  <w:szCs w:val="24"/>
                                  <w:lang w:eastAsia="lt-LT" w:bidi="lt-LT"/>
                                </w:rPr>
                                <w:t>26</w:t>
                              </w:r>
                            </w:sdtContent>
                          </w:sdt>
                          <w:r>
                            <w:rPr>
                              <w:color w:val="000000"/>
                              <w:szCs w:val="24"/>
                              <w:lang w:eastAsia="lt-LT" w:bidi="lt-LT"/>
                            </w:rPr>
                            <w:t>. Likvidavimas inicijuojamas panaikinus veiklos funkciją (-as) ar atsiradus kitoms priežastims, dėl ko TIS tampa nebereikalinga. TIS likvidavimo metu turi būti užtikrintas saugus juose esančių duomenų perkėlimas ar naikinimas.</w:t>
                          </w:r>
                        </w:p>
                      </w:sdtContent>
                    </w:sdt>
                    <w:sdt>
                      <w:sdtPr>
                        <w:alias w:val="27 p."/>
                        <w:tag w:val="part_a07a25409cf841d1b81685e3bed3cfc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07a25409cf841d1b81685e3bed3cfcc"/>
                              <w:lock w:val="sdtLocked"/>
                              <w:richText/>
                            </w:sdtPr>
                            <w:sdtContent>
                              <w:r>
                                <w:rPr>
                                  <w:color w:val="000000"/>
                                  <w:szCs w:val="24"/>
                                  <w:lang w:eastAsia="lt-LT" w:bidi="lt-LT"/>
                                </w:rPr>
                                <w:t>27</w:t>
                              </w:r>
                            </w:sdtContent>
                          </w:sdt>
                          <w:r>
                            <w:rPr>
                              <w:color w:val="000000"/>
                              <w:szCs w:val="24"/>
                              <w:lang w:eastAsia="lt-LT" w:bidi="lt-LT"/>
                            </w:rPr>
                            <w:t>. TIS likvidavimo etapo metu:</w:t>
                          </w:r>
                        </w:p>
                        <w:sdt>
                          <w:sdtPr>
                            <w:alias w:val="27.1 pp."/>
                            <w:tag w:val="part_baff567d14f5407e8dee6a35a313cf2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aff567d14f5407e8dee6a35a313cf2c"/>
                                  <w:lock w:val="sdtLocked"/>
                                  <w:richText/>
                                </w:sdtPr>
                                <w:sdtContent>
                                  <w:r>
                                    <w:rPr>
                                      <w:bCs/>
                                      <w:color w:val="000000"/>
                                      <w:szCs w:val="24"/>
                                      <w:lang w:eastAsia="lt-LT" w:bidi="lt-LT"/>
                                    </w:rPr>
                                    <w:t>27.1</w:t>
                                  </w:r>
                                </w:sdtContent>
                              </w:sdt>
                              <w:r>
                                <w:rPr>
                                  <w:bCs/>
                                  <w:color w:val="000000"/>
                                  <w:szCs w:val="24"/>
                                  <w:lang w:eastAsia="lt-LT" w:bidi="lt-LT"/>
                                </w:rPr>
                                <w:t xml:space="preserve">. </w:t>
                              </w:r>
                              <w:r>
                                <w:rPr>
                                  <w:color w:val="000000"/>
                                  <w:szCs w:val="24"/>
                                  <w:lang w:eastAsia="lt-LT" w:bidi="lt-LT"/>
                                </w:rPr>
                                <w:t>informuojami duomenų teikėjai ir duomenų gavėjai;</w:t>
                              </w:r>
                            </w:p>
                          </w:sdtContent>
                        </w:sdt>
                        <w:sdt>
                          <w:sdtPr>
                            <w:alias w:val="27.2 pp."/>
                            <w:tag w:val="part_6b93e96a5a5341bd915181b2406a4748"/>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b93e96a5a5341bd915181b2406a4748"/>
                                  <w:lock w:val="sdtLocked"/>
                                  <w:richText/>
                                </w:sdtPr>
                                <w:sdtContent>
                                  <w:r>
                                    <w:rPr>
                                      <w:bCs/>
                                      <w:color w:val="000000"/>
                                      <w:szCs w:val="24"/>
                                      <w:lang w:eastAsia="lt-LT" w:bidi="lt-LT"/>
                                    </w:rPr>
                                    <w:t>27.2</w:t>
                                  </w:r>
                                </w:sdtContent>
                              </w:sdt>
                              <w:r>
                                <w:rPr>
                                  <w:bCs/>
                                  <w:color w:val="000000"/>
                                  <w:szCs w:val="24"/>
                                  <w:lang w:eastAsia="lt-LT" w:bidi="lt-LT"/>
                                </w:rPr>
                                <w:t xml:space="preserve">. </w:t>
                              </w:r>
                              <w:r>
                                <w:rPr>
                                  <w:color w:val="000000"/>
                                  <w:szCs w:val="24"/>
                                  <w:lang w:eastAsia="lt-LT"/>
                                </w:rPr>
                                <w:t xml:space="preserve">Administracijos </w:t>
                              </w:r>
                              <w:r>
                                <w:rPr>
                                  <w:color w:val="000000"/>
                                  <w:szCs w:val="24"/>
                                  <w:lang w:eastAsia="lt-LT" w:bidi="lt-LT"/>
                                </w:rPr>
                                <w:t>interneto svetainėje paskelbiama informacija, kuri toliau nebus apdorojama, atnaujinama, teikiama ar skelbiama;</w:t>
                              </w:r>
                            </w:p>
                          </w:sdtContent>
                        </w:sdt>
                        <w:sdt>
                          <w:sdtPr>
                            <w:alias w:val="27.3 pp."/>
                            <w:tag w:val="part_8e8b5b5376df4af386abf91b70279c8f"/>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8e8b5b5376df4af386abf91b70279c8f"/>
                                  <w:lock w:val="sdtLocked"/>
                                  <w:richText/>
                                </w:sdtPr>
                                <w:sdtContent>
                                  <w:r>
                                    <w:rPr>
                                      <w:bCs/>
                                      <w:color w:val="000000"/>
                                      <w:szCs w:val="24"/>
                                      <w:lang w:eastAsia="lt-LT" w:bidi="lt-LT"/>
                                    </w:rPr>
                                    <w:t>27.3</w:t>
                                  </w:r>
                                </w:sdtContent>
                              </w:sdt>
                              <w:r>
                                <w:rPr>
                                  <w:bCs/>
                                  <w:color w:val="000000"/>
                                  <w:szCs w:val="24"/>
                                  <w:lang w:eastAsia="lt-LT" w:bidi="lt-LT"/>
                                </w:rPr>
                                <w:t xml:space="preserve">. </w:t>
                              </w:r>
                              <w:r>
                                <w:rPr>
                                  <w:color w:val="000000"/>
                                  <w:szCs w:val="24"/>
                                  <w:lang w:eastAsia="lt-LT" w:bidi="lt-LT"/>
                                </w:rPr>
                                <w:t xml:space="preserve">TIS sukaupti duomenys perduodami kitoms </w:t>
                              </w:r>
                              <w:r>
                                <w:rPr>
                                  <w:color w:val="000000"/>
                                  <w:szCs w:val="24"/>
                                  <w:lang w:eastAsia="lt-LT"/>
                                </w:rPr>
                                <w:t xml:space="preserve">Administracijos </w:t>
                              </w:r>
                              <w:r>
                                <w:rPr>
                                  <w:color w:val="000000"/>
                                  <w:szCs w:val="24"/>
                                  <w:lang w:eastAsia="lt-LT" w:bidi="lt-LT"/>
                                </w:rPr>
                                <w:t>TIS arba sunaikinami;</w:t>
                              </w:r>
                            </w:p>
                          </w:sdtContent>
                        </w:sdt>
                        <w:sdt>
                          <w:sdtPr>
                            <w:alias w:val="27.4 pp."/>
                            <w:tag w:val="part_af530b53d24247ef983aad7aa9b3850a"/>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f530b53d24247ef983aad7aa9b3850a"/>
                                  <w:lock w:val="sdtLocked"/>
                                  <w:richText/>
                                </w:sdtPr>
                                <w:sdtContent>
                                  <w:r>
                                    <w:rPr>
                                      <w:bCs/>
                                      <w:color w:val="000000"/>
                                      <w:szCs w:val="24"/>
                                      <w:lang w:eastAsia="lt-LT" w:bidi="lt-LT"/>
                                    </w:rPr>
                                    <w:t>27.4</w:t>
                                  </w:r>
                                </w:sdtContent>
                              </w:sdt>
                              <w:r>
                                <w:rPr>
                                  <w:bCs/>
                                  <w:color w:val="000000"/>
                                  <w:szCs w:val="24"/>
                                  <w:lang w:eastAsia="lt-LT" w:bidi="lt-LT"/>
                                </w:rPr>
                                <w:t xml:space="preserve">. </w:t>
                              </w:r>
                              <w:r>
                                <w:rPr>
                                  <w:color w:val="000000"/>
                                  <w:szCs w:val="24"/>
                                  <w:lang w:eastAsia="lt-LT" w:bidi="lt-LT"/>
                                </w:rPr>
                                <w:t xml:space="preserve">techninės priemonės perduodamos naudoti kitoms </w:t>
                              </w:r>
                              <w:r>
                                <w:rPr>
                                  <w:color w:val="000000"/>
                                  <w:szCs w:val="24"/>
                                  <w:lang w:eastAsia="lt-LT"/>
                                </w:rPr>
                                <w:t xml:space="preserve">Administracijos </w:t>
                              </w:r>
                              <w:r>
                                <w:rPr>
                                  <w:color w:val="000000"/>
                                  <w:szCs w:val="24"/>
                                  <w:lang w:eastAsia="lt-LT" w:bidi="lt-LT"/>
                                </w:rPr>
                                <w:t>TIS arba likviduojamos.</w:t>
                              </w:r>
                            </w:p>
                          </w:sdtContent>
                        </w:sdt>
                      </w:sdtContent>
                    </w:sdt>
                    <w:sdt>
                      <w:sdtPr>
                        <w:alias w:val="28 p."/>
                        <w:tag w:val="part_2deca2370ee64888be4c888d6a4d14bd"/>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2deca2370ee64888be4c888d6a4d14bd"/>
                              <w:lock w:val="sdtLocked"/>
                              <w:richText/>
                            </w:sdtPr>
                            <w:sdtContent>
                              <w:r>
                                <w:rPr>
                                  <w:color w:val="000000"/>
                                  <w:szCs w:val="24"/>
                                  <w:lang w:eastAsia="lt-LT" w:bidi="lt-LT"/>
                                </w:rPr>
                                <w:t>28</w:t>
                              </w:r>
                            </w:sdtContent>
                          </w:sdt>
                          <w:r>
                            <w:rPr>
                              <w:color w:val="000000"/>
                              <w:szCs w:val="24"/>
                              <w:lang w:eastAsia="lt-LT" w:bidi="lt-LT"/>
                            </w:rPr>
                            <w:t xml:space="preserve">. Jeigu </w:t>
                          </w:r>
                          <w:r>
                            <w:rPr>
                              <w:color w:val="000000"/>
                              <w:szCs w:val="24"/>
                              <w:lang w:eastAsia="lt-LT"/>
                            </w:rPr>
                            <w:t xml:space="preserve">Administracija pati atlieka visas ar dalį </w:t>
                          </w:r>
                          <w:r>
                            <w:rPr>
                              <w:color w:val="000000"/>
                              <w:szCs w:val="24"/>
                              <w:lang w:eastAsia="lt-LT" w:bidi="lt-LT"/>
                            </w:rPr>
                            <w:t>TIS programavimo veiklų, atliekant šiame Apraše nurodytus TIS programinio kodo kūrimo, konfigūravimo ar plėtojimo darbus, turi būti taikomi saugaus programavimo principai, siekiant užtikrinti, kad PĮ būtų parašyta saugiai, taip sumažinant galimų PĮ saugumo spragų skaičių. Saugaus programavimo principai taip pat turi būti taikomi ir trečiųjų šalių programinės įrangos komponentams ir atvirojo kodo programinei įrangai.</w:t>
                          </w:r>
                        </w:p>
                      </w:sdtContent>
                    </w:sdt>
                    <w:sdt>
                      <w:sdtPr>
                        <w:alias w:val="29 p."/>
                        <w:tag w:val="part_713a70151a484283b59036ff1d01e052"/>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713a70151a484283b59036ff1d01e052"/>
                              <w:lock w:val="sdtLocked"/>
                              <w:richText/>
                            </w:sdtPr>
                            <w:sdtContent>
                              <w:r>
                                <w:rPr>
                                  <w:color w:val="000000"/>
                                  <w:szCs w:val="24"/>
                                  <w:lang w:eastAsia="lt-LT" w:bidi="lt-LT"/>
                                </w:rPr>
                                <w:t>29</w:t>
                              </w:r>
                            </w:sdtContent>
                          </w:sdt>
                          <w:r>
                            <w:rPr>
                              <w:color w:val="000000"/>
                              <w:szCs w:val="24"/>
                              <w:lang w:eastAsia="lt-LT" w:bidi="lt-LT"/>
                            </w:rPr>
                            <w:t>. Atliekant TIS programinio kodo kūrimo, konfigūravimo ar plėtojimo darbus turi būti atsižvelgiama į:</w:t>
                          </w:r>
                        </w:p>
                        <w:sdt>
                          <w:sdtPr>
                            <w:alias w:val="29.1 pp."/>
                            <w:tag w:val="part_65cc0296626e431f8e8702f57cbf245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5cc0296626e431f8e8702f57cbf245c"/>
                                  <w:lock w:val="sdtLocked"/>
                                  <w:richText/>
                                </w:sdtPr>
                                <w:sdtContent>
                                  <w:r>
                                    <w:rPr>
                                      <w:bCs/>
                                      <w:color w:val="000000"/>
                                      <w:szCs w:val="24"/>
                                      <w:lang w:eastAsia="lt-LT" w:bidi="lt-LT"/>
                                    </w:rPr>
                                    <w:t>29.1</w:t>
                                  </w:r>
                                </w:sdtContent>
                              </w:sdt>
                              <w:r>
                                <w:rPr>
                                  <w:bCs/>
                                  <w:color w:val="000000"/>
                                  <w:szCs w:val="24"/>
                                  <w:lang w:eastAsia="lt-LT" w:bidi="lt-LT"/>
                                </w:rPr>
                                <w:t xml:space="preserve">. </w:t>
                              </w:r>
                              <w:r>
                                <w:rPr>
                                  <w:color w:val="000000"/>
                                  <w:szCs w:val="24"/>
                                  <w:lang w:eastAsia="lt-LT" w:bidi="lt-LT"/>
                                </w:rPr>
                                <w:t>saugaus programavimo praktikų ir metodų naudojimą;</w:t>
                              </w:r>
                            </w:p>
                          </w:sdtContent>
                        </w:sdt>
                        <w:sdt>
                          <w:sdtPr>
                            <w:alias w:val="29.2 pp."/>
                            <w:tag w:val="part_9052014fecc94fceaa23a5181c26cd50"/>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9052014fecc94fceaa23a5181c26cd50"/>
                                  <w:lock w:val="sdtLocked"/>
                                  <w:richText/>
                                </w:sdtPr>
                                <w:sdtContent>
                                  <w:r>
                                    <w:rPr>
                                      <w:bCs/>
                                      <w:color w:val="000000"/>
                                      <w:szCs w:val="24"/>
                                      <w:lang w:eastAsia="lt-LT" w:bidi="lt-LT"/>
                                    </w:rPr>
                                    <w:t>29.2</w:t>
                                  </w:r>
                                </w:sdtContent>
                              </w:sdt>
                              <w:r>
                                <w:rPr>
                                  <w:bCs/>
                                  <w:color w:val="000000"/>
                                  <w:szCs w:val="24"/>
                                  <w:lang w:eastAsia="lt-LT" w:bidi="lt-LT"/>
                                </w:rPr>
                                <w:t xml:space="preserve">. </w:t>
                              </w:r>
                              <w:r>
                                <w:rPr>
                                  <w:color w:val="000000"/>
                                  <w:szCs w:val="24"/>
                                  <w:lang w:eastAsia="lt-LT" w:bidi="lt-LT"/>
                                </w:rPr>
                                <w:t>programinio kodo dokumentavimą ir programavimo defektų, kurie gali leisti pasinaudoti saugumo spragoms, pašalinimą;</w:t>
                              </w:r>
                            </w:p>
                          </w:sdtContent>
                        </w:sdt>
                        <w:sdt>
                          <w:sdtPr>
                            <w:alias w:val="29.3 pp."/>
                            <w:tag w:val="part_f1fedbf2999c4bc88df6b24c04226fcd"/>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f1fedbf2999c4bc88df6b24c04226fcd"/>
                                  <w:lock w:val="sdtLocked"/>
                                  <w:richText/>
                                </w:sdtPr>
                                <w:sdtContent>
                                  <w:r>
                                    <w:rPr>
                                      <w:bCs/>
                                      <w:color w:val="000000"/>
                                      <w:szCs w:val="24"/>
                                      <w:lang w:eastAsia="lt-LT" w:bidi="lt-LT"/>
                                    </w:rPr>
                                    <w:t>29.3</w:t>
                                  </w:r>
                                </w:sdtContent>
                              </w:sdt>
                              <w:r>
                                <w:rPr>
                                  <w:bCs/>
                                  <w:color w:val="000000"/>
                                  <w:szCs w:val="24"/>
                                  <w:lang w:eastAsia="lt-LT" w:bidi="lt-LT"/>
                                </w:rPr>
                                <w:t xml:space="preserve">. </w:t>
                              </w:r>
                              <w:r>
                                <w:rPr>
                                  <w:color w:val="000000"/>
                                  <w:szCs w:val="24"/>
                                  <w:lang w:eastAsia="lt-LT" w:bidi="lt-LT"/>
                                </w:rPr>
                                <w:t>draudimą naudoti nesaugius projektavimo metodus (pavyzdžiui, naudoti įkoduotus slaptažodžius);</w:t>
                              </w:r>
                            </w:p>
                          </w:sdtContent>
                        </w:sdt>
                        <w:sdt>
                          <w:sdtPr>
                            <w:alias w:val="29.4 pp."/>
                            <w:tag w:val="part_bc93f58331174655b18e38f67c2cd087"/>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bc93f58331174655b18e38f67c2cd087"/>
                                  <w:lock w:val="sdtLocked"/>
                                  <w:richText/>
                                </w:sdtPr>
                                <w:sdtContent>
                                  <w:r>
                                    <w:rPr>
                                      <w:bCs/>
                                      <w:color w:val="000000"/>
                                      <w:szCs w:val="24"/>
                                      <w:lang w:eastAsia="lt-LT" w:bidi="lt-LT"/>
                                    </w:rPr>
                                    <w:t>29.4</w:t>
                                  </w:r>
                                </w:sdtContent>
                              </w:sdt>
                              <w:r>
                                <w:rPr>
                                  <w:bCs/>
                                  <w:color w:val="000000"/>
                                  <w:szCs w:val="24"/>
                                  <w:lang w:eastAsia="lt-LT" w:bidi="lt-LT"/>
                                </w:rPr>
                                <w:t xml:space="preserve">. </w:t>
                              </w:r>
                              <w:r>
                                <w:rPr>
                                  <w:color w:val="000000"/>
                                  <w:szCs w:val="24"/>
                                  <w:lang w:eastAsia="lt-LT" w:bidi="lt-LT"/>
                                </w:rPr>
                                <w:t xml:space="preserve">prieš patvirtinant programinės įrangos parengimą naudoti, turi būti įvertinti jos saugumo vertinimo rezultatai ir atlikta dažniausiai pasitaikančių programavimo klaidų analizė ir įsitikinta, kad programinė įranga yra tinkama eksploatuoti. </w:t>
                              </w:r>
                            </w:p>
                          </w:sdtContent>
                        </w:sdt>
                      </w:sdtContent>
                    </w:sdt>
                    <w:sdt>
                      <w:sdtPr>
                        <w:alias w:val="30 p."/>
                        <w:tag w:val="part_56674d8f45b54a6193415ed12a13f1d8"/>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6674d8f45b54a6193415ed12a13f1d8"/>
                              <w:lock w:val="sdtLocked"/>
                              <w:richText/>
                            </w:sdtPr>
                            <w:sdtContent>
                              <w:r>
                                <w:rPr>
                                  <w:color w:val="000000"/>
                                  <w:szCs w:val="24"/>
                                  <w:lang w:eastAsia="lt-LT" w:bidi="lt-LT"/>
                                </w:rPr>
                                <w:t>30</w:t>
                              </w:r>
                            </w:sdtContent>
                          </w:sdt>
                          <w:r>
                            <w:rPr>
                              <w:color w:val="000000"/>
                              <w:szCs w:val="24"/>
                              <w:lang w:eastAsia="lt-LT" w:bidi="lt-LT"/>
                            </w:rPr>
                            <w:t>. Patvirtinus TIS programinio kodo parengimą naudoti turi būti užtikrinta nuolatinė TIS programinio kodo peržiūra ir priežiūra:</w:t>
                          </w:r>
                        </w:p>
                        <w:sdt>
                          <w:sdtPr>
                            <w:alias w:val="30.1 pp."/>
                            <w:tag w:val="part_48333020dd7f4d009781c214dfa22f53"/>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48333020dd7f4d009781c214dfa22f53"/>
                                  <w:lock w:val="sdtLocked"/>
                                  <w:richText/>
                                </w:sdtPr>
                                <w:sdtContent>
                                  <w:r>
                                    <w:rPr>
                                      <w:bCs/>
                                      <w:color w:val="000000"/>
                                      <w:szCs w:val="24"/>
                                      <w:lang w:eastAsia="lt-LT" w:bidi="lt-LT"/>
                                    </w:rPr>
                                    <w:t>30.1</w:t>
                                  </w:r>
                                </w:sdtContent>
                              </w:sdt>
                              <w:r>
                                <w:rPr>
                                  <w:bCs/>
                                  <w:color w:val="000000"/>
                                  <w:szCs w:val="24"/>
                                  <w:lang w:eastAsia="lt-LT" w:bidi="lt-LT"/>
                                </w:rPr>
                                <w:t xml:space="preserve">. </w:t>
                              </w:r>
                              <w:r>
                                <w:rPr>
                                  <w:color w:val="000000"/>
                                  <w:szCs w:val="24"/>
                                  <w:lang w:eastAsia="lt-LT" w:bidi="lt-LT"/>
                                </w:rPr>
                                <w:t>atnaujinimai turi būti saugiai įdiegiami laikantis šio Aprašo reikalavimų;</w:t>
                              </w:r>
                            </w:p>
                          </w:sdtContent>
                        </w:sdt>
                        <w:sdt>
                          <w:sdtPr>
                            <w:alias w:val="30.2 pp."/>
                            <w:tag w:val="part_5a93e3998f804597a46368d4257144f3"/>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a93e3998f804597a46368d4257144f3"/>
                                  <w:lock w:val="sdtLocked"/>
                                  <w:richText/>
                                </w:sdtPr>
                                <w:sdtContent>
                                  <w:r>
                                    <w:rPr>
                                      <w:bCs/>
                                      <w:color w:val="000000"/>
                                      <w:szCs w:val="24"/>
                                      <w:lang w:eastAsia="lt-LT" w:bidi="lt-LT"/>
                                    </w:rPr>
                                    <w:t>30.2</w:t>
                                  </w:r>
                                </w:sdtContent>
                              </w:sdt>
                              <w:r>
                                <w:rPr>
                                  <w:bCs/>
                                  <w:color w:val="000000"/>
                                  <w:szCs w:val="24"/>
                                  <w:lang w:eastAsia="lt-LT" w:bidi="lt-LT"/>
                                </w:rPr>
                                <w:t xml:space="preserve">. </w:t>
                              </w:r>
                              <w:r>
                                <w:rPr>
                                  <w:color w:val="000000"/>
                                  <w:szCs w:val="24"/>
                                  <w:lang w:eastAsia="lt-LT" w:bidi="lt-LT"/>
                                </w:rPr>
                                <w:t>visos saugumo vertinimo metu nustatytos saugumo spragos turi būti sutvarkytos ir pašalintos;</w:t>
                              </w:r>
                            </w:p>
                          </w:sdtContent>
                        </w:sdt>
                        <w:sdt>
                          <w:sdtPr>
                            <w:alias w:val="30.3 pp."/>
                            <w:tag w:val="part_9eb8bc413b2e41e7b4aacbd19590dd92"/>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9eb8bc413b2e41e7b4aacbd19590dd92"/>
                                  <w:lock w:val="sdtLocked"/>
                                  <w:richText/>
                                </w:sdtPr>
                                <w:sdtContent>
                                  <w:r>
                                    <w:rPr>
                                      <w:bCs/>
                                      <w:color w:val="000000"/>
                                      <w:szCs w:val="24"/>
                                      <w:lang w:eastAsia="lt-LT" w:bidi="lt-LT"/>
                                    </w:rPr>
                                    <w:t>30.3</w:t>
                                  </w:r>
                                </w:sdtContent>
                              </w:sdt>
                              <w:r>
                                <w:rPr>
                                  <w:bCs/>
                                  <w:color w:val="000000"/>
                                  <w:szCs w:val="24"/>
                                  <w:lang w:eastAsia="lt-LT" w:bidi="lt-LT"/>
                                </w:rPr>
                                <w:t xml:space="preserve">. </w:t>
                              </w:r>
                              <w:r>
                                <w:rPr>
                                  <w:color w:val="000000"/>
                                  <w:szCs w:val="24"/>
                                  <w:lang w:eastAsia="lt-LT" w:bidi="lt-LT"/>
                                </w:rPr>
                                <w:t>programinio kodo klaidos turi būti registruojamos, o registracijos žurnalai turi būti reguliariai peržiūrimi, kad prireikus būtų galima pakoreguoti programinį kodą;</w:t>
                              </w:r>
                            </w:p>
                          </w:sdtContent>
                        </w:sdt>
                        <w:sdt>
                          <w:sdtPr>
                            <w:alias w:val="30.4 pp."/>
                            <w:tag w:val="part_cf1b52f6bf444218a51455840c24a1d6"/>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cf1b52f6bf444218a51455840c24a1d6"/>
                                  <w:lock w:val="sdtLocked"/>
                                  <w:richText/>
                                </w:sdtPr>
                                <w:sdtContent>
                                  <w:r>
                                    <w:rPr>
                                      <w:bCs/>
                                      <w:color w:val="000000"/>
                                      <w:szCs w:val="24"/>
                                      <w:lang w:eastAsia="lt-LT" w:bidi="lt-LT"/>
                                    </w:rPr>
                                    <w:t>30.4</w:t>
                                  </w:r>
                                </w:sdtContent>
                              </w:sdt>
                              <w:r>
                                <w:rPr>
                                  <w:bCs/>
                                  <w:color w:val="000000"/>
                                  <w:szCs w:val="24"/>
                                  <w:lang w:eastAsia="lt-LT" w:bidi="lt-LT"/>
                                </w:rPr>
                                <w:t xml:space="preserve">. </w:t>
                              </w:r>
                              <w:r>
                                <w:rPr>
                                  <w:color w:val="000000"/>
                                  <w:szCs w:val="24"/>
                                  <w:lang w:eastAsia="lt-LT" w:bidi="lt-LT"/>
                                </w:rPr>
                                <w:t>pirminis programinis kodas turi būti apsaugotas nuo neleistinos prieigos ir modifikavimo.</w:t>
                              </w:r>
                            </w:p>
                          </w:sdtContent>
                        </w:sdt>
                      </w:sdtContent>
                    </w:sdt>
                    <w:sdt>
                      <w:sdtPr>
                        <w:alias w:val="31 p."/>
                        <w:tag w:val="part_032c5e34d8af492282a596d1d543ef5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032c5e34d8af492282a596d1d543ef5c"/>
                              <w:lock w:val="sdtLocked"/>
                              <w:richText/>
                            </w:sdtPr>
                            <w:sdtContent>
                              <w:r>
                                <w:rPr>
                                  <w:color w:val="000000"/>
                                  <w:szCs w:val="24"/>
                                  <w:lang w:eastAsia="lt-LT" w:bidi="lt-LT"/>
                                </w:rPr>
                                <w:t>31</w:t>
                              </w:r>
                            </w:sdtContent>
                          </w:sdt>
                          <w:r>
                            <w:rPr>
                              <w:color w:val="000000"/>
                              <w:szCs w:val="24"/>
                              <w:lang w:eastAsia="lt-LT" w:bidi="lt-LT"/>
                            </w:rPr>
                            <w:t xml:space="preserve">. TIS gyvavimo ciklo metu užtikrinant TIS įsigijimą, kūrimą, priežiūrą, plėtrą ir likvidavimą turi būti vadovaujamasi Lietuvos Respublikos teisės aktų reikalavimais, tarptautiniais standartais (pvz., standartų ISO/IEC 27001, ISO/IEC 20000 grupėmis) bei gerosiomis pasaulinėmis praktikomis. Už visų etapų įgyvendinimą turi būti paskirti </w:t>
                          </w:r>
                          <w:r>
                            <w:rPr>
                              <w:color w:val="000000"/>
                              <w:szCs w:val="24"/>
                              <w:lang w:eastAsia="lt-LT"/>
                            </w:rPr>
                            <w:t xml:space="preserve">Administracijos atsakingi darbuotojai, į atitinkamus etapus įtrauktas  kibernetinio saugumo vadovas ar saugos įgaliotinis.</w:t>
                          </w:r>
                        </w:p>
                      </w:sdtContent>
                    </w:sdt>
                    <w:sdt>
                      <w:sdtPr>
                        <w:alias w:val="32 p."/>
                        <w:tag w:val="part_04825267a1b64ece887c3aeb347d73cb"/>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04825267a1b64ece887c3aeb347d73cb"/>
                              <w:lock w:val="sdtLocked"/>
                              <w:richText/>
                            </w:sdtPr>
                            <w:sdtContent>
                              <w:r>
                                <w:rPr>
                                  <w:color w:val="000000"/>
                                  <w:szCs w:val="24"/>
                                  <w:lang w:eastAsia="lt-LT" w:bidi="lt-LT"/>
                                </w:rPr>
                                <w:t>32</w:t>
                              </w:r>
                            </w:sdtContent>
                          </w:sdt>
                          <w:r>
                            <w:rPr>
                              <w:color w:val="000000"/>
                              <w:szCs w:val="24"/>
                              <w:lang w:eastAsia="lt-LT" w:bidi="lt-LT"/>
                            </w:rPr>
                            <w:t xml:space="preserve">. </w:t>
                          </w:r>
                          <w:r>
                            <w:rPr>
                              <w:color w:val="000000"/>
                              <w:szCs w:val="24"/>
                              <w:lang w:eastAsia="lt-LT"/>
                            </w:rPr>
                            <w:t xml:space="preserve">Administracijos atsakingi darbuotojai su paslaugų tiekėjais sudarydami </w:t>
                          </w:r>
                          <w:r>
                            <w:rPr>
                              <w:color w:val="000000"/>
                              <w:szCs w:val="24"/>
                              <w:lang w:eastAsia="lt-LT" w:bidi="lt-LT"/>
                            </w:rPr>
                            <w:t xml:space="preserve">TIS įsigijimo, plėtojimo ir priežiūros paslaugų teikimo sutartis, turi vadovautis </w:t>
                          </w:r>
                          <w:r>
                            <w:rPr>
                              <w:color w:val="000000"/>
                              <w:szCs w:val="24"/>
                              <w:lang w:eastAsia="lt-LT"/>
                            </w:rPr>
                            <w:t xml:space="preserve">Tiekimo grandinės saugumo valdymo tvarkos aprašu. </w:t>
                          </w:r>
                        </w:p>
                      </w:sdtContent>
                    </w:sdt>
                  </w:sdtContent>
                </w:sdt>
                <w:sdt>
                  <w:sdtPr>
                    <w:alias w:val="skyrius"/>
                    <w:tag w:val="part_23f184731d0445cfb9c07bcad70b8733"/>
                    <w:lock w:val="sdtLocked"/>
                    <w:richText/>
                  </w:sdtPr>
                  <w:sdtContent>
                    <w:p>
                      <w:pPr>
                        <w:keepNext/>
                        <w:keepLines/>
                        <w:spacing w:line="252" w:lineRule="auto"/>
                        <w:ind w:left="284" w:right="284"/>
                        <w:jc w:val="center"/>
                        <w:rPr>
                          <w:b/>
                          <w:caps/>
                          <w:szCs w:val="22"/>
                          <w:lang w:eastAsia="lt-LT" w:bidi="lt-LT"/>
                        </w:rPr>
                      </w:pPr>
                      <w:sdt>
                        <w:sdtPr>
                          <w:alias w:val="Numeris"/>
                          <w:tag w:val="nr_23f184731d0445cfb9c07bcad70b8733"/>
                          <w:lock w:val="sdtLocked"/>
                          <w:richText/>
                        </w:sdtPr>
                        <w:sdtContent>
                          <w:r>
                            <w:rPr>
                              <w:b/>
                              <w:caps/>
                              <w:szCs w:val="22"/>
                              <w:lang w:eastAsia="lt-LT" w:bidi="lt-LT"/>
                            </w:rPr>
                            <w:t>IV</w:t>
                          </w:r>
                        </w:sdtContent>
                      </w:sdt>
                      <w:r>
                        <w:rPr>
                          <w:b/>
                          <w:caps/>
                          <w:szCs w:val="22"/>
                          <w:lang w:eastAsia="lt-LT" w:bidi="lt-LT"/>
                        </w:rPr>
                        <w:t xml:space="preserve"> SKYRIUS</w:t>
                      </w:r>
                    </w:p>
                    <w:p>
                      <w:pPr>
                        <w:keepNext/>
                        <w:keepLines/>
                        <w:spacing w:line="252" w:lineRule="auto"/>
                        <w:ind w:left="284" w:right="284"/>
                        <w:jc w:val="center"/>
                        <w:rPr>
                          <w:b/>
                          <w:bCs/>
                          <w:caps/>
                          <w:color w:val="000000"/>
                          <w:szCs w:val="22"/>
                          <w:lang w:eastAsia="lt-LT" w:bidi="lt-LT"/>
                        </w:rPr>
                      </w:pPr>
                      <w:sdt>
                        <w:sdtPr>
                          <w:alias w:val="Pavadinimas"/>
                          <w:tag w:val="title_23f184731d0445cfb9c07bcad70b8733"/>
                          <w:lock w:val="sdtLocked"/>
                          <w:richText/>
                        </w:sdtPr>
                        <w:sdtContent>
                          <w:r>
                            <w:rPr>
                              <w:b/>
                              <w:caps/>
                              <w:szCs w:val="22"/>
                              <w:lang w:eastAsia="lt-LT" w:bidi="lt-LT"/>
                            </w:rPr>
                            <w:t xml:space="preserve">TINKLŲ IR INFORMACINIŲ SISTEMŲ </w:t>
                          </w:r>
                          <w:r>
                            <w:rPr>
                              <w:b/>
                              <w:bCs/>
                              <w:caps/>
                              <w:szCs w:val="22"/>
                              <w:lang w:eastAsia="lt-LT" w:bidi="lt-LT"/>
                            </w:rPr>
                            <w:t>POKYČIŲ VALDYMAS</w:t>
                          </w:r>
                        </w:sdtContent>
                      </w:sdt>
                    </w:p>
                    <w:sdt>
                      <w:sdtPr>
                        <w:alias w:val="33 p."/>
                        <w:tag w:val="part_3cc1a874636242ad81f76cf883df75af"/>
                        <w:lock w:val="sdtLocked"/>
                        <w:richText/>
                      </w:sdtPr>
                      <w:sdtContent>
                        <w:p>
                          <w:pPr>
                            <w:shd w:val="clear" w:color="auto" w:fill="FFFFFF"/>
                            <w:tabs>
                              <w:tab w:val="left" w:pos="993"/>
                            </w:tabs>
                            <w:spacing w:line="276" w:lineRule="auto"/>
                            <w:ind w:firstLine="720"/>
                            <w:rPr>
                              <w:szCs w:val="24"/>
                            </w:rPr>
                          </w:pPr>
                          <w:sdt>
                            <w:sdtPr>
                              <w:alias w:val="Numeris"/>
                              <w:tag w:val="nr_3cc1a874636242ad81f76cf883df75af"/>
                              <w:lock w:val="sdtLocked"/>
                              <w:richText/>
                            </w:sdtPr>
                            <w:sdtContent>
                              <w:r>
                                <w:rPr>
                                  <w:szCs w:val="24"/>
                                </w:rPr>
                                <w:t>33</w:t>
                              </w:r>
                            </w:sdtContent>
                          </w:sdt>
                          <w:r>
                            <w:rPr>
                              <w:szCs w:val="24"/>
                            </w:rPr>
                            <w:t>. TIS pokyčių (toliau – pokytis) gyvavimo ciklo etapai:</w:t>
                          </w:r>
                        </w:p>
                        <w:sdt>
                          <w:sdtPr>
                            <w:alias w:val="33.1 pp."/>
                            <w:tag w:val="part_94f915c684b7461cb10ff7bd60af4d52"/>
                            <w:lock w:val="sdtLocked"/>
                            <w:richText/>
                          </w:sdtPr>
                          <w:sdtContent>
                            <w:p>
                              <w:pPr>
                                <w:tabs>
                                  <w:tab w:val="left" w:pos="993"/>
                                </w:tabs>
                                <w:spacing w:line="276" w:lineRule="auto"/>
                                <w:ind w:firstLine="720"/>
                                <w:jc w:val="both"/>
                                <w:rPr>
                                  <w:szCs w:val="24"/>
                                </w:rPr>
                              </w:pPr>
                              <w:sdt>
                                <w:sdtPr>
                                  <w:alias w:val="Numeris"/>
                                  <w:tag w:val="nr_94f915c684b7461cb10ff7bd60af4d52"/>
                                  <w:lock w:val="sdtLocked"/>
                                  <w:richText/>
                                </w:sdtPr>
                                <w:sdtContent>
                                  <w:r>
                                    <w:rPr>
                                      <w:bCs/>
                                      <w:szCs w:val="24"/>
                                    </w:rPr>
                                    <w:t>33.1</w:t>
                                  </w:r>
                                </w:sdtContent>
                              </w:sdt>
                              <w:r>
                                <w:rPr>
                                  <w:bCs/>
                                  <w:szCs w:val="24"/>
                                </w:rPr>
                                <w:t xml:space="preserve">. </w:t>
                              </w:r>
                              <w:r>
                                <w:rPr>
                                  <w:szCs w:val="24"/>
                                </w:rPr>
                                <w:t>Pokyčio planavimas, kuris apima pokyčio identifikavimą, jo inicijavimą, įvertinimą ir patvirtinimą;</w:t>
                              </w:r>
                            </w:p>
                          </w:sdtContent>
                        </w:sdt>
                        <w:sdt>
                          <w:sdtPr>
                            <w:alias w:val="33.2 pp."/>
                            <w:tag w:val="part_f0454348a1dc403eb4b3a9ce20d76dec"/>
                            <w:lock w:val="sdtLocked"/>
                            <w:richText/>
                          </w:sdtPr>
                          <w:sdtContent>
                            <w:p>
                              <w:pPr>
                                <w:tabs>
                                  <w:tab w:val="left" w:pos="993"/>
                                </w:tabs>
                                <w:spacing w:line="276" w:lineRule="auto"/>
                                <w:ind w:firstLine="720"/>
                                <w:jc w:val="both"/>
                                <w:rPr>
                                  <w:szCs w:val="24"/>
                                </w:rPr>
                              </w:pPr>
                              <w:sdt>
                                <w:sdtPr>
                                  <w:alias w:val="Numeris"/>
                                  <w:tag w:val="nr_f0454348a1dc403eb4b3a9ce20d76dec"/>
                                  <w:lock w:val="sdtLocked"/>
                                  <w:richText/>
                                </w:sdtPr>
                                <w:sdtContent>
                                  <w:r>
                                    <w:rPr>
                                      <w:bCs/>
                                      <w:szCs w:val="24"/>
                                    </w:rPr>
                                    <w:t>33.2</w:t>
                                  </w:r>
                                </w:sdtContent>
                              </w:sdt>
                              <w:r>
                                <w:rPr>
                                  <w:bCs/>
                                  <w:szCs w:val="24"/>
                                </w:rPr>
                                <w:t xml:space="preserve">. </w:t>
                              </w:r>
                              <w:r>
                                <w:rPr>
                                  <w:szCs w:val="24"/>
                                </w:rPr>
                                <w:t>pokyčio įgyvendinimas;</w:t>
                              </w:r>
                            </w:p>
                          </w:sdtContent>
                        </w:sdt>
                        <w:sdt>
                          <w:sdtPr>
                            <w:alias w:val="33.3 pp."/>
                            <w:tag w:val="part_3687df4c0d814251a27bf36e2227ca0b"/>
                            <w:lock w:val="sdtLocked"/>
                            <w:richText/>
                          </w:sdtPr>
                          <w:sdtContent>
                            <w:p>
                              <w:pPr>
                                <w:tabs>
                                  <w:tab w:val="left" w:pos="993"/>
                                </w:tabs>
                                <w:spacing w:line="276" w:lineRule="auto"/>
                                <w:ind w:firstLine="720"/>
                                <w:jc w:val="both"/>
                                <w:rPr>
                                  <w:szCs w:val="24"/>
                                </w:rPr>
                              </w:pPr>
                              <w:sdt>
                                <w:sdtPr>
                                  <w:alias w:val="Numeris"/>
                                  <w:tag w:val="nr_3687df4c0d814251a27bf36e2227ca0b"/>
                                  <w:lock w:val="sdtLocked"/>
                                  <w:richText/>
                                </w:sdtPr>
                                <w:sdtContent>
                                  <w:r>
                                    <w:rPr>
                                      <w:bCs/>
                                      <w:szCs w:val="24"/>
                                    </w:rPr>
                                    <w:t>33.3</w:t>
                                  </w:r>
                                </w:sdtContent>
                              </w:sdt>
                              <w:r>
                                <w:rPr>
                                  <w:bCs/>
                                  <w:szCs w:val="24"/>
                                </w:rPr>
                                <w:t xml:space="preserve">. </w:t>
                              </w:r>
                              <w:r>
                                <w:rPr>
                                  <w:szCs w:val="24"/>
                                </w:rPr>
                                <w:t>įgyvendinto pokyčio peržiūra;</w:t>
                              </w:r>
                            </w:p>
                          </w:sdtContent>
                        </w:sdt>
                        <w:sdt>
                          <w:sdtPr>
                            <w:alias w:val="33.4 pp."/>
                            <w:tag w:val="part_862545da1fc9446db1b2eaba6a433412"/>
                            <w:lock w:val="sdtLocked"/>
                            <w:richText/>
                          </w:sdtPr>
                          <w:sdtContent>
                            <w:p>
                              <w:pPr>
                                <w:tabs>
                                  <w:tab w:val="left" w:pos="993"/>
                                </w:tabs>
                                <w:spacing w:line="276" w:lineRule="auto"/>
                                <w:ind w:firstLine="720"/>
                                <w:jc w:val="both"/>
                                <w:rPr>
                                  <w:szCs w:val="24"/>
                                </w:rPr>
                              </w:pPr>
                              <w:sdt>
                                <w:sdtPr>
                                  <w:alias w:val="Numeris"/>
                                  <w:tag w:val="nr_862545da1fc9446db1b2eaba6a433412"/>
                                  <w:lock w:val="sdtLocked"/>
                                  <w:richText/>
                                </w:sdtPr>
                                <w:sdtContent>
                                  <w:r>
                                    <w:rPr>
                                      <w:bCs/>
                                      <w:szCs w:val="24"/>
                                    </w:rPr>
                                    <w:t>33.4</w:t>
                                  </w:r>
                                </w:sdtContent>
                              </w:sdt>
                              <w:r>
                                <w:rPr>
                                  <w:bCs/>
                                  <w:szCs w:val="24"/>
                                </w:rPr>
                                <w:t xml:space="preserve">. </w:t>
                              </w:r>
                              <w:r>
                                <w:rPr>
                                  <w:szCs w:val="24"/>
                                </w:rPr>
                                <w:t>pokyčio uždarymas.</w:t>
                              </w:r>
                            </w:p>
                          </w:sdtContent>
                        </w:sdt>
                      </w:sdtContent>
                    </w:sdt>
                    <w:sdt>
                      <w:sdtPr>
                        <w:alias w:val="34 p."/>
                        <w:tag w:val="part_4bedb1460251425aaddf37212e8aff2e"/>
                        <w:lock w:val="sdtLocked"/>
                        <w:richText/>
                      </w:sdtPr>
                      <w:sdtContent>
                        <w:p>
                          <w:pPr>
                            <w:widowControl w:val="0"/>
                            <w:tabs>
                              <w:tab w:val="left" w:pos="993"/>
                            </w:tabs>
                            <w:spacing w:line="276" w:lineRule="auto"/>
                            <w:ind w:firstLine="720"/>
                            <w:jc w:val="both"/>
                            <w:rPr>
                              <w:szCs w:val="24"/>
                            </w:rPr>
                          </w:pPr>
                          <w:sdt>
                            <w:sdtPr>
                              <w:alias w:val="Numeris"/>
                              <w:tag w:val="nr_4bedb1460251425aaddf37212e8aff2e"/>
                              <w:lock w:val="sdtLocked"/>
                              <w:richText/>
                            </w:sdtPr>
                            <w:sdtContent>
                              <w:r>
                                <w:rPr>
                                  <w:szCs w:val="24"/>
                                </w:rPr>
                                <w:t>34</w:t>
                              </w:r>
                            </w:sdtContent>
                          </w:sdt>
                          <w:r>
                            <w:rPr>
                              <w:szCs w:val="24"/>
                            </w:rPr>
                            <w:t>. Pokyčio planavimas ir įgyvendinimas organizuojamas atsižvelgiant į pokyčių kategorijas:</w:t>
                          </w:r>
                        </w:p>
                        <w:sdt>
                          <w:sdtPr>
                            <w:alias w:val="34.1 pp."/>
                            <w:tag w:val="part_ea0cc626738f479f85e526d9057cd168"/>
                            <w:lock w:val="sdtLocked"/>
                            <w:richText/>
                          </w:sdtPr>
                          <w:sdtContent>
                            <w:p>
                              <w:pPr>
                                <w:tabs>
                                  <w:tab w:val="left" w:pos="993"/>
                                </w:tabs>
                                <w:spacing w:line="276" w:lineRule="auto"/>
                                <w:ind w:firstLine="720"/>
                                <w:jc w:val="both"/>
                                <w:rPr>
                                  <w:szCs w:val="24"/>
                                </w:rPr>
                              </w:pPr>
                              <w:sdt>
                                <w:sdtPr>
                                  <w:alias w:val="Numeris"/>
                                  <w:tag w:val="nr_ea0cc626738f479f85e526d9057cd168"/>
                                  <w:lock w:val="sdtLocked"/>
                                  <w:richText/>
                                </w:sdtPr>
                                <w:sdtContent>
                                  <w:r>
                                    <w:rPr>
                                      <w:bCs/>
                                      <w:szCs w:val="24"/>
                                    </w:rPr>
                                    <w:t>34.1</w:t>
                                  </w:r>
                                </w:sdtContent>
                              </w:sdt>
                              <w:r>
                                <w:rPr>
                                  <w:bCs/>
                                  <w:szCs w:val="24"/>
                                </w:rPr>
                                <w:t xml:space="preserve">. </w:t>
                              </w:r>
                              <w:r>
                                <w:rPr>
                                  <w:b/>
                                  <w:bCs/>
                                  <w:szCs w:val="24"/>
                                </w:rPr>
                                <w:t>Standartinis pokytis</w:t>
                              </w:r>
                              <w:r>
                                <w:rPr>
                                  <w:szCs w:val="24"/>
                                </w:rPr>
                                <w:t xml:space="preserve"> (angl. </w:t>
                              </w:r>
                              <w:r>
                                <w:rPr>
                                  <w:i/>
                                  <w:iCs/>
                                  <w:szCs w:val="24"/>
                                </w:rPr>
                                <w:t>Standard change</w:t>
                              </w:r>
                              <w:r>
                                <w:rPr>
                                  <w:szCs w:val="24"/>
                                </w:rPr>
                                <w:t xml:space="preserve">) – pokytis, kuriam galima taikyti standartines procedūras, nes jam atlikti būtini veiksmai yra žinomi, jie nekelia rizikos kokybiškam TIS paslaugų teikimui arba TIS infrastruktūros veikimui ir  nereikalauja papildomų lėšų.  </w:t>
                              </w:r>
                            </w:p>
                          </w:sdtContent>
                        </w:sdt>
                        <w:sdt>
                          <w:sdtPr>
                            <w:alias w:val="34.2 pp."/>
                            <w:tag w:val="part_7635c0392fba4090ae80b10533ba632a"/>
                            <w:lock w:val="sdtLocked"/>
                            <w:richText/>
                          </w:sdtPr>
                          <w:sdtContent>
                            <w:p>
                              <w:pPr>
                                <w:tabs>
                                  <w:tab w:val="left" w:pos="993"/>
                                </w:tabs>
                                <w:spacing w:line="276" w:lineRule="auto"/>
                                <w:ind w:firstLine="720"/>
                                <w:jc w:val="both"/>
                                <w:rPr>
                                  <w:szCs w:val="24"/>
                                </w:rPr>
                              </w:pPr>
                              <w:sdt>
                                <w:sdtPr>
                                  <w:alias w:val="Numeris"/>
                                  <w:tag w:val="nr_7635c0392fba4090ae80b10533ba632a"/>
                                  <w:lock w:val="sdtLocked"/>
                                  <w:richText/>
                                </w:sdtPr>
                                <w:sdtContent>
                                  <w:r>
                                    <w:rPr>
                                      <w:bCs/>
                                      <w:szCs w:val="24"/>
                                    </w:rPr>
                                    <w:t>34.2</w:t>
                                  </w:r>
                                </w:sdtContent>
                              </w:sdt>
                              <w:r>
                                <w:rPr>
                                  <w:bCs/>
                                  <w:szCs w:val="24"/>
                                </w:rPr>
                                <w:t xml:space="preserve">. </w:t>
                              </w:r>
                              <w:r>
                                <w:rPr>
                                  <w:b/>
                                  <w:bCs/>
                                  <w:szCs w:val="24"/>
                                </w:rPr>
                                <w:t>Skubus pokytis</w:t>
                              </w:r>
                              <w:r>
                                <w:rPr>
                                  <w:szCs w:val="24"/>
                                </w:rPr>
                                <w:t xml:space="preserve"> (angl. </w:t>
                              </w:r>
                              <w:r>
                                <w:rPr>
                                  <w:i/>
                                  <w:iCs/>
                                  <w:szCs w:val="24"/>
                                </w:rPr>
                                <w:t>Emergency change</w:t>
                              </w:r>
                              <w:r>
                                <w:rPr>
                                  <w:szCs w:val="24"/>
                                </w:rPr>
                                <w:t>) – pokytis, skirtas aukščiausio prioriteto TIS sutrikimams arba problemoms šalinti ir reikalauja ypatingos įvertinimo, patvirtinimo ir atlikimo skubos, taip pat TIS avariniai pokyčiai (pvz., veiklos atkūrimas likviduojant kibernetinio saugumo incidento ar kitų ekstremaliųjų situacijų padarinius).</w:t>
                              </w:r>
                            </w:p>
                          </w:sdtContent>
                        </w:sdt>
                        <w:sdt>
                          <w:sdtPr>
                            <w:alias w:val="34.3 pp."/>
                            <w:tag w:val="part_95fa16e6ba8e437fb8629bed731c92f3"/>
                            <w:lock w:val="sdtLocked"/>
                            <w:richText/>
                          </w:sdtPr>
                          <w:sdtContent>
                            <w:p>
                              <w:pPr>
                                <w:tabs>
                                  <w:tab w:val="left" w:pos="993"/>
                                </w:tabs>
                                <w:spacing w:line="276" w:lineRule="auto"/>
                                <w:ind w:firstLine="720"/>
                                <w:jc w:val="both"/>
                                <w:rPr>
                                  <w:szCs w:val="24"/>
                                </w:rPr>
                              </w:pPr>
                              <w:sdt>
                                <w:sdtPr>
                                  <w:alias w:val="Numeris"/>
                                  <w:tag w:val="nr_95fa16e6ba8e437fb8629bed731c92f3"/>
                                  <w:lock w:val="sdtLocked"/>
                                  <w:richText/>
                                </w:sdtPr>
                                <w:sdtContent>
                                  <w:r>
                                    <w:rPr>
                                      <w:bCs/>
                                      <w:szCs w:val="24"/>
                                    </w:rPr>
                                    <w:t>34.3</w:t>
                                  </w:r>
                                </w:sdtContent>
                              </w:sdt>
                              <w:r>
                                <w:rPr>
                                  <w:bCs/>
                                  <w:szCs w:val="24"/>
                                </w:rPr>
                                <w:t xml:space="preserve">. </w:t>
                              </w:r>
                              <w:r>
                                <w:rPr>
                                  <w:b/>
                                  <w:bCs/>
                                  <w:szCs w:val="24"/>
                                </w:rPr>
                                <w:t>Plėtros pokytis</w:t>
                              </w:r>
                              <w:r>
                                <w:rPr>
                                  <w:szCs w:val="24"/>
                                </w:rPr>
                                <w:t xml:space="preserve"> (angl. </w:t>
                              </w:r>
                              <w:r>
                                <w:rPr>
                                  <w:i/>
                                  <w:iCs/>
                                  <w:szCs w:val="24"/>
                                </w:rPr>
                                <w:t>Normal change</w:t>
                              </w:r>
                              <w:r>
                                <w:rPr>
                                  <w:szCs w:val="24"/>
                                </w:rPr>
                                <w:t xml:space="preserve">) – pokytis, kuriuo yra kuriamos arba modernizuojamos TIS paslaugos ir su tuo susiję pokyčio atlikimo veiksmai nėra visiškai aiškūs, o pokyčio atlikimas yra susijęs su tam tikra rizika TIS paslaugų teikimui arba visos TIS infrastruktūros veikimui. </w:t>
                              </w:r>
                            </w:p>
                          </w:sdtContent>
                        </w:sdt>
                      </w:sdtContent>
                    </w:sdt>
                    <w:sdt>
                      <w:sdtPr>
                        <w:alias w:val="35 p."/>
                        <w:tag w:val="part_fd04cc148c6942398c4e52d87a0dd04a"/>
                        <w:lock w:val="sdtLocked"/>
                        <w:richText/>
                      </w:sdtPr>
                      <w:sdtContent>
                        <w:p>
                          <w:pPr>
                            <w:widowControl w:val="0"/>
                            <w:tabs>
                              <w:tab w:val="left" w:pos="993"/>
                            </w:tabs>
                            <w:spacing w:line="276" w:lineRule="auto"/>
                            <w:ind w:firstLine="720"/>
                            <w:jc w:val="both"/>
                            <w:rPr>
                              <w:szCs w:val="24"/>
                            </w:rPr>
                          </w:pPr>
                          <w:sdt>
                            <w:sdtPr>
                              <w:alias w:val="Numeris"/>
                              <w:tag w:val="nr_fd04cc148c6942398c4e52d87a0dd04a"/>
                              <w:lock w:val="sdtLocked"/>
                              <w:richText/>
                            </w:sdtPr>
                            <w:sdtContent>
                              <w:r>
                                <w:rPr>
                                  <w:szCs w:val="24"/>
                                </w:rPr>
                                <w:t>35</w:t>
                              </w:r>
                            </w:sdtContent>
                          </w:sdt>
                          <w:r>
                            <w:rPr>
                              <w:szCs w:val="24"/>
                            </w:rPr>
                            <w:t>. Pokyčiai pagal pokyčio rizikos, skubumo, poveikio ir reikiamų išteklių kriterijus klasifikuojami į aukšto sudėtingumo, vidutinio sudėtingumo ir žemo sudėtingumo.</w:t>
                          </w:r>
                        </w:p>
                      </w:sdtContent>
                    </w:sdt>
                    <w:sdt>
                      <w:sdtPr>
                        <w:alias w:val="36 p."/>
                        <w:tag w:val="part_e0d406f2b71b4b5291bbf9aff0ba3d09"/>
                        <w:lock w:val="sdtLocked"/>
                        <w:richText/>
                      </w:sdtPr>
                      <w:sdtContent>
                        <w:p>
                          <w:pPr>
                            <w:widowControl w:val="0"/>
                            <w:tabs>
                              <w:tab w:val="left" w:pos="993"/>
                            </w:tabs>
                            <w:spacing w:line="276" w:lineRule="auto"/>
                            <w:ind w:firstLine="720"/>
                            <w:jc w:val="both"/>
                            <w:rPr>
                              <w:szCs w:val="24"/>
                            </w:rPr>
                          </w:pPr>
                          <w:sdt>
                            <w:sdtPr>
                              <w:alias w:val="Numeris"/>
                              <w:tag w:val="nr_e0d406f2b71b4b5291bbf9aff0ba3d09"/>
                              <w:lock w:val="sdtLocked"/>
                              <w:richText/>
                            </w:sdtPr>
                            <w:sdtContent>
                              <w:r>
                                <w:rPr>
                                  <w:szCs w:val="24"/>
                                </w:rPr>
                                <w:t>36</w:t>
                              </w:r>
                            </w:sdtContent>
                          </w:sdt>
                          <w:r>
                            <w:rPr>
                              <w:szCs w:val="24"/>
                            </w:rPr>
                            <w:t>. Žemo sudėtingumo pokyčių valdymas nereikalauja tvirtinimo, jie gali būti registruojami ir įgyvendinami.</w:t>
                          </w:r>
                        </w:p>
                      </w:sdtContent>
                    </w:sdt>
                    <w:sdt>
                      <w:sdtPr>
                        <w:alias w:val="37 p."/>
                        <w:tag w:val="part_6246dc044dbb44f39cf5c38ee1d1f7c0"/>
                        <w:lock w:val="sdtLocked"/>
                        <w:richText/>
                      </w:sdtPr>
                      <w:sdtContent>
                        <w:p>
                          <w:pPr>
                            <w:widowControl w:val="0"/>
                            <w:tabs>
                              <w:tab w:val="left" w:pos="993"/>
                            </w:tabs>
                            <w:spacing w:line="276" w:lineRule="auto"/>
                            <w:ind w:firstLine="720"/>
                            <w:jc w:val="both"/>
                            <w:rPr>
                              <w:szCs w:val="24"/>
                            </w:rPr>
                          </w:pPr>
                          <w:sdt>
                            <w:sdtPr>
                              <w:alias w:val="Numeris"/>
                              <w:tag w:val="nr_6246dc044dbb44f39cf5c38ee1d1f7c0"/>
                              <w:lock w:val="sdtLocked"/>
                              <w:richText/>
                            </w:sdtPr>
                            <w:sdtContent>
                              <w:r>
                                <w:rPr>
                                  <w:szCs w:val="24"/>
                                </w:rPr>
                                <w:t>37</w:t>
                              </w:r>
                            </w:sdtContent>
                          </w:sdt>
                          <w:r>
                            <w:rPr>
                              <w:szCs w:val="24"/>
                            </w:rPr>
                            <w:t xml:space="preserve">. Aukšto ir vidutinio sudėtingumo pokyčiai turi būti planuojami ir įgyvendinami žemiau šiame Apraše nustatyta tvarka. </w:t>
                          </w:r>
                        </w:p>
                      </w:sdtContent>
                    </w:sdt>
                    <w:sdt>
                      <w:sdtPr>
                        <w:alias w:val="38 p."/>
                        <w:tag w:val="part_5c2ba0a87aaa45a2a1cb019c272f879a"/>
                        <w:lock w:val="sdtLocked"/>
                        <w:richText/>
                      </w:sdtPr>
                      <w:sdtContent>
                        <w:p>
                          <w:pPr>
                            <w:widowControl w:val="0"/>
                            <w:tabs>
                              <w:tab w:val="left" w:pos="993"/>
                            </w:tabs>
                            <w:spacing w:line="276" w:lineRule="auto"/>
                            <w:ind w:firstLine="720"/>
                            <w:jc w:val="both"/>
                            <w:rPr>
                              <w:szCs w:val="24"/>
                            </w:rPr>
                          </w:pPr>
                          <w:sdt>
                            <w:sdtPr>
                              <w:alias w:val="Numeris"/>
                              <w:tag w:val="nr_5c2ba0a87aaa45a2a1cb019c272f879a"/>
                              <w:lock w:val="sdtLocked"/>
                              <w:richText/>
                            </w:sdtPr>
                            <w:sdtContent>
                              <w:r>
                                <w:rPr>
                                  <w:szCs w:val="24"/>
                                </w:rPr>
                                <w:t>38</w:t>
                              </w:r>
                            </w:sdtContent>
                          </w:sdt>
                          <w:r>
                            <w:rPr>
                              <w:szCs w:val="24"/>
                            </w:rPr>
                            <w:t>. Pokyčiai identifikuojami analizuojant TIS veiklos poreikius, kuriuos formuoja socialiniai, teisiniai, ekonominiai, technologiniai aspektai ir tendencijos, esama TIS būklė (pvz. netinkama konfigūracija, esamos ar žinomos spragos, neatitiktis teisės aktų ir standartų reikalavimams, pasikartojančios TIS veikimo klaidos ir pan.), taip pat TIS naudotojų ir administratorių poreikiai.</w:t>
                          </w:r>
                        </w:p>
                      </w:sdtContent>
                    </w:sdt>
                    <w:sdt>
                      <w:sdtPr>
                        <w:alias w:val="39 p."/>
                        <w:tag w:val="part_bc470cdcecfd4fd895e91b14435d902e"/>
                        <w:lock w:val="sdtLocked"/>
                        <w:richText/>
                      </w:sdtPr>
                      <w:sdtContent>
                        <w:p>
                          <w:pPr>
                            <w:widowControl w:val="0"/>
                            <w:tabs>
                              <w:tab w:val="left" w:pos="993"/>
                            </w:tabs>
                            <w:spacing w:line="276" w:lineRule="auto"/>
                            <w:ind w:firstLine="720"/>
                            <w:jc w:val="both"/>
                            <w:rPr>
                              <w:szCs w:val="24"/>
                            </w:rPr>
                          </w:pPr>
                          <w:sdt>
                            <w:sdtPr>
                              <w:alias w:val="Numeris"/>
                              <w:tag w:val="nr_bc470cdcecfd4fd895e91b14435d902e"/>
                              <w:lock w:val="sdtLocked"/>
                              <w:richText/>
                            </w:sdtPr>
                            <w:sdtContent>
                              <w:r>
                                <w:rPr>
                                  <w:szCs w:val="24"/>
                                </w:rPr>
                                <w:t>39</w:t>
                              </w:r>
                            </w:sdtContent>
                          </w:sdt>
                          <w:r>
                            <w:rPr>
                              <w:szCs w:val="24"/>
                            </w:rPr>
                            <w:t xml:space="preserve">. Pokyčius inicijuoja pokyčio iniciatorius.  TIS naudotojai gali   TIS savininkui ar saugos įgaliotiniui teikti pasiūlymus dėl reikalingų pokyčių.</w:t>
                          </w:r>
                        </w:p>
                      </w:sdtContent>
                    </w:sdt>
                    <w:sdt>
                      <w:sdtPr>
                        <w:alias w:val="40 p."/>
                        <w:tag w:val="part_7ec8644667134f3abf643150c3abddaf"/>
                        <w:lock w:val="sdtLocked"/>
                        <w:richText/>
                      </w:sdtPr>
                      <w:sdtContent>
                        <w:p>
                          <w:pPr>
                            <w:widowControl w:val="0"/>
                            <w:tabs>
                              <w:tab w:val="left" w:pos="993"/>
                            </w:tabs>
                            <w:spacing w:line="276" w:lineRule="auto"/>
                            <w:ind w:firstLine="720"/>
                            <w:jc w:val="both"/>
                            <w:rPr>
                              <w:szCs w:val="24"/>
                            </w:rPr>
                          </w:pPr>
                          <w:sdt>
                            <w:sdtPr>
                              <w:alias w:val="Numeris"/>
                              <w:tag w:val="nr_7ec8644667134f3abf643150c3abddaf"/>
                              <w:lock w:val="sdtLocked"/>
                              <w:richText/>
                            </w:sdtPr>
                            <w:sdtContent>
                              <w:r>
                                <w:rPr>
                                  <w:szCs w:val="24"/>
                                </w:rPr>
                                <w:t>40</w:t>
                              </w:r>
                            </w:sdtContent>
                          </w:sdt>
                          <w:r>
                            <w:rPr>
                              <w:szCs w:val="24"/>
                            </w:rPr>
                            <w:t>. Pokyčių inicijavimo pagrindai:</w:t>
                          </w:r>
                        </w:p>
                        <w:sdt>
                          <w:sdtPr>
                            <w:alias w:val="40.1 pp."/>
                            <w:tag w:val="part_7f2afc86d8af493dab545cf418dfa6d6"/>
                            <w:lock w:val="sdtLocked"/>
                            <w:richText/>
                          </w:sdtPr>
                          <w:sdtContent>
                            <w:p>
                              <w:pPr>
                                <w:tabs>
                                  <w:tab w:val="left" w:pos="993"/>
                                </w:tabs>
                                <w:spacing w:line="276" w:lineRule="auto"/>
                                <w:ind w:firstLine="720"/>
                                <w:jc w:val="both"/>
                                <w:rPr>
                                  <w:szCs w:val="24"/>
                                </w:rPr>
                              </w:pPr>
                              <w:sdt>
                                <w:sdtPr>
                                  <w:alias w:val="Numeris"/>
                                  <w:tag w:val="nr_7f2afc86d8af493dab545cf418dfa6d6"/>
                                  <w:lock w:val="sdtLocked"/>
                                  <w:richText/>
                                </w:sdtPr>
                                <w:sdtContent>
                                  <w:r>
                                    <w:rPr>
                                      <w:bCs/>
                                      <w:szCs w:val="24"/>
                                    </w:rPr>
                                    <w:t>40.1</w:t>
                                  </w:r>
                                </w:sdtContent>
                              </w:sdt>
                              <w:r>
                                <w:rPr>
                                  <w:bCs/>
                                  <w:szCs w:val="24"/>
                                </w:rPr>
                                <w:t xml:space="preserve">. </w:t>
                              </w:r>
                              <w:r>
                                <w:rPr>
                                  <w:szCs w:val="24"/>
                                </w:rPr>
                                <w:t>TIS ar jos infrastruktūros tobulinimas;</w:t>
                              </w:r>
                            </w:p>
                          </w:sdtContent>
                        </w:sdt>
                        <w:sdt>
                          <w:sdtPr>
                            <w:alias w:val="40.2 pp."/>
                            <w:tag w:val="part_c9131f55d6aa4b16bbc852368890c7e0"/>
                            <w:lock w:val="sdtLocked"/>
                            <w:richText/>
                          </w:sdtPr>
                          <w:sdtContent>
                            <w:p>
                              <w:pPr>
                                <w:tabs>
                                  <w:tab w:val="left" w:pos="993"/>
                                </w:tabs>
                                <w:spacing w:line="276" w:lineRule="auto"/>
                                <w:ind w:firstLine="720"/>
                                <w:jc w:val="both"/>
                                <w:rPr>
                                  <w:szCs w:val="24"/>
                                </w:rPr>
                              </w:pPr>
                              <w:sdt>
                                <w:sdtPr>
                                  <w:alias w:val="Numeris"/>
                                  <w:tag w:val="nr_c9131f55d6aa4b16bbc852368890c7e0"/>
                                  <w:lock w:val="sdtLocked"/>
                                  <w:richText/>
                                </w:sdtPr>
                                <w:sdtContent>
                                  <w:r>
                                    <w:rPr>
                                      <w:bCs/>
                                      <w:szCs w:val="24"/>
                                    </w:rPr>
                                    <w:t>40.2</w:t>
                                  </w:r>
                                </w:sdtContent>
                              </w:sdt>
                              <w:r>
                                <w:rPr>
                                  <w:bCs/>
                                  <w:szCs w:val="24"/>
                                </w:rPr>
                                <w:t xml:space="preserve">. </w:t>
                              </w:r>
                              <w:r>
                                <w:rPr>
                                  <w:szCs w:val="24"/>
                                </w:rPr>
                                <w:t>TIS plėtra ar modernizavimas;</w:t>
                              </w:r>
                            </w:p>
                          </w:sdtContent>
                        </w:sdt>
                        <w:sdt>
                          <w:sdtPr>
                            <w:alias w:val="40.3 pp."/>
                            <w:tag w:val="part_df13f91d7645474a83ee060ded7c4667"/>
                            <w:lock w:val="sdtLocked"/>
                            <w:richText/>
                          </w:sdtPr>
                          <w:sdtContent>
                            <w:p>
                              <w:pPr>
                                <w:tabs>
                                  <w:tab w:val="left" w:pos="993"/>
                                </w:tabs>
                                <w:spacing w:line="276" w:lineRule="auto"/>
                                <w:ind w:firstLine="720"/>
                                <w:jc w:val="both"/>
                                <w:rPr>
                                  <w:szCs w:val="24"/>
                                </w:rPr>
                              </w:pPr>
                              <w:sdt>
                                <w:sdtPr>
                                  <w:alias w:val="Numeris"/>
                                  <w:tag w:val="nr_df13f91d7645474a83ee060ded7c4667"/>
                                  <w:lock w:val="sdtLocked"/>
                                  <w:richText/>
                                </w:sdtPr>
                                <w:sdtContent>
                                  <w:r>
                                    <w:rPr>
                                      <w:bCs/>
                                      <w:szCs w:val="24"/>
                                    </w:rPr>
                                    <w:t>40.3</w:t>
                                  </w:r>
                                </w:sdtContent>
                              </w:sdt>
                              <w:r>
                                <w:rPr>
                                  <w:bCs/>
                                  <w:szCs w:val="24"/>
                                </w:rPr>
                                <w:t xml:space="preserve">. </w:t>
                              </w:r>
                              <w:r>
                                <w:rPr>
                                  <w:szCs w:val="24"/>
                                </w:rPr>
                                <w:t>elektroninių paslaugų fiziniams ir juridiniams asmenims teikimo tobulinimas ar plėtra;</w:t>
                              </w:r>
                            </w:p>
                          </w:sdtContent>
                        </w:sdt>
                        <w:sdt>
                          <w:sdtPr>
                            <w:alias w:val="40.4 pp."/>
                            <w:tag w:val="part_7eef41d41345401f88d9d71edc29fc70"/>
                            <w:lock w:val="sdtLocked"/>
                            <w:richText/>
                          </w:sdtPr>
                          <w:sdtContent>
                            <w:p>
                              <w:pPr>
                                <w:tabs>
                                  <w:tab w:val="left" w:pos="993"/>
                                </w:tabs>
                                <w:spacing w:line="276" w:lineRule="auto"/>
                                <w:ind w:firstLine="720"/>
                                <w:jc w:val="both"/>
                                <w:rPr>
                                  <w:szCs w:val="24"/>
                                </w:rPr>
                              </w:pPr>
                              <w:sdt>
                                <w:sdtPr>
                                  <w:alias w:val="Numeris"/>
                                  <w:tag w:val="nr_7eef41d41345401f88d9d71edc29fc70"/>
                                  <w:lock w:val="sdtLocked"/>
                                  <w:richText/>
                                </w:sdtPr>
                                <w:sdtContent>
                                  <w:r>
                                    <w:rPr>
                                      <w:bCs/>
                                      <w:szCs w:val="24"/>
                                    </w:rPr>
                                    <w:t>40.4</w:t>
                                  </w:r>
                                </w:sdtContent>
                              </w:sdt>
                              <w:r>
                                <w:rPr>
                                  <w:bCs/>
                                  <w:szCs w:val="24"/>
                                </w:rPr>
                                <w:t xml:space="preserve">. </w:t>
                              </w:r>
                              <w:r>
                                <w:rPr>
                                  <w:szCs w:val="24"/>
                                </w:rPr>
                                <w:t>TIS tobulinimas ar plėtra atsižvelgiant į TIS naudotojų ir TIS administratorių poreikius;</w:t>
                              </w:r>
                            </w:p>
                          </w:sdtContent>
                        </w:sdt>
                        <w:sdt>
                          <w:sdtPr>
                            <w:alias w:val="40.5 pp."/>
                            <w:tag w:val="part_74e395017f994367a4eade9134cb6b7a"/>
                            <w:lock w:val="sdtLocked"/>
                            <w:richText/>
                          </w:sdtPr>
                          <w:sdtContent>
                            <w:p>
                              <w:pPr>
                                <w:tabs>
                                  <w:tab w:val="left" w:pos="993"/>
                                </w:tabs>
                                <w:spacing w:line="276" w:lineRule="auto"/>
                                <w:ind w:firstLine="720"/>
                                <w:jc w:val="both"/>
                                <w:rPr>
                                  <w:szCs w:val="24"/>
                                </w:rPr>
                              </w:pPr>
                              <w:sdt>
                                <w:sdtPr>
                                  <w:alias w:val="Numeris"/>
                                  <w:tag w:val="nr_74e395017f994367a4eade9134cb6b7a"/>
                                  <w:lock w:val="sdtLocked"/>
                                  <w:richText/>
                                </w:sdtPr>
                                <w:sdtContent>
                                  <w:r>
                                    <w:rPr>
                                      <w:bCs/>
                                      <w:szCs w:val="24"/>
                                    </w:rPr>
                                    <w:t>40.5</w:t>
                                  </w:r>
                                </w:sdtContent>
                              </w:sdt>
                              <w:r>
                                <w:rPr>
                                  <w:bCs/>
                                  <w:szCs w:val="24"/>
                                </w:rPr>
                                <w:t xml:space="preserve">. </w:t>
                              </w:r>
                              <w:r>
                                <w:rPr>
                                  <w:szCs w:val="24"/>
                                </w:rPr>
                                <w:t>kibernetinio saugumo rizikos įvertinimo metu nustatytos rizikos;</w:t>
                              </w:r>
                            </w:p>
                          </w:sdtContent>
                        </w:sdt>
                        <w:sdt>
                          <w:sdtPr>
                            <w:alias w:val="40.6 pp."/>
                            <w:tag w:val="part_86aecb6583434149848a3ed71cab273a"/>
                            <w:lock w:val="sdtLocked"/>
                            <w:richText/>
                          </w:sdtPr>
                          <w:sdtContent>
                            <w:p>
                              <w:pPr>
                                <w:tabs>
                                  <w:tab w:val="left" w:pos="993"/>
                                </w:tabs>
                                <w:spacing w:line="276" w:lineRule="auto"/>
                                <w:ind w:firstLine="720"/>
                                <w:jc w:val="both"/>
                                <w:rPr>
                                  <w:szCs w:val="24"/>
                                </w:rPr>
                              </w:pPr>
                              <w:sdt>
                                <w:sdtPr>
                                  <w:alias w:val="Numeris"/>
                                  <w:tag w:val="nr_86aecb6583434149848a3ed71cab273a"/>
                                  <w:lock w:val="sdtLocked"/>
                                  <w:richText/>
                                </w:sdtPr>
                                <w:sdtContent>
                                  <w:r>
                                    <w:rPr>
                                      <w:bCs/>
                                      <w:szCs w:val="24"/>
                                    </w:rPr>
                                    <w:t>40.6</w:t>
                                  </w:r>
                                </w:sdtContent>
                              </w:sdt>
                              <w:r>
                                <w:rPr>
                                  <w:bCs/>
                                  <w:szCs w:val="24"/>
                                </w:rPr>
                                <w:t xml:space="preserve">. </w:t>
                              </w:r>
                              <w:r>
                                <w:rPr>
                                  <w:szCs w:val="24"/>
                                </w:rPr>
                                <w:t>atitikties Kibernetinio saugumo įstatymo ir jo įgyvendinimą reglamentuojančių teisės aktų ir Tinklų ir informacinių sistemų kibernetinio saugumo politikos ir jos įgyvendinimą reglamentuojančių vidaus teisės aktų reikalavimams vertinimo metu nustatytos neatitiktys;</w:t>
                              </w:r>
                            </w:p>
                          </w:sdtContent>
                        </w:sdt>
                        <w:sdt>
                          <w:sdtPr>
                            <w:alias w:val="40.7 pp."/>
                            <w:tag w:val="part_cabc1d6fb4ce4747bb5fd73e9edef6b2"/>
                            <w:lock w:val="sdtLocked"/>
                            <w:richText/>
                          </w:sdtPr>
                          <w:sdtContent>
                            <w:p>
                              <w:pPr>
                                <w:tabs>
                                  <w:tab w:val="left" w:pos="993"/>
                                </w:tabs>
                                <w:spacing w:line="276" w:lineRule="auto"/>
                                <w:ind w:firstLine="720"/>
                                <w:jc w:val="both"/>
                                <w:rPr>
                                  <w:szCs w:val="24"/>
                                </w:rPr>
                              </w:pPr>
                              <w:sdt>
                                <w:sdtPr>
                                  <w:alias w:val="Numeris"/>
                                  <w:tag w:val="nr_cabc1d6fb4ce4747bb5fd73e9edef6b2"/>
                                  <w:lock w:val="sdtLocked"/>
                                  <w:richText/>
                                </w:sdtPr>
                                <w:sdtContent>
                                  <w:r>
                                    <w:rPr>
                                      <w:bCs/>
                                      <w:szCs w:val="24"/>
                                    </w:rPr>
                                    <w:t>40.7</w:t>
                                  </w:r>
                                </w:sdtContent>
                              </w:sdt>
                              <w:r>
                                <w:rPr>
                                  <w:bCs/>
                                  <w:szCs w:val="24"/>
                                </w:rPr>
                                <w:t xml:space="preserve">. </w:t>
                              </w:r>
                              <w:r>
                                <w:rPr>
                                  <w:szCs w:val="24"/>
                                </w:rPr>
                                <w:t>TIS konfigūracijos klaidos;</w:t>
                              </w:r>
                            </w:p>
                          </w:sdtContent>
                        </w:sdt>
                        <w:sdt>
                          <w:sdtPr>
                            <w:alias w:val="40.8 pp."/>
                            <w:tag w:val="part_7d72776cc7334554952bbca4d396c844"/>
                            <w:lock w:val="sdtLocked"/>
                            <w:richText/>
                          </w:sdtPr>
                          <w:sdtContent>
                            <w:p>
                              <w:pPr>
                                <w:tabs>
                                  <w:tab w:val="left" w:pos="993"/>
                                </w:tabs>
                                <w:spacing w:line="276" w:lineRule="auto"/>
                                <w:ind w:firstLine="720"/>
                                <w:jc w:val="both"/>
                                <w:rPr>
                                  <w:szCs w:val="24"/>
                                </w:rPr>
                              </w:pPr>
                              <w:sdt>
                                <w:sdtPr>
                                  <w:alias w:val="Numeris"/>
                                  <w:tag w:val="nr_7d72776cc7334554952bbca4d396c844"/>
                                  <w:lock w:val="sdtLocked"/>
                                  <w:richText/>
                                </w:sdtPr>
                                <w:sdtContent>
                                  <w:r>
                                    <w:rPr>
                                      <w:bCs/>
                                      <w:szCs w:val="24"/>
                                    </w:rPr>
                                    <w:t>40.8</w:t>
                                  </w:r>
                                </w:sdtContent>
                              </w:sdt>
                              <w:r>
                                <w:rPr>
                                  <w:bCs/>
                                  <w:szCs w:val="24"/>
                                </w:rPr>
                                <w:t xml:space="preserve">. </w:t>
                              </w:r>
                              <w:r>
                                <w:rPr>
                                  <w:szCs w:val="24"/>
                                </w:rPr>
                                <w:t>kibernetinio saugumo incidentai;</w:t>
                              </w:r>
                            </w:p>
                          </w:sdtContent>
                        </w:sdt>
                        <w:sdt>
                          <w:sdtPr>
                            <w:alias w:val="40.9 pp."/>
                            <w:tag w:val="part_875e6c78ab0747b99cdd47cd9cf5c39b"/>
                            <w:lock w:val="sdtLocked"/>
                            <w:richText/>
                          </w:sdtPr>
                          <w:sdtContent>
                            <w:p>
                              <w:pPr>
                                <w:tabs>
                                  <w:tab w:val="left" w:pos="993"/>
                                </w:tabs>
                                <w:spacing w:line="276" w:lineRule="auto"/>
                                <w:ind w:firstLine="720"/>
                                <w:jc w:val="both"/>
                                <w:rPr>
                                  <w:szCs w:val="24"/>
                                </w:rPr>
                              </w:pPr>
                              <w:sdt>
                                <w:sdtPr>
                                  <w:alias w:val="Numeris"/>
                                  <w:tag w:val="nr_875e6c78ab0747b99cdd47cd9cf5c39b"/>
                                  <w:lock w:val="sdtLocked"/>
                                  <w:richText/>
                                </w:sdtPr>
                                <w:sdtContent>
                                  <w:r>
                                    <w:rPr>
                                      <w:bCs/>
                                      <w:szCs w:val="24"/>
                                    </w:rPr>
                                    <w:t>40.9</w:t>
                                  </w:r>
                                </w:sdtContent>
                              </w:sdt>
                              <w:r>
                                <w:rPr>
                                  <w:bCs/>
                                  <w:szCs w:val="24"/>
                                </w:rPr>
                                <w:t xml:space="preserve">. </w:t>
                              </w:r>
                              <w:r>
                                <w:rPr>
                                  <w:szCs w:val="24"/>
                                </w:rPr>
                                <w:t>nustatytos esamos ar žinomos TIS spragos.</w:t>
                              </w:r>
                            </w:p>
                          </w:sdtContent>
                        </w:sdt>
                      </w:sdtContent>
                    </w:sdt>
                    <w:sdt>
                      <w:sdtPr>
                        <w:alias w:val="41 p."/>
                        <w:tag w:val="part_a9fdb10d902643169afbefde0f064e89"/>
                        <w:lock w:val="sdtLocked"/>
                        <w:richText/>
                      </w:sdtPr>
                      <w:sdtContent>
                        <w:p>
                          <w:pPr>
                            <w:widowControl w:val="0"/>
                            <w:tabs>
                              <w:tab w:val="left" w:pos="993"/>
                            </w:tabs>
                            <w:spacing w:line="276" w:lineRule="auto"/>
                            <w:ind w:firstLine="720"/>
                            <w:jc w:val="both"/>
                            <w:rPr>
                              <w:szCs w:val="24"/>
                            </w:rPr>
                          </w:pPr>
                          <w:sdt>
                            <w:sdtPr>
                              <w:alias w:val="Numeris"/>
                              <w:tag w:val="nr_a9fdb10d902643169afbefde0f064e89"/>
                              <w:lock w:val="sdtLocked"/>
                              <w:richText/>
                            </w:sdtPr>
                            <w:sdtContent>
                              <w:r>
                                <w:rPr>
                                  <w:szCs w:val="24"/>
                                </w:rPr>
                                <w:t>41</w:t>
                              </w:r>
                            </w:sdtContent>
                          </w:sdt>
                          <w:r>
                            <w:rPr>
                              <w:szCs w:val="24"/>
                            </w:rPr>
                            <w:t xml:space="preserve">. Pokyčio iniciatorius standartinius pokyčius ir plėtros pokyčius turi suderinti su  TIS savininkais ir kibernetinio saugumo vadovu ar saugos įgaliotiniu, bei su jais suderinti pokyčio įgyvendinimo grafiką. Pokyčio iniciatorius skubius pokyčius su Administracijos TIS savininkais turi suderinti tik esant tokiai galimybei. Pokyčio iniciatorius skubius pokyčius visais atvejais turi suderinti su kibernetinio saugumo vadovu.</w:t>
                          </w:r>
                        </w:p>
                      </w:sdtContent>
                    </w:sdt>
                    <w:sdt>
                      <w:sdtPr>
                        <w:alias w:val="42 p."/>
                        <w:tag w:val="part_c7ba2457acae478586a9ba9447ed45fe"/>
                        <w:lock w:val="sdtLocked"/>
                        <w:richText/>
                      </w:sdtPr>
                      <w:sdtContent>
                        <w:p>
                          <w:pPr>
                            <w:widowControl w:val="0"/>
                            <w:tabs>
                              <w:tab w:val="left" w:pos="993"/>
                            </w:tabs>
                            <w:spacing w:line="276" w:lineRule="auto"/>
                            <w:ind w:firstLine="720"/>
                            <w:jc w:val="both"/>
                            <w:rPr>
                              <w:szCs w:val="24"/>
                            </w:rPr>
                          </w:pPr>
                          <w:sdt>
                            <w:sdtPr>
                              <w:alias w:val="Numeris"/>
                              <w:tag w:val="nr_c7ba2457acae478586a9ba9447ed45fe"/>
                              <w:lock w:val="sdtLocked"/>
                              <w:richText/>
                            </w:sdtPr>
                            <w:sdtContent>
                              <w:r>
                                <w:rPr>
                                  <w:szCs w:val="24"/>
                                </w:rPr>
                                <w:t>42</w:t>
                              </w:r>
                            </w:sdtContent>
                          </w:sdt>
                          <w:r>
                            <w:rPr>
                              <w:szCs w:val="24"/>
                            </w:rPr>
                            <w:t>. Pokyčiai, galintys sutrikdyti ar sustabdyti Administracijos veiklą, papildomai turi būti suderinti su administracijos direktoriumi ar jo įgaliotu asmeniu.</w:t>
                          </w:r>
                        </w:p>
                      </w:sdtContent>
                    </w:sdt>
                    <w:sdt>
                      <w:sdtPr>
                        <w:alias w:val="43 p."/>
                        <w:tag w:val="part_dc74a01bada64627ae64b97ad21e4e20"/>
                        <w:lock w:val="sdtLocked"/>
                        <w:richText/>
                      </w:sdtPr>
                      <w:sdtContent>
                        <w:p>
                          <w:pPr>
                            <w:widowControl w:val="0"/>
                            <w:tabs>
                              <w:tab w:val="left" w:pos="993"/>
                            </w:tabs>
                            <w:spacing w:line="276" w:lineRule="auto"/>
                            <w:ind w:firstLine="720"/>
                            <w:jc w:val="both"/>
                            <w:rPr>
                              <w:szCs w:val="24"/>
                            </w:rPr>
                          </w:pPr>
                          <w:sdt>
                            <w:sdtPr>
                              <w:alias w:val="Numeris"/>
                              <w:tag w:val="nr_dc74a01bada64627ae64b97ad21e4e20"/>
                              <w:lock w:val="sdtLocked"/>
                              <w:richText/>
                            </w:sdtPr>
                            <w:sdtContent>
                              <w:r>
                                <w:rPr>
                                  <w:szCs w:val="24"/>
                                </w:rPr>
                                <w:t>43</w:t>
                              </w:r>
                            </w:sdtContent>
                          </w:sdt>
                          <w:r>
                            <w:rPr>
                              <w:szCs w:val="24"/>
                            </w:rPr>
                            <w:t>. Pokyčio iniciatoriui pokyčius aukščiau nustatyta tvarka suderinus su Administracijos atsakingais darbuotojais, juos perduoda pokyčių vykdytojui.</w:t>
                          </w:r>
                        </w:p>
                      </w:sdtContent>
                    </w:sdt>
                    <w:sdt>
                      <w:sdtPr>
                        <w:alias w:val="44 p."/>
                        <w:tag w:val="part_0e5020605c4a4a9dbf45a17b9e2727f8"/>
                        <w:lock w:val="sdtLocked"/>
                        <w:richText/>
                      </w:sdtPr>
                      <w:sdtContent>
                        <w:p>
                          <w:pPr>
                            <w:widowControl w:val="0"/>
                            <w:tabs>
                              <w:tab w:val="left" w:pos="993"/>
                            </w:tabs>
                            <w:spacing w:line="276" w:lineRule="auto"/>
                            <w:ind w:firstLine="720"/>
                            <w:jc w:val="both"/>
                            <w:rPr>
                              <w:szCs w:val="24"/>
                            </w:rPr>
                          </w:pPr>
                          <w:sdt>
                            <w:sdtPr>
                              <w:alias w:val="Numeris"/>
                              <w:tag w:val="nr_0e5020605c4a4a9dbf45a17b9e2727f8"/>
                              <w:lock w:val="sdtLocked"/>
                              <w:richText/>
                            </w:sdtPr>
                            <w:sdtContent>
                              <w:r>
                                <w:rPr>
                                  <w:szCs w:val="24"/>
                                </w:rPr>
                                <w:t>44</w:t>
                              </w:r>
                            </w:sdtContent>
                          </w:sdt>
                          <w:r>
                            <w:rPr>
                              <w:szCs w:val="24"/>
                            </w:rPr>
                            <w:t xml:space="preserve">. Pokyčio vykdytojas, prieš pradedamas įgyvendinti pokytį, turi informuoti  TIS naudotojus ir kitus suinteresuotus asmenis apie pokyčius, kurių įgyvendinimo metu galimi TIS darbo sutrikimai. Apie pokyčius turi būti informuojama pokyčius įgyvendinančio subjekto interneto svetainėje, TIS taikomosiose programose ar kitomis priemonėmis (pvz., raštu, elektroniniu paštu ir pan.) ne vėliau kaip prieš 3 (tris) darbo dienas iki planuojamo pokyčio įgyvendinimo pradžios. Šio punkto nuostatų gali būti nesilaikoma, jeigu įgyvendinami skubūs pokyčiai.</w:t>
                          </w:r>
                        </w:p>
                      </w:sdtContent>
                    </w:sdt>
                    <w:sdt>
                      <w:sdtPr>
                        <w:alias w:val="45 p."/>
                        <w:tag w:val="part_d06381f2a95a4188ae373ad0564daf03"/>
                        <w:lock w:val="sdtLocked"/>
                        <w:richText/>
                      </w:sdtPr>
                      <w:sdtContent>
                        <w:p>
                          <w:pPr>
                            <w:widowControl w:val="0"/>
                            <w:tabs>
                              <w:tab w:val="left" w:pos="993"/>
                            </w:tabs>
                            <w:spacing w:line="276" w:lineRule="auto"/>
                            <w:ind w:firstLine="720"/>
                            <w:jc w:val="both"/>
                            <w:rPr>
                              <w:szCs w:val="24"/>
                            </w:rPr>
                          </w:pPr>
                          <w:sdt>
                            <w:sdtPr>
                              <w:alias w:val="Numeris"/>
                              <w:tag w:val="nr_d06381f2a95a4188ae373ad0564daf03"/>
                              <w:lock w:val="sdtLocked"/>
                              <w:richText/>
                            </w:sdtPr>
                            <w:sdtContent>
                              <w:r>
                                <w:rPr>
                                  <w:szCs w:val="24"/>
                                </w:rPr>
                                <w:t>45</w:t>
                              </w:r>
                            </w:sdtContent>
                          </w:sdt>
                          <w:r>
                            <w:rPr>
                              <w:szCs w:val="24"/>
                            </w:rPr>
                            <w:t>. Pokyčio vykdytojas pokytį įgyvendina pagal su TIS savininkais ir kibernetinio saugumo vadovu ar saugos įgaliotiniu suderintą pokyčio įgyvendinimo grafiką, juos nuolat informuodamas apie pokyčio eigą ir tarpinius bei galutinius rezultatus. Pokyčio vykdytojas pokyčio metu kontroliuoja pokyčio įgyvendinimo eigą: svarsto pokyčių valdymo proceso dalyvių pasiūlymus, koordinuoja pokytyje dalyvaujančių dalyvių veiksmus, teikia pasiūlymus TIS savininkams, kibernetinio saugumo vadovui ar saugos įgaliotiniui, pagal poreikį – administracijos direktoriui.</w:t>
                          </w:r>
                        </w:p>
                      </w:sdtContent>
                    </w:sdt>
                    <w:sdt>
                      <w:sdtPr>
                        <w:alias w:val="46 p."/>
                        <w:tag w:val="part_cc9cd8c56ea4401cb772239134c9ce4d"/>
                        <w:lock w:val="sdtLocked"/>
                        <w:richText/>
                      </w:sdtPr>
                      <w:sdtContent>
                        <w:p>
                          <w:pPr>
                            <w:widowControl w:val="0"/>
                            <w:tabs>
                              <w:tab w:val="left" w:pos="993"/>
                            </w:tabs>
                            <w:spacing w:line="276" w:lineRule="auto"/>
                            <w:ind w:firstLine="720"/>
                            <w:jc w:val="both"/>
                            <w:rPr>
                              <w:szCs w:val="24"/>
                            </w:rPr>
                          </w:pPr>
                          <w:sdt>
                            <w:sdtPr>
                              <w:alias w:val="Numeris"/>
                              <w:tag w:val="nr_cc9cd8c56ea4401cb772239134c9ce4d"/>
                              <w:lock w:val="sdtLocked"/>
                              <w:richText/>
                            </w:sdtPr>
                            <w:sdtContent>
                              <w:r>
                                <w:rPr>
                                  <w:szCs w:val="24"/>
                                </w:rPr>
                                <w:t>46</w:t>
                              </w:r>
                            </w:sdtContent>
                          </w:sdt>
                          <w:r>
                            <w:rPr>
                              <w:szCs w:val="24"/>
                            </w:rPr>
                            <w:t>. Įgyvendinto pokyčio peržiūros metu gali būti atliekami TIS funkciniai, greitaveikos, apkrovos, skenavimo ir kiti testavimai.</w:t>
                          </w:r>
                        </w:p>
                      </w:sdtContent>
                    </w:sdt>
                    <w:sdt>
                      <w:sdtPr>
                        <w:alias w:val="47 p."/>
                        <w:tag w:val="part_6a6f8124dde14bab8bcc322bb35c10f3"/>
                        <w:lock w:val="sdtLocked"/>
                        <w:richText/>
                      </w:sdtPr>
                      <w:sdtContent>
                        <w:p>
                          <w:pPr>
                            <w:widowControl w:val="0"/>
                            <w:tabs>
                              <w:tab w:val="left" w:pos="993"/>
                            </w:tabs>
                            <w:spacing w:line="276" w:lineRule="auto"/>
                            <w:ind w:firstLine="720"/>
                            <w:jc w:val="both"/>
                            <w:rPr>
                              <w:szCs w:val="24"/>
                            </w:rPr>
                          </w:pPr>
                          <w:sdt>
                            <w:sdtPr>
                              <w:alias w:val="Numeris"/>
                              <w:tag w:val="nr_6a6f8124dde14bab8bcc322bb35c10f3"/>
                              <w:lock w:val="sdtLocked"/>
                              <w:richText/>
                            </w:sdtPr>
                            <w:sdtContent>
                              <w:r>
                                <w:rPr>
                                  <w:szCs w:val="24"/>
                                </w:rPr>
                                <w:t>47</w:t>
                              </w:r>
                            </w:sdtContent>
                          </w:sdt>
                          <w:r>
                            <w:rPr>
                              <w:szCs w:val="24"/>
                            </w:rPr>
                            <w:t xml:space="preserve">. Pokyčiai, galintys sutrikdyti ar sustabdyti TIS darbą, daryti neigiamą įtaką informacijos konfidencialumui, vientisumui ar prieinamumui, turi būti patikrinti testavimui skirtoje aplinkoje, atliekant </w:t>
                          </w:r>
                          <w:r>
                            <w:rPr>
                              <w:color w:val="000000"/>
                              <w:szCs w:val="24"/>
                              <w:lang w:eastAsia="lt-LT"/>
                            </w:rPr>
                            <w:t>TIS saugumo vertinimus</w:t>
                          </w:r>
                          <w:r>
                            <w:rPr>
                              <w:szCs w:val="24"/>
                            </w:rPr>
                            <w:t>. Pokyčiai darbinėje aplinkoje gali būti vykdomi šiame Apraše numatytu būdu tik išimtiniais atvejais, kai dėl techninių, programinių ar kitų priežasčių (pvz., veiklos atkūrimas ir kitos ekstremalios situacijos ir pan.) pokyčių nėra galimybės patikrinti testavimui skirtoje TIS aplinkoje ir tik gavus kibernetinio saugumo vadovo leidimą.</w:t>
                          </w:r>
                        </w:p>
                      </w:sdtContent>
                    </w:sdt>
                    <w:sdt>
                      <w:sdtPr>
                        <w:alias w:val="48 p."/>
                        <w:tag w:val="part_5462d11072124e24ae783532793dbbb9"/>
                        <w:lock w:val="sdtLocked"/>
                        <w:richText/>
                      </w:sdtPr>
                      <w:sdtContent>
                        <w:p>
                          <w:pPr>
                            <w:widowControl w:val="0"/>
                            <w:tabs>
                              <w:tab w:val="left" w:pos="993"/>
                            </w:tabs>
                            <w:spacing w:line="276" w:lineRule="auto"/>
                            <w:ind w:firstLine="720"/>
                            <w:jc w:val="both"/>
                            <w:rPr>
                              <w:szCs w:val="24"/>
                            </w:rPr>
                          </w:pPr>
                          <w:sdt>
                            <w:sdtPr>
                              <w:alias w:val="Numeris"/>
                              <w:tag w:val="nr_5462d11072124e24ae783532793dbbb9"/>
                              <w:lock w:val="sdtLocked"/>
                              <w:richText/>
                            </w:sdtPr>
                            <w:sdtContent>
                              <w:r>
                                <w:rPr>
                                  <w:szCs w:val="24"/>
                                </w:rPr>
                                <w:t>48</w:t>
                              </w:r>
                            </w:sdtContent>
                          </w:sdt>
                          <w:r>
                            <w:rPr>
                              <w:szCs w:val="24"/>
                            </w:rPr>
                            <w:t>. TIS testavimo aplinkoje neturi būti konfidencialių ir asmens duomenų. TIS testavimo aplinka turi būti atskirta nuo TIS darbinės aplinkos.</w:t>
                          </w:r>
                        </w:p>
                      </w:sdtContent>
                    </w:sdt>
                    <w:sdt>
                      <w:sdtPr>
                        <w:alias w:val="49 p."/>
                        <w:tag w:val="part_5b098845dc554859a067f6b6638c5ec9"/>
                        <w:lock w:val="sdtLocked"/>
                        <w:richText/>
                      </w:sdtPr>
                      <w:sdtContent>
                        <w:p>
                          <w:pPr>
                            <w:widowControl w:val="0"/>
                            <w:tabs>
                              <w:tab w:val="left" w:pos="993"/>
                            </w:tabs>
                            <w:spacing w:line="276" w:lineRule="auto"/>
                            <w:ind w:firstLine="720"/>
                            <w:jc w:val="both"/>
                            <w:rPr>
                              <w:szCs w:val="24"/>
                            </w:rPr>
                          </w:pPr>
                          <w:sdt>
                            <w:sdtPr>
                              <w:alias w:val="Numeris"/>
                              <w:tag w:val="nr_5b098845dc554859a067f6b6638c5ec9"/>
                              <w:lock w:val="sdtLocked"/>
                              <w:richText/>
                            </w:sdtPr>
                            <w:sdtContent>
                              <w:r>
                                <w:rPr>
                                  <w:szCs w:val="24"/>
                                </w:rPr>
                                <w:t>49</w:t>
                              </w:r>
                            </w:sdtContent>
                          </w:sdt>
                          <w:r>
                            <w:rPr>
                              <w:szCs w:val="24"/>
                            </w:rPr>
                            <w:t>. TIS savininkui nustačius, kad pokyčių testavimo testavimui skirtoje aplinkoje rezultatas atitinka laukiamus rezultatus, pokyčiai gali būti atliekami darbinėje TIS aplinkoje.</w:t>
                          </w:r>
                        </w:p>
                      </w:sdtContent>
                    </w:sdt>
                    <w:sdt>
                      <w:sdtPr>
                        <w:alias w:val="50 p."/>
                        <w:tag w:val="part_d4874f3c2f844800b4013912c5529f58"/>
                        <w:lock w:val="sdtLocked"/>
                        <w:richText/>
                      </w:sdtPr>
                      <w:sdtContent>
                        <w:p>
                          <w:pPr>
                            <w:widowControl w:val="0"/>
                            <w:tabs>
                              <w:tab w:val="left" w:pos="993"/>
                            </w:tabs>
                            <w:spacing w:line="276" w:lineRule="auto"/>
                            <w:ind w:firstLine="720"/>
                            <w:jc w:val="both"/>
                            <w:rPr>
                              <w:szCs w:val="24"/>
                            </w:rPr>
                          </w:pPr>
                          <w:sdt>
                            <w:sdtPr>
                              <w:alias w:val="Numeris"/>
                              <w:tag w:val="nr_d4874f3c2f844800b4013912c5529f58"/>
                              <w:lock w:val="sdtLocked"/>
                              <w:richText/>
                            </w:sdtPr>
                            <w:sdtContent>
                              <w:r>
                                <w:rPr>
                                  <w:szCs w:val="24"/>
                                </w:rPr>
                                <w:t>50</w:t>
                              </w:r>
                            </w:sdtContent>
                          </w:sdt>
                          <w:r>
                            <w:rPr>
                              <w:szCs w:val="24"/>
                            </w:rPr>
                            <w:t>. Įgyvendinus pokytį, pokyčio vykdytojas turi parengti ir (ar) atnaujinti TIS dokumentaciją (pvz. tinklo schemas, TIS struktūrą, duomenų mainų schemas ir pan.).</w:t>
                          </w:r>
                        </w:p>
                      </w:sdtContent>
                    </w:sdt>
                    <w:sdt>
                      <w:sdtPr>
                        <w:alias w:val="51 p."/>
                        <w:tag w:val="part_f71a7c3a124b4b54970f7b412915e980"/>
                        <w:lock w:val="sdtLocked"/>
                        <w:richText/>
                      </w:sdtPr>
                      <w:sdtContent>
                        <w:p>
                          <w:pPr>
                            <w:widowControl w:val="0"/>
                            <w:tabs>
                              <w:tab w:val="left" w:pos="993"/>
                            </w:tabs>
                            <w:spacing w:line="276" w:lineRule="auto"/>
                            <w:ind w:firstLine="720"/>
                            <w:jc w:val="both"/>
                            <w:rPr>
                              <w:szCs w:val="24"/>
                            </w:rPr>
                          </w:pPr>
                          <w:sdt>
                            <w:sdtPr>
                              <w:alias w:val="Numeris"/>
                              <w:tag w:val="nr_f71a7c3a124b4b54970f7b412915e980"/>
                              <w:lock w:val="sdtLocked"/>
                              <w:richText/>
                            </w:sdtPr>
                            <w:sdtContent>
                              <w:r>
                                <w:rPr>
                                  <w:szCs w:val="24"/>
                                </w:rPr>
                                <w:t>51</w:t>
                              </w:r>
                            </w:sdtContent>
                          </w:sdt>
                          <w:r>
                            <w:rPr>
                              <w:szCs w:val="24"/>
                            </w:rPr>
                            <w:t>. Įgyvendinus pokytį, pokyčio uždarymo metu, pokyčio iniciatorius ir pokyčio vykdytojas turi patikrinti (peržiūrėti) TIS konfigūraciją ir TIS būsenos rodiklius, palyginti ir pagal kompetenciją įvertinti, ar pokytis atitinka planuojamus rezultatus. Sudėtingiems ir specifinių pokyčių rezultatams įvertinti gali būti pasitelkti ir kiti Administracijos ar trečiosios šalies (paslaugų teikėjo) kompetentingi specialistai.</w:t>
                          </w:r>
                        </w:p>
                      </w:sdtContent>
                    </w:sdt>
                    <w:sdt>
                      <w:sdtPr>
                        <w:alias w:val="52 p."/>
                        <w:tag w:val="part_91f570877aba4af7a9e760ed93b6c385"/>
                        <w:lock w:val="sdtLocked"/>
                        <w:richText/>
                      </w:sdtPr>
                      <w:sdtContent>
                        <w:p>
                          <w:pPr>
                            <w:tabs>
                              <w:tab w:val="left" w:pos="993"/>
                            </w:tabs>
                            <w:spacing w:line="276" w:lineRule="auto"/>
                            <w:ind w:firstLine="720"/>
                            <w:jc w:val="both"/>
                            <w:rPr>
                              <w:szCs w:val="24"/>
                            </w:rPr>
                          </w:pPr>
                          <w:sdt>
                            <w:sdtPr>
                              <w:alias w:val="Numeris"/>
                              <w:tag w:val="nr_91f570877aba4af7a9e760ed93b6c385"/>
                              <w:lock w:val="sdtLocked"/>
                              <w:richText/>
                            </w:sdtPr>
                            <w:sdtContent>
                              <w:r>
                                <w:rPr>
                                  <w:szCs w:val="24"/>
                                </w:rPr>
                                <w:t>52</w:t>
                              </w:r>
                            </w:sdtContent>
                          </w:sdt>
                          <w:r>
                            <w:rPr>
                              <w:szCs w:val="24"/>
                            </w:rPr>
                            <w:t>. Pokyčių valdymo proceso dalyviai pokyčių planavimo ir įgyvendinimo eigą fiksuoja šio Aprašo 3 priede numatytoje pokyčių registro formoje (žr. šio Aprašo 3 priedą).</w:t>
                          </w:r>
                        </w:p>
                      </w:sdtContent>
                    </w:sdt>
                    <w:sdt>
                      <w:sdtPr>
                        <w:alias w:val="53 p."/>
                        <w:tag w:val="part_6a4159cde75e462bb0d028458c26708d"/>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6a4159cde75e462bb0d028458c26708d"/>
                              <w:lock w:val="sdtLocked"/>
                              <w:richText/>
                            </w:sdtPr>
                            <w:sdtContent>
                              <w:r>
                                <w:rPr>
                                  <w:color w:val="000000"/>
                                  <w:szCs w:val="24"/>
                                  <w:lang w:eastAsia="lt-LT"/>
                                </w:rPr>
                                <w:t>53</w:t>
                              </w:r>
                            </w:sdtContent>
                          </w:sdt>
                          <w:r>
                            <w:rPr>
                              <w:color w:val="000000"/>
                              <w:szCs w:val="24"/>
                              <w:lang w:eastAsia="lt-LT"/>
                            </w:rPr>
                            <w:t xml:space="preserve">. Už TIS saugumo vertinimo inicijavimą, kai yra atliekamas standartinis pokytis ir plėtros pokytis, yra atsakingas pokyčio iniciatorius, skubaus pokyčio atveju </w:t>
                          </w:r>
                          <w:r>
                            <w:rPr>
                              <w:color w:val="000000"/>
                              <w:sz w:val="20"/>
                              <w:lang w:eastAsia="lt-LT"/>
                            </w:rPr>
                            <w:t>–</w:t>
                          </w:r>
                          <w:r>
                            <w:rPr>
                              <w:color w:val="000000"/>
                              <w:szCs w:val="24"/>
                              <w:lang w:eastAsia="lt-LT"/>
                            </w:rPr>
                            <w:t xml:space="preserve">  kibernetinio saugumo vadovas ar saugos įgaliotinis.</w:t>
                          </w:r>
                        </w:p>
                        <w:p>
                          <w:pPr>
                            <w:spacing w:line="276" w:lineRule="auto"/>
                            <w:ind w:firstLine="720"/>
                            <w:jc w:val="both"/>
                            <w:rPr>
                              <w:color w:val="000000"/>
                              <w:szCs w:val="24"/>
                              <w:lang w:eastAsia="lt-LT"/>
                            </w:rPr>
                          </w:pPr>
                        </w:p>
                      </w:sdtContent>
                    </w:sdt>
                  </w:sdtContent>
                </w:sdt>
                <w:sdt>
                  <w:sdtPr>
                    <w:alias w:val="skyrius"/>
                    <w:tag w:val="part_29fefc898e2d412b86d7c0d0ce256ea9"/>
                    <w:lock w:val="sdtLocked"/>
                    <w:richText/>
                  </w:sdtPr>
                  <w:sdtContent>
                    <w:p>
                      <w:pPr>
                        <w:spacing w:line="276" w:lineRule="auto"/>
                        <w:jc w:val="center"/>
                        <w:rPr>
                          <w:b/>
                          <w:bCs/>
                          <w:color w:val="000000"/>
                          <w:szCs w:val="24"/>
                          <w:lang w:eastAsia="lt-LT" w:bidi="lt-LT"/>
                        </w:rPr>
                      </w:pPr>
                      <w:sdt>
                        <w:sdtPr>
                          <w:alias w:val="Numeris"/>
                          <w:tag w:val="nr_29fefc898e2d412b86d7c0d0ce256ea9"/>
                          <w:lock w:val="sdtLocked"/>
                          <w:richText/>
                        </w:sdtPr>
                        <w:sdtContent>
                          <w:r>
                            <w:rPr>
                              <w:b/>
                              <w:bCs/>
                              <w:color w:val="000000"/>
                              <w:szCs w:val="24"/>
                              <w:lang w:eastAsia="lt-LT" w:bidi="lt-LT"/>
                            </w:rPr>
                            <w:t>V</w:t>
                          </w:r>
                        </w:sdtContent>
                      </w:sdt>
                      <w:r>
                        <w:rPr>
                          <w:b/>
                          <w:bCs/>
                          <w:color w:val="000000"/>
                          <w:szCs w:val="24"/>
                          <w:lang w:eastAsia="lt-LT" w:bidi="lt-LT"/>
                        </w:rPr>
                        <w:t xml:space="preserve"> SKYRIUS</w:t>
                      </w:r>
                    </w:p>
                    <w:p>
                      <w:pPr>
                        <w:spacing w:line="276" w:lineRule="auto"/>
                        <w:jc w:val="center"/>
                        <w:rPr>
                          <w:b/>
                          <w:bCs/>
                          <w:color w:val="000000"/>
                          <w:szCs w:val="24"/>
                          <w:lang w:eastAsia="lt-LT"/>
                        </w:rPr>
                      </w:pPr>
                      <w:sdt>
                        <w:sdtPr>
                          <w:alias w:val="Pavadinimas"/>
                          <w:tag w:val="title_29fefc898e2d412b86d7c0d0ce256ea9"/>
                          <w:lock w:val="sdtLocked"/>
                          <w:richText/>
                        </w:sdtPr>
                        <w:sdtContent>
                          <w:r>
                            <w:rPr>
                              <w:b/>
                              <w:bCs/>
                              <w:color w:val="000000"/>
                              <w:szCs w:val="24"/>
                              <w:lang w:eastAsia="lt-LT" w:bidi="lt-LT"/>
                            </w:rPr>
                            <w:t xml:space="preserve">TINKLŲ IR INFORMACINIŲ SISTEMŲ SAUGUMO </w:t>
                          </w:r>
                          <w:r>
                            <w:rPr>
                              <w:b/>
                              <w:bCs/>
                              <w:color w:val="000000"/>
                              <w:szCs w:val="24"/>
                              <w:lang w:eastAsia="lt-LT"/>
                            </w:rPr>
                            <w:t>SPRAGŲ VALDYMAS IR ATSKLEIDIMAS</w:t>
                          </w:r>
                        </w:sdtContent>
                      </w:sdt>
                    </w:p>
                    <w:p>
                      <w:pPr>
                        <w:spacing w:line="276" w:lineRule="auto"/>
                        <w:ind w:firstLine="720"/>
                        <w:rPr>
                          <w:b/>
                          <w:bCs/>
                          <w:color w:val="000000"/>
                          <w:szCs w:val="24"/>
                          <w:lang w:eastAsia="lt-LT"/>
                        </w:rPr>
                      </w:pPr>
                    </w:p>
                    <w:sdt>
                      <w:sdtPr>
                        <w:alias w:val="54 p."/>
                        <w:tag w:val="part_5cda4bfea3214d6883b732705b999dec"/>
                        <w:lock w:val="sdtLocked"/>
                        <w:richText/>
                      </w:sdtPr>
                      <w:sdtContent>
                        <w:p>
                          <w:pPr>
                            <w:tabs>
                              <w:tab w:val="left" w:pos="993"/>
                            </w:tabs>
                            <w:spacing w:line="276" w:lineRule="auto"/>
                            <w:ind w:firstLine="720"/>
                            <w:jc w:val="both"/>
                            <w:rPr>
                              <w:color w:val="000000"/>
                              <w:szCs w:val="24"/>
                              <w:lang w:eastAsia="lt-LT"/>
                            </w:rPr>
                          </w:pPr>
                          <w:sdt>
                            <w:sdtPr>
                              <w:alias w:val="Numeris"/>
                              <w:tag w:val="nr_5cda4bfea3214d6883b732705b999dec"/>
                              <w:lock w:val="sdtLocked"/>
                              <w:richText/>
                            </w:sdtPr>
                            <w:sdtContent>
                              <w:r>
                                <w:rPr>
                                  <w:color w:val="000000"/>
                                  <w:szCs w:val="24"/>
                                  <w:lang w:eastAsia="lt-LT"/>
                                </w:rPr>
                                <w:t>54</w:t>
                              </w:r>
                            </w:sdtContent>
                          </w:sdt>
                          <w:r>
                            <w:rPr>
                              <w:color w:val="000000"/>
                              <w:szCs w:val="24"/>
                              <w:lang w:eastAsia="lt-LT"/>
                            </w:rPr>
                            <w:t xml:space="preserve">. Spragų valdymo objektai yra Turto valdymo tvarkos apraše nurodytų TIS  elementai, esantys:</w:t>
                          </w:r>
                        </w:p>
                        <w:sdt>
                          <w:sdtPr>
                            <w:alias w:val="54.1 pp."/>
                            <w:tag w:val="part_d689e2d913bc4195a9b83689f60b454a"/>
                            <w:lock w:val="sdtLocked"/>
                            <w:richText/>
                          </w:sdtPr>
                          <w:sdtContent>
                            <w:p>
                              <w:pPr>
                                <w:tabs>
                                  <w:tab w:val="left" w:pos="1134"/>
                                </w:tabs>
                                <w:spacing w:line="276" w:lineRule="auto"/>
                                <w:ind w:firstLine="720"/>
                                <w:jc w:val="both"/>
                                <w:rPr>
                                  <w:color w:val="000000"/>
                                  <w:szCs w:val="24"/>
                                  <w:lang w:eastAsia="lt-LT"/>
                                </w:rPr>
                              </w:pPr>
                              <w:sdt>
                                <w:sdtPr>
                                  <w:alias w:val="Numeris"/>
                                  <w:tag w:val="nr_d689e2d913bc4195a9b83689f60b454a"/>
                                  <w:lock w:val="sdtLocked"/>
                                  <w:richText/>
                                </w:sdtPr>
                                <w:sdtContent>
                                  <w:r>
                                    <w:rPr>
                                      <w:bCs/>
                                      <w:color w:val="000000"/>
                                      <w:szCs w:val="24"/>
                                      <w:lang w:eastAsia="lt-LT"/>
                                    </w:rPr>
                                    <w:t>54.1</w:t>
                                  </w:r>
                                </w:sdtContent>
                              </w:sdt>
                              <w:r>
                                <w:rPr>
                                  <w:bCs/>
                                  <w:color w:val="000000"/>
                                  <w:szCs w:val="24"/>
                                  <w:lang w:eastAsia="lt-LT"/>
                                </w:rPr>
                                <w:t xml:space="preserve">. </w:t>
                              </w:r>
                              <w:r>
                                <w:rPr>
                                  <w:color w:val="000000"/>
                                  <w:szCs w:val="24"/>
                                  <w:lang w:eastAsia="lt-LT"/>
                                </w:rPr>
                                <w:t xml:space="preserve">fiziniuose (įskaitant telkinius, angl. </w:t>
                              </w:r>
                              <w:r>
                                <w:rPr>
                                  <w:i/>
                                  <w:iCs/>
                                  <w:color w:val="000000"/>
                                  <w:szCs w:val="24"/>
                                  <w:lang w:eastAsia="lt-LT"/>
                                </w:rPr>
                                <w:t>cluster</w:t>
                              </w:r>
                              <w:r>
                                <w:rPr>
                                  <w:color w:val="000000"/>
                                  <w:szCs w:val="24"/>
                                  <w:lang w:eastAsia="lt-LT"/>
                                </w:rPr>
                                <w:t>) ir virtualiuose serveriuose (toliau – Serveriai),</w:t>
                              </w:r>
                              <w:r>
                                <w:rPr>
                                  <w:b/>
                                  <w:bCs/>
                                  <w:color w:val="000000"/>
                                  <w:szCs w:val="24"/>
                                  <w:lang w:eastAsia="lt-LT"/>
                                </w:rPr>
                                <w:t xml:space="preserve"> </w:t>
                              </w:r>
                              <w:r>
                                <w:rPr>
                                  <w:color w:val="000000"/>
                                  <w:szCs w:val="24"/>
                                  <w:lang w:eastAsia="lt-LT"/>
                                </w:rPr>
                                <w:t>esančiuose Administracijos patalpose arba trečiųjų šalių (toliau – paslaugų teikėjas) duomenų centre;</w:t>
                              </w:r>
                            </w:p>
                          </w:sdtContent>
                        </w:sdt>
                        <w:sdt>
                          <w:sdtPr>
                            <w:alias w:val="54.2 pp."/>
                            <w:tag w:val="part_577e4b95c38b400e87d51cb8ccaf5e9e"/>
                            <w:lock w:val="sdtLocked"/>
                            <w:richText/>
                          </w:sdtPr>
                          <w:sdtContent>
                            <w:p>
                              <w:pPr>
                                <w:tabs>
                                  <w:tab w:val="left" w:pos="1134"/>
                                </w:tabs>
                                <w:spacing w:line="276" w:lineRule="auto"/>
                                <w:ind w:firstLine="720"/>
                                <w:jc w:val="both"/>
                                <w:rPr>
                                  <w:bCs/>
                                  <w:color w:val="000000"/>
                                  <w:szCs w:val="24"/>
                                  <w:lang w:eastAsia="lt-LT"/>
                                </w:rPr>
                              </w:pPr>
                              <w:sdt>
                                <w:sdtPr>
                                  <w:alias w:val="Numeris"/>
                                  <w:tag w:val="nr_577e4b95c38b400e87d51cb8ccaf5e9e"/>
                                  <w:lock w:val="sdtLocked"/>
                                  <w:richText/>
                                </w:sdtPr>
                                <w:sdtContent>
                                  <w:r>
                                    <w:rPr>
                                      <w:bCs/>
                                      <w:color w:val="000000"/>
                                      <w:szCs w:val="24"/>
                                      <w:lang w:eastAsia="lt-LT"/>
                                    </w:rPr>
                                    <w:t>54.2</w:t>
                                  </w:r>
                                </w:sdtContent>
                              </w:sdt>
                              <w:r>
                                <w:rPr>
                                  <w:bCs/>
                                  <w:color w:val="000000"/>
                                  <w:szCs w:val="24"/>
                                  <w:lang w:eastAsia="lt-LT"/>
                                </w:rPr>
                                <w:t xml:space="preserve">. </w:t>
                              </w:r>
                              <w:r>
                                <w:rPr>
                                  <w:color w:val="000000"/>
                                  <w:szCs w:val="24"/>
                                  <w:lang w:eastAsia="lt-LT"/>
                                </w:rPr>
                                <w:t>trečiųjų šalių debesijos infrastruktūroje (</w:t>
                              </w:r>
                              <w:r>
                                <w:rPr>
                                  <w:i/>
                                  <w:iCs/>
                                  <w:color w:val="000000"/>
                                  <w:szCs w:val="24"/>
                                  <w:lang w:eastAsia="lt-LT"/>
                                </w:rPr>
                                <w:t>angl. Infrastructure as a Service – IaaS</w:t>
                              </w:r>
                              <w:r>
                                <w:rPr>
                                  <w:color w:val="000000"/>
                                  <w:szCs w:val="24"/>
                                  <w:lang w:eastAsia="lt-LT"/>
                                </w:rPr>
                                <w:t>),</w:t>
                              </w:r>
                              <w:r>
                                <w:rPr>
                                  <w:b/>
                                  <w:bCs/>
                                  <w:color w:val="000000"/>
                                  <w:szCs w:val="24"/>
                                  <w:lang w:eastAsia="lt-LT"/>
                                </w:rPr>
                                <w:t xml:space="preserve"> </w:t>
                              </w:r>
                              <w:r>
                                <w:rPr>
                                  <w:color w:val="000000"/>
                                  <w:szCs w:val="24"/>
                                  <w:lang w:eastAsia="lt-LT"/>
                                </w:rPr>
                                <w:t>kai tokias paslaugas užsako</w:t>
                              </w:r>
                              <w:r>
                                <w:rPr>
                                  <w:b/>
                                  <w:bCs/>
                                  <w:color w:val="000000"/>
                                  <w:szCs w:val="24"/>
                                  <w:lang w:eastAsia="lt-LT"/>
                                </w:rPr>
                                <w:t xml:space="preserve"> </w:t>
                              </w:r>
                              <w:r>
                                <w:rPr>
                                  <w:color w:val="000000"/>
                                  <w:szCs w:val="24"/>
                                  <w:lang w:eastAsia="lt-LT"/>
                                </w:rPr>
                                <w:t>Administracija;</w:t>
                              </w:r>
                            </w:p>
                          </w:sdtContent>
                        </w:sdt>
                        <w:sdt>
                          <w:sdtPr>
                            <w:alias w:val="54.3 pp."/>
                            <w:tag w:val="part_0a43d0ffea7143bb8913f5bf3b3bc42a"/>
                            <w:lock w:val="sdtLocked"/>
                            <w:richText/>
                          </w:sdtPr>
                          <w:sdtContent>
                            <w:p>
                              <w:pPr>
                                <w:tabs>
                                  <w:tab w:val="left" w:pos="1134"/>
                                </w:tabs>
                                <w:spacing w:line="276" w:lineRule="auto"/>
                                <w:ind w:firstLine="720"/>
                                <w:jc w:val="both"/>
                                <w:rPr>
                                  <w:color w:val="000000"/>
                                  <w:szCs w:val="24"/>
                                  <w:lang w:eastAsia="lt-LT"/>
                                </w:rPr>
                              </w:pPr>
                              <w:sdt>
                                <w:sdtPr>
                                  <w:alias w:val="Numeris"/>
                                  <w:tag w:val="nr_0a43d0ffea7143bb8913f5bf3b3bc42a"/>
                                  <w:lock w:val="sdtLocked"/>
                                  <w:richText/>
                                </w:sdtPr>
                                <w:sdtContent>
                                  <w:r>
                                    <w:rPr>
                                      <w:bCs/>
                                      <w:color w:val="000000"/>
                                      <w:szCs w:val="24"/>
                                      <w:lang w:eastAsia="lt-LT"/>
                                    </w:rPr>
                                    <w:t>54.3</w:t>
                                  </w:r>
                                </w:sdtContent>
                              </w:sdt>
                              <w:r>
                                <w:rPr>
                                  <w:bCs/>
                                  <w:color w:val="000000"/>
                                  <w:szCs w:val="24"/>
                                  <w:lang w:eastAsia="lt-LT"/>
                                </w:rPr>
                                <w:t xml:space="preserve">. </w:t>
                              </w:r>
                              <w:r>
                                <w:rPr>
                                  <w:color w:val="000000"/>
                                  <w:szCs w:val="24"/>
                                  <w:lang w:eastAsia="lt-LT"/>
                                </w:rPr>
                                <w:t>kompiuterizuotų darbo vietų (toliau – KDV) techninėje įrangoje, kurią valdo Administracija;</w:t>
                              </w:r>
                            </w:p>
                          </w:sdtContent>
                        </w:sdt>
                        <w:sdt>
                          <w:sdtPr>
                            <w:alias w:val="54.4 pp."/>
                            <w:tag w:val="part_ea749a7c422f4f15a323dc31acf54233"/>
                            <w:lock w:val="sdtLocked"/>
                            <w:richText/>
                          </w:sdtPr>
                          <w:sdtContent>
                            <w:p>
                              <w:pPr>
                                <w:tabs>
                                  <w:tab w:val="left" w:pos="1134"/>
                                </w:tabs>
                                <w:spacing w:line="276" w:lineRule="auto"/>
                                <w:ind w:firstLine="720"/>
                                <w:jc w:val="both"/>
                                <w:rPr>
                                  <w:b/>
                                  <w:bCs/>
                                  <w:color w:val="000000"/>
                                  <w:szCs w:val="24"/>
                                  <w:lang w:eastAsia="lt-LT"/>
                                </w:rPr>
                              </w:pPr>
                              <w:sdt>
                                <w:sdtPr>
                                  <w:alias w:val="Numeris"/>
                                  <w:tag w:val="nr_ea749a7c422f4f15a323dc31acf54233"/>
                                  <w:lock w:val="sdtLocked"/>
                                  <w:richText/>
                                </w:sdtPr>
                                <w:sdtContent>
                                  <w:r>
                                    <w:rPr>
                                      <w:bCs/>
                                      <w:color w:val="000000"/>
                                      <w:szCs w:val="24"/>
                                      <w:lang w:eastAsia="lt-LT"/>
                                    </w:rPr>
                                    <w:t>54.4</w:t>
                                  </w:r>
                                </w:sdtContent>
                              </w:sdt>
                              <w:r>
                                <w:rPr>
                                  <w:bCs/>
                                  <w:color w:val="000000"/>
                                  <w:szCs w:val="24"/>
                                  <w:lang w:eastAsia="lt-LT"/>
                                </w:rPr>
                                <w:t xml:space="preserve">. </w:t>
                              </w:r>
                              <w:r>
                                <w:rPr>
                                  <w:color w:val="000000"/>
                                  <w:szCs w:val="24"/>
                                  <w:lang w:eastAsia="lt-LT"/>
                                </w:rPr>
                                <w:t xml:space="preserve">aplikacijose (angl. </w:t>
                              </w:r>
                              <w:r>
                                <w:rPr>
                                  <w:i/>
                                  <w:iCs/>
                                  <w:color w:val="000000"/>
                                  <w:szCs w:val="24"/>
                                  <w:lang w:eastAsia="lt-LT"/>
                                </w:rPr>
                                <w:t>Applications</w:t>
                              </w:r>
                              <w:r>
                                <w:rPr>
                                  <w:color w:val="000000"/>
                                  <w:szCs w:val="24"/>
                                  <w:lang w:eastAsia="lt-LT"/>
                                </w:rPr>
                                <w:t>),</w:t>
                              </w:r>
                              <w:r>
                                <w:rPr>
                                  <w:b/>
                                  <w:bCs/>
                                  <w:color w:val="000000"/>
                                  <w:szCs w:val="24"/>
                                  <w:lang w:eastAsia="lt-LT"/>
                                </w:rPr>
                                <w:t xml:space="preserve"> </w:t>
                              </w:r>
                              <w:r>
                                <w:rPr>
                                  <w:color w:val="000000"/>
                                  <w:szCs w:val="24"/>
                                  <w:lang w:eastAsia="lt-LT"/>
                                </w:rPr>
                                <w:t>kurias valdo ir (ar) prižiūri</w:t>
                              </w:r>
                              <w:r>
                                <w:rPr>
                                  <w:b/>
                                  <w:bCs/>
                                  <w:color w:val="000000"/>
                                  <w:szCs w:val="24"/>
                                  <w:lang w:eastAsia="lt-LT"/>
                                </w:rPr>
                                <w:t xml:space="preserve"> </w:t>
                              </w:r>
                              <w:r>
                                <w:rPr>
                                  <w:color w:val="000000"/>
                                  <w:szCs w:val="24"/>
                                  <w:lang w:eastAsia="lt-LT"/>
                                </w:rPr>
                                <w:t>Administracija;</w:t>
                              </w:r>
                            </w:p>
                          </w:sdtContent>
                        </w:sdt>
                        <w:sdt>
                          <w:sdtPr>
                            <w:alias w:val="54.5 pp."/>
                            <w:tag w:val="part_e000188f41a74e54adf617959461f86b"/>
                            <w:lock w:val="sdtLocked"/>
                            <w:richText/>
                          </w:sdtPr>
                          <w:sdtContent>
                            <w:p>
                              <w:pPr>
                                <w:tabs>
                                  <w:tab w:val="left" w:pos="1134"/>
                                </w:tabs>
                                <w:spacing w:line="276" w:lineRule="auto"/>
                                <w:ind w:firstLine="720"/>
                                <w:jc w:val="both"/>
                                <w:rPr>
                                  <w:bCs/>
                                  <w:color w:val="000000"/>
                                  <w:szCs w:val="24"/>
                                  <w:lang w:eastAsia="lt-LT"/>
                                </w:rPr>
                              </w:pPr>
                              <w:sdt>
                                <w:sdtPr>
                                  <w:alias w:val="Numeris"/>
                                  <w:tag w:val="nr_e000188f41a74e54adf617959461f86b"/>
                                  <w:lock w:val="sdtLocked"/>
                                  <w:richText/>
                                </w:sdtPr>
                                <w:sdtContent>
                                  <w:r>
                                    <w:rPr>
                                      <w:bCs/>
                                      <w:color w:val="000000"/>
                                      <w:szCs w:val="24"/>
                                      <w:lang w:eastAsia="lt-LT"/>
                                    </w:rPr>
                                    <w:t>54.5</w:t>
                                  </w:r>
                                </w:sdtContent>
                              </w:sdt>
                              <w:r>
                                <w:rPr>
                                  <w:bCs/>
                                  <w:color w:val="000000"/>
                                  <w:szCs w:val="24"/>
                                  <w:lang w:eastAsia="lt-LT"/>
                                </w:rPr>
                                <w:t>. duomenų bazėse,</w:t>
                              </w:r>
                              <w:r>
                                <w:rPr>
                                  <w:b/>
                                  <w:color w:val="000000"/>
                                  <w:szCs w:val="24"/>
                                  <w:lang w:eastAsia="lt-LT"/>
                                </w:rPr>
                                <w:t xml:space="preserve"> </w:t>
                              </w:r>
                              <w:r>
                                <w:rPr>
                                  <w:bCs/>
                                  <w:color w:val="000000"/>
                                  <w:szCs w:val="24"/>
                                  <w:lang w:eastAsia="lt-LT"/>
                                </w:rPr>
                                <w:t>kurias valdo ir (ar) prižiūri</w:t>
                              </w:r>
                              <w:r>
                                <w:rPr>
                                  <w:b/>
                                  <w:color w:val="000000"/>
                                  <w:szCs w:val="24"/>
                                  <w:lang w:eastAsia="lt-LT"/>
                                </w:rPr>
                                <w:t xml:space="preserve"> </w:t>
                              </w:r>
                              <w:r>
                                <w:rPr>
                                  <w:color w:val="000000"/>
                                  <w:szCs w:val="24"/>
                                  <w:lang w:eastAsia="lt-LT"/>
                                </w:rPr>
                                <w:t>Administracija</w:t>
                              </w:r>
                              <w:r>
                                <w:rPr>
                                  <w:bCs/>
                                  <w:color w:val="000000"/>
                                  <w:szCs w:val="24"/>
                                  <w:lang w:eastAsia="lt-LT"/>
                                </w:rPr>
                                <w:t>;</w:t>
                              </w:r>
                            </w:p>
                          </w:sdtContent>
                        </w:sdt>
                        <w:sdt>
                          <w:sdtPr>
                            <w:alias w:val="54.6 pp."/>
                            <w:tag w:val="part_02b6275a6c4548049aadc426ef3f854b"/>
                            <w:lock w:val="sdtLocked"/>
                            <w:richText/>
                          </w:sdtPr>
                          <w:sdtContent>
                            <w:p>
                              <w:pPr>
                                <w:tabs>
                                  <w:tab w:val="left" w:pos="1134"/>
                                </w:tabs>
                                <w:spacing w:line="276" w:lineRule="auto"/>
                                <w:ind w:firstLine="720"/>
                                <w:jc w:val="both"/>
                                <w:rPr>
                                  <w:bCs/>
                                  <w:color w:val="000000"/>
                                  <w:szCs w:val="24"/>
                                  <w:lang w:eastAsia="lt-LT"/>
                                </w:rPr>
                              </w:pPr>
                              <w:sdt>
                                <w:sdtPr>
                                  <w:alias w:val="Numeris"/>
                                  <w:tag w:val="nr_02b6275a6c4548049aadc426ef3f854b"/>
                                  <w:lock w:val="sdtLocked"/>
                                  <w:richText/>
                                </w:sdtPr>
                                <w:sdtContent>
                                  <w:r>
                                    <w:rPr>
                                      <w:bCs/>
                                      <w:color w:val="000000"/>
                                      <w:szCs w:val="24"/>
                                      <w:lang w:eastAsia="lt-LT"/>
                                    </w:rPr>
                                    <w:t>54.6</w:t>
                                  </w:r>
                                </w:sdtContent>
                              </w:sdt>
                              <w:r>
                                <w:rPr>
                                  <w:bCs/>
                                  <w:color w:val="000000"/>
                                  <w:szCs w:val="24"/>
                                  <w:lang w:eastAsia="lt-LT"/>
                                </w:rPr>
                                <w:t>. tinklo</w:t>
                              </w:r>
                              <w:r>
                                <w:rPr>
                                  <w:b/>
                                  <w:color w:val="000000"/>
                                  <w:szCs w:val="24"/>
                                  <w:lang w:eastAsia="lt-LT"/>
                                </w:rPr>
                                <w:t xml:space="preserve"> </w:t>
                              </w:r>
                              <w:r>
                                <w:rPr>
                                  <w:color w:val="000000"/>
                                  <w:szCs w:val="24"/>
                                  <w:lang w:eastAsia="lt-LT"/>
                                </w:rPr>
                                <w:t>techninėje</w:t>
                              </w:r>
                              <w:r>
                                <w:rPr>
                                  <w:bCs/>
                                  <w:color w:val="000000"/>
                                  <w:szCs w:val="24"/>
                                  <w:lang w:eastAsia="lt-LT"/>
                                </w:rPr>
                                <w:t xml:space="preserve"> įrangoje, kurias valdo ir (ar) prižiūri</w:t>
                              </w:r>
                              <w:r>
                                <w:rPr>
                                  <w:b/>
                                  <w:color w:val="000000"/>
                                  <w:szCs w:val="24"/>
                                  <w:lang w:eastAsia="lt-LT"/>
                                </w:rPr>
                                <w:t xml:space="preserve"> </w:t>
                              </w:r>
                              <w:r>
                                <w:rPr>
                                  <w:color w:val="000000"/>
                                  <w:szCs w:val="24"/>
                                  <w:lang w:eastAsia="lt-LT"/>
                                </w:rPr>
                                <w:t>Administracija;</w:t>
                              </w:r>
                            </w:p>
                          </w:sdtContent>
                        </w:sdt>
                        <w:sdt>
                          <w:sdtPr>
                            <w:alias w:val="54.7 pp."/>
                            <w:tag w:val="part_2813005170894f81a16d7a54b252af00"/>
                            <w:lock w:val="sdtLocked"/>
                            <w:richText/>
                          </w:sdtPr>
                          <w:sdtContent>
                            <w:p>
                              <w:pPr>
                                <w:tabs>
                                  <w:tab w:val="left" w:pos="1134"/>
                                </w:tabs>
                                <w:spacing w:line="276" w:lineRule="auto"/>
                                <w:ind w:firstLine="720"/>
                                <w:jc w:val="both"/>
                                <w:rPr>
                                  <w:color w:val="000000"/>
                                  <w:szCs w:val="24"/>
                                  <w:lang w:eastAsia="lt-LT"/>
                                </w:rPr>
                              </w:pPr>
                              <w:sdt>
                                <w:sdtPr>
                                  <w:alias w:val="Numeris"/>
                                  <w:tag w:val="nr_2813005170894f81a16d7a54b252af00"/>
                                  <w:lock w:val="sdtLocked"/>
                                  <w:richText/>
                                </w:sdtPr>
                                <w:sdtContent>
                                  <w:r>
                                    <w:rPr>
                                      <w:bCs/>
                                      <w:color w:val="000000"/>
                                      <w:szCs w:val="24"/>
                                      <w:lang w:eastAsia="lt-LT"/>
                                    </w:rPr>
                                    <w:t>54.7</w:t>
                                  </w:r>
                                </w:sdtContent>
                              </w:sdt>
                              <w:r>
                                <w:rPr>
                                  <w:bCs/>
                                  <w:color w:val="000000"/>
                                  <w:szCs w:val="24"/>
                                  <w:lang w:eastAsia="lt-LT"/>
                                </w:rPr>
                                <w:t xml:space="preserve">. </w:t>
                              </w:r>
                              <w:r>
                                <w:rPr>
                                  <w:color w:val="000000"/>
                                  <w:szCs w:val="24"/>
                                  <w:lang w:eastAsia="lt-LT"/>
                                </w:rPr>
                                <w:t xml:space="preserve">įrenginiuose esančių valdiklių ir daviklių (daiktų interneto valdiklių ir daviklių, angl. </w:t>
                              </w:r>
                              <w:r>
                                <w:rPr>
                                  <w:i/>
                                  <w:iCs/>
                                  <w:color w:val="000000"/>
                                  <w:szCs w:val="24"/>
                                  <w:lang w:eastAsia="lt-LT"/>
                                </w:rPr>
                                <w:t>Internet of Things</w:t>
                              </w:r>
                              <w:r>
                                <w:rPr>
                                  <w:color w:val="000000"/>
                                  <w:szCs w:val="24"/>
                                  <w:lang w:eastAsia="lt-LT"/>
                                </w:rPr>
                                <w:t xml:space="preserve">, </w:t>
                              </w:r>
                              <w:r>
                                <w:rPr>
                                  <w:i/>
                                  <w:iCs/>
                                  <w:color w:val="000000"/>
                                  <w:szCs w:val="24"/>
                                  <w:lang w:eastAsia="lt-LT"/>
                                </w:rPr>
                                <w:t>IoT</w:t>
                              </w:r>
                              <w:r>
                                <w:rPr>
                                  <w:color w:val="000000"/>
                                  <w:szCs w:val="24"/>
                                  <w:lang w:eastAsia="lt-LT"/>
                                </w:rPr>
                                <w:t>), kuriuos valdo Administracija.</w:t>
                              </w:r>
                              <w:r>
                                <w:rPr>
                                  <w:b/>
                                  <w:bCs/>
                                  <w:color w:val="000000"/>
                                  <w:szCs w:val="24"/>
                                  <w:lang w:eastAsia="lt-LT"/>
                                </w:rPr>
                                <w:t xml:space="preserve"> </w:t>
                              </w:r>
                            </w:p>
                          </w:sdtContent>
                        </w:sdt>
                      </w:sdtContent>
                    </w:sdt>
                    <w:sdt>
                      <w:sdtPr>
                        <w:alias w:val="55 p."/>
                        <w:tag w:val="part_42884e43cfe54bbfbb6978aef75ac1c6"/>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42884e43cfe54bbfbb6978aef75ac1c6"/>
                              <w:lock w:val="sdtLocked"/>
                              <w:richText/>
                            </w:sdtPr>
                            <w:sdtContent>
                              <w:r>
                                <w:rPr>
                                  <w:color w:val="000000"/>
                                  <w:szCs w:val="24"/>
                                  <w:lang w:eastAsia="lt-LT"/>
                                </w:rPr>
                                <w:t>55</w:t>
                              </w:r>
                            </w:sdtContent>
                          </w:sdt>
                          <w:r>
                            <w:rPr>
                              <w:color w:val="000000"/>
                              <w:szCs w:val="24"/>
                              <w:lang w:eastAsia="lt-LT"/>
                            </w:rPr>
                            <w:t xml:space="preserve">. Administracija, atlikusi esminius valdomų ir tvarkomų TIS techninės ar programinės įrangos, programinio kodo, KDV ir gamybos vietų ir kitos įrangos pakeitimus (pvz. TIS architektūros ar infrastruktūros keitimus, naujų TIS modulių diegimą ar ženklų TIS esamų modulių funkcionalumo keitimą, visų kompiuterizuotų darbo ar gamybos vietų operacinės įrangos diegimą ir pan.), perkeliant juos į gamybinę aplinką, savarankiškai ar su trečiųjų šalių pagalba, turi nustatyti, įvertinti ir pašalinti TIS esamas ar žinomas saugumo spragas, t. y. atlikti TIS saugumo vertinimą ir, esant poreikiui, atlikti kibernetinio saugumo rizikos vertinimą vadovaujantis Tinklų ir informacinių sistemų rizikos vertinimo tvarkos aprašu. </w:t>
                          </w:r>
                        </w:p>
                      </w:sdtContent>
                    </w:sdt>
                    <w:sdt>
                      <w:sdtPr>
                        <w:alias w:val="56 p."/>
                        <w:tag w:val="part_2a55b9ef83ae47afbf320f64cdf80403"/>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2a55b9ef83ae47afbf320f64cdf80403"/>
                              <w:lock w:val="sdtLocked"/>
                              <w:richText/>
                            </w:sdtPr>
                            <w:sdtContent>
                              <w:r>
                                <w:rPr>
                                  <w:color w:val="000000"/>
                                  <w:szCs w:val="24"/>
                                  <w:lang w:eastAsia="lt-LT"/>
                                </w:rPr>
                                <w:t>56</w:t>
                              </w:r>
                            </w:sdtContent>
                          </w:sdt>
                          <w:r>
                            <w:rPr>
                              <w:color w:val="000000"/>
                              <w:szCs w:val="24"/>
                              <w:lang w:eastAsia="lt-LT"/>
                            </w:rPr>
                            <w:t xml:space="preserve">. Administracijos </w:t>
                          </w:r>
                          <w:r>
                            <w:rPr>
                              <w:color w:val="000000"/>
                              <w:lang w:eastAsia="lt-LT"/>
                            </w:rPr>
                            <w:t xml:space="preserve">TIS </w:t>
                          </w:r>
                          <w:r>
                            <w:rPr>
                              <w:color w:val="000000"/>
                              <w:szCs w:val="24"/>
                              <w:lang w:eastAsia="lt-LT"/>
                            </w:rPr>
                            <w:t xml:space="preserve">saugumo vertinimai turi būti atlikti kartu su </w:t>
                          </w:r>
                          <w:r>
                            <w:rPr>
                              <w:color w:val="000000"/>
                              <w:lang w:eastAsia="lt-LT"/>
                            </w:rPr>
                            <w:t xml:space="preserve">TIS </w:t>
                          </w:r>
                          <w:r>
                            <w:rPr>
                              <w:color w:val="000000"/>
                              <w:szCs w:val="24"/>
                              <w:lang w:eastAsia="lt-LT"/>
                            </w:rPr>
                            <w:t xml:space="preserve">funkcionalumų, apkrovos ir (ar) kitais vertinimais ar atlikti iš karto po jų. </w:t>
                          </w:r>
                        </w:p>
                      </w:sdtContent>
                    </w:sdt>
                    <w:sdt>
                      <w:sdtPr>
                        <w:alias w:val="57 p."/>
                        <w:tag w:val="part_0c743e92cafa4c9c8098c4dc169d0551"/>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0c743e92cafa4c9c8098c4dc169d0551"/>
                              <w:lock w:val="sdtLocked"/>
                              <w:richText/>
                            </w:sdtPr>
                            <w:sdtContent>
                              <w:r>
                                <w:rPr>
                                  <w:color w:val="000000"/>
                                  <w:szCs w:val="24"/>
                                  <w:lang w:eastAsia="lt-LT"/>
                                </w:rPr>
                                <w:t>57</w:t>
                              </w:r>
                            </w:sdtContent>
                          </w:sdt>
                          <w:r>
                            <w:rPr>
                              <w:color w:val="000000"/>
                              <w:szCs w:val="24"/>
                              <w:lang w:eastAsia="lt-LT"/>
                            </w:rPr>
                            <w:t>. Draudžiama Administracijoje atlikus TIS esminius pakeitimus, valdomas TIS ir jų dalis (pvz., valdomą ir tvarkomą TIS techninę ir programinę įrangą, programinį kodą, kompiuterizuotas darbo ir gamybos vietas ir kitą įrangą) diegti į gamybinę aplinką, prieš tai neatlikus jų saugumo vertinimo ar kibernetinio saugumo rizikos vertinimo.</w:t>
                          </w:r>
                        </w:p>
                      </w:sdtContent>
                    </w:sdt>
                    <w:sdt>
                      <w:sdtPr>
                        <w:alias w:val="58 p."/>
                        <w:tag w:val="part_01ba9e59eb864477a09c469688894f01"/>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01ba9e59eb864477a09c469688894f01"/>
                              <w:lock w:val="sdtLocked"/>
                              <w:richText/>
                            </w:sdtPr>
                            <w:sdtContent>
                              <w:r>
                                <w:rPr>
                                  <w:color w:val="000000"/>
                                  <w:szCs w:val="24"/>
                                  <w:lang w:eastAsia="lt-LT"/>
                                </w:rPr>
                                <w:t>58</w:t>
                              </w:r>
                            </w:sdtContent>
                          </w:sdt>
                          <w:r>
                            <w:rPr>
                              <w:color w:val="000000"/>
                              <w:szCs w:val="24"/>
                              <w:lang w:eastAsia="lt-LT"/>
                            </w:rPr>
                            <w:t xml:space="preserve">. Draudžiama Administracijos valdomas TIS (pvz., valdomų ir tvarkomų TIS techninę ir programinę įrangą, programinį kodą, tinklo įrangą, kompiuterizuotas darbo ir gamybos vietas ir kitą įrangą) diegti į gamybinę aplinką, jei yra nustatytos ar žinomos kritinio ir didelės rizikos lygio saugumo spragos. </w:t>
                          </w:r>
                        </w:p>
                      </w:sdtContent>
                    </w:sdt>
                    <w:sdt>
                      <w:sdtPr>
                        <w:alias w:val="59 p."/>
                        <w:tag w:val="part_ea62831b9b654c2b83c3446e6029b6a7"/>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ea62831b9b654c2b83c3446e6029b6a7"/>
                              <w:lock w:val="sdtLocked"/>
                              <w:richText/>
                            </w:sdtPr>
                            <w:sdtContent>
                              <w:r>
                                <w:rPr>
                                  <w:color w:val="000000"/>
                                  <w:szCs w:val="24"/>
                                  <w:lang w:eastAsia="lt-LT"/>
                                </w:rPr>
                                <w:t>59</w:t>
                              </w:r>
                            </w:sdtContent>
                          </w:sdt>
                          <w:r>
                            <w:rPr>
                              <w:color w:val="000000"/>
                              <w:szCs w:val="24"/>
                              <w:lang w:eastAsia="lt-LT"/>
                            </w:rPr>
                            <w:t xml:space="preserve">. TIS, KDV ir gamybos vietų skenavimai ar kitų saugumo spragų nustatymo būdų (pvz. įsilaužimų testavimų) įgyvendinimas turi būti periodinis, o visų TIS spragų skenavimas, vadovaujantis Kibernetinio saugumo įstatymo ir jį įgyvendinančių teisės aktų reikalavimais, atlikti ne rečiau kaip kas 6 mėnesius. Kartu su TIS saugumo vertinimu, tai pat turi būti atliktas ir elektroninio pašto saugumo vertinimas. </w:t>
                          </w:r>
                        </w:p>
                      </w:sdtContent>
                    </w:sdt>
                    <w:sdt>
                      <w:sdtPr>
                        <w:alias w:val="60 p."/>
                        <w:tag w:val="part_7ab85c8f5e254b4b91932c1de08b61d9"/>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7ab85c8f5e254b4b91932c1de08b61d9"/>
                              <w:lock w:val="sdtLocked"/>
                              <w:richText/>
                            </w:sdtPr>
                            <w:sdtContent>
                              <w:r>
                                <w:rPr>
                                  <w:color w:val="000000"/>
                                  <w:szCs w:val="24"/>
                                  <w:lang w:eastAsia="lt-LT"/>
                                </w:rPr>
                                <w:t>60</w:t>
                              </w:r>
                            </w:sdtContent>
                          </w:sdt>
                          <w:r>
                            <w:rPr>
                              <w:color w:val="000000"/>
                              <w:szCs w:val="24"/>
                              <w:lang w:eastAsia="lt-LT"/>
                            </w:rPr>
                            <w:t xml:space="preserve">.  Saugos įgaliotinis turi parengti ir su kibernetinio saugumo vadovu suderinti Spragų nustatymo planą. Spragų nustatymo plano pagrindu saugos įgaliotinis turi organizuoti saugumo vertinimus, esant poreikiui, tam pasitelkti paslaugų tiekėjus, organizuojant tokių paslaugų įsigijimus. </w:t>
                          </w:r>
                        </w:p>
                      </w:sdtContent>
                    </w:sdt>
                    <w:sdt>
                      <w:sdtPr>
                        <w:alias w:val="61 p."/>
                        <w:tag w:val="part_de7652e1d85144be8b020ce8180ea28d"/>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de7652e1d85144be8b020ce8180ea28d"/>
                              <w:lock w:val="sdtLocked"/>
                              <w:richText/>
                            </w:sdtPr>
                            <w:sdtContent>
                              <w:r>
                                <w:rPr>
                                  <w:color w:val="000000"/>
                                  <w:szCs w:val="24"/>
                                  <w:lang w:eastAsia="lt-LT"/>
                                </w:rPr>
                                <w:t>61</w:t>
                              </w:r>
                            </w:sdtContent>
                          </w:sdt>
                          <w:r>
                            <w:rPr>
                              <w:color w:val="000000"/>
                              <w:szCs w:val="24"/>
                              <w:lang w:eastAsia="lt-LT"/>
                            </w:rPr>
                            <w:t>. Už saugumo vertinimo įgyvendinimą yra atsakingas Administracijos darbuotojas, kuriam kibernetinio saugumo vadovas ir (ar) saugos įgaliotinis paveda atlikti saugumo vertinimą arba trečioji šalis, su kuria Administracija yra sudariusi paslaugų teikimo sutartį ir kibernetinio saugumo vadovas ir (ar) saugos įgaliotinis paveda jai atlikti saugumo vertinimą.</w:t>
                          </w:r>
                        </w:p>
                      </w:sdtContent>
                    </w:sdt>
                    <w:sdt>
                      <w:sdtPr>
                        <w:alias w:val="62 p."/>
                        <w:tag w:val="part_64aeee1ec0d74ced946ed21d814e9fdb"/>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64aeee1ec0d74ced946ed21d814e9fdb"/>
                              <w:lock w:val="sdtLocked"/>
                              <w:richText/>
                            </w:sdtPr>
                            <w:sdtContent>
                              <w:r>
                                <w:rPr>
                                  <w:color w:val="000000"/>
                                  <w:szCs w:val="24"/>
                                  <w:lang w:eastAsia="lt-LT"/>
                                </w:rPr>
                                <w:t>62</w:t>
                              </w:r>
                            </w:sdtContent>
                          </w:sdt>
                          <w:r>
                            <w:rPr>
                              <w:color w:val="000000"/>
                              <w:szCs w:val="24"/>
                              <w:lang w:eastAsia="lt-LT"/>
                            </w:rPr>
                            <w:t xml:space="preserve">. Administracijos valdomose TIS esamos ir žinomos saugumo spragos gali būti nustatomos iš Administracijos valdomų TIS techninės ar programinės įrangos gamintojų, informacijos ir kibernetinio saugumo forumų ar kitų šaltinių (pvz., Nacionaliniam kibernetinio saugumo centrui prie Krašto apsaugos ministerijos paviešinus atitinkamą informaciją) gaunant (surenkant) informaciją apie žinomas tokios TIS techninės ar programinės įrangos saugumo spragas.  </w:t>
                          </w:r>
                        </w:p>
                      </w:sdtContent>
                    </w:sdt>
                    <w:sdt>
                      <w:sdtPr>
                        <w:alias w:val="63 p."/>
                        <w:tag w:val="part_0b90666d211440b594ac11e1ed5325ba"/>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0b90666d211440b594ac11e1ed5325ba"/>
                              <w:lock w:val="sdtLocked"/>
                              <w:richText/>
                            </w:sdtPr>
                            <w:sdtContent>
                              <w:r>
                                <w:rPr>
                                  <w:color w:val="000000"/>
                                  <w:szCs w:val="24"/>
                                  <w:lang w:eastAsia="lt-LT"/>
                                </w:rPr>
                                <w:t>63</w:t>
                              </w:r>
                            </w:sdtContent>
                          </w:sdt>
                          <w:r>
                            <w:rPr>
                              <w:color w:val="000000"/>
                              <w:szCs w:val="24"/>
                              <w:lang w:eastAsia="lt-LT"/>
                            </w:rPr>
                            <w:t xml:space="preserve">. TIS saugumo vertinimai gali būti atliekami naudojant VMS įrankius bei atitinkamus juodosios dėžės (angl. </w:t>
                          </w:r>
                          <w:r>
                            <w:rPr>
                              <w:i/>
                              <w:iCs/>
                              <w:color w:val="000000"/>
                              <w:szCs w:val="24"/>
                              <w:lang w:eastAsia="lt-LT"/>
                            </w:rPr>
                            <w:t>blackbox</w:t>
                          </w:r>
                          <w:r>
                            <w:rPr>
                              <w:color w:val="000000"/>
                              <w:szCs w:val="24"/>
                              <w:lang w:eastAsia="lt-LT"/>
                            </w:rPr>
                            <w:t xml:space="preserve">), pilkosios dėžės (angl. </w:t>
                          </w:r>
                          <w:r>
                            <w:rPr>
                              <w:i/>
                              <w:iCs/>
                              <w:color w:val="000000"/>
                              <w:szCs w:val="24"/>
                              <w:lang w:eastAsia="lt-LT"/>
                            </w:rPr>
                            <w:t>graybox)</w:t>
                          </w:r>
                          <w:r>
                            <w:rPr>
                              <w:color w:val="000000"/>
                              <w:szCs w:val="24"/>
                              <w:lang w:eastAsia="lt-LT"/>
                            </w:rPr>
                            <w:t xml:space="preserve"> ar baltosios dėžės (angl. </w:t>
                          </w:r>
                          <w:r>
                            <w:rPr>
                              <w:i/>
                              <w:iCs/>
                              <w:color w:val="000000"/>
                              <w:szCs w:val="24"/>
                              <w:lang w:eastAsia="lt-LT"/>
                            </w:rPr>
                            <w:t>whitebox</w:t>
                          </w:r>
                          <w:r>
                            <w:rPr>
                              <w:color w:val="000000"/>
                              <w:szCs w:val="24"/>
                              <w:lang w:eastAsia="lt-LT"/>
                            </w:rPr>
                            <w:t xml:space="preserve">) metodus, taip pat naudojant nekomercinės organizacijos </w:t>
                          </w:r>
                          <w:r>
                            <w:rPr>
                              <w:i/>
                              <w:iCs/>
                              <w:color w:val="000000"/>
                              <w:szCs w:val="24"/>
                              <w:lang w:eastAsia="lt-LT"/>
                            </w:rPr>
                            <w:t xml:space="preserve">Open Worldwide Application Security Project </w:t>
                          </w:r>
                          <w:r>
                            <w:rPr>
                              <w:color w:val="000000"/>
                              <w:szCs w:val="24"/>
                              <w:lang w:eastAsia="lt-LT"/>
                            </w:rPr>
                            <w:t>išleistą ir atnaujinamą saugumo spragų vertinimo (aktualios versijos) metodiką (toliau – OWASP metodika).</w:t>
                          </w:r>
                        </w:p>
                      </w:sdtContent>
                    </w:sdt>
                    <w:sdt>
                      <w:sdtPr>
                        <w:alias w:val="64 p."/>
                        <w:tag w:val="part_d3f5fbc2185a4ec88f0f4a7fcc5bd98c"/>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d3f5fbc2185a4ec88f0f4a7fcc5bd98c"/>
                              <w:lock w:val="sdtLocked"/>
                              <w:richText/>
                            </w:sdtPr>
                            <w:sdtContent>
                              <w:r>
                                <w:rPr>
                                  <w:color w:val="000000"/>
                                  <w:szCs w:val="24"/>
                                  <w:lang w:eastAsia="lt-LT"/>
                                </w:rPr>
                                <w:t>64</w:t>
                              </w:r>
                            </w:sdtContent>
                          </w:sdt>
                          <w:r>
                            <w:rPr>
                              <w:color w:val="000000"/>
                              <w:szCs w:val="24"/>
                              <w:lang w:eastAsia="lt-LT"/>
                            </w:rPr>
                            <w:t xml:space="preserve">. Draudžiama naudoti nepatikimus VMS įrankius (ir) nepatikimų gamintojų skurtus ir palaikomus VMS įrankius. TIS saugumo vertinimo metu naudojami VMS įrankiai turi būti suderinti su kibernetinio saugumo vadovu ar saugos įgaliotiniu. </w:t>
                          </w:r>
                        </w:p>
                      </w:sdtContent>
                    </w:sdt>
                    <w:sdt>
                      <w:sdtPr>
                        <w:alias w:val="65 p."/>
                        <w:tag w:val="part_ca256061056a482ab04882912515242c"/>
                        <w:lock w:val="sdtLocked"/>
                        <w:richText/>
                      </w:sdtPr>
                      <w:sdtContent>
                        <w:p>
                          <w:pPr>
                            <w:tabs>
                              <w:tab w:val="left" w:pos="993"/>
                            </w:tabs>
                            <w:suppressAutoHyphens/>
                            <w:spacing w:line="276" w:lineRule="auto"/>
                            <w:ind w:firstLine="720"/>
                            <w:jc w:val="both"/>
                            <w:textAlignment w:val="center"/>
                            <w:rPr>
                              <w:color w:val="000000"/>
                              <w:szCs w:val="24"/>
                              <w:lang w:eastAsia="lt-LT"/>
                            </w:rPr>
                          </w:pPr>
                          <w:sdt>
                            <w:sdtPr>
                              <w:alias w:val="Numeris"/>
                              <w:tag w:val="nr_ca256061056a482ab04882912515242c"/>
                              <w:lock w:val="sdtLocked"/>
                              <w:richText/>
                            </w:sdtPr>
                            <w:sdtContent>
                              <w:r>
                                <w:rPr>
                                  <w:color w:val="000000"/>
                                  <w:szCs w:val="24"/>
                                  <w:lang w:eastAsia="lt-LT"/>
                                </w:rPr>
                                <w:t>65</w:t>
                              </w:r>
                            </w:sdtContent>
                          </w:sdt>
                          <w:r>
                            <w:rPr>
                              <w:color w:val="000000"/>
                              <w:szCs w:val="24"/>
                              <w:lang w:eastAsia="lt-LT"/>
                            </w:rPr>
                            <w:t xml:space="preserve">. TIS saugumo vertinimo metu, atliekant TIS skenavimą ar įsilaužimų testavimą, turi būti atliktas: </w:t>
                          </w:r>
                        </w:p>
                        <w:sdt>
                          <w:sdtPr>
                            <w:alias w:val="65.1 pp."/>
                            <w:tag w:val="part_92105301c5904050bee179b11d412b38"/>
                            <w:lock w:val="sdtLocked"/>
                            <w:richText/>
                          </w:sdtPr>
                          <w:sdtContent>
                            <w:p>
                              <w:pPr>
                                <w:tabs>
                                  <w:tab w:val="left" w:pos="1134"/>
                                  <w:tab w:val="left" w:pos="1843"/>
                                </w:tabs>
                                <w:suppressAutoHyphens/>
                                <w:spacing w:line="276" w:lineRule="auto"/>
                                <w:ind w:firstLine="720"/>
                                <w:jc w:val="both"/>
                                <w:textAlignment w:val="center"/>
                                <w:rPr>
                                  <w:color w:val="000000"/>
                                  <w:szCs w:val="24"/>
                                  <w:lang w:eastAsia="lt-LT"/>
                                </w:rPr>
                              </w:pPr>
                              <w:sdt>
                                <w:sdtPr>
                                  <w:alias w:val="Numeris"/>
                                  <w:tag w:val="nr_92105301c5904050bee179b11d412b38"/>
                                  <w:lock w:val="sdtLocked"/>
                                  <w:richText/>
                                </w:sdtPr>
                                <w:sdtContent>
                                  <w:r>
                                    <w:rPr>
                                      <w:bCs/>
                                      <w:color w:val="000000"/>
                                      <w:szCs w:val="24"/>
                                      <w:lang w:eastAsia="lt-LT"/>
                                    </w:rPr>
                                    <w:t>65.1</w:t>
                                  </w:r>
                                </w:sdtContent>
                              </w:sdt>
                              <w:r>
                                <w:rPr>
                                  <w:bCs/>
                                  <w:color w:val="000000"/>
                                  <w:szCs w:val="24"/>
                                  <w:lang w:eastAsia="lt-LT"/>
                                </w:rPr>
                                <w:t xml:space="preserve">. </w:t>
                              </w:r>
                              <w:r>
                                <w:rPr>
                                  <w:color w:val="000000"/>
                                  <w:szCs w:val="24"/>
                                  <w:lang w:eastAsia="lt-LT"/>
                                </w:rPr>
                                <w:t xml:space="preserve">įsibrovimo iš interneto, išorės perimetro, žiniatinklio, interneto svetainių, mobiliųjų aplikacijų saugumo vertinimas (toliau – Išorinio tinklo saugumo vertinimas); </w:t>
                              </w:r>
                            </w:p>
                          </w:sdtContent>
                        </w:sdt>
                        <w:sdt>
                          <w:sdtPr>
                            <w:alias w:val="65.2 pp."/>
                            <w:tag w:val="part_a3085101e952410baa4f91cc7eb64ef5"/>
                            <w:lock w:val="sdtLocked"/>
                            <w:richText/>
                          </w:sdtPr>
                          <w:sdtContent>
                            <w:p>
                              <w:pPr>
                                <w:tabs>
                                  <w:tab w:val="left" w:pos="1134"/>
                                  <w:tab w:val="left" w:pos="1843"/>
                                </w:tabs>
                                <w:suppressAutoHyphens/>
                                <w:spacing w:line="276" w:lineRule="auto"/>
                                <w:ind w:firstLine="720"/>
                                <w:jc w:val="both"/>
                                <w:textAlignment w:val="center"/>
                                <w:rPr>
                                  <w:color w:val="000000"/>
                                  <w:szCs w:val="24"/>
                                  <w:lang w:eastAsia="lt-LT"/>
                                </w:rPr>
                              </w:pPr>
                              <w:sdt>
                                <w:sdtPr>
                                  <w:alias w:val="Numeris"/>
                                  <w:tag w:val="nr_a3085101e952410baa4f91cc7eb64ef5"/>
                                  <w:lock w:val="sdtLocked"/>
                                  <w:richText/>
                                </w:sdtPr>
                                <w:sdtContent>
                                  <w:r>
                                    <w:rPr>
                                      <w:bCs/>
                                      <w:color w:val="000000"/>
                                      <w:szCs w:val="24"/>
                                      <w:lang w:eastAsia="lt-LT"/>
                                    </w:rPr>
                                    <w:t>65.2</w:t>
                                  </w:r>
                                </w:sdtContent>
                              </w:sdt>
                              <w:r>
                                <w:rPr>
                                  <w:bCs/>
                                  <w:color w:val="000000"/>
                                  <w:szCs w:val="24"/>
                                  <w:lang w:eastAsia="lt-LT"/>
                                </w:rPr>
                                <w:t xml:space="preserve">. </w:t>
                              </w:r>
                              <w:r>
                                <w:rPr>
                                  <w:color w:val="000000"/>
                                  <w:szCs w:val="24"/>
                                  <w:lang w:eastAsia="lt-LT"/>
                                </w:rPr>
                                <w:t xml:space="preserve">vidinio ir gamybinio (pvz., SCADA) tinklo bei vidiniame tinkle esančios techninės ir programinės įrangos ir IT paslaugų saugumo įvertinimas (toliau – Vidinio tinklo saugumo vertinimas); </w:t>
                              </w:r>
                            </w:p>
                          </w:sdtContent>
                        </w:sdt>
                        <w:sdt>
                          <w:sdtPr>
                            <w:alias w:val="65.3 pp."/>
                            <w:tag w:val="part_4252e4b2849b44d58d6c7b353177701b"/>
                            <w:lock w:val="sdtLocked"/>
                            <w:richText/>
                          </w:sdtPr>
                          <w:sdtContent>
                            <w:p>
                              <w:pPr>
                                <w:tabs>
                                  <w:tab w:val="left" w:pos="1134"/>
                                  <w:tab w:val="left" w:pos="1843"/>
                                </w:tabs>
                                <w:suppressAutoHyphens/>
                                <w:spacing w:line="276" w:lineRule="auto"/>
                                <w:ind w:firstLine="720"/>
                                <w:jc w:val="both"/>
                                <w:textAlignment w:val="center"/>
                                <w:rPr>
                                  <w:color w:val="000000"/>
                                  <w:szCs w:val="24"/>
                                  <w:lang w:eastAsia="lt-LT"/>
                                </w:rPr>
                              </w:pPr>
                              <w:sdt>
                                <w:sdtPr>
                                  <w:alias w:val="Numeris"/>
                                  <w:tag w:val="nr_4252e4b2849b44d58d6c7b353177701b"/>
                                  <w:lock w:val="sdtLocked"/>
                                  <w:richText/>
                                </w:sdtPr>
                                <w:sdtContent>
                                  <w:r>
                                    <w:rPr>
                                      <w:bCs/>
                                      <w:color w:val="000000"/>
                                      <w:szCs w:val="24"/>
                                      <w:lang w:eastAsia="lt-LT"/>
                                    </w:rPr>
                                    <w:t>65.3</w:t>
                                  </w:r>
                                </w:sdtContent>
                              </w:sdt>
                              <w:r>
                                <w:rPr>
                                  <w:bCs/>
                                  <w:color w:val="000000"/>
                                  <w:szCs w:val="24"/>
                                  <w:lang w:eastAsia="lt-LT"/>
                                </w:rPr>
                                <w:t xml:space="preserve">. </w:t>
                              </w:r>
                              <w:r>
                                <w:rPr>
                                  <w:color w:val="000000"/>
                                  <w:szCs w:val="24"/>
                                  <w:lang w:eastAsia="lt-LT"/>
                                </w:rPr>
                                <w:t xml:space="preserve">KDV ir gamybos vietų saugumo vertinimas; </w:t>
                              </w:r>
                            </w:p>
                          </w:sdtContent>
                        </w:sdt>
                        <w:sdt>
                          <w:sdtPr>
                            <w:alias w:val="65.4 pp."/>
                            <w:tag w:val="part_7dccaf3484c94a7e8cada6eb9b7187fb"/>
                            <w:lock w:val="sdtLocked"/>
                            <w:richText/>
                          </w:sdtPr>
                          <w:sdtContent>
                            <w:p>
                              <w:pPr>
                                <w:tabs>
                                  <w:tab w:val="left" w:pos="1134"/>
                                  <w:tab w:val="left" w:pos="1843"/>
                                </w:tabs>
                                <w:suppressAutoHyphens/>
                                <w:spacing w:line="276" w:lineRule="auto"/>
                                <w:ind w:firstLine="720"/>
                                <w:jc w:val="both"/>
                                <w:textAlignment w:val="center"/>
                                <w:rPr>
                                  <w:color w:val="000000"/>
                                  <w:szCs w:val="24"/>
                                  <w:lang w:eastAsia="lt-LT"/>
                                </w:rPr>
                              </w:pPr>
                              <w:sdt>
                                <w:sdtPr>
                                  <w:alias w:val="Numeris"/>
                                  <w:tag w:val="nr_7dccaf3484c94a7e8cada6eb9b7187fb"/>
                                  <w:lock w:val="sdtLocked"/>
                                  <w:richText/>
                                </w:sdtPr>
                                <w:sdtContent>
                                  <w:r>
                                    <w:rPr>
                                      <w:bCs/>
                                      <w:color w:val="000000"/>
                                      <w:szCs w:val="24"/>
                                      <w:lang w:eastAsia="lt-LT"/>
                                    </w:rPr>
                                    <w:t>65.4</w:t>
                                  </w:r>
                                </w:sdtContent>
                              </w:sdt>
                              <w:r>
                                <w:rPr>
                                  <w:bCs/>
                                  <w:color w:val="000000"/>
                                  <w:szCs w:val="24"/>
                                  <w:lang w:eastAsia="lt-LT"/>
                                </w:rPr>
                                <w:t xml:space="preserve">. </w:t>
                              </w:r>
                              <w:r>
                                <w:rPr>
                                  <w:color w:val="000000"/>
                                  <w:szCs w:val="24"/>
                                  <w:lang w:eastAsia="lt-LT"/>
                                </w:rPr>
                                <w:t>pagal poreikį, programinio kodo saugumo vertinimas.</w:t>
                              </w:r>
                            </w:p>
                          </w:sdtContent>
                        </w:sdt>
                      </w:sdtContent>
                    </w:sdt>
                    <w:sdt>
                      <w:sdtPr>
                        <w:alias w:val="66 p."/>
                        <w:tag w:val="part_5217cd2d3bf54ddd852b88a907a79208"/>
                        <w:lock w:val="sdtLocked"/>
                        <w:richText/>
                      </w:sdtPr>
                      <w:sdtContent>
                        <w:p>
                          <w:pPr>
                            <w:tabs>
                              <w:tab w:val="left" w:pos="1134"/>
                            </w:tabs>
                            <w:suppressAutoHyphens/>
                            <w:spacing w:line="276" w:lineRule="auto"/>
                            <w:ind w:firstLine="720"/>
                            <w:jc w:val="both"/>
                            <w:textAlignment w:val="center"/>
                            <w:rPr>
                              <w:color w:val="000000"/>
                              <w:szCs w:val="24"/>
                              <w:lang w:eastAsia="lt-LT"/>
                            </w:rPr>
                          </w:pPr>
                          <w:sdt>
                            <w:sdtPr>
                              <w:alias w:val="Numeris"/>
                              <w:tag w:val="nr_5217cd2d3bf54ddd852b88a907a79208"/>
                              <w:lock w:val="sdtLocked"/>
                              <w:richText/>
                            </w:sdtPr>
                            <w:sdtContent>
                              <w:r>
                                <w:rPr>
                                  <w:color w:val="000000"/>
                                  <w:szCs w:val="24"/>
                                  <w:lang w:eastAsia="lt-LT"/>
                                </w:rPr>
                                <w:t>66</w:t>
                              </w:r>
                            </w:sdtContent>
                          </w:sdt>
                          <w:r>
                            <w:rPr>
                              <w:color w:val="000000"/>
                              <w:szCs w:val="24"/>
                              <w:lang w:eastAsia="lt-LT"/>
                            </w:rPr>
                            <w:t xml:space="preserve">. Skenavimo metu, naudojant VMS įrankius, yra automatizuotai skanuojamos TIS, nustatomos saugumo esamos spragos, įvertinami, ar jos nėra netikros ir (ar) neteisingai identifikuotos (angl. </w:t>
                          </w:r>
                          <w:r>
                            <w:rPr>
                              <w:i/>
                              <w:iCs/>
                              <w:color w:val="000000"/>
                              <w:szCs w:val="24"/>
                              <w:lang w:eastAsia="lt-LT"/>
                            </w:rPr>
                            <w:t>false positive</w:t>
                          </w:r>
                          <w:r>
                            <w:rPr>
                              <w:color w:val="000000"/>
                              <w:szCs w:val="24"/>
                              <w:lang w:eastAsia="lt-LT"/>
                            </w:rPr>
                            <w:t xml:space="preserve">) ir pagal CVSS klasifikatorių spragos yra priskiriamos atitinkamam rizikos lygiui. </w:t>
                          </w:r>
                        </w:p>
                      </w:sdtContent>
                    </w:sdt>
                    <w:sdt>
                      <w:sdtPr>
                        <w:alias w:val="67 p."/>
                        <w:tag w:val="part_626bfb16ece242a487afa2b4e94c4ed1"/>
                        <w:lock w:val="sdtLocked"/>
                        <w:richText/>
                      </w:sdtPr>
                      <w:sdtContent>
                        <w:p>
                          <w:pPr>
                            <w:tabs>
                              <w:tab w:val="left" w:pos="1134"/>
                            </w:tabs>
                            <w:suppressAutoHyphens/>
                            <w:spacing w:line="276" w:lineRule="auto"/>
                            <w:ind w:firstLine="720"/>
                            <w:jc w:val="both"/>
                            <w:textAlignment w:val="center"/>
                            <w:rPr>
                              <w:color w:val="000000"/>
                              <w:szCs w:val="24"/>
                              <w:lang w:eastAsia="lt-LT"/>
                            </w:rPr>
                          </w:pPr>
                          <w:sdt>
                            <w:sdtPr>
                              <w:alias w:val="Numeris"/>
                              <w:tag w:val="nr_626bfb16ece242a487afa2b4e94c4ed1"/>
                              <w:lock w:val="sdtLocked"/>
                              <w:richText/>
                            </w:sdtPr>
                            <w:sdtContent>
                              <w:r>
                                <w:rPr>
                                  <w:color w:val="000000"/>
                                  <w:szCs w:val="24"/>
                                  <w:lang w:eastAsia="lt-LT"/>
                                </w:rPr>
                                <w:t>67</w:t>
                              </w:r>
                            </w:sdtContent>
                          </w:sdt>
                          <w:r>
                            <w:rPr>
                              <w:color w:val="000000"/>
                              <w:szCs w:val="24"/>
                              <w:lang w:eastAsia="lt-LT"/>
                            </w:rPr>
                            <w:t>. Įsilaužimų testavimas vykdomas papildomai su VMS įrankiais ir rankiniu būdu, tikrinant galimybes išnaudoti surastas saugumo spragas bei nustatant jų įtaką TIS.</w:t>
                          </w:r>
                        </w:p>
                      </w:sdtContent>
                    </w:sdt>
                    <w:sdt>
                      <w:sdtPr>
                        <w:alias w:val="68 p."/>
                        <w:tag w:val="part_a2c9d20079634a289d914e7c91244f31"/>
                        <w:lock w:val="sdtLocked"/>
                        <w:richText/>
                      </w:sdtPr>
                      <w:sdtContent>
                        <w:p>
                          <w:pPr>
                            <w:tabs>
                              <w:tab w:val="left" w:pos="1134"/>
                            </w:tabs>
                            <w:suppressAutoHyphens/>
                            <w:spacing w:line="276" w:lineRule="auto"/>
                            <w:ind w:firstLine="720"/>
                            <w:jc w:val="both"/>
                            <w:textAlignment w:val="center"/>
                            <w:rPr>
                              <w:color w:val="000000"/>
                              <w:szCs w:val="24"/>
                              <w:lang w:eastAsia="lt-LT"/>
                            </w:rPr>
                          </w:pPr>
                          <w:sdt>
                            <w:sdtPr>
                              <w:alias w:val="Numeris"/>
                              <w:tag w:val="nr_a2c9d20079634a289d914e7c91244f31"/>
                              <w:lock w:val="sdtLocked"/>
                              <w:richText/>
                            </w:sdtPr>
                            <w:sdtContent>
                              <w:r>
                                <w:rPr>
                                  <w:color w:val="000000"/>
                                  <w:szCs w:val="24"/>
                                  <w:lang w:eastAsia="lt-LT"/>
                                </w:rPr>
                                <w:t>68</w:t>
                              </w:r>
                            </w:sdtContent>
                          </w:sdt>
                          <w:r>
                            <w:rPr>
                              <w:color w:val="000000"/>
                              <w:szCs w:val="24"/>
                              <w:lang w:eastAsia="lt-LT"/>
                            </w:rPr>
                            <w:t xml:space="preserve">. Išorinio tinklo saugumo vertinimas turi apimti bent: </w:t>
                          </w:r>
                        </w:p>
                        <w:sdt>
                          <w:sdtPr>
                            <w:alias w:val="68.1 pp."/>
                            <w:tag w:val="part_40afb07774d7475c8c63ff668fc66c14"/>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40afb07774d7475c8c63ff668fc66c14"/>
                                  <w:lock w:val="sdtLocked"/>
                                  <w:richText/>
                                </w:sdtPr>
                                <w:sdtContent>
                                  <w:r>
                                    <w:rPr>
                                      <w:bCs/>
                                      <w:color w:val="000000"/>
                                      <w:szCs w:val="24"/>
                                      <w:lang w:eastAsia="lt-LT"/>
                                    </w:rPr>
                                    <w:t>68.1</w:t>
                                  </w:r>
                                </w:sdtContent>
                              </w:sdt>
                              <w:r>
                                <w:rPr>
                                  <w:bCs/>
                                  <w:color w:val="000000"/>
                                  <w:szCs w:val="24"/>
                                  <w:lang w:eastAsia="lt-LT"/>
                                </w:rPr>
                                <w:t xml:space="preserve">. </w:t>
                              </w:r>
                              <w:r>
                                <w:rPr>
                                  <w:color w:val="000000"/>
                                  <w:szCs w:val="24"/>
                                  <w:lang w:eastAsia="lt-LT"/>
                                </w:rPr>
                                <w:t>informacijos apie tikrinamą objektą surinkimą iš viešai prieinamų šaltinių. Informacija surenkama naudojantis įvairiomis paieškos sistemomis, programine įranga, interneto ištekliais, katalogais, viešomis duomenų bazėmis;</w:t>
                              </w:r>
                            </w:p>
                          </w:sdtContent>
                        </w:sdt>
                        <w:sdt>
                          <w:sdtPr>
                            <w:alias w:val="68.2 pp."/>
                            <w:tag w:val="part_5b92bb473ff84bf39d2c5c330092eeb0"/>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5b92bb473ff84bf39d2c5c330092eeb0"/>
                                  <w:lock w:val="sdtLocked"/>
                                  <w:richText/>
                                </w:sdtPr>
                                <w:sdtContent>
                                  <w:r>
                                    <w:rPr>
                                      <w:bCs/>
                                      <w:color w:val="000000"/>
                                      <w:szCs w:val="24"/>
                                      <w:lang w:eastAsia="lt-LT"/>
                                    </w:rPr>
                                    <w:t>68.2</w:t>
                                  </w:r>
                                </w:sdtContent>
                              </w:sdt>
                              <w:r>
                                <w:rPr>
                                  <w:bCs/>
                                  <w:color w:val="000000"/>
                                  <w:szCs w:val="24"/>
                                  <w:lang w:eastAsia="lt-LT"/>
                                </w:rPr>
                                <w:t xml:space="preserve">. </w:t>
                              </w:r>
                              <w:r>
                                <w:rPr>
                                  <w:color w:val="000000"/>
                                  <w:szCs w:val="24"/>
                                  <w:lang w:eastAsia="lt-LT"/>
                                </w:rPr>
                                <w:t>perimetro tinklo mazgų, pasiekiamų iš interneto, nustatymą;</w:t>
                              </w:r>
                            </w:p>
                          </w:sdtContent>
                        </w:sdt>
                        <w:sdt>
                          <w:sdtPr>
                            <w:alias w:val="68.3 pp."/>
                            <w:tag w:val="part_2a994919448a4cb5890e32a8c598930d"/>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2a994919448a4cb5890e32a8c598930d"/>
                                  <w:lock w:val="sdtLocked"/>
                                  <w:richText/>
                                </w:sdtPr>
                                <w:sdtContent>
                                  <w:r>
                                    <w:rPr>
                                      <w:bCs/>
                                      <w:color w:val="000000"/>
                                      <w:szCs w:val="24"/>
                                      <w:lang w:eastAsia="lt-LT"/>
                                    </w:rPr>
                                    <w:t>68.3</w:t>
                                  </w:r>
                                </w:sdtContent>
                              </w:sdt>
                              <w:r>
                                <w:rPr>
                                  <w:bCs/>
                                  <w:color w:val="000000"/>
                                  <w:szCs w:val="24"/>
                                  <w:lang w:eastAsia="lt-LT"/>
                                </w:rPr>
                                <w:t xml:space="preserve">. </w:t>
                              </w:r>
                              <w:r>
                                <w:rPr>
                                  <w:color w:val="000000"/>
                                  <w:szCs w:val="24"/>
                                  <w:lang w:eastAsia="lt-LT"/>
                                </w:rPr>
                                <w:t>perimetro tinklo mazguose veikiančių operacinių sistemų nustatymą ir atitinkamų, šiai dienai žinomų saugumo spragų patikrinimą;</w:t>
                              </w:r>
                            </w:p>
                          </w:sdtContent>
                        </w:sdt>
                        <w:sdt>
                          <w:sdtPr>
                            <w:alias w:val="68.4 pp."/>
                            <w:tag w:val="part_41ecceaa2c8043ce8cce9942052b4d92"/>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41ecceaa2c8043ce8cce9942052b4d92"/>
                                  <w:lock w:val="sdtLocked"/>
                                  <w:richText/>
                                </w:sdtPr>
                                <w:sdtContent>
                                  <w:r>
                                    <w:rPr>
                                      <w:bCs/>
                                      <w:color w:val="000000"/>
                                      <w:szCs w:val="24"/>
                                      <w:lang w:eastAsia="lt-LT"/>
                                    </w:rPr>
                                    <w:t>68.4</w:t>
                                  </w:r>
                                </w:sdtContent>
                              </w:sdt>
                              <w:r>
                                <w:rPr>
                                  <w:bCs/>
                                  <w:color w:val="000000"/>
                                  <w:szCs w:val="24"/>
                                  <w:lang w:eastAsia="lt-LT"/>
                                </w:rPr>
                                <w:t xml:space="preserve">. </w:t>
                              </w:r>
                              <w:r>
                                <w:rPr>
                                  <w:color w:val="000000"/>
                                  <w:szCs w:val="24"/>
                                  <w:lang w:eastAsia="lt-LT"/>
                                </w:rPr>
                                <w:t>perimetro tinklo mazguose veikiančių tarnybų nustatymą ir atitinkamų, šiai dienai žinomų saugumo spragų patikrinimą bei konfigūracijos analizę (pavyzdžiui, papildomos informacijos apie audituojamas sistemas surinkimą per klaidų, sisteminius pranešimus, servisų programinę realizaciją);</w:t>
                              </w:r>
                            </w:p>
                          </w:sdtContent>
                        </w:sdt>
                        <w:sdt>
                          <w:sdtPr>
                            <w:alias w:val="68.5 pp."/>
                            <w:tag w:val="part_aeb8c30658194878bb0a64989896eda1"/>
                            <w:lock w:val="sdtLocked"/>
                            <w:richText/>
                          </w:sdtPr>
                          <w:sdtContent>
                            <w:p>
                              <w:pPr>
                                <w:tabs>
                                  <w:tab w:val="left" w:pos="851"/>
                                  <w:tab w:val="left" w:pos="993"/>
                                </w:tabs>
                                <w:suppressAutoHyphens/>
                                <w:spacing w:line="276" w:lineRule="auto"/>
                                <w:ind w:firstLine="720"/>
                                <w:jc w:val="both"/>
                                <w:textAlignment w:val="center"/>
                                <w:rPr>
                                  <w:i/>
                                  <w:iCs/>
                                  <w:color w:val="000000"/>
                                  <w:szCs w:val="24"/>
                                  <w:lang w:eastAsia="lt-LT"/>
                                </w:rPr>
                              </w:pPr>
                              <w:sdt>
                                <w:sdtPr>
                                  <w:alias w:val="Numeris"/>
                                  <w:tag w:val="nr_aeb8c30658194878bb0a64989896eda1"/>
                                  <w:lock w:val="sdtLocked"/>
                                  <w:richText/>
                                </w:sdtPr>
                                <w:sdtContent>
                                  <w:r>
                                    <w:rPr>
                                      <w:bCs/>
                                      <w:color w:val="000000"/>
                                      <w:szCs w:val="24"/>
                                      <w:lang w:eastAsia="lt-LT"/>
                                    </w:rPr>
                                    <w:t>68.5</w:t>
                                  </w:r>
                                </w:sdtContent>
                              </w:sdt>
                              <w:r>
                                <w:rPr>
                                  <w:bCs/>
                                  <w:color w:val="000000"/>
                                  <w:szCs w:val="24"/>
                                  <w:lang w:eastAsia="lt-LT"/>
                                </w:rPr>
                                <w:t xml:space="preserve">. </w:t>
                              </w:r>
                              <w:r>
                                <w:rPr>
                                  <w:color w:val="000000"/>
                                  <w:szCs w:val="24"/>
                                  <w:lang w:eastAsia="lt-LT"/>
                                </w:rPr>
                                <w:t>nustačius spragas, TIS administratoriaus sprendimu, gali būti atliekamas įsilaužimo testas;</w:t>
                              </w:r>
                            </w:p>
                          </w:sdtContent>
                        </w:sdt>
                        <w:sdt>
                          <w:sdtPr>
                            <w:alias w:val="68.6 pp."/>
                            <w:tag w:val="part_4c13fd6dae634619b0dcafa44af8a516"/>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4c13fd6dae634619b0dcafa44af8a516"/>
                                  <w:lock w:val="sdtLocked"/>
                                  <w:richText/>
                                </w:sdtPr>
                                <w:sdtContent>
                                  <w:r>
                                    <w:rPr>
                                      <w:bCs/>
                                      <w:color w:val="000000"/>
                                      <w:szCs w:val="24"/>
                                      <w:lang w:eastAsia="lt-LT"/>
                                    </w:rPr>
                                    <w:t>68.6</w:t>
                                  </w:r>
                                </w:sdtContent>
                              </w:sdt>
                              <w:r>
                                <w:rPr>
                                  <w:bCs/>
                                  <w:color w:val="000000"/>
                                  <w:szCs w:val="24"/>
                                  <w:lang w:eastAsia="lt-LT"/>
                                </w:rPr>
                                <w:t xml:space="preserve">. </w:t>
                              </w:r>
                              <w:r>
                                <w:rPr>
                                  <w:color w:val="000000"/>
                                  <w:szCs w:val="24"/>
                                  <w:lang w:eastAsia="lt-LT"/>
                                </w:rPr>
                                <w:t>jei aptinkama iš interneto pasiekiamų tarnybų, reikalaujančių vartotojo autentifikavimo, tuomet atliekamas išorinės paslaugos slaptažodžių auditas. Tikrinama, ar naudojami patikimi slaptažodžiai, ar įmanoma juos atspėti arba parinkti, taip pat ar įmanoma atspėti naudotojus;</w:t>
                              </w:r>
                            </w:p>
                          </w:sdtContent>
                        </w:sdt>
                        <w:sdt>
                          <w:sdtPr>
                            <w:alias w:val="68.7 pp."/>
                            <w:tag w:val="part_25694def290a456e8424f3957385feda"/>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25694def290a456e8424f3957385feda"/>
                                  <w:lock w:val="sdtLocked"/>
                                  <w:richText/>
                                </w:sdtPr>
                                <w:sdtContent>
                                  <w:r>
                                    <w:rPr>
                                      <w:bCs/>
                                      <w:color w:val="000000"/>
                                      <w:szCs w:val="24"/>
                                      <w:lang w:eastAsia="lt-LT"/>
                                    </w:rPr>
                                    <w:t>68.7</w:t>
                                  </w:r>
                                </w:sdtContent>
                              </w:sdt>
                              <w:r>
                                <w:rPr>
                                  <w:bCs/>
                                  <w:color w:val="000000"/>
                                  <w:szCs w:val="24"/>
                                  <w:lang w:eastAsia="lt-LT"/>
                                </w:rPr>
                                <w:t xml:space="preserve">. </w:t>
                              </w:r>
                              <w:r>
                                <w:rPr>
                                  <w:color w:val="000000"/>
                                  <w:szCs w:val="24"/>
                                  <w:lang w:eastAsia="lt-LT"/>
                                </w:rPr>
                                <w:t>vertinamos antivirusinės sistemos galimybės susidoroti su žalingu kodu;</w:t>
                              </w:r>
                            </w:p>
                          </w:sdtContent>
                        </w:sdt>
                        <w:sdt>
                          <w:sdtPr>
                            <w:alias w:val="68.8 pp."/>
                            <w:tag w:val="part_c112e2f48c2b4612a0eb325d5b14cf72"/>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c112e2f48c2b4612a0eb325d5b14cf72"/>
                                  <w:lock w:val="sdtLocked"/>
                                  <w:richText/>
                                </w:sdtPr>
                                <w:sdtContent>
                                  <w:r>
                                    <w:rPr>
                                      <w:bCs/>
                                      <w:color w:val="000000"/>
                                      <w:szCs w:val="24"/>
                                      <w:lang w:eastAsia="lt-LT"/>
                                    </w:rPr>
                                    <w:t>68.8</w:t>
                                  </w:r>
                                </w:sdtContent>
                              </w:sdt>
                              <w:r>
                                <w:rPr>
                                  <w:bCs/>
                                  <w:color w:val="000000"/>
                                  <w:szCs w:val="24"/>
                                  <w:lang w:eastAsia="lt-LT"/>
                                </w:rPr>
                                <w:t xml:space="preserve">. </w:t>
                              </w:r>
                              <w:r>
                                <w:rPr>
                                  <w:color w:val="000000"/>
                                  <w:szCs w:val="24"/>
                                  <w:lang w:eastAsia="lt-LT"/>
                                </w:rPr>
                                <w:t xml:space="preserve">vertinamas tinklo mazgų atsparumas paslaugos trikdymo DoS (angl. </w:t>
                              </w:r>
                              <w:r>
                                <w:rPr>
                                  <w:i/>
                                  <w:color w:val="000000"/>
                                  <w:szCs w:val="24"/>
                                  <w:lang w:eastAsia="lt-LT"/>
                                </w:rPr>
                                <w:t>Denial of Service</w:t>
                              </w:r>
                              <w:r>
                                <w:rPr>
                                  <w:color w:val="000000"/>
                                  <w:szCs w:val="24"/>
                                  <w:lang w:eastAsia="lt-LT"/>
                                </w:rPr>
                                <w:t>) atakoms.</w:t>
                              </w:r>
                            </w:p>
                          </w:sdtContent>
                        </w:sdt>
                      </w:sdtContent>
                    </w:sdt>
                    <w:sdt>
                      <w:sdtPr>
                        <w:alias w:val="69 p."/>
                        <w:tag w:val="part_9f66f93e4dc34ce7b064af5d70137603"/>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9f66f93e4dc34ce7b064af5d70137603"/>
                              <w:lock w:val="sdtLocked"/>
                              <w:richText/>
                            </w:sdtPr>
                            <w:sdtContent>
                              <w:r>
                                <w:rPr>
                                  <w:color w:val="000000"/>
                                  <w:szCs w:val="24"/>
                                  <w:lang w:eastAsia="lt-LT"/>
                                </w:rPr>
                                <w:t>69</w:t>
                              </w:r>
                            </w:sdtContent>
                          </w:sdt>
                          <w:r>
                            <w:rPr>
                              <w:color w:val="000000"/>
                              <w:szCs w:val="24"/>
                              <w:lang w:eastAsia="lt-LT"/>
                            </w:rPr>
                            <w:t>. Vidinio tinklo saugumo vertinimas turi apimti bent:</w:t>
                          </w:r>
                        </w:p>
                        <w:sdt>
                          <w:sdtPr>
                            <w:alias w:val="69.1 pp."/>
                            <w:tag w:val="part_0e4e02845b8c4152b9121bbe45c8c527"/>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0e4e02845b8c4152b9121bbe45c8c527"/>
                                  <w:lock w:val="sdtLocked"/>
                                  <w:richText/>
                                </w:sdtPr>
                                <w:sdtContent>
                                  <w:r>
                                    <w:rPr>
                                      <w:bCs/>
                                      <w:color w:val="000000"/>
                                      <w:szCs w:val="24"/>
                                      <w:lang w:eastAsia="lt-LT"/>
                                    </w:rPr>
                                    <w:t>69.1</w:t>
                                  </w:r>
                                </w:sdtContent>
                              </w:sdt>
                              <w:r>
                                <w:rPr>
                                  <w:bCs/>
                                  <w:color w:val="000000"/>
                                  <w:szCs w:val="24"/>
                                  <w:lang w:eastAsia="lt-LT"/>
                                </w:rPr>
                                <w:t xml:space="preserve">. </w:t>
                              </w:r>
                              <w:r>
                                <w:rPr>
                                  <w:color w:val="000000"/>
                                  <w:szCs w:val="24"/>
                                  <w:lang w:eastAsia="lt-LT"/>
                                </w:rPr>
                                <w:t>aktyvios tinklo įrangos konfigūracijos tikrinimą;</w:t>
                              </w:r>
                            </w:p>
                          </w:sdtContent>
                        </w:sdt>
                        <w:sdt>
                          <w:sdtPr>
                            <w:alias w:val="69.2 pp."/>
                            <w:tag w:val="part_59914844c514402683c248f6bb67a543"/>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59914844c514402683c248f6bb67a543"/>
                                  <w:lock w:val="sdtLocked"/>
                                  <w:richText/>
                                </w:sdtPr>
                                <w:sdtContent>
                                  <w:r>
                                    <w:rPr>
                                      <w:bCs/>
                                      <w:color w:val="000000"/>
                                      <w:szCs w:val="24"/>
                                      <w:lang w:eastAsia="lt-LT"/>
                                    </w:rPr>
                                    <w:t>69.2</w:t>
                                  </w:r>
                                </w:sdtContent>
                              </w:sdt>
                              <w:r>
                                <w:rPr>
                                  <w:bCs/>
                                  <w:color w:val="000000"/>
                                  <w:szCs w:val="24"/>
                                  <w:lang w:eastAsia="lt-LT"/>
                                </w:rPr>
                                <w:t xml:space="preserve">. </w:t>
                              </w:r>
                              <w:r>
                                <w:rPr>
                                  <w:color w:val="000000"/>
                                  <w:szCs w:val="24"/>
                                  <w:lang w:eastAsia="lt-LT"/>
                                </w:rPr>
                                <w:t>tarnybinių stočių saugumo patikrinimą;</w:t>
                              </w:r>
                            </w:p>
                          </w:sdtContent>
                        </w:sdt>
                        <w:sdt>
                          <w:sdtPr>
                            <w:alias w:val="69.3 pp."/>
                            <w:tag w:val="part_b81f4a3f32f84c008687806205099dd4"/>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b81f4a3f32f84c008687806205099dd4"/>
                                  <w:lock w:val="sdtLocked"/>
                                  <w:richText/>
                                </w:sdtPr>
                                <w:sdtContent>
                                  <w:r>
                                    <w:rPr>
                                      <w:bCs/>
                                      <w:color w:val="000000"/>
                                      <w:szCs w:val="24"/>
                                      <w:lang w:eastAsia="lt-LT"/>
                                    </w:rPr>
                                    <w:t>69.3</w:t>
                                  </w:r>
                                </w:sdtContent>
                              </w:sdt>
                              <w:r>
                                <w:rPr>
                                  <w:bCs/>
                                  <w:color w:val="000000"/>
                                  <w:szCs w:val="24"/>
                                  <w:lang w:eastAsia="lt-LT"/>
                                </w:rPr>
                                <w:t xml:space="preserve">. </w:t>
                              </w:r>
                              <w:r>
                                <w:rPr>
                                  <w:color w:val="000000"/>
                                  <w:szCs w:val="24"/>
                                  <w:lang w:eastAsia="lt-LT"/>
                                </w:rPr>
                                <w:t>KDV saugumo patikrinimą;</w:t>
                              </w:r>
                            </w:p>
                          </w:sdtContent>
                        </w:sdt>
                        <w:sdt>
                          <w:sdtPr>
                            <w:alias w:val="69.4 pp."/>
                            <w:tag w:val="part_7cc451013a7e4a99a715a670b977db67"/>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7cc451013a7e4a99a715a670b977db67"/>
                                  <w:lock w:val="sdtLocked"/>
                                  <w:richText/>
                                </w:sdtPr>
                                <w:sdtContent>
                                  <w:r>
                                    <w:rPr>
                                      <w:bCs/>
                                      <w:color w:val="000000"/>
                                      <w:szCs w:val="24"/>
                                      <w:lang w:eastAsia="lt-LT"/>
                                    </w:rPr>
                                    <w:t>69.4</w:t>
                                  </w:r>
                                </w:sdtContent>
                              </w:sdt>
                              <w:r>
                                <w:rPr>
                                  <w:bCs/>
                                  <w:color w:val="000000"/>
                                  <w:szCs w:val="24"/>
                                  <w:lang w:eastAsia="lt-LT"/>
                                </w:rPr>
                                <w:t xml:space="preserve">. </w:t>
                              </w:r>
                              <w:r>
                                <w:rPr>
                                  <w:color w:val="000000"/>
                                  <w:szCs w:val="24"/>
                                  <w:lang w:eastAsia="lt-LT"/>
                                </w:rPr>
                                <w:t>duomenų bazių valdymo sistemų patikrinimą;</w:t>
                              </w:r>
                            </w:p>
                          </w:sdtContent>
                        </w:sdt>
                        <w:sdt>
                          <w:sdtPr>
                            <w:alias w:val="69.5 pp."/>
                            <w:tag w:val="part_681eb60b6c434e33b1d9a0d82375c6a7"/>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681eb60b6c434e33b1d9a0d82375c6a7"/>
                                  <w:lock w:val="sdtLocked"/>
                                  <w:richText/>
                                </w:sdtPr>
                                <w:sdtContent>
                                  <w:r>
                                    <w:rPr>
                                      <w:bCs/>
                                      <w:color w:val="000000"/>
                                      <w:szCs w:val="24"/>
                                      <w:lang w:eastAsia="lt-LT"/>
                                    </w:rPr>
                                    <w:t>69.5</w:t>
                                  </w:r>
                                </w:sdtContent>
                              </w:sdt>
                              <w:r>
                                <w:rPr>
                                  <w:bCs/>
                                  <w:color w:val="000000"/>
                                  <w:szCs w:val="24"/>
                                  <w:lang w:eastAsia="lt-LT"/>
                                </w:rPr>
                                <w:t xml:space="preserve">. </w:t>
                              </w:r>
                              <w:r>
                                <w:rPr>
                                  <w:color w:val="000000"/>
                                  <w:szCs w:val="24"/>
                                  <w:lang w:eastAsia="lt-LT"/>
                                </w:rPr>
                                <w:t>svarbių slaptažodžių auditą. Tikrinama ar naudojami patikimi slaptažodžiai, ar įmanoma juos atspėti arba parinkti.</w:t>
                              </w:r>
                            </w:p>
                          </w:sdtContent>
                        </w:sdt>
                      </w:sdtContent>
                    </w:sdt>
                    <w:sdt>
                      <w:sdtPr>
                        <w:alias w:val="70 p."/>
                        <w:tag w:val="part_2d961982dce54fb8ac7b5b1acad5a6e0"/>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2d961982dce54fb8ac7b5b1acad5a6e0"/>
                              <w:lock w:val="sdtLocked"/>
                              <w:richText/>
                            </w:sdtPr>
                            <w:sdtContent>
                              <w:r>
                                <w:rPr>
                                  <w:color w:val="000000"/>
                                  <w:szCs w:val="24"/>
                                  <w:lang w:eastAsia="lt-LT"/>
                                </w:rPr>
                                <w:t>70</w:t>
                              </w:r>
                            </w:sdtContent>
                          </w:sdt>
                          <w:r>
                            <w:rPr>
                              <w:color w:val="000000"/>
                              <w:szCs w:val="24"/>
                              <w:lang w:eastAsia="lt-LT"/>
                            </w:rPr>
                            <w:t xml:space="preserve">. </w:t>
                          </w:r>
                          <w:r>
                            <w:rPr>
                              <w:color w:val="000000"/>
                              <w:lang w:eastAsia="lt-LT"/>
                            </w:rPr>
                            <w:t xml:space="preserve">TIS </w:t>
                          </w:r>
                          <w:r>
                            <w:rPr>
                              <w:color w:val="000000"/>
                              <w:szCs w:val="24"/>
                              <w:lang w:eastAsia="lt-LT"/>
                            </w:rPr>
                            <w:t>programinės įrangos saugumo įvertinimas turi apimti ne mažiau kaip:</w:t>
                          </w:r>
                        </w:p>
                        <w:sdt>
                          <w:sdtPr>
                            <w:alias w:val="70.1 pp."/>
                            <w:tag w:val="part_0b713e298d6a4ec48fb37bf14e8a5074"/>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0b713e298d6a4ec48fb37bf14e8a5074"/>
                                  <w:lock w:val="sdtLocked"/>
                                  <w:richText/>
                                </w:sdtPr>
                                <w:sdtContent>
                                  <w:r>
                                    <w:rPr>
                                      <w:bCs/>
                                      <w:color w:val="000000"/>
                                      <w:szCs w:val="24"/>
                                      <w:lang w:eastAsia="lt-LT"/>
                                    </w:rPr>
                                    <w:t>70.1</w:t>
                                  </w:r>
                                </w:sdtContent>
                              </w:sdt>
                              <w:r>
                                <w:rPr>
                                  <w:bCs/>
                                  <w:color w:val="000000"/>
                                  <w:szCs w:val="24"/>
                                  <w:lang w:eastAsia="lt-LT"/>
                                </w:rPr>
                                <w:t xml:space="preserve">. </w:t>
                              </w:r>
                              <w:r>
                                <w:rPr>
                                  <w:color w:val="000000"/>
                                  <w:szCs w:val="24"/>
                                  <w:lang w:eastAsia="lt-LT"/>
                                </w:rPr>
                                <w:t>naudojamų technologijų identifikavimą (pavyzdžiui, platforma, programavimo įrankiai ir priemonės);</w:t>
                              </w:r>
                            </w:p>
                          </w:sdtContent>
                        </w:sdt>
                        <w:sdt>
                          <w:sdtPr>
                            <w:alias w:val="70.2 pp."/>
                            <w:tag w:val="part_4906db527e8e43aca7562d96a30c2f36"/>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4906db527e8e43aca7562d96a30c2f36"/>
                                  <w:lock w:val="sdtLocked"/>
                                  <w:richText/>
                                </w:sdtPr>
                                <w:sdtContent>
                                  <w:r>
                                    <w:rPr>
                                      <w:bCs/>
                                      <w:color w:val="000000"/>
                                      <w:szCs w:val="24"/>
                                      <w:lang w:eastAsia="lt-LT"/>
                                    </w:rPr>
                                    <w:t>70.2</w:t>
                                  </w:r>
                                </w:sdtContent>
                              </w:sdt>
                              <w:r>
                                <w:rPr>
                                  <w:bCs/>
                                  <w:color w:val="000000"/>
                                  <w:szCs w:val="24"/>
                                  <w:lang w:eastAsia="lt-LT"/>
                                </w:rPr>
                                <w:t xml:space="preserve">. </w:t>
                              </w:r>
                              <w:r>
                                <w:rPr>
                                  <w:color w:val="000000"/>
                                  <w:szCs w:val="24"/>
                                  <w:lang w:eastAsia="lt-LT"/>
                                </w:rPr>
                                <w:t>paslaugų konfigūracijos patikrinimą (pavyzdžiui, darbinės direktorijos pakeitimas, naudotojų teisių padidinimas, informacijos atskleidimas per klaidų pranešimus ir pan.);</w:t>
                              </w:r>
                            </w:p>
                          </w:sdtContent>
                        </w:sdt>
                        <w:sdt>
                          <w:sdtPr>
                            <w:alias w:val="70.3 pp."/>
                            <w:tag w:val="part_7bda2afbc7354bf690aa256370c90686"/>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7bda2afbc7354bf690aa256370c90686"/>
                                  <w:lock w:val="sdtLocked"/>
                                  <w:richText/>
                                </w:sdtPr>
                                <w:sdtContent>
                                  <w:r>
                                    <w:rPr>
                                      <w:bCs/>
                                      <w:color w:val="000000"/>
                                      <w:szCs w:val="24"/>
                                      <w:lang w:eastAsia="lt-LT"/>
                                    </w:rPr>
                                    <w:t>70.3</w:t>
                                  </w:r>
                                </w:sdtContent>
                              </w:sdt>
                              <w:r>
                                <w:rPr>
                                  <w:bCs/>
                                  <w:color w:val="000000"/>
                                  <w:szCs w:val="24"/>
                                  <w:lang w:eastAsia="lt-LT"/>
                                </w:rPr>
                                <w:t xml:space="preserve">. </w:t>
                              </w:r>
                              <w:r>
                                <w:rPr>
                                  <w:color w:val="000000"/>
                                  <w:szCs w:val="24"/>
                                  <w:lang w:eastAsia="lt-LT"/>
                                </w:rPr>
                                <w:t xml:space="preserve">saugumo spragų paiešką (pavyzdžiui, duomenų tikrinimas (angl. </w:t>
                              </w:r>
                              <w:r>
                                <w:rPr>
                                  <w:i/>
                                  <w:color w:val="000000"/>
                                  <w:szCs w:val="24"/>
                                  <w:lang w:eastAsia="lt-LT"/>
                                </w:rPr>
                                <w:t>Input Validation</w:t>
                              </w:r>
                              <w:r>
                                <w:rPr>
                                  <w:color w:val="000000"/>
                                  <w:szCs w:val="24"/>
                                  <w:lang w:eastAsia="lt-LT"/>
                                </w:rPr>
                                <w:t xml:space="preserve">), struktūruotos užklausų kalbos injekcijos (angl. </w:t>
                              </w:r>
                              <w:r>
                                <w:rPr>
                                  <w:i/>
                                  <w:color w:val="000000"/>
                                  <w:szCs w:val="24"/>
                                  <w:lang w:eastAsia="lt-LT"/>
                                </w:rPr>
                                <w:t>SQL injection</w:t>
                              </w:r>
                              <w:r>
                                <w:rPr>
                                  <w:color w:val="000000"/>
                                  <w:szCs w:val="24"/>
                                  <w:lang w:eastAsia="lt-LT"/>
                                </w:rPr>
                                <w:t xml:space="preserve">), buferio perpildymas (angl. </w:t>
                              </w:r>
                              <w:r>
                                <w:rPr>
                                  <w:i/>
                                  <w:color w:val="000000"/>
                                  <w:szCs w:val="24"/>
                                  <w:lang w:eastAsia="lt-LT"/>
                                </w:rPr>
                                <w:t>Buffer overflow</w:t>
                              </w:r>
                              <w:r>
                                <w:rPr>
                                  <w:color w:val="000000"/>
                                  <w:szCs w:val="24"/>
                                  <w:lang w:eastAsia="lt-LT"/>
                                </w:rPr>
                                <w:t>) ir pan.) manipuliuojant pateikiamais duomenimis ar duomenų paketais ir įvertinant kaip į iškraipytus duomenis reaguoja programinė įranga;</w:t>
                              </w:r>
                            </w:p>
                          </w:sdtContent>
                        </w:sdt>
                        <w:sdt>
                          <w:sdtPr>
                            <w:alias w:val="70.4 pp."/>
                            <w:tag w:val="part_df6f1e08f5ba411ebb3e29a78d40192b"/>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df6f1e08f5ba411ebb3e29a78d40192b"/>
                                  <w:lock w:val="sdtLocked"/>
                                  <w:richText/>
                                </w:sdtPr>
                                <w:sdtContent>
                                  <w:r>
                                    <w:rPr>
                                      <w:bCs/>
                                      <w:color w:val="000000"/>
                                      <w:szCs w:val="24"/>
                                      <w:lang w:eastAsia="lt-LT"/>
                                    </w:rPr>
                                    <w:t>70.4</w:t>
                                  </w:r>
                                </w:sdtContent>
                              </w:sdt>
                              <w:r>
                                <w:rPr>
                                  <w:bCs/>
                                  <w:color w:val="000000"/>
                                  <w:szCs w:val="24"/>
                                  <w:lang w:eastAsia="lt-LT"/>
                                </w:rPr>
                                <w:t xml:space="preserve">. </w:t>
                              </w:r>
                              <w:r>
                                <w:rPr>
                                  <w:color w:val="000000"/>
                                  <w:szCs w:val="24"/>
                                  <w:lang w:eastAsia="lt-LT"/>
                                </w:rPr>
                                <w:t xml:space="preserve">komunikacijų tarp skirtingų </w:t>
                              </w:r>
                              <w:r>
                                <w:rPr>
                                  <w:color w:val="000000"/>
                                  <w:lang w:eastAsia="lt-LT"/>
                                </w:rPr>
                                <w:t xml:space="preserve">TIS </w:t>
                              </w:r>
                              <w:r>
                                <w:rPr>
                                  <w:color w:val="000000"/>
                                  <w:szCs w:val="24"/>
                                  <w:lang w:eastAsia="lt-LT"/>
                                </w:rPr>
                                <w:t>elementų saugumo įvertinimą;</w:t>
                              </w:r>
                            </w:p>
                          </w:sdtContent>
                        </w:sdt>
                        <w:sdt>
                          <w:sdtPr>
                            <w:alias w:val="70.5 pp."/>
                            <w:tag w:val="part_d8f2c5037ac84a988e9142a7f1cbb298"/>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d8f2c5037ac84a988e9142a7f1cbb298"/>
                                  <w:lock w:val="sdtLocked"/>
                                  <w:richText/>
                                </w:sdtPr>
                                <w:sdtContent>
                                  <w:r>
                                    <w:rPr>
                                      <w:bCs/>
                                      <w:color w:val="000000"/>
                                      <w:szCs w:val="24"/>
                                      <w:lang w:eastAsia="lt-LT"/>
                                    </w:rPr>
                                    <w:t>70.5</w:t>
                                  </w:r>
                                </w:sdtContent>
                              </w:sdt>
                              <w:r>
                                <w:rPr>
                                  <w:bCs/>
                                  <w:color w:val="000000"/>
                                  <w:szCs w:val="24"/>
                                  <w:lang w:eastAsia="lt-LT"/>
                                </w:rPr>
                                <w:t xml:space="preserve">. </w:t>
                              </w:r>
                              <w:r>
                                <w:rPr>
                                  <w:color w:val="000000"/>
                                  <w:szCs w:val="24"/>
                                  <w:lang w:eastAsia="lt-LT"/>
                                </w:rPr>
                                <w:t>trūkumų ieškojimą tomis teisėmis ir sąlygomis, kuriomis dirba Administracijos darbuotojai ir/ar trečiųjų šalių atstovai;</w:t>
                              </w:r>
                            </w:p>
                          </w:sdtContent>
                        </w:sdt>
                        <w:sdt>
                          <w:sdtPr>
                            <w:alias w:val="70.6 pp."/>
                            <w:tag w:val="part_dd95d104f8f04ada9bea0ef76806ab6b"/>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dd95d104f8f04ada9bea0ef76806ab6b"/>
                                  <w:lock w:val="sdtLocked"/>
                                  <w:richText/>
                                </w:sdtPr>
                                <w:sdtContent>
                                  <w:r>
                                    <w:rPr>
                                      <w:bCs/>
                                      <w:color w:val="000000"/>
                                      <w:szCs w:val="24"/>
                                      <w:lang w:eastAsia="lt-LT"/>
                                    </w:rPr>
                                    <w:t>70.6</w:t>
                                  </w:r>
                                </w:sdtContent>
                              </w:sdt>
                              <w:r>
                                <w:rPr>
                                  <w:bCs/>
                                  <w:color w:val="000000"/>
                                  <w:szCs w:val="24"/>
                                  <w:lang w:eastAsia="lt-LT"/>
                                </w:rPr>
                                <w:t xml:space="preserve">. </w:t>
                              </w:r>
                              <w:r>
                                <w:rPr>
                                  <w:color w:val="000000"/>
                                  <w:szCs w:val="24"/>
                                  <w:lang w:eastAsia="lt-LT"/>
                                </w:rPr>
                                <w:t xml:space="preserve">tikrinant tinklapių prieigą ir tinklo paslaugas (angl. </w:t>
                              </w:r>
                              <w:r>
                                <w:rPr>
                                  <w:i/>
                                  <w:iCs/>
                                  <w:color w:val="000000"/>
                                  <w:szCs w:val="24"/>
                                  <w:lang w:eastAsia="lt-LT"/>
                                </w:rPr>
                                <w:t>web service</w:t>
                              </w:r>
                              <w:r>
                                <w:rPr>
                                  <w:color w:val="000000"/>
                                  <w:szCs w:val="24"/>
                                  <w:lang w:eastAsia="lt-LT"/>
                                </w:rPr>
                                <w:t>) rankiniu turi būti įvertinta bent:</w:t>
                              </w:r>
                            </w:p>
                            <w:sdt>
                              <w:sdtPr>
                                <w:alias w:val="70.6.1 pp."/>
                                <w:tag w:val="part_fd575ab21a9a4f4cb42a8e073f880fdf"/>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fd575ab21a9a4f4cb42a8e073f880fdf"/>
                                      <w:lock w:val="sdtLocked"/>
                                      <w:richText/>
                                    </w:sdtPr>
                                    <w:sdtContent>
                                      <w:r>
                                        <w:rPr>
                                          <w:color w:val="000000"/>
                                          <w:szCs w:val="24"/>
                                          <w:lang w:eastAsia="lt-LT"/>
                                        </w:rPr>
                                        <w:t>70.6.1</w:t>
                                      </w:r>
                                    </w:sdtContent>
                                  </w:sdt>
                                  <w:r>
                                    <w:rPr>
                                      <w:color w:val="000000"/>
                                      <w:szCs w:val="24"/>
                                      <w:lang w:eastAsia="lt-LT"/>
                                    </w:rPr>
                                    <w:t>. įvairios injekcijos (struktūruotos užklausų kalbos SQL, kompiuterinės žymėjimo kalbos XML, protokolo LDAP, dinaminės interpretuojamos programavimo kalbos PHP, komandų ir t.t.);</w:t>
                                  </w:r>
                                </w:p>
                              </w:sdtContent>
                            </w:sdt>
                            <w:sdt>
                              <w:sdtPr>
                                <w:alias w:val="70.6.2 pp."/>
                                <w:tag w:val="part_0b91721fb7b4401a9e5e324055343e54"/>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0b91721fb7b4401a9e5e324055343e54"/>
                                      <w:lock w:val="sdtLocked"/>
                                      <w:richText/>
                                    </w:sdtPr>
                                    <w:sdtContent>
                                      <w:r>
                                        <w:rPr>
                                          <w:color w:val="000000"/>
                                          <w:szCs w:val="24"/>
                                          <w:lang w:eastAsia="lt-LT"/>
                                        </w:rPr>
                                        <w:t>70.6.2</w:t>
                                      </w:r>
                                    </w:sdtContent>
                                  </w:sdt>
                                  <w:r>
                                    <w:rPr>
                                      <w:color w:val="000000"/>
                                      <w:szCs w:val="24"/>
                                      <w:lang w:eastAsia="lt-LT"/>
                                    </w:rPr>
                                    <w:t>. autorizacijos ir sesijos valdymo saugumas, perėmimo galimybės;</w:t>
                                  </w:r>
                                </w:p>
                              </w:sdtContent>
                            </w:sdt>
                            <w:sdt>
                              <w:sdtPr>
                                <w:alias w:val="70.6.3 pp."/>
                                <w:tag w:val="part_59bab6159f0b43cb9dbcf8d82a951375"/>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59bab6159f0b43cb9dbcf8d82a951375"/>
                                      <w:lock w:val="sdtLocked"/>
                                      <w:richText/>
                                    </w:sdtPr>
                                    <w:sdtContent>
                                      <w:r>
                                        <w:rPr>
                                          <w:color w:val="000000"/>
                                          <w:szCs w:val="24"/>
                                          <w:lang w:eastAsia="lt-LT"/>
                                        </w:rPr>
                                        <w:t>70.6.3</w:t>
                                      </w:r>
                                    </w:sdtContent>
                                  </w:sdt>
                                  <w:r>
                                    <w:rPr>
                                      <w:color w:val="000000"/>
                                      <w:szCs w:val="24"/>
                                      <w:lang w:eastAsia="lt-LT"/>
                                    </w:rPr>
                                    <w:t>. perduodamų/priimamų duomenų perėmimo galimybės ir manipuliavimas jais;</w:t>
                                  </w:r>
                                </w:p>
                              </w:sdtContent>
                            </w:sdt>
                            <w:sdt>
                              <w:sdtPr>
                                <w:alias w:val="70.6.4 pp."/>
                                <w:tag w:val="part_f117e4f269dd4aa3afdc4d93894ea387"/>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f117e4f269dd4aa3afdc4d93894ea387"/>
                                      <w:lock w:val="sdtLocked"/>
                                      <w:richText/>
                                    </w:sdtPr>
                                    <w:sdtContent>
                                      <w:r>
                                        <w:rPr>
                                          <w:color w:val="000000"/>
                                          <w:szCs w:val="24"/>
                                          <w:lang w:eastAsia="lt-LT"/>
                                        </w:rPr>
                                        <w:t>70.6.4</w:t>
                                      </w:r>
                                    </w:sdtContent>
                                  </w:sdt>
                                  <w:r>
                                    <w:rPr>
                                      <w:color w:val="000000"/>
                                      <w:szCs w:val="24"/>
                                      <w:lang w:eastAsia="lt-LT"/>
                                    </w:rPr>
                                    <w:t>. naudotojų teisės.</w:t>
                                  </w:r>
                                </w:p>
                              </w:sdtContent>
                            </w:sdt>
                          </w:sdtContent>
                        </w:sdt>
                      </w:sdtContent>
                    </w:sdt>
                    <w:sdt>
                      <w:sdtPr>
                        <w:alias w:val="71 p."/>
                        <w:tag w:val="part_f733519838144252b182a08aa6ff475b"/>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f733519838144252b182a08aa6ff475b"/>
                              <w:lock w:val="sdtLocked"/>
                              <w:richText/>
                            </w:sdtPr>
                            <w:sdtContent>
                              <w:r>
                                <w:rPr>
                                  <w:color w:val="000000"/>
                                  <w:szCs w:val="24"/>
                                  <w:lang w:eastAsia="lt-LT"/>
                                </w:rPr>
                                <w:t>71</w:t>
                              </w:r>
                            </w:sdtContent>
                          </w:sdt>
                          <w:r>
                            <w:rPr>
                              <w:color w:val="000000"/>
                              <w:szCs w:val="24"/>
                              <w:lang w:eastAsia="lt-LT"/>
                            </w:rPr>
                            <w:t>. Atliekant KDV saugumo vertinimą turi būti įvertinta ne mažiau kaip 5 (penkios) Administracijos TIS administratorių KDV ir ne mažiau kaip 5 (penkios) skirtingų tipų TIS naudotojų KDV.</w:t>
                          </w:r>
                        </w:p>
                      </w:sdtContent>
                    </w:sdt>
                    <w:sdt>
                      <w:sdtPr>
                        <w:alias w:val="72 p."/>
                        <w:tag w:val="part_866f8e28a7a6444eb13caf603114919a"/>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866f8e28a7a6444eb13caf603114919a"/>
                              <w:lock w:val="sdtLocked"/>
                              <w:richText/>
                            </w:sdtPr>
                            <w:sdtContent>
                              <w:r>
                                <w:rPr>
                                  <w:color w:val="000000"/>
                                  <w:szCs w:val="24"/>
                                  <w:lang w:eastAsia="lt-LT"/>
                                </w:rPr>
                                <w:t>72</w:t>
                              </w:r>
                            </w:sdtContent>
                          </w:sdt>
                          <w:r>
                            <w:rPr>
                              <w:color w:val="000000"/>
                              <w:szCs w:val="24"/>
                              <w:lang w:eastAsia="lt-LT"/>
                            </w:rPr>
                            <w:t xml:space="preserve">. Programinio kodo saugumo vertinimo metu turi būti automatizuotais VMS įrankiais ir rankiniu būdu įvertintas programinis kodas, norint nustatyti, ar jame nėra esamų ir (ar) žinomų saugumo spragų ar netinkamų konfigūracijų (pvz. angl. </w:t>
                          </w:r>
                          <w:r>
                            <w:rPr>
                              <w:i/>
                              <w:iCs/>
                              <w:color w:val="000000"/>
                              <w:szCs w:val="24"/>
                              <w:lang w:eastAsia="lt-LT"/>
                            </w:rPr>
                            <w:t>backdoor</w:t>
                          </w:r>
                          <w:r>
                            <w:rPr>
                              <w:color w:val="000000"/>
                              <w:szCs w:val="24"/>
                              <w:lang w:eastAsia="lt-LT"/>
                            </w:rPr>
                            <w:t>).</w:t>
                          </w:r>
                        </w:p>
                      </w:sdtContent>
                    </w:sdt>
                    <w:sdt>
                      <w:sdtPr>
                        <w:alias w:val="73 p."/>
                        <w:tag w:val="part_36d40e15220241d89dc50345d615a205"/>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36d40e15220241d89dc50345d615a205"/>
                              <w:lock w:val="sdtLocked"/>
                              <w:richText/>
                            </w:sdtPr>
                            <w:sdtContent>
                              <w:r>
                                <w:rPr>
                                  <w:color w:val="000000"/>
                                  <w:szCs w:val="24"/>
                                  <w:lang w:eastAsia="lt-LT"/>
                                </w:rPr>
                                <w:t>73</w:t>
                              </w:r>
                            </w:sdtContent>
                          </w:sdt>
                          <w:r>
                            <w:rPr>
                              <w:color w:val="000000"/>
                              <w:szCs w:val="24"/>
                              <w:lang w:eastAsia="lt-LT"/>
                            </w:rPr>
                            <w:t>. Informacija apie TIS spragą taip pat gali būti gauta iš išorės (pvz., pagal atsakingo atskleidimo principą) ir naudojama kaip tinkamas šaltinis, jei jos gavimo būdas pilnai atitinka Kibernetinio saugumo įstatymo 25 straipsnyje nustatytus reikalavimus.</w:t>
                          </w:r>
                        </w:p>
                      </w:sdtContent>
                    </w:sdt>
                    <w:sdt>
                      <w:sdtPr>
                        <w:alias w:val="74 p."/>
                        <w:tag w:val="part_3af68921817f4383afa1c384bceba984"/>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3af68921817f4383afa1c384bceba984"/>
                              <w:lock w:val="sdtLocked"/>
                              <w:richText/>
                            </w:sdtPr>
                            <w:sdtContent>
                              <w:r>
                                <w:rPr>
                                  <w:color w:val="000000"/>
                                  <w:szCs w:val="24"/>
                                  <w:lang w:eastAsia="lt-LT"/>
                                </w:rPr>
                                <w:t>74</w:t>
                              </w:r>
                            </w:sdtContent>
                          </w:sdt>
                          <w:r>
                            <w:rPr>
                              <w:color w:val="000000"/>
                              <w:szCs w:val="24"/>
                              <w:lang w:eastAsia="lt-LT"/>
                            </w:rPr>
                            <w:t xml:space="preserve">. Nustatytos </w:t>
                          </w:r>
                          <w:r>
                            <w:rPr>
                              <w:color w:val="000000"/>
                              <w:lang w:eastAsia="lt-LT"/>
                            </w:rPr>
                            <w:t xml:space="preserve">TIS </w:t>
                          </w:r>
                          <w:r>
                            <w:rPr>
                              <w:color w:val="000000"/>
                              <w:szCs w:val="24"/>
                              <w:lang w:eastAsia="lt-LT"/>
                            </w:rPr>
                            <w:t>spragos turi būti vertinamos pagal CVSS klasifikatorių.</w:t>
                          </w:r>
                        </w:p>
                      </w:sdtContent>
                    </w:sdt>
                    <w:sdt>
                      <w:sdtPr>
                        <w:alias w:val="75 p."/>
                        <w:tag w:val="part_4e138b27b1604022b37d1eac8e358557"/>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4e138b27b1604022b37d1eac8e358557"/>
                              <w:lock w:val="sdtLocked"/>
                              <w:richText/>
                            </w:sdtPr>
                            <w:sdtContent>
                              <w:r>
                                <w:rPr>
                                  <w:color w:val="000000"/>
                                  <w:szCs w:val="24"/>
                                  <w:lang w:eastAsia="lt-LT"/>
                                </w:rPr>
                                <w:t>75</w:t>
                              </w:r>
                            </w:sdtContent>
                          </w:sdt>
                          <w:r>
                            <w:rPr>
                              <w:color w:val="000000"/>
                              <w:szCs w:val="24"/>
                              <w:lang w:eastAsia="lt-LT"/>
                            </w:rPr>
                            <w:t xml:space="preserve">. Administracijoje atsakingas darbuotojas ar paslaugų teikėjas, atlikęs Administracijos TIS saugumo vertinimą turi parengti TIS saugumo vertinimo ataskaitą (toliau – Ataskaita), kurioje turi detaliai aprašyti nustatytas saugumo spragas, pateikiant jų aptikimą patvirtinančius įrodymus, jų išnaudojimo galimybes ir rizikos lygį pagal CVSS klasifikatorių, kuris pateiktas Aprašo 1 lentelėje „Saugumo spragų vertinimo balai ir šalinimo laikai pagal CVSS klasifikatorių“. </w:t>
                          </w:r>
                        </w:p>
                      </w:sdtContent>
                    </w:sdt>
                    <w:sdt>
                      <w:sdtPr>
                        <w:alias w:val="76 p."/>
                        <w:tag w:val="part_2559034dda64473aacd07d7e90cf7cd5"/>
                        <w:lock w:val="sdtLocked"/>
                        <w:richText/>
                      </w:sdtPr>
                      <w:sdtContent>
                        <w:p>
                          <w:pPr>
                            <w:tabs>
                              <w:tab w:val="left" w:pos="851"/>
                              <w:tab w:val="left" w:pos="993"/>
                            </w:tabs>
                            <w:suppressAutoHyphens/>
                            <w:spacing w:line="276" w:lineRule="auto"/>
                            <w:ind w:firstLine="720"/>
                            <w:jc w:val="both"/>
                            <w:textAlignment w:val="center"/>
                            <w:rPr>
                              <w:color w:val="000000"/>
                              <w:szCs w:val="24"/>
                              <w:lang w:eastAsia="lt-LT"/>
                            </w:rPr>
                          </w:pPr>
                          <w:sdt>
                            <w:sdtPr>
                              <w:alias w:val="Numeris"/>
                              <w:tag w:val="nr_2559034dda64473aacd07d7e90cf7cd5"/>
                              <w:lock w:val="sdtLocked"/>
                              <w:richText/>
                            </w:sdtPr>
                            <w:sdtContent>
                              <w:r>
                                <w:rPr>
                                  <w:color w:val="000000"/>
                                  <w:szCs w:val="24"/>
                                  <w:lang w:eastAsia="lt-LT"/>
                                </w:rPr>
                                <w:t>76</w:t>
                              </w:r>
                            </w:sdtContent>
                          </w:sdt>
                          <w:r>
                            <w:rPr>
                              <w:color w:val="000000"/>
                              <w:szCs w:val="24"/>
                              <w:lang w:eastAsia="lt-LT"/>
                            </w:rPr>
                            <w:t>. Ataskaitoje prie kiekvienos saugumo spragos taip pat privaloma pateikti nustatytų saugumo spragų pašalinimo išsamias rekomendacijas.</w:t>
                          </w:r>
                        </w:p>
                      </w:sdtContent>
                    </w:sdt>
                    <w:sdt>
                      <w:sdtPr>
                        <w:alias w:val="77 p."/>
                        <w:tag w:val="part_2c1bbc2347ca4112b90d8346ab3dc991"/>
                        <w:lock w:val="sdtLocked"/>
                        <w:richText/>
                      </w:sdtPr>
                      <w:sdtContent>
                        <w:p>
                          <w:pPr>
                            <w:tabs>
                              <w:tab w:val="left" w:pos="851"/>
                              <w:tab w:val="left" w:pos="993"/>
                            </w:tabs>
                            <w:suppressAutoHyphens/>
                            <w:spacing w:line="276" w:lineRule="auto"/>
                            <w:ind w:firstLine="720"/>
                            <w:jc w:val="both"/>
                            <w:textAlignment w:val="center"/>
                            <w:rPr>
                              <w:szCs w:val="24"/>
                              <w:lang w:eastAsia="lt-LT"/>
                            </w:rPr>
                          </w:pPr>
                          <w:sdt>
                            <w:sdtPr>
                              <w:alias w:val="Numeris"/>
                              <w:tag w:val="nr_2c1bbc2347ca4112b90d8346ab3dc991"/>
                              <w:lock w:val="sdtLocked"/>
                              <w:richText/>
                            </w:sdtPr>
                            <w:sdtContent>
                              <w:r>
                                <w:rPr>
                                  <w:szCs w:val="24"/>
                                  <w:lang w:eastAsia="lt-LT"/>
                                </w:rPr>
                                <w:t>77</w:t>
                              </w:r>
                            </w:sdtContent>
                          </w:sdt>
                          <w:r>
                            <w:rPr>
                              <w:szCs w:val="24"/>
                              <w:lang w:eastAsia="lt-LT"/>
                            </w:rPr>
                            <w:t xml:space="preserve">. </w:t>
                          </w:r>
                          <w:r>
                            <w:rPr>
                              <w:color w:val="000000"/>
                              <w:szCs w:val="24"/>
                              <w:lang w:eastAsia="lt-LT"/>
                            </w:rPr>
                            <w:t xml:space="preserve">Saugos įgaliotinis su Ataskaita supažindina saugumo vertinimą inicijavusį  darbuotoją ir </w:t>
                          </w:r>
                          <w:r>
                            <w:rPr>
                              <w:color w:val="000000"/>
                              <w:lang w:eastAsia="lt-LT"/>
                            </w:rPr>
                            <w:t>TIS</w:t>
                          </w:r>
                          <w:r>
                            <w:rPr>
                              <w:color w:val="000000"/>
                              <w:szCs w:val="24"/>
                              <w:lang w:eastAsia="lt-LT"/>
                            </w:rPr>
                            <w:t>, kuriuose nustatytos saugumo spragos, savininkus.</w:t>
                          </w:r>
                        </w:p>
                      </w:sdtContent>
                    </w:sdt>
                    <w:sdt>
                      <w:sdtPr>
                        <w:alias w:val="78 p."/>
                        <w:tag w:val="part_b769fc788e4d4684b9ee7b2e15880a51"/>
                        <w:lock w:val="sdtLocked"/>
                        <w:richText/>
                      </w:sdtPr>
                      <w:sdtContent>
                        <w:p>
                          <w:pPr>
                            <w:tabs>
                              <w:tab w:val="left" w:pos="993"/>
                            </w:tabs>
                            <w:spacing w:line="276" w:lineRule="auto"/>
                            <w:ind w:firstLine="720"/>
                            <w:jc w:val="both"/>
                            <w:rPr>
                              <w:color w:val="000000"/>
                              <w:szCs w:val="24"/>
                            </w:rPr>
                          </w:pPr>
                          <w:sdt>
                            <w:sdtPr>
                              <w:alias w:val="Numeris"/>
                              <w:tag w:val="nr_b769fc788e4d4684b9ee7b2e15880a51"/>
                              <w:lock w:val="sdtLocked"/>
                              <w:richText/>
                            </w:sdtPr>
                            <w:sdtContent>
                              <w:r>
                                <w:rPr>
                                  <w:color w:val="000000"/>
                                  <w:szCs w:val="24"/>
                                </w:rPr>
                                <w:t>78</w:t>
                              </w:r>
                            </w:sdtContent>
                          </w:sdt>
                          <w:r>
                            <w:rPr>
                              <w:color w:val="000000"/>
                              <w:szCs w:val="24"/>
                            </w:rPr>
                            <w:t xml:space="preserve">. </w:t>
                          </w:r>
                          <w:r>
                            <w:rPr>
                              <w:szCs w:val="24"/>
                            </w:rPr>
                            <w:t xml:space="preserve">Saugos įgaliotinis, TIS saugumo vertinimo metu nustatytas saugumo </w:t>
                          </w:r>
                          <w:r>
                            <w:rPr>
                              <w:color w:val="000000"/>
                              <w:szCs w:val="24"/>
                            </w:rPr>
                            <w:t xml:space="preserve">spragas turi šalinti toliau šiame Apraše aprašyta pataisų valdymo tvarka duodamas pavedimus  atsakingiems darbuotojams atlikti šiame Apraše numatytų saugumo spragų šalinimo veiklas. </w:t>
                          </w:r>
                        </w:p>
                      </w:sdtContent>
                    </w:sdt>
                    <w:sdt>
                      <w:sdtPr>
                        <w:alias w:val="79 p."/>
                        <w:tag w:val="part_9a1372c07f12472992916d35bb306bcb"/>
                        <w:lock w:val="sdtLocked"/>
                        <w:richText/>
                      </w:sdtPr>
                      <w:sdtContent>
                        <w:p>
                          <w:pPr>
                            <w:tabs>
                              <w:tab w:val="left" w:pos="993"/>
                            </w:tabs>
                            <w:spacing w:line="276" w:lineRule="auto"/>
                            <w:ind w:firstLine="720"/>
                            <w:jc w:val="both"/>
                            <w:rPr>
                              <w:color w:val="000000"/>
                              <w:szCs w:val="24"/>
                            </w:rPr>
                          </w:pPr>
                          <w:sdt>
                            <w:sdtPr>
                              <w:alias w:val="Numeris"/>
                              <w:tag w:val="nr_9a1372c07f12472992916d35bb306bcb"/>
                              <w:lock w:val="sdtLocked"/>
                              <w:richText/>
                            </w:sdtPr>
                            <w:sdtContent>
                              <w:r>
                                <w:rPr>
                                  <w:color w:val="000000"/>
                                  <w:szCs w:val="24"/>
                                </w:rPr>
                                <w:t>79</w:t>
                              </w:r>
                            </w:sdtContent>
                          </w:sdt>
                          <w:r>
                            <w:rPr>
                              <w:color w:val="000000"/>
                              <w:szCs w:val="24"/>
                            </w:rPr>
                            <w:t xml:space="preserve">. Saugos įgaliotinis,  atsakingiems darbuotojams duodamas pavedimus pašalinti nustatytas saugumo spragas turi nurodyti jų įgyvendinimo datą, vadovaudamasis toliau šiame Apraše aprašytais terminais.</w:t>
                          </w:r>
                        </w:p>
                      </w:sdtContent>
                    </w:sdt>
                    <w:sdt>
                      <w:sdtPr>
                        <w:alias w:val="80 p."/>
                        <w:tag w:val="part_84f93ee9cfd54a6ca0433a263f13deba"/>
                        <w:lock w:val="sdtLocked"/>
                        <w:richText/>
                      </w:sdtPr>
                      <w:sdtContent>
                        <w:p>
                          <w:pPr>
                            <w:tabs>
                              <w:tab w:val="left" w:pos="993"/>
                            </w:tabs>
                            <w:spacing w:line="276" w:lineRule="auto"/>
                            <w:ind w:firstLine="720"/>
                            <w:jc w:val="both"/>
                            <w:rPr>
                              <w:color w:val="000000"/>
                              <w:szCs w:val="24"/>
                            </w:rPr>
                          </w:pPr>
                          <w:sdt>
                            <w:sdtPr>
                              <w:alias w:val="Numeris"/>
                              <w:tag w:val="nr_84f93ee9cfd54a6ca0433a263f13deba"/>
                              <w:lock w:val="sdtLocked"/>
                              <w:richText/>
                            </w:sdtPr>
                            <w:sdtContent>
                              <w:r>
                                <w:rPr>
                                  <w:color w:val="000000"/>
                                  <w:szCs w:val="24"/>
                                </w:rPr>
                                <w:t>80</w:t>
                              </w:r>
                            </w:sdtContent>
                          </w:sdt>
                          <w:r>
                            <w:rPr>
                              <w:color w:val="000000"/>
                              <w:szCs w:val="24"/>
                            </w:rPr>
                            <w:t xml:space="preserve">. Saugos įgaliotinis, duodamas pavedimus, atitinkamai įvertina </w:t>
                          </w:r>
                          <w:r>
                            <w:rPr>
                              <w:color w:val="000000"/>
                              <w:szCs w:val="24"/>
                              <w:lang w:eastAsia="lt-LT"/>
                            </w:rPr>
                            <w:t xml:space="preserve">TIS </w:t>
                          </w:r>
                          <w:r>
                            <w:rPr>
                              <w:color w:val="000000"/>
                              <w:szCs w:val="24"/>
                            </w:rPr>
                            <w:t xml:space="preserve">saugumo spragos galimą įtaką kitoms Administracijos valdomoms </w:t>
                          </w:r>
                          <w:r>
                            <w:rPr>
                              <w:color w:val="000000"/>
                              <w:szCs w:val="24"/>
                              <w:lang w:eastAsia="lt-LT"/>
                            </w:rPr>
                            <w:t>TIS</w:t>
                          </w:r>
                          <w:r>
                            <w:rPr>
                              <w:color w:val="000000"/>
                              <w:szCs w:val="24"/>
                            </w:rPr>
                            <w:t>, esant poreikiui, inicijuoja arba pats atlieka jų informacijos saugumo rizikos vertinimą.</w:t>
                          </w:r>
                        </w:p>
                      </w:sdtContent>
                    </w:sdt>
                    <w:sdt>
                      <w:sdtPr>
                        <w:alias w:val="81 p."/>
                        <w:tag w:val="part_c799bcc147c246a29982fcaf6f4b3959"/>
                        <w:lock w:val="sdtLocked"/>
                        <w:richText/>
                      </w:sdtPr>
                      <w:sdtContent>
                        <w:p>
                          <w:pPr>
                            <w:tabs>
                              <w:tab w:val="left" w:pos="993"/>
                            </w:tabs>
                            <w:spacing w:line="276" w:lineRule="auto"/>
                            <w:ind w:firstLine="720"/>
                            <w:jc w:val="both"/>
                            <w:rPr>
                              <w:color w:val="000000"/>
                              <w:szCs w:val="24"/>
                            </w:rPr>
                          </w:pPr>
                          <w:sdt>
                            <w:sdtPr>
                              <w:alias w:val="Numeris"/>
                              <w:tag w:val="nr_c799bcc147c246a29982fcaf6f4b3959"/>
                              <w:lock w:val="sdtLocked"/>
                              <w:richText/>
                            </w:sdtPr>
                            <w:sdtContent>
                              <w:r>
                                <w:rPr>
                                  <w:color w:val="000000"/>
                                  <w:szCs w:val="24"/>
                                </w:rPr>
                                <w:t>81</w:t>
                              </w:r>
                            </w:sdtContent>
                          </w:sdt>
                          <w:r>
                            <w:rPr>
                              <w:color w:val="000000"/>
                              <w:szCs w:val="24"/>
                            </w:rPr>
                            <w:t>. Kibernetinio saugumo vadovas ar saugos įgaliotinis TIS saugumo vertinimo metu nustatytas TIS</w:t>
                          </w:r>
                          <w:r>
                            <w:rPr>
                              <w:color w:val="000000"/>
                              <w:szCs w:val="24"/>
                              <w:lang w:eastAsia="lt-LT"/>
                            </w:rPr>
                            <w:t xml:space="preserve"> </w:t>
                          </w:r>
                          <w:r>
                            <w:rPr>
                              <w:color w:val="000000"/>
                              <w:szCs w:val="24"/>
                            </w:rPr>
                            <w:t xml:space="preserve">saugumo spragas registruoja šio Aprašo 2 priede numatytoje </w:t>
                          </w:r>
                          <w:r>
                            <w:rPr>
                              <w:color w:val="000000"/>
                              <w:szCs w:val="24"/>
                              <w:lang w:eastAsia="lt-LT"/>
                            </w:rPr>
                            <w:t xml:space="preserve">TIS </w:t>
                          </w:r>
                          <w:r>
                            <w:rPr>
                              <w:color w:val="000000"/>
                              <w:szCs w:val="24"/>
                            </w:rPr>
                            <w:t>saugumo spragų registro formoje (žr. šio Aprašo 2 priedą).</w:t>
                          </w:r>
                        </w:p>
                      </w:sdtContent>
                    </w:sdt>
                    <w:sdt>
                      <w:sdtPr>
                        <w:alias w:val="82 p."/>
                        <w:tag w:val="part_514b6dcdf7a2443dabdb4f188cb7a187"/>
                        <w:lock w:val="sdtLocked"/>
                        <w:richText/>
                      </w:sdtPr>
                      <w:sdtContent>
                        <w:p>
                          <w:pPr>
                            <w:tabs>
                              <w:tab w:val="left" w:pos="993"/>
                            </w:tabs>
                            <w:spacing w:line="276" w:lineRule="auto"/>
                            <w:ind w:firstLine="720"/>
                            <w:jc w:val="both"/>
                            <w:rPr>
                              <w:color w:val="000000"/>
                              <w:szCs w:val="24"/>
                            </w:rPr>
                          </w:pPr>
                          <w:sdt>
                            <w:sdtPr>
                              <w:alias w:val="Numeris"/>
                              <w:tag w:val="nr_514b6dcdf7a2443dabdb4f188cb7a187"/>
                              <w:lock w:val="sdtLocked"/>
                              <w:richText/>
                            </w:sdtPr>
                            <w:sdtContent>
                              <w:r>
                                <w:rPr>
                                  <w:color w:val="000000"/>
                                  <w:szCs w:val="24"/>
                                </w:rPr>
                                <w:t>82</w:t>
                              </w:r>
                            </w:sdtContent>
                          </w:sdt>
                          <w:r>
                            <w:rPr>
                              <w:color w:val="000000"/>
                              <w:szCs w:val="24"/>
                            </w:rPr>
                            <w:t xml:space="preserve">. Darbuotojai, atsakingi už saugumo spragų šalinimą, organizuoja ir įgyvendina Administracijos </w:t>
                          </w:r>
                          <w:r>
                            <w:rPr>
                              <w:color w:val="000000"/>
                              <w:szCs w:val="24"/>
                              <w:lang w:eastAsia="lt-LT"/>
                            </w:rPr>
                            <w:t xml:space="preserve">TIS </w:t>
                          </w:r>
                          <w:r>
                            <w:rPr>
                              <w:color w:val="000000"/>
                              <w:szCs w:val="24"/>
                            </w:rPr>
                            <w:t>saugumo spragų šalinimą vadovaudamiesi toliau šiame Apraše aprašyta pataisų valdymo įgyvendinimo tvarka ir saugumo spragų šalinimo terminais.. Kibernetinio saugumo vadovo ar saugos įgaliotinio sprendimu žemos rizikos saugumo spragos gali būti nešalinamos.</w:t>
                          </w:r>
                        </w:p>
                      </w:sdtContent>
                    </w:sdt>
                    <w:sdt>
                      <w:sdtPr>
                        <w:alias w:val="83 p."/>
                        <w:tag w:val="part_3b4edae2c4cc4d1aa673feff2e155398"/>
                        <w:lock w:val="sdtLocked"/>
                        <w:richText/>
                      </w:sdtPr>
                      <w:sdtContent>
                        <w:p>
                          <w:pPr>
                            <w:tabs>
                              <w:tab w:val="left" w:pos="993"/>
                            </w:tabs>
                            <w:spacing w:line="276" w:lineRule="auto"/>
                            <w:ind w:firstLine="720"/>
                            <w:jc w:val="both"/>
                            <w:rPr>
                              <w:color w:val="000000"/>
                              <w:szCs w:val="24"/>
                            </w:rPr>
                          </w:pPr>
                          <w:sdt>
                            <w:sdtPr>
                              <w:alias w:val="Numeris"/>
                              <w:tag w:val="nr_3b4edae2c4cc4d1aa673feff2e155398"/>
                              <w:lock w:val="sdtLocked"/>
                              <w:richText/>
                            </w:sdtPr>
                            <w:sdtContent>
                              <w:r>
                                <w:rPr>
                                  <w:color w:val="000000"/>
                                  <w:szCs w:val="24"/>
                                </w:rPr>
                                <w:t>83</w:t>
                              </w:r>
                            </w:sdtContent>
                          </w:sdt>
                          <w:r>
                            <w:rPr>
                              <w:color w:val="000000"/>
                              <w:szCs w:val="24"/>
                            </w:rPr>
                            <w:t xml:space="preserve">. Jei </w:t>
                          </w:r>
                          <w:r>
                            <w:rPr>
                              <w:color w:val="000000"/>
                              <w:szCs w:val="24"/>
                              <w:lang w:eastAsia="lt-LT"/>
                            </w:rPr>
                            <w:t xml:space="preserve">TIS </w:t>
                          </w:r>
                          <w:r>
                            <w:rPr>
                              <w:color w:val="000000"/>
                              <w:szCs w:val="24"/>
                            </w:rPr>
                            <w:t xml:space="preserve">saugumo spragų šalinimo priemonių nėra, tokiu atveju  darbuotojai, atsakingi už saugumo spragų šalinimą, pasitarę su saugos įgaliotiniu, planuoja ir įgyvendina kitas galimas saugumo spragų šalinimo priemones (pvz. kompensacines priemones), organizuoja naujų priemonių įsigijimą ar diegimą (pvz., prieigų teisių valdymo, įsilaužimų prevencijos, duomenų nutekinimo techninių priemonių ir kt.).</w:t>
                          </w:r>
                        </w:p>
                      </w:sdtContent>
                    </w:sdt>
                    <w:sdt>
                      <w:sdtPr>
                        <w:alias w:val="84 p."/>
                        <w:tag w:val="part_545ea1ef867e4cdf9ab99277b5f0b923"/>
                        <w:lock w:val="sdtLocked"/>
                        <w:richText/>
                      </w:sdtPr>
                      <w:sdtContent>
                        <w:p>
                          <w:pPr>
                            <w:tabs>
                              <w:tab w:val="left" w:pos="993"/>
                            </w:tabs>
                            <w:spacing w:line="276" w:lineRule="auto"/>
                            <w:ind w:firstLine="720"/>
                            <w:jc w:val="both"/>
                            <w:rPr>
                              <w:color w:val="000000"/>
                              <w:szCs w:val="24"/>
                            </w:rPr>
                          </w:pPr>
                          <w:sdt>
                            <w:sdtPr>
                              <w:alias w:val="Numeris"/>
                              <w:tag w:val="nr_545ea1ef867e4cdf9ab99277b5f0b923"/>
                              <w:lock w:val="sdtLocked"/>
                              <w:richText/>
                            </w:sdtPr>
                            <w:sdtContent>
                              <w:r>
                                <w:rPr>
                                  <w:color w:val="000000"/>
                                  <w:szCs w:val="24"/>
                                </w:rPr>
                                <w:t>84</w:t>
                              </w:r>
                            </w:sdtContent>
                          </w:sdt>
                          <w:r>
                            <w:rPr>
                              <w:color w:val="000000"/>
                              <w:szCs w:val="24"/>
                            </w:rPr>
                            <w:t xml:space="preserve">. Darbuotojai, atsakingi už </w:t>
                          </w:r>
                          <w:r>
                            <w:rPr>
                              <w:color w:val="000000"/>
                              <w:szCs w:val="24"/>
                              <w:lang w:eastAsia="lt-LT"/>
                            </w:rPr>
                            <w:t xml:space="preserve">TIS </w:t>
                          </w:r>
                          <w:r>
                            <w:rPr>
                              <w:color w:val="000000"/>
                              <w:szCs w:val="24"/>
                            </w:rPr>
                            <w:t xml:space="preserve">saugumo spragų šalinimą nustatytas </w:t>
                          </w:r>
                          <w:r>
                            <w:rPr>
                              <w:color w:val="000000"/>
                              <w:szCs w:val="24"/>
                              <w:lang w:eastAsia="lt-LT"/>
                            </w:rPr>
                            <w:t xml:space="preserve">TIS </w:t>
                          </w:r>
                          <w:r>
                            <w:rPr>
                              <w:color w:val="000000"/>
                              <w:szCs w:val="24"/>
                            </w:rPr>
                            <w:t>saugumo spragas turi pašalinti per laiką, numatytą šio Aprašo 1 lentelėje.</w:t>
                          </w:r>
                        </w:p>
                        <w:p>
                          <w:pPr>
                            <w:spacing w:line="276" w:lineRule="auto"/>
                            <w:ind w:firstLine="720"/>
                            <w:jc w:val="both"/>
                            <w:rPr>
                              <w:b/>
                              <w:bCs/>
                              <w:szCs w:val="22"/>
                            </w:rPr>
                          </w:pPr>
                        </w:p>
                        <w:p>
                          <w:pPr>
                            <w:spacing w:line="276" w:lineRule="auto"/>
                            <w:jc w:val="both"/>
                            <w:rPr>
                              <w:szCs w:val="24"/>
                            </w:rPr>
                          </w:pPr>
                          <w:r>
                            <w:rPr>
                              <w:b/>
                              <w:bCs/>
                              <w:szCs w:val="24"/>
                            </w:rPr>
                            <w:t>1 lentelė.</w:t>
                          </w:r>
                          <w:r>
                            <w:rPr>
                              <w:szCs w:val="24"/>
                            </w:rPr>
                            <w:t xml:space="preserve"> </w:t>
                          </w:r>
                          <w:r>
                            <w:rPr>
                              <w:color w:val="000000"/>
                              <w:szCs w:val="24"/>
                              <w:lang w:eastAsia="lt-LT"/>
                            </w:rPr>
                            <w:t xml:space="preserve">TIS </w:t>
                          </w:r>
                          <w:r>
                            <w:rPr>
                              <w:color w:val="000000"/>
                              <w:szCs w:val="24"/>
                            </w:rPr>
                            <w:t xml:space="preserve">saugumo spragų </w:t>
                          </w:r>
                          <w:r>
                            <w:rPr>
                              <w:szCs w:val="24"/>
                            </w:rPr>
                            <w:t>vertinimo balai pagal CVSS klasifikatorių ir jų šalinimo laikai.</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4"/>
                            <w:gridCol w:w="1521"/>
                            <w:gridCol w:w="4230"/>
                            <w:gridCol w:w="2471"/>
                          </w:tblGrid>
                          <w:tr>
                            <w:trPr>
                              <w:trHeight w:val="304"/>
                            </w:trPr>
                            <w:tc>
                              <w:tcPr>
                                <w:tcW w:w="0" w:type="auto"/>
                                <w:shd w:val="clear" w:color="auto" w:fill="D9D9D9" w:themeFill="background1" w:themeFillShade="D9"/>
                                <w:vAlign w:val="center"/>
                                <w:hideMark/>
                              </w:tcPr>
                              <w:p>
                                <w:pPr>
                                  <w:jc w:val="center"/>
                                  <w:rPr>
                                    <w:b/>
                                    <w:bCs/>
                                    <w:sz w:val="22"/>
                                    <w:szCs w:val="22"/>
                                  </w:rPr>
                                </w:pPr>
                                <w:r>
                                  <w:rPr>
                                    <w:b/>
                                    <w:bCs/>
                                    <w:sz w:val="22"/>
                                    <w:szCs w:val="22"/>
                                  </w:rPr>
                                  <w:t>Saugumo spragos rizikos lygis</w:t>
                                </w:r>
                              </w:p>
                            </w:tc>
                            <w:tc>
                              <w:tcPr>
                                <w:tcW w:w="1521" w:type="dxa"/>
                                <w:shd w:val="clear" w:color="auto" w:fill="D9D9D9" w:themeFill="background1" w:themeFillShade="D9"/>
                                <w:vAlign w:val="center"/>
                              </w:tcPr>
                              <w:p>
                                <w:pPr>
                                  <w:jc w:val="center"/>
                                  <w:rPr>
                                    <w:b/>
                                    <w:bCs/>
                                    <w:sz w:val="22"/>
                                    <w:szCs w:val="22"/>
                                  </w:rPr>
                                </w:pPr>
                                <w:r>
                                  <w:rPr>
                                    <w:b/>
                                    <w:bCs/>
                                    <w:sz w:val="22"/>
                                    <w:szCs w:val="22"/>
                                  </w:rPr>
                                  <w:t>CVSS balas nuo iki</w:t>
                                </w:r>
                              </w:p>
                            </w:tc>
                            <w:tc>
                              <w:tcPr>
                                <w:tcW w:w="4230" w:type="dxa"/>
                                <w:shd w:val="clear" w:color="auto" w:fill="D9D9D9" w:themeFill="background1" w:themeFillShade="D9"/>
                                <w:vAlign w:val="center"/>
                                <w:hideMark/>
                              </w:tcPr>
                              <w:p>
                                <w:pPr>
                                  <w:jc w:val="center"/>
                                  <w:rPr>
                                    <w:b/>
                                    <w:bCs/>
                                    <w:sz w:val="22"/>
                                    <w:szCs w:val="22"/>
                                  </w:rPr>
                                </w:pPr>
                                <w:r>
                                  <w:rPr>
                                    <w:b/>
                                    <w:bCs/>
                                    <w:sz w:val="22"/>
                                    <w:szCs w:val="22"/>
                                  </w:rPr>
                                  <w:t>Įtaka</w:t>
                                </w:r>
                              </w:p>
                            </w:tc>
                            <w:tc>
                              <w:tcPr>
                                <w:tcW w:w="2471" w:type="dxa"/>
                                <w:shd w:val="clear" w:color="auto" w:fill="D9D9D9" w:themeFill="background1" w:themeFillShade="D9"/>
                                <w:vAlign w:val="center"/>
                                <w:hideMark/>
                              </w:tcPr>
                              <w:p>
                                <w:pPr>
                                  <w:jc w:val="center"/>
                                  <w:rPr>
                                    <w:b/>
                                    <w:bCs/>
                                    <w:sz w:val="22"/>
                                    <w:szCs w:val="22"/>
                                  </w:rPr>
                                </w:pPr>
                                <w:r>
                                  <w:rPr>
                                    <w:b/>
                                    <w:bCs/>
                                    <w:sz w:val="22"/>
                                    <w:szCs w:val="22"/>
                                  </w:rPr>
                                  <w:t>Maksimalus saugumo spragos šalinimo laikas nuo jos nustatymo momento</w:t>
                                </w:r>
                              </w:p>
                            </w:tc>
                          </w:tr>
                          <w:tr>
                            <w:trPr>
                              <w:trHeight w:val="1134"/>
                            </w:trPr>
                            <w:tc>
                              <w:tcPr>
                                <w:tcW w:w="0" w:type="auto"/>
                                <w:shd w:val="clear" w:color="auto" w:fill="FFBBAB"/>
                                <w:vAlign w:val="center"/>
                                <w:hideMark/>
                              </w:tcPr>
                              <w:p>
                                <w:pPr>
                                  <w:jc w:val="center"/>
                                  <w:rPr>
                                    <w:b/>
                                    <w:bCs/>
                                    <w:sz w:val="22"/>
                                    <w:szCs w:val="22"/>
                                  </w:rPr>
                                </w:pPr>
                                <w:r>
                                  <w:rPr>
                                    <w:b/>
                                    <w:bCs/>
                                    <w:sz w:val="22"/>
                                    <w:szCs w:val="22"/>
                                  </w:rPr>
                                  <w:t>Kritinis</w:t>
                                </w:r>
                              </w:p>
                              <w:p>
                                <w:pPr>
                                  <w:jc w:val="center"/>
                                  <w:rPr>
                                    <w:b/>
                                    <w:bCs/>
                                    <w:i/>
                                    <w:iCs/>
                                    <w:sz w:val="22"/>
                                    <w:szCs w:val="22"/>
                                  </w:rPr>
                                </w:pPr>
                                <w:r>
                                  <w:rPr>
                                    <w:b/>
                                    <w:bCs/>
                                    <w:i/>
                                    <w:iCs/>
                                    <w:sz w:val="22"/>
                                    <w:szCs w:val="22"/>
                                  </w:rPr>
                                  <w:t>(angl. critical)</w:t>
                                </w:r>
                              </w:p>
                            </w:tc>
                            <w:tc>
                              <w:tcPr>
                                <w:tcW w:w="1521" w:type="dxa"/>
                                <w:shd w:val="clear" w:color="auto" w:fill="FFBBAB"/>
                                <w:vAlign w:val="center"/>
                              </w:tcPr>
                              <w:p>
                                <w:pPr>
                                  <w:ind w:firstLine="111"/>
                                  <w:jc w:val="both"/>
                                  <w:rPr>
                                    <w:b/>
                                    <w:bCs/>
                                    <w:sz w:val="22"/>
                                    <w:szCs w:val="22"/>
                                  </w:rPr>
                                </w:pPr>
                                <w:r>
                                  <w:rPr>
                                    <w:b/>
                                    <w:bCs/>
                                    <w:sz w:val="22"/>
                                    <w:szCs w:val="22"/>
                                  </w:rPr>
                                  <w:t>10.0 – 9.0</w:t>
                                </w:r>
                              </w:p>
                            </w:tc>
                            <w:tc>
                              <w:tcPr>
                                <w:tcW w:w="4230" w:type="dxa"/>
                                <w:shd w:val="clear" w:color="auto" w:fill="FFBBAB"/>
                                <w:vAlign w:val="center"/>
                                <w:hideMark/>
                              </w:tcPr>
                              <w:p>
                                <w:pPr>
                                  <w:rPr>
                                    <w:b/>
                                    <w:bCs/>
                                    <w:sz w:val="22"/>
                                    <w:szCs w:val="22"/>
                                  </w:rPr>
                                </w:pPr>
                                <w:r>
                                  <w:rPr>
                                    <w:b/>
                                    <w:bCs/>
                                    <w:sz w:val="22"/>
                                    <w:szCs w:val="22"/>
                                  </w:rPr>
                                  <w:t>Neigiamai paveikiama visos Administracijos ir visų jos klientų veikla.</w:t>
                                </w:r>
                              </w:p>
                            </w:tc>
                            <w:tc>
                              <w:tcPr>
                                <w:tcW w:w="2471" w:type="dxa"/>
                                <w:shd w:val="clear" w:color="auto" w:fill="FFBBAB"/>
                                <w:vAlign w:val="center"/>
                                <w:hideMark/>
                              </w:tcPr>
                              <w:p>
                                <w:pPr>
                                  <w:jc w:val="both"/>
                                  <w:rPr>
                                    <w:b/>
                                    <w:bCs/>
                                    <w:sz w:val="22"/>
                                    <w:szCs w:val="22"/>
                                  </w:rPr>
                                </w:pPr>
                                <w:r>
                                  <w:rPr>
                                    <w:b/>
                                    <w:bCs/>
                                    <w:sz w:val="22"/>
                                    <w:szCs w:val="22"/>
                                  </w:rPr>
                                  <w:t>3 kalendorinės dienos</w:t>
                                </w:r>
                              </w:p>
                            </w:tc>
                          </w:tr>
                          <w:tr>
                            <w:trPr>
                              <w:trHeight w:val="1134"/>
                            </w:trPr>
                            <w:tc>
                              <w:tcPr>
                                <w:tcW w:w="0" w:type="auto"/>
                                <w:shd w:val="clear" w:color="auto" w:fill="FFE389"/>
                                <w:vAlign w:val="center"/>
                                <w:hideMark/>
                              </w:tcPr>
                              <w:p>
                                <w:pPr>
                                  <w:jc w:val="center"/>
                                  <w:rPr>
                                    <w:b/>
                                    <w:bCs/>
                                    <w:sz w:val="22"/>
                                    <w:szCs w:val="22"/>
                                  </w:rPr>
                                </w:pPr>
                                <w:r>
                                  <w:rPr>
                                    <w:b/>
                                    <w:bCs/>
                                    <w:sz w:val="22"/>
                                    <w:szCs w:val="22"/>
                                  </w:rPr>
                                  <w:t>Aukštas</w:t>
                                </w:r>
                              </w:p>
                              <w:p>
                                <w:pPr>
                                  <w:jc w:val="center"/>
                                  <w:rPr>
                                    <w:b/>
                                    <w:bCs/>
                                    <w:i/>
                                    <w:iCs/>
                                    <w:sz w:val="22"/>
                                    <w:szCs w:val="22"/>
                                  </w:rPr>
                                </w:pPr>
                                <w:r>
                                  <w:rPr>
                                    <w:b/>
                                    <w:bCs/>
                                    <w:i/>
                                    <w:iCs/>
                                    <w:sz w:val="22"/>
                                    <w:szCs w:val="22"/>
                                  </w:rPr>
                                  <w:t>(angl. high)</w:t>
                                </w:r>
                              </w:p>
                            </w:tc>
                            <w:tc>
                              <w:tcPr>
                                <w:tcW w:w="1521" w:type="dxa"/>
                                <w:shd w:val="clear" w:color="auto" w:fill="FFE389"/>
                                <w:vAlign w:val="center"/>
                              </w:tcPr>
                              <w:p>
                                <w:pPr>
                                  <w:jc w:val="center"/>
                                  <w:rPr>
                                    <w:b/>
                                    <w:bCs/>
                                    <w:sz w:val="22"/>
                                    <w:szCs w:val="22"/>
                                  </w:rPr>
                                </w:pPr>
                                <w:r>
                                  <w:rPr>
                                    <w:b/>
                                    <w:bCs/>
                                    <w:sz w:val="22"/>
                                    <w:szCs w:val="22"/>
                                  </w:rPr>
                                  <w:t>8.9 – 7.0</w:t>
                                </w:r>
                              </w:p>
                            </w:tc>
                            <w:tc>
                              <w:tcPr>
                                <w:tcW w:w="4230" w:type="dxa"/>
                                <w:shd w:val="clear" w:color="auto" w:fill="FFE389"/>
                                <w:vAlign w:val="center"/>
                                <w:hideMark/>
                              </w:tcPr>
                              <w:p>
                                <w:pPr>
                                  <w:rPr>
                                    <w:b/>
                                    <w:bCs/>
                                    <w:sz w:val="22"/>
                                    <w:szCs w:val="22"/>
                                  </w:rPr>
                                </w:pPr>
                                <w:r>
                                  <w:rPr>
                                    <w:b/>
                                    <w:bCs/>
                                    <w:sz w:val="22"/>
                                    <w:szCs w:val="22"/>
                                  </w:rPr>
                                  <w:t>Neigiamai paveikiama visos Administracijos ir kelių jos klientų veikla.</w:t>
                                </w:r>
                              </w:p>
                            </w:tc>
                            <w:tc>
                              <w:tcPr>
                                <w:tcW w:w="2471" w:type="dxa"/>
                                <w:shd w:val="clear" w:color="auto" w:fill="FFE389"/>
                                <w:vAlign w:val="center"/>
                                <w:hideMark/>
                              </w:tcPr>
                              <w:p>
                                <w:pPr>
                                  <w:jc w:val="both"/>
                                  <w:rPr>
                                    <w:b/>
                                    <w:bCs/>
                                    <w:sz w:val="22"/>
                                    <w:szCs w:val="22"/>
                                  </w:rPr>
                                </w:pPr>
                                <w:r>
                                  <w:rPr>
                                    <w:b/>
                                    <w:bCs/>
                                    <w:sz w:val="22"/>
                                    <w:szCs w:val="22"/>
                                  </w:rPr>
                                  <w:t>7 kalendorinės dienos</w:t>
                                </w:r>
                              </w:p>
                            </w:tc>
                          </w:tr>
                          <w:tr>
                            <w:trPr>
                              <w:trHeight w:val="1134"/>
                            </w:trPr>
                            <w:tc>
                              <w:tcPr>
                                <w:tcW w:w="0" w:type="auto"/>
                                <w:shd w:val="clear" w:color="auto" w:fill="FFFFAB"/>
                                <w:vAlign w:val="center"/>
                                <w:hideMark/>
                              </w:tcPr>
                              <w:p>
                                <w:pPr>
                                  <w:jc w:val="center"/>
                                  <w:rPr>
                                    <w:b/>
                                    <w:bCs/>
                                    <w:sz w:val="22"/>
                                    <w:szCs w:val="22"/>
                                  </w:rPr>
                                </w:pPr>
                                <w:r>
                                  <w:rPr>
                                    <w:b/>
                                    <w:bCs/>
                                    <w:sz w:val="22"/>
                                    <w:szCs w:val="22"/>
                                  </w:rPr>
                                  <w:t>Vidutinis</w:t>
                                </w:r>
                              </w:p>
                              <w:p>
                                <w:pPr>
                                  <w:jc w:val="center"/>
                                  <w:rPr>
                                    <w:b/>
                                    <w:bCs/>
                                    <w:i/>
                                    <w:iCs/>
                                    <w:sz w:val="22"/>
                                    <w:szCs w:val="22"/>
                                  </w:rPr>
                                </w:pPr>
                                <w:r>
                                  <w:rPr>
                                    <w:b/>
                                    <w:bCs/>
                                    <w:i/>
                                    <w:iCs/>
                                    <w:sz w:val="22"/>
                                    <w:szCs w:val="22"/>
                                  </w:rPr>
                                  <w:t>(angl. medium)</w:t>
                                </w:r>
                              </w:p>
                            </w:tc>
                            <w:tc>
                              <w:tcPr>
                                <w:tcW w:w="1521" w:type="dxa"/>
                                <w:shd w:val="clear" w:color="auto" w:fill="FFFFAB"/>
                                <w:vAlign w:val="center"/>
                              </w:tcPr>
                              <w:p>
                                <w:pPr>
                                  <w:jc w:val="center"/>
                                  <w:rPr>
                                    <w:b/>
                                    <w:bCs/>
                                    <w:sz w:val="22"/>
                                    <w:szCs w:val="22"/>
                                  </w:rPr>
                                </w:pPr>
                                <w:r>
                                  <w:rPr>
                                    <w:b/>
                                    <w:bCs/>
                                    <w:sz w:val="22"/>
                                    <w:szCs w:val="22"/>
                                  </w:rPr>
                                  <w:t>6.9 – 4.0</w:t>
                                </w:r>
                              </w:p>
                            </w:tc>
                            <w:tc>
                              <w:tcPr>
                                <w:tcW w:w="4230" w:type="dxa"/>
                                <w:shd w:val="clear" w:color="auto" w:fill="FFFFAB"/>
                                <w:vAlign w:val="center"/>
                                <w:hideMark/>
                              </w:tcPr>
                              <w:p>
                                <w:pPr>
                                  <w:rPr>
                                    <w:b/>
                                    <w:bCs/>
                                    <w:sz w:val="22"/>
                                    <w:szCs w:val="22"/>
                                  </w:rPr>
                                </w:pPr>
                                <w:r>
                                  <w:rPr>
                                    <w:b/>
                                    <w:bCs/>
                                    <w:sz w:val="22"/>
                                    <w:szCs w:val="22"/>
                                  </w:rPr>
                                  <w:t>Neigiamai paveikiami visi vidiniai Administracijos procesai ir (ar) visi vidiniai darbuotojai.</w:t>
                                </w:r>
                              </w:p>
                            </w:tc>
                            <w:tc>
                              <w:tcPr>
                                <w:tcW w:w="2471" w:type="dxa"/>
                                <w:shd w:val="clear" w:color="auto" w:fill="FFFFAB"/>
                                <w:vAlign w:val="center"/>
                                <w:hideMark/>
                              </w:tcPr>
                              <w:p>
                                <w:pPr>
                                  <w:jc w:val="both"/>
                                  <w:rPr>
                                    <w:b/>
                                    <w:bCs/>
                                    <w:sz w:val="22"/>
                                    <w:szCs w:val="22"/>
                                  </w:rPr>
                                </w:pPr>
                                <w:r>
                                  <w:rPr>
                                    <w:b/>
                                    <w:bCs/>
                                    <w:sz w:val="22"/>
                                    <w:szCs w:val="22"/>
                                  </w:rPr>
                                  <w:t>30 kalendorinių dienų</w:t>
                                </w:r>
                              </w:p>
                            </w:tc>
                          </w:tr>
                          <w:tr>
                            <w:trPr>
                              <w:trHeight w:val="1134"/>
                            </w:trPr>
                            <w:tc>
                              <w:tcPr>
                                <w:tcW w:w="0" w:type="auto"/>
                                <w:shd w:val="clear" w:color="auto" w:fill="E2EFD9"/>
                                <w:vAlign w:val="center"/>
                                <w:hideMark/>
                              </w:tcPr>
                              <w:p>
                                <w:pPr>
                                  <w:jc w:val="center"/>
                                  <w:rPr>
                                    <w:b/>
                                    <w:bCs/>
                                    <w:sz w:val="22"/>
                                    <w:szCs w:val="22"/>
                                  </w:rPr>
                                </w:pPr>
                                <w:r>
                                  <w:rPr>
                                    <w:b/>
                                    <w:bCs/>
                                    <w:sz w:val="22"/>
                                    <w:szCs w:val="22"/>
                                  </w:rPr>
                                  <w:t>Žemas</w:t>
                                </w:r>
                              </w:p>
                              <w:p>
                                <w:pPr>
                                  <w:jc w:val="center"/>
                                  <w:rPr>
                                    <w:b/>
                                    <w:bCs/>
                                    <w:i/>
                                    <w:iCs/>
                                    <w:sz w:val="22"/>
                                    <w:szCs w:val="22"/>
                                  </w:rPr>
                                </w:pPr>
                                <w:r>
                                  <w:rPr>
                                    <w:b/>
                                    <w:bCs/>
                                    <w:i/>
                                    <w:iCs/>
                                    <w:sz w:val="22"/>
                                    <w:szCs w:val="22"/>
                                  </w:rPr>
                                  <w:t>(angl. low)</w:t>
                                </w:r>
                              </w:p>
                            </w:tc>
                            <w:tc>
                              <w:tcPr>
                                <w:tcW w:w="1521" w:type="dxa"/>
                                <w:shd w:val="clear" w:color="auto" w:fill="E2EFD9"/>
                                <w:vAlign w:val="center"/>
                              </w:tcPr>
                              <w:p>
                                <w:pPr>
                                  <w:jc w:val="center"/>
                                  <w:rPr>
                                    <w:b/>
                                    <w:bCs/>
                                    <w:sz w:val="22"/>
                                    <w:szCs w:val="22"/>
                                  </w:rPr>
                                </w:pPr>
                                <w:r>
                                  <w:rPr>
                                    <w:b/>
                                    <w:bCs/>
                                    <w:sz w:val="22"/>
                                    <w:szCs w:val="22"/>
                                  </w:rPr>
                                  <w:t>3.9 – 0.1</w:t>
                                </w:r>
                              </w:p>
                            </w:tc>
                            <w:tc>
                              <w:tcPr>
                                <w:tcW w:w="4230" w:type="dxa"/>
                                <w:shd w:val="clear" w:color="auto" w:fill="E2EFD9"/>
                                <w:vAlign w:val="center"/>
                                <w:hideMark/>
                              </w:tcPr>
                              <w:p>
                                <w:pPr>
                                  <w:rPr>
                                    <w:b/>
                                    <w:bCs/>
                                    <w:sz w:val="22"/>
                                    <w:szCs w:val="22"/>
                                  </w:rPr>
                                </w:pPr>
                                <w:r>
                                  <w:rPr>
                                    <w:b/>
                                    <w:bCs/>
                                    <w:sz w:val="22"/>
                                    <w:szCs w:val="22"/>
                                  </w:rPr>
                                  <w:t>Neigiamai paveikiami keli vidiniai Administracijos procesai ir (ar) keli vidiniai darbuotojai.</w:t>
                                </w:r>
                              </w:p>
                            </w:tc>
                            <w:tc>
                              <w:tcPr>
                                <w:tcW w:w="2471" w:type="dxa"/>
                                <w:shd w:val="clear" w:color="auto" w:fill="E2EFD9"/>
                                <w:vAlign w:val="center"/>
                                <w:hideMark/>
                              </w:tcPr>
                              <w:p>
                                <w:pPr>
                                  <w:jc w:val="both"/>
                                  <w:rPr>
                                    <w:b/>
                                    <w:bCs/>
                                    <w:sz w:val="22"/>
                                    <w:szCs w:val="22"/>
                                  </w:rPr>
                                </w:pPr>
                                <w:r>
                                  <w:rPr>
                                    <w:b/>
                                    <w:bCs/>
                                    <w:sz w:val="22"/>
                                    <w:szCs w:val="22"/>
                                  </w:rPr>
                                  <w:t>365 kalendorinės dienos</w:t>
                                </w:r>
                              </w:p>
                            </w:tc>
                          </w:tr>
                        </w:tbl>
                        <w:p>
                          <w:pPr>
                            <w:spacing w:line="276" w:lineRule="auto"/>
                            <w:jc w:val="both"/>
                            <w:rPr>
                              <w:b/>
                              <w:bCs/>
                              <w:szCs w:val="24"/>
                            </w:rPr>
                          </w:pPr>
                        </w:p>
                        <w:p>
                          <w:pPr>
                            <w:spacing w:line="276" w:lineRule="auto"/>
                            <w:ind w:firstLine="62"/>
                            <w:jc w:val="both"/>
                            <w:rPr>
                              <w:b/>
                              <w:bCs/>
                              <w:szCs w:val="22"/>
                            </w:rPr>
                          </w:pPr>
                        </w:p>
                      </w:sdtContent>
                    </w:sdt>
                    <w:sdt>
                      <w:sdtPr>
                        <w:alias w:val="85 p."/>
                        <w:tag w:val="part_c0ff9c63923a497fa9337ee253f1d8a2"/>
                        <w:lock w:val="sdtLocked"/>
                        <w:richText/>
                      </w:sdtPr>
                      <w:sdtContent>
                        <w:p>
                          <w:pPr>
                            <w:tabs>
                              <w:tab w:val="left" w:pos="993"/>
                            </w:tabs>
                            <w:spacing w:line="276" w:lineRule="auto"/>
                            <w:ind w:firstLine="720"/>
                            <w:jc w:val="both"/>
                            <w:rPr>
                              <w:szCs w:val="24"/>
                            </w:rPr>
                          </w:pPr>
                          <w:sdt>
                            <w:sdtPr>
                              <w:alias w:val="Numeris"/>
                              <w:tag w:val="nr_c0ff9c63923a497fa9337ee253f1d8a2"/>
                              <w:lock w:val="sdtLocked"/>
                              <w:richText/>
                            </w:sdtPr>
                            <w:sdtContent>
                              <w:r>
                                <w:rPr>
                                  <w:szCs w:val="24"/>
                                </w:rPr>
                                <w:t>85</w:t>
                              </w:r>
                            </w:sdtContent>
                          </w:sdt>
                          <w:r>
                            <w:rPr>
                              <w:szCs w:val="24"/>
                            </w:rPr>
                            <w:t xml:space="preserve">. Darbuotojai, atsakingi už TIS </w:t>
                          </w:r>
                          <w:r>
                            <w:rPr>
                              <w:color w:val="000000"/>
                              <w:szCs w:val="24"/>
                            </w:rPr>
                            <w:t>saugumo spragų</w:t>
                          </w:r>
                          <w:r>
                            <w:rPr>
                              <w:szCs w:val="24"/>
                            </w:rPr>
                            <w:t xml:space="preserve"> šalinimą, negalėdami </w:t>
                          </w:r>
                          <w:r>
                            <w:rPr>
                              <w:color w:val="000000"/>
                              <w:szCs w:val="24"/>
                              <w:lang w:eastAsia="lt-LT"/>
                            </w:rPr>
                            <w:t xml:space="preserve">TIS </w:t>
                          </w:r>
                          <w:r>
                            <w:rPr>
                              <w:szCs w:val="24"/>
                            </w:rPr>
                            <w:t xml:space="preserve">saugumo spragas pašalinti per šio Aprašo 1 lentelėje nustatytą terminą, turi apie tai informuoti saugos įgaliotinį bei su juo ir </w:t>
                          </w:r>
                          <w:r>
                            <w:rPr>
                              <w:color w:val="000000"/>
                              <w:szCs w:val="24"/>
                              <w:lang w:eastAsia="lt-LT"/>
                            </w:rPr>
                            <w:t>TIS</w:t>
                          </w:r>
                          <w:r>
                            <w:rPr>
                              <w:szCs w:val="24"/>
                            </w:rPr>
                            <w:t>, kuriame yra saugumo spraga, savininku suderinti papildomą tokios spragos šalinimo terminą.</w:t>
                          </w:r>
                        </w:p>
                      </w:sdtContent>
                    </w:sdt>
                    <w:sdt>
                      <w:sdtPr>
                        <w:alias w:val="86 p."/>
                        <w:tag w:val="part_eed9489a1dae44c6a107f9adbc76c0f5"/>
                        <w:lock w:val="sdtLocked"/>
                        <w:richText/>
                      </w:sdtPr>
                      <w:sdtContent>
                        <w:p>
                          <w:pPr>
                            <w:tabs>
                              <w:tab w:val="left" w:pos="993"/>
                            </w:tabs>
                            <w:spacing w:line="276" w:lineRule="auto"/>
                            <w:ind w:firstLine="720"/>
                            <w:jc w:val="both"/>
                            <w:rPr>
                              <w:szCs w:val="24"/>
                            </w:rPr>
                          </w:pPr>
                          <w:sdt>
                            <w:sdtPr>
                              <w:alias w:val="Numeris"/>
                              <w:tag w:val="nr_eed9489a1dae44c6a107f9adbc76c0f5"/>
                              <w:lock w:val="sdtLocked"/>
                              <w:richText/>
                            </w:sdtPr>
                            <w:sdtContent>
                              <w:r>
                                <w:rPr>
                                  <w:szCs w:val="24"/>
                                </w:rPr>
                                <w:t>86</w:t>
                              </w:r>
                            </w:sdtContent>
                          </w:sdt>
                          <w:r>
                            <w:rPr>
                              <w:szCs w:val="24"/>
                            </w:rPr>
                            <w:t xml:space="preserve">. Visos TIS saugumo spragos, kurios įvertintos kaip itin reikšmingos TIS veiklai turi būti pašalintos nedelsiant. </w:t>
                          </w:r>
                        </w:p>
                      </w:sdtContent>
                    </w:sdt>
                    <w:sdt>
                      <w:sdtPr>
                        <w:alias w:val="87 p."/>
                        <w:tag w:val="part_4277f4e434b64c99ad3de695d06bcc74"/>
                        <w:lock w:val="sdtLocked"/>
                        <w:richText/>
                      </w:sdtPr>
                      <w:sdtContent>
                        <w:p>
                          <w:pPr>
                            <w:tabs>
                              <w:tab w:val="left" w:pos="993"/>
                            </w:tabs>
                            <w:spacing w:line="276" w:lineRule="auto"/>
                            <w:ind w:firstLine="720"/>
                            <w:jc w:val="both"/>
                            <w:rPr>
                              <w:szCs w:val="24"/>
                            </w:rPr>
                          </w:pPr>
                          <w:sdt>
                            <w:sdtPr>
                              <w:alias w:val="Numeris"/>
                              <w:tag w:val="nr_4277f4e434b64c99ad3de695d06bcc74"/>
                              <w:lock w:val="sdtLocked"/>
                              <w:richText/>
                            </w:sdtPr>
                            <w:sdtContent>
                              <w:r>
                                <w:rPr>
                                  <w:szCs w:val="24"/>
                                </w:rPr>
                                <w:t>87</w:t>
                              </w:r>
                            </w:sdtContent>
                          </w:sdt>
                          <w:r>
                            <w:rPr>
                              <w:szCs w:val="24"/>
                            </w:rPr>
                            <w:t xml:space="preserve">. Darbuotojai, atsakingi už </w:t>
                          </w:r>
                          <w:r>
                            <w:rPr>
                              <w:color w:val="000000"/>
                              <w:szCs w:val="24"/>
                              <w:lang w:eastAsia="lt-LT"/>
                            </w:rPr>
                            <w:t xml:space="preserve">TIS </w:t>
                          </w:r>
                          <w:r>
                            <w:rPr>
                              <w:color w:val="000000"/>
                              <w:szCs w:val="24"/>
                            </w:rPr>
                            <w:t xml:space="preserve">saugumo spragų </w:t>
                          </w:r>
                          <w:r>
                            <w:rPr>
                              <w:szCs w:val="24"/>
                            </w:rPr>
                            <w:t xml:space="preserve">šalinimą, organizuoja ir įgyvendina tokių </w:t>
                          </w:r>
                          <w:r>
                            <w:rPr>
                              <w:color w:val="000000"/>
                              <w:szCs w:val="24"/>
                              <w:lang w:eastAsia="lt-LT"/>
                            </w:rPr>
                            <w:t xml:space="preserve">TIS </w:t>
                          </w:r>
                          <w:r>
                            <w:rPr>
                              <w:szCs w:val="24"/>
                            </w:rPr>
                            <w:t>saugumo spragų šalinimo veiklas:</w:t>
                          </w:r>
                        </w:p>
                        <w:sdt>
                          <w:sdtPr>
                            <w:alias w:val="87.1 pp."/>
                            <w:tag w:val="part_55b6be4e63ae480eb4ee026179febaa8"/>
                            <w:lock w:val="sdtLocked"/>
                            <w:richText/>
                          </w:sdtPr>
                          <w:sdtContent>
                            <w:p>
                              <w:pPr>
                                <w:tabs>
                                  <w:tab w:val="left" w:pos="993"/>
                                </w:tabs>
                                <w:spacing w:line="276" w:lineRule="auto"/>
                                <w:ind w:firstLine="720"/>
                                <w:jc w:val="both"/>
                                <w:rPr>
                                  <w:szCs w:val="24"/>
                                </w:rPr>
                              </w:pPr>
                              <w:sdt>
                                <w:sdtPr>
                                  <w:alias w:val="Numeris"/>
                                  <w:tag w:val="nr_55b6be4e63ae480eb4ee026179febaa8"/>
                                  <w:lock w:val="sdtLocked"/>
                                  <w:richText/>
                                </w:sdtPr>
                                <w:sdtContent>
                                  <w:r>
                                    <w:rPr>
                                      <w:bCs/>
                                      <w:szCs w:val="24"/>
                                    </w:rPr>
                                    <w:t>87.1</w:t>
                                  </w:r>
                                </w:sdtContent>
                              </w:sdt>
                              <w:r>
                                <w:rPr>
                                  <w:bCs/>
                                  <w:szCs w:val="24"/>
                                </w:rPr>
                                <w:t xml:space="preserve">. </w:t>
                              </w:r>
                              <w:r>
                                <w:rPr>
                                  <w:szCs w:val="24"/>
                                </w:rPr>
                                <w:t>ištaiso techninės ar programinės įrangos klaidas ir atlieka reikiamas konfigūracijas, jei reikia šiam tikslui kreipiasi į paslaugų tiekėjus. Tokiu atveju, koordinuoja paslaugų teikėjų atliekamus techninės ar programinės įrangos klaidų šalinimo ir nustatytų keitimo veiklas, užtikrina jų įgyvendinimo kontrolę;</w:t>
                              </w:r>
                            </w:p>
                          </w:sdtContent>
                        </w:sdt>
                        <w:sdt>
                          <w:sdtPr>
                            <w:alias w:val="87.2 pp."/>
                            <w:tag w:val="part_f8dcba1e38754bba8db401e05649d9a2"/>
                            <w:lock w:val="sdtLocked"/>
                            <w:richText/>
                          </w:sdtPr>
                          <w:sdtContent>
                            <w:p>
                              <w:pPr>
                                <w:tabs>
                                  <w:tab w:val="left" w:pos="993"/>
                                </w:tabs>
                                <w:spacing w:line="276" w:lineRule="auto"/>
                                <w:ind w:firstLine="720"/>
                                <w:jc w:val="both"/>
                                <w:rPr>
                                  <w:szCs w:val="24"/>
                                </w:rPr>
                              </w:pPr>
                              <w:sdt>
                                <w:sdtPr>
                                  <w:alias w:val="Numeris"/>
                                  <w:tag w:val="nr_f8dcba1e38754bba8db401e05649d9a2"/>
                                  <w:lock w:val="sdtLocked"/>
                                  <w:richText/>
                                </w:sdtPr>
                                <w:sdtContent>
                                  <w:r>
                                    <w:rPr>
                                      <w:bCs/>
                                      <w:szCs w:val="24"/>
                                    </w:rPr>
                                    <w:t>87.2</w:t>
                                  </w:r>
                                </w:sdtContent>
                              </w:sdt>
                              <w:r>
                                <w:rPr>
                                  <w:bCs/>
                                  <w:szCs w:val="24"/>
                                </w:rPr>
                                <w:t xml:space="preserve">. </w:t>
                              </w:r>
                              <w:r>
                                <w:rPr>
                                  <w:szCs w:val="24"/>
                                </w:rPr>
                                <w:t xml:space="preserve">apriboja </w:t>
                              </w:r>
                              <w:r>
                                <w:rPr>
                                  <w:color w:val="000000"/>
                                  <w:szCs w:val="24"/>
                                  <w:lang w:eastAsia="lt-LT"/>
                                </w:rPr>
                                <w:t>TIS</w:t>
                              </w:r>
                              <w:r>
                                <w:rPr>
                                  <w:color w:val="000000"/>
                                  <w:szCs w:val="24"/>
                                </w:rPr>
                                <w:t>,</w:t>
                              </w:r>
                              <w:r>
                                <w:rPr>
                                  <w:szCs w:val="24"/>
                                </w:rPr>
                                <w:t xml:space="preserve"> kuriame yra esama ar žinoma saugumo spraga, pasiekiamumą;</w:t>
                              </w:r>
                            </w:p>
                          </w:sdtContent>
                        </w:sdt>
                        <w:sdt>
                          <w:sdtPr>
                            <w:alias w:val="87.3 pp."/>
                            <w:tag w:val="part_aa8def1972d849eabe660b8f534f4e3f"/>
                            <w:lock w:val="sdtLocked"/>
                            <w:richText/>
                          </w:sdtPr>
                          <w:sdtContent>
                            <w:p>
                              <w:pPr>
                                <w:tabs>
                                  <w:tab w:val="left" w:pos="993"/>
                                </w:tabs>
                                <w:spacing w:line="276" w:lineRule="auto"/>
                                <w:ind w:firstLine="720"/>
                                <w:jc w:val="both"/>
                                <w:rPr>
                                  <w:szCs w:val="24"/>
                                </w:rPr>
                              </w:pPr>
                              <w:sdt>
                                <w:sdtPr>
                                  <w:alias w:val="Numeris"/>
                                  <w:tag w:val="nr_aa8def1972d849eabe660b8f534f4e3f"/>
                                  <w:lock w:val="sdtLocked"/>
                                  <w:richText/>
                                </w:sdtPr>
                                <w:sdtContent>
                                  <w:r>
                                    <w:rPr>
                                      <w:bCs/>
                                      <w:szCs w:val="24"/>
                                    </w:rPr>
                                    <w:t>87.3</w:t>
                                  </w:r>
                                </w:sdtContent>
                              </w:sdt>
                              <w:r>
                                <w:rPr>
                                  <w:bCs/>
                                  <w:szCs w:val="24"/>
                                </w:rPr>
                                <w:t xml:space="preserve">. </w:t>
                              </w:r>
                              <w:r>
                                <w:rPr>
                                  <w:szCs w:val="24"/>
                                </w:rPr>
                                <w:t>atnaujina PĮ vadovaudamiesi Apraše nustatyta tvarka ir terminais;</w:t>
                              </w:r>
                            </w:p>
                          </w:sdtContent>
                        </w:sdt>
                        <w:sdt>
                          <w:sdtPr>
                            <w:alias w:val="87.4 pp."/>
                            <w:tag w:val="part_335d088f87cf45ab937df9b8286be7ca"/>
                            <w:lock w:val="sdtLocked"/>
                            <w:richText/>
                          </w:sdtPr>
                          <w:sdtContent>
                            <w:p>
                              <w:pPr>
                                <w:tabs>
                                  <w:tab w:val="left" w:pos="993"/>
                                </w:tabs>
                                <w:spacing w:line="276" w:lineRule="auto"/>
                                <w:ind w:firstLine="720"/>
                                <w:jc w:val="both"/>
                                <w:rPr>
                                  <w:szCs w:val="24"/>
                                </w:rPr>
                              </w:pPr>
                              <w:sdt>
                                <w:sdtPr>
                                  <w:alias w:val="Numeris"/>
                                  <w:tag w:val="nr_335d088f87cf45ab937df9b8286be7ca"/>
                                  <w:lock w:val="sdtLocked"/>
                                  <w:richText/>
                                </w:sdtPr>
                                <w:sdtContent>
                                  <w:r>
                                    <w:rPr>
                                      <w:bCs/>
                                      <w:szCs w:val="24"/>
                                    </w:rPr>
                                    <w:t>87.4</w:t>
                                  </w:r>
                                </w:sdtContent>
                              </w:sdt>
                              <w:r>
                                <w:rPr>
                                  <w:bCs/>
                                  <w:szCs w:val="24"/>
                                </w:rPr>
                                <w:t xml:space="preserve">. </w:t>
                              </w:r>
                              <w:r>
                                <w:rPr>
                                  <w:szCs w:val="24"/>
                                </w:rPr>
                                <w:t xml:space="preserve">paruošia ir su </w:t>
                              </w:r>
                              <w:r>
                                <w:rPr>
                                  <w:color w:val="000000"/>
                                  <w:szCs w:val="24"/>
                                  <w:lang w:eastAsia="lt-LT"/>
                                </w:rPr>
                                <w:t xml:space="preserve">TIS </w:t>
                              </w:r>
                              <w:r>
                                <w:rPr>
                                  <w:szCs w:val="24"/>
                                </w:rPr>
                                <w:t>savininku suderina konfigūracijų keitimo planą bei užtikrina jo įgyvendinimą;</w:t>
                              </w:r>
                            </w:p>
                          </w:sdtContent>
                        </w:sdt>
                        <w:sdt>
                          <w:sdtPr>
                            <w:alias w:val="87.5 pp."/>
                            <w:tag w:val="part_e4888adbd3134ca09fa59f3f52c9ec93"/>
                            <w:lock w:val="sdtLocked"/>
                            <w:richText/>
                          </w:sdtPr>
                          <w:sdtContent>
                            <w:p>
                              <w:pPr>
                                <w:tabs>
                                  <w:tab w:val="left" w:pos="993"/>
                                </w:tabs>
                                <w:spacing w:line="276" w:lineRule="auto"/>
                                <w:ind w:firstLine="720"/>
                                <w:jc w:val="both"/>
                                <w:rPr>
                                  <w:szCs w:val="24"/>
                                </w:rPr>
                              </w:pPr>
                              <w:sdt>
                                <w:sdtPr>
                                  <w:alias w:val="Numeris"/>
                                  <w:tag w:val="nr_e4888adbd3134ca09fa59f3f52c9ec93"/>
                                  <w:lock w:val="sdtLocked"/>
                                  <w:richText/>
                                </w:sdtPr>
                                <w:sdtContent>
                                  <w:r>
                                    <w:rPr>
                                      <w:bCs/>
                                      <w:szCs w:val="24"/>
                                    </w:rPr>
                                    <w:t>87.5</w:t>
                                  </w:r>
                                </w:sdtContent>
                              </w:sdt>
                              <w:r>
                                <w:rPr>
                                  <w:bCs/>
                                  <w:szCs w:val="24"/>
                                </w:rPr>
                                <w:t xml:space="preserve">. </w:t>
                              </w:r>
                              <w:r>
                                <w:rPr>
                                  <w:szCs w:val="24"/>
                                </w:rPr>
                                <w:t>inicijuoja reikiamų techninių priemonių įsigijimą, koordinuoja jų diegimą ir užtikrina diegimo kontrolę;</w:t>
                              </w:r>
                            </w:p>
                          </w:sdtContent>
                        </w:sdt>
                        <w:sdt>
                          <w:sdtPr>
                            <w:alias w:val="87.6 pp."/>
                            <w:tag w:val="part_cc4a867156cd478d8c8b2aa4d281d922"/>
                            <w:lock w:val="sdtLocked"/>
                            <w:richText/>
                          </w:sdtPr>
                          <w:sdtContent>
                            <w:p>
                              <w:pPr>
                                <w:tabs>
                                  <w:tab w:val="left" w:pos="993"/>
                                </w:tabs>
                                <w:spacing w:line="276" w:lineRule="auto"/>
                                <w:ind w:firstLine="720"/>
                                <w:rPr>
                                  <w:szCs w:val="24"/>
                                </w:rPr>
                              </w:pPr>
                              <w:sdt>
                                <w:sdtPr>
                                  <w:alias w:val="Numeris"/>
                                  <w:tag w:val="nr_cc4a867156cd478d8c8b2aa4d281d922"/>
                                  <w:lock w:val="sdtLocked"/>
                                  <w:richText/>
                                </w:sdtPr>
                                <w:sdtContent>
                                  <w:r>
                                    <w:rPr>
                                      <w:bCs/>
                                      <w:szCs w:val="24"/>
                                    </w:rPr>
                                    <w:t>87.6</w:t>
                                  </w:r>
                                </w:sdtContent>
                              </w:sdt>
                              <w:r>
                                <w:rPr>
                                  <w:bCs/>
                                  <w:szCs w:val="24"/>
                                </w:rPr>
                                <w:t xml:space="preserve">. </w:t>
                              </w:r>
                              <w:r>
                                <w:rPr>
                                  <w:szCs w:val="24"/>
                                </w:rPr>
                                <w:t>pagal poreikį atlieka kitas saugumo spragų šalinimo veiklas.</w:t>
                              </w:r>
                            </w:p>
                          </w:sdtContent>
                        </w:sdt>
                      </w:sdtContent>
                    </w:sdt>
                    <w:sdt>
                      <w:sdtPr>
                        <w:alias w:val="88 p."/>
                        <w:tag w:val="part_7c04cb2da1a94310bc360c6c5f7e1526"/>
                        <w:lock w:val="sdtLocked"/>
                        <w:richText/>
                      </w:sdtPr>
                      <w:sdtContent>
                        <w:p>
                          <w:pPr>
                            <w:tabs>
                              <w:tab w:val="left" w:pos="993"/>
                            </w:tabs>
                            <w:spacing w:line="276" w:lineRule="auto"/>
                            <w:ind w:firstLine="720"/>
                            <w:jc w:val="both"/>
                            <w:rPr>
                              <w:szCs w:val="24"/>
                            </w:rPr>
                          </w:pPr>
                          <w:sdt>
                            <w:sdtPr>
                              <w:alias w:val="Numeris"/>
                              <w:tag w:val="nr_7c04cb2da1a94310bc360c6c5f7e1526"/>
                              <w:lock w:val="sdtLocked"/>
                              <w:richText/>
                            </w:sdtPr>
                            <w:sdtContent>
                              <w:r>
                                <w:rPr>
                                  <w:szCs w:val="24"/>
                                </w:rPr>
                                <w:t>88</w:t>
                              </w:r>
                            </w:sdtContent>
                          </w:sdt>
                          <w:r>
                            <w:rPr>
                              <w:szCs w:val="24"/>
                            </w:rPr>
                            <w:t xml:space="preserve">. Tais atvejais, kai dar nėra programinės įrangos atnaujinimo iš gamintojo ar taikomos priemonės visiškai nepašalina saugumo spragos, ar saugumo spragos švelninimo veiksmai turi įtaką kitoms Administracijos valdomoms </w:t>
                          </w:r>
                          <w:r>
                            <w:rPr>
                              <w:color w:val="000000"/>
                              <w:szCs w:val="24"/>
                              <w:lang w:eastAsia="lt-LT"/>
                            </w:rPr>
                            <w:t>TIS</w:t>
                          </w:r>
                          <w:r>
                            <w:rPr>
                              <w:szCs w:val="24"/>
                            </w:rPr>
                            <w:t xml:space="preserve">, atlikus kibernetinio saugumo rizikos vertinimą, tokia </w:t>
                          </w:r>
                          <w:r>
                            <w:rPr>
                              <w:color w:val="000000"/>
                              <w:szCs w:val="24"/>
                              <w:lang w:eastAsia="lt-LT"/>
                            </w:rPr>
                            <w:t xml:space="preserve">TIS </w:t>
                          </w:r>
                          <w:r>
                            <w:rPr>
                              <w:szCs w:val="24"/>
                            </w:rPr>
                            <w:t xml:space="preserve">gali būti naudojamas su nepašalinta saugumo spraga tik saugos įgaliotinio sprendimu, tokį sprendimą suderinus su </w:t>
                          </w:r>
                          <w:r>
                            <w:rPr>
                              <w:color w:val="000000"/>
                              <w:szCs w:val="24"/>
                            </w:rPr>
                            <w:t>TIS</w:t>
                          </w:r>
                          <w:r>
                            <w:rPr>
                              <w:szCs w:val="24"/>
                            </w:rPr>
                            <w:t>, kuriame yra saugumo spraga, savininku.</w:t>
                          </w:r>
                        </w:p>
                      </w:sdtContent>
                    </w:sdt>
                    <w:sdt>
                      <w:sdtPr>
                        <w:alias w:val="89 p."/>
                        <w:tag w:val="part_1c4066e5d1ea42cf84ba9bb1b2d822ed"/>
                        <w:lock w:val="sdtLocked"/>
                        <w:richText/>
                      </w:sdtPr>
                      <w:sdtContent>
                        <w:p>
                          <w:pPr>
                            <w:tabs>
                              <w:tab w:val="left" w:pos="993"/>
                            </w:tabs>
                            <w:spacing w:line="276" w:lineRule="auto"/>
                            <w:ind w:firstLine="720"/>
                            <w:jc w:val="both"/>
                            <w:rPr>
                              <w:szCs w:val="24"/>
                            </w:rPr>
                          </w:pPr>
                          <w:sdt>
                            <w:sdtPr>
                              <w:alias w:val="Numeris"/>
                              <w:tag w:val="nr_1c4066e5d1ea42cf84ba9bb1b2d822ed"/>
                              <w:lock w:val="sdtLocked"/>
                              <w:richText/>
                            </w:sdtPr>
                            <w:sdtContent>
                              <w:r>
                                <w:rPr>
                                  <w:szCs w:val="24"/>
                                </w:rPr>
                                <w:t>89</w:t>
                              </w:r>
                            </w:sdtContent>
                          </w:sdt>
                          <w:r>
                            <w:rPr>
                              <w:szCs w:val="24"/>
                            </w:rPr>
                            <w:t xml:space="preserve">. Darbuotojai, atsakingi už </w:t>
                          </w:r>
                          <w:r>
                            <w:rPr>
                              <w:color w:val="000000"/>
                              <w:szCs w:val="24"/>
                              <w:lang w:eastAsia="lt-LT"/>
                            </w:rPr>
                            <w:t xml:space="preserve">TIS </w:t>
                          </w:r>
                          <w:r>
                            <w:rPr>
                              <w:color w:val="000000"/>
                              <w:szCs w:val="24"/>
                            </w:rPr>
                            <w:t xml:space="preserve">saugumo spragų </w:t>
                          </w:r>
                          <w:r>
                            <w:rPr>
                              <w:szCs w:val="24"/>
                            </w:rPr>
                            <w:t>šalinimą, pašalinę saugumo spragą, turi nedelsiant informuoti saugos įgaliotinį.</w:t>
                          </w:r>
                        </w:p>
                      </w:sdtContent>
                    </w:sdt>
                    <w:sdt>
                      <w:sdtPr>
                        <w:alias w:val="90 p."/>
                        <w:tag w:val="part_c16c92174aa64bb6934a4ca35b743727"/>
                        <w:lock w:val="sdtLocked"/>
                        <w:richText/>
                      </w:sdtPr>
                      <w:sdtContent>
                        <w:p>
                          <w:pPr>
                            <w:tabs>
                              <w:tab w:val="left" w:pos="993"/>
                            </w:tabs>
                            <w:spacing w:line="276" w:lineRule="auto"/>
                            <w:ind w:firstLine="720"/>
                            <w:jc w:val="both"/>
                            <w:rPr>
                              <w:szCs w:val="24"/>
                            </w:rPr>
                          </w:pPr>
                          <w:sdt>
                            <w:sdtPr>
                              <w:alias w:val="Numeris"/>
                              <w:tag w:val="nr_c16c92174aa64bb6934a4ca35b743727"/>
                              <w:lock w:val="sdtLocked"/>
                              <w:richText/>
                            </w:sdtPr>
                            <w:sdtContent>
                              <w:r>
                                <w:rPr>
                                  <w:szCs w:val="24"/>
                                </w:rPr>
                                <w:t>90</w:t>
                              </w:r>
                            </w:sdtContent>
                          </w:sdt>
                          <w:r>
                            <w:rPr>
                              <w:szCs w:val="24"/>
                            </w:rPr>
                            <w:t xml:space="preserve">. Saugos įgaliotinis </w:t>
                          </w:r>
                          <w:r>
                            <w:rPr>
                              <w:color w:val="000000"/>
                              <w:szCs w:val="24"/>
                              <w:lang w:eastAsia="lt-LT"/>
                            </w:rPr>
                            <w:t xml:space="preserve">TIS </w:t>
                          </w:r>
                          <w:r>
                            <w:rPr>
                              <w:color w:val="000000"/>
                              <w:szCs w:val="24"/>
                            </w:rPr>
                            <w:t xml:space="preserve">saugumo spragų </w:t>
                          </w:r>
                          <w:r>
                            <w:rPr>
                              <w:szCs w:val="24"/>
                            </w:rPr>
                            <w:t>šalinimo eigos procesą turi tikrinti tokiu dažnumu:</w:t>
                          </w:r>
                        </w:p>
                        <w:sdt>
                          <w:sdtPr>
                            <w:alias w:val="90.1 pp."/>
                            <w:tag w:val="part_10be4a8f7aca442ca7443a07ca425b02"/>
                            <w:lock w:val="sdtLocked"/>
                            <w:richText/>
                          </w:sdtPr>
                          <w:sdtContent>
                            <w:p>
                              <w:pPr>
                                <w:tabs>
                                  <w:tab w:val="left" w:pos="993"/>
                                </w:tabs>
                                <w:spacing w:line="276" w:lineRule="auto"/>
                                <w:ind w:firstLine="720"/>
                                <w:jc w:val="both"/>
                                <w:rPr>
                                  <w:szCs w:val="24"/>
                                </w:rPr>
                              </w:pPr>
                              <w:sdt>
                                <w:sdtPr>
                                  <w:alias w:val="Numeris"/>
                                  <w:tag w:val="nr_10be4a8f7aca442ca7443a07ca425b02"/>
                                  <w:lock w:val="sdtLocked"/>
                                  <w:richText/>
                                </w:sdtPr>
                                <w:sdtContent>
                                  <w:r>
                                    <w:rPr>
                                      <w:bCs/>
                                      <w:szCs w:val="24"/>
                                    </w:rPr>
                                    <w:t>90.1</w:t>
                                  </w:r>
                                </w:sdtContent>
                              </w:sdt>
                              <w:r>
                                <w:rPr>
                                  <w:bCs/>
                                  <w:szCs w:val="24"/>
                                </w:rPr>
                                <w:t xml:space="preserve">. </w:t>
                              </w:r>
                              <w:r>
                                <w:rPr>
                                  <w:szCs w:val="24"/>
                                </w:rPr>
                                <w:t>kritinės rizikos saugumo spragos šalinimo eigos procesą – kartą į parą;</w:t>
                              </w:r>
                            </w:p>
                          </w:sdtContent>
                        </w:sdt>
                        <w:sdt>
                          <w:sdtPr>
                            <w:alias w:val="90.2 pp."/>
                            <w:tag w:val="part_b9338db4adb8448e9ae592846145b527"/>
                            <w:lock w:val="sdtLocked"/>
                            <w:richText/>
                          </w:sdtPr>
                          <w:sdtContent>
                            <w:p>
                              <w:pPr>
                                <w:tabs>
                                  <w:tab w:val="left" w:pos="993"/>
                                </w:tabs>
                                <w:spacing w:line="276" w:lineRule="auto"/>
                                <w:ind w:firstLine="720"/>
                                <w:jc w:val="both"/>
                                <w:rPr>
                                  <w:szCs w:val="24"/>
                                </w:rPr>
                              </w:pPr>
                              <w:sdt>
                                <w:sdtPr>
                                  <w:alias w:val="Numeris"/>
                                  <w:tag w:val="nr_b9338db4adb8448e9ae592846145b527"/>
                                  <w:lock w:val="sdtLocked"/>
                                  <w:richText/>
                                </w:sdtPr>
                                <w:sdtContent>
                                  <w:r>
                                    <w:rPr>
                                      <w:bCs/>
                                      <w:szCs w:val="24"/>
                                    </w:rPr>
                                    <w:t>90.2</w:t>
                                  </w:r>
                                </w:sdtContent>
                              </w:sdt>
                              <w:r>
                                <w:rPr>
                                  <w:bCs/>
                                  <w:szCs w:val="24"/>
                                </w:rPr>
                                <w:t xml:space="preserve">. </w:t>
                              </w:r>
                              <w:r>
                                <w:rPr>
                                  <w:szCs w:val="24"/>
                                </w:rPr>
                                <w:t>didelės rizikos saugumo spragos šalinimo eigos procesą – kartą kas 2 paras;</w:t>
                              </w:r>
                            </w:p>
                          </w:sdtContent>
                        </w:sdt>
                        <w:sdt>
                          <w:sdtPr>
                            <w:alias w:val="90.3 pp."/>
                            <w:tag w:val="part_a0db24a68ae34dcdab6ea24173dc929f"/>
                            <w:lock w:val="sdtLocked"/>
                            <w:richText/>
                          </w:sdtPr>
                          <w:sdtContent>
                            <w:p>
                              <w:pPr>
                                <w:tabs>
                                  <w:tab w:val="left" w:pos="993"/>
                                </w:tabs>
                                <w:spacing w:line="276" w:lineRule="auto"/>
                                <w:ind w:firstLine="720"/>
                                <w:jc w:val="both"/>
                                <w:rPr>
                                  <w:szCs w:val="24"/>
                                </w:rPr>
                              </w:pPr>
                              <w:sdt>
                                <w:sdtPr>
                                  <w:alias w:val="Numeris"/>
                                  <w:tag w:val="nr_a0db24a68ae34dcdab6ea24173dc929f"/>
                                  <w:lock w:val="sdtLocked"/>
                                  <w:richText/>
                                </w:sdtPr>
                                <w:sdtContent>
                                  <w:r>
                                    <w:rPr>
                                      <w:bCs/>
                                      <w:szCs w:val="24"/>
                                    </w:rPr>
                                    <w:t>90.3</w:t>
                                  </w:r>
                                </w:sdtContent>
                              </w:sdt>
                              <w:r>
                                <w:rPr>
                                  <w:bCs/>
                                  <w:szCs w:val="24"/>
                                </w:rPr>
                                <w:t xml:space="preserve">. </w:t>
                              </w:r>
                              <w:r>
                                <w:rPr>
                                  <w:szCs w:val="24"/>
                                </w:rPr>
                                <w:t>vidutinės rizikos saugumo spragos šalinimo eigos procesą – kartą į 2 savaites.</w:t>
                              </w:r>
                            </w:p>
                          </w:sdtContent>
                        </w:sdt>
                        <w:sdt>
                          <w:sdtPr>
                            <w:alias w:val="90.4 pp."/>
                            <w:tag w:val="part_d4daafc89ec84a86874aaf8372311c07"/>
                            <w:lock w:val="sdtLocked"/>
                            <w:richText/>
                          </w:sdtPr>
                          <w:sdtContent>
                            <w:p>
                              <w:pPr>
                                <w:tabs>
                                  <w:tab w:val="left" w:pos="993"/>
                                </w:tabs>
                                <w:spacing w:line="276" w:lineRule="auto"/>
                                <w:ind w:firstLine="720"/>
                                <w:jc w:val="both"/>
                                <w:rPr>
                                  <w:szCs w:val="24"/>
                                </w:rPr>
                              </w:pPr>
                              <w:sdt>
                                <w:sdtPr>
                                  <w:alias w:val="Numeris"/>
                                  <w:tag w:val="nr_d4daafc89ec84a86874aaf8372311c07"/>
                                  <w:lock w:val="sdtLocked"/>
                                  <w:richText/>
                                </w:sdtPr>
                                <w:sdtContent>
                                  <w:r>
                                    <w:rPr>
                                      <w:bCs/>
                                      <w:szCs w:val="24"/>
                                    </w:rPr>
                                    <w:t>90.4</w:t>
                                  </w:r>
                                </w:sdtContent>
                              </w:sdt>
                              <w:r>
                                <w:rPr>
                                  <w:bCs/>
                                  <w:szCs w:val="24"/>
                                </w:rPr>
                                <w:t xml:space="preserve">. </w:t>
                              </w:r>
                              <w:r>
                                <w:rPr>
                                  <w:szCs w:val="24"/>
                                </w:rPr>
                                <w:t>žemos rizikos saugumo spragos šalinimo eigos procesą – kartą į 1 mėnesį.</w:t>
                              </w:r>
                            </w:p>
                          </w:sdtContent>
                        </w:sdt>
                      </w:sdtContent>
                    </w:sdt>
                    <w:sdt>
                      <w:sdtPr>
                        <w:alias w:val="91 p."/>
                        <w:tag w:val="part_7e1e638607f341aeac882c41192937b3"/>
                        <w:lock w:val="sdtLocked"/>
                        <w:richText/>
                      </w:sdtPr>
                      <w:sdtContent>
                        <w:p>
                          <w:pPr>
                            <w:tabs>
                              <w:tab w:val="left" w:pos="993"/>
                            </w:tabs>
                            <w:spacing w:line="276" w:lineRule="auto"/>
                            <w:ind w:firstLine="720"/>
                            <w:jc w:val="both"/>
                            <w:rPr>
                              <w:szCs w:val="24"/>
                              <w:lang w:eastAsia="lt-LT"/>
                            </w:rPr>
                          </w:pPr>
                          <w:sdt>
                            <w:sdtPr>
                              <w:alias w:val="Numeris"/>
                              <w:tag w:val="nr_7e1e638607f341aeac882c41192937b3"/>
                              <w:lock w:val="sdtLocked"/>
                              <w:richText/>
                            </w:sdtPr>
                            <w:sdtContent>
                              <w:r>
                                <w:rPr>
                                  <w:szCs w:val="24"/>
                                  <w:lang w:eastAsia="lt-LT"/>
                                </w:rPr>
                                <w:t>91</w:t>
                              </w:r>
                            </w:sdtContent>
                          </w:sdt>
                          <w:r>
                            <w:rPr>
                              <w:szCs w:val="24"/>
                              <w:lang w:eastAsia="lt-LT"/>
                            </w:rPr>
                            <w:t xml:space="preserve">. </w:t>
                          </w:r>
                          <w:r>
                            <w:rPr>
                              <w:color w:val="000000"/>
                              <w:szCs w:val="24"/>
                              <w:lang w:eastAsia="lt-LT"/>
                            </w:rPr>
                            <w:t xml:space="preserve">Darbuotojai, atsakingi už IT turto valdymą, siekdami, kad Administracijos valdomos TIS būtų tinkamai apsaugoti nuo saugumo spragų, turi tinkamai įgyvendinti IT valdymo procesus (pakeitimų, konfigūracijų ir sąrankos valdymą, pataisymų valdymą, saugų programavimą ir kitus IT valdymo procesus). Pagal kompetenciją </w:t>
                          </w:r>
                          <w:r>
                            <w:rPr>
                              <w:szCs w:val="24"/>
                            </w:rPr>
                            <w:t>saugos įgaliotinis</w:t>
                          </w:r>
                          <w:r>
                            <w:rPr>
                              <w:color w:val="000000"/>
                              <w:szCs w:val="24"/>
                              <w:lang w:eastAsia="lt-LT"/>
                            </w:rPr>
                            <w:t xml:space="preserve"> konsultuoja darbuotojus, atsakingus už IT turto valdymą, šių procesų įgyvendinimo metu.</w:t>
                          </w:r>
                        </w:p>
                      </w:sdtContent>
                    </w:sdt>
                    <w:sdt>
                      <w:sdtPr>
                        <w:alias w:val="92 p."/>
                        <w:tag w:val="part_ea0169d230cc450cb87ed83660c4ba67"/>
                        <w:lock w:val="sdtLocked"/>
                        <w:richText/>
                      </w:sdtPr>
                      <w:sdtContent>
                        <w:p>
                          <w:pPr>
                            <w:tabs>
                              <w:tab w:val="left" w:pos="993"/>
                            </w:tabs>
                            <w:spacing w:line="276" w:lineRule="auto"/>
                            <w:ind w:firstLine="720"/>
                            <w:jc w:val="both"/>
                            <w:rPr>
                              <w:szCs w:val="24"/>
                              <w:lang w:eastAsia="lt-LT"/>
                            </w:rPr>
                          </w:pPr>
                          <w:sdt>
                            <w:sdtPr>
                              <w:alias w:val="Numeris"/>
                              <w:tag w:val="nr_ea0169d230cc450cb87ed83660c4ba67"/>
                              <w:lock w:val="sdtLocked"/>
                              <w:richText/>
                            </w:sdtPr>
                            <w:sdtContent>
                              <w:r>
                                <w:rPr>
                                  <w:szCs w:val="24"/>
                                  <w:lang w:eastAsia="lt-LT"/>
                                </w:rPr>
                                <w:t>92</w:t>
                              </w:r>
                            </w:sdtContent>
                          </w:sdt>
                          <w:r>
                            <w:rPr>
                              <w:szCs w:val="24"/>
                              <w:lang w:eastAsia="lt-LT"/>
                            </w:rPr>
                            <w:t xml:space="preserve">. </w:t>
                          </w:r>
                          <w:r>
                            <w:rPr>
                              <w:color w:val="000000"/>
                              <w:szCs w:val="24"/>
                              <w:lang w:eastAsia="lt-LT"/>
                            </w:rPr>
                            <w:t xml:space="preserve">Šiame Apraše numatytas TIS saugumo spragų valdymo ir atskleidimo procesas turi būti suderintas su Kibernetinių incidentų valdymo plano nuostatomis.  </w:t>
                          </w:r>
                        </w:p>
                      </w:sdtContent>
                    </w:sdt>
                  </w:sdtContent>
                </w:sdt>
                <w:sdt>
                  <w:sdtPr>
                    <w:alias w:val="skyrius"/>
                    <w:tag w:val="part_f3ac71aaa7db424eba227e54ad26b27f"/>
                    <w:lock w:val="sdtLocked"/>
                    <w:richText/>
                  </w:sdtPr>
                  <w:sdtContent>
                    <w:p>
                      <w:pPr>
                        <w:keepNext/>
                        <w:keepLines/>
                        <w:spacing w:line="252" w:lineRule="auto"/>
                        <w:ind w:left="284" w:right="284"/>
                        <w:jc w:val="center"/>
                        <w:rPr>
                          <w:b/>
                          <w:caps/>
                          <w:szCs w:val="22"/>
                          <w:lang w:eastAsia="lt-LT" w:bidi="lt-LT"/>
                        </w:rPr>
                      </w:pPr>
                      <w:sdt>
                        <w:sdtPr>
                          <w:alias w:val="Numeris"/>
                          <w:tag w:val="nr_f3ac71aaa7db424eba227e54ad26b27f"/>
                          <w:lock w:val="sdtLocked"/>
                          <w:richText/>
                        </w:sdtPr>
                        <w:sdtContent>
                          <w:r>
                            <w:rPr>
                              <w:b/>
                              <w:caps/>
                              <w:szCs w:val="22"/>
                              <w:lang w:eastAsia="lt-LT" w:bidi="lt-LT"/>
                            </w:rPr>
                            <w:t>VI</w:t>
                          </w:r>
                        </w:sdtContent>
                      </w:sdt>
                      <w:r>
                        <w:rPr>
                          <w:b/>
                          <w:caps/>
                          <w:szCs w:val="22"/>
                          <w:lang w:eastAsia="lt-LT" w:bidi="lt-LT"/>
                        </w:rPr>
                        <w:t xml:space="preserve"> SKYRIUS</w:t>
                      </w:r>
                    </w:p>
                    <w:p>
                      <w:pPr>
                        <w:keepNext/>
                        <w:keepLines/>
                        <w:spacing w:line="252" w:lineRule="auto"/>
                        <w:ind w:left="284" w:right="284"/>
                        <w:jc w:val="center"/>
                        <w:rPr>
                          <w:rFonts w:ascii="Arial" w:hAnsi="Arial"/>
                          <w:b/>
                          <w:caps/>
                          <w:sz w:val="22"/>
                          <w:szCs w:val="22"/>
                          <w:lang w:eastAsia="lt-LT" w:bidi="lt-LT"/>
                        </w:rPr>
                      </w:pPr>
                      <w:sdt>
                        <w:sdtPr>
                          <w:alias w:val="Pavadinimas"/>
                          <w:tag w:val="title_f3ac71aaa7db424eba227e54ad26b27f"/>
                          <w:lock w:val="sdtLocked"/>
                          <w:richText/>
                        </w:sdtPr>
                        <w:sdtContent>
                          <w:r>
                            <w:rPr>
                              <w:b/>
                              <w:caps/>
                              <w:szCs w:val="22"/>
                              <w:lang w:eastAsia="lt-LT" w:bidi="lt-LT"/>
                            </w:rPr>
                            <w:t>TINKLŲ IR INFORMACINIŲ SISTEMŲ PATAISŲ VALDYMAS</w:t>
                          </w:r>
                        </w:sdtContent>
                      </w:sdt>
                    </w:p>
                    <w:p>
                      <w:pPr>
                        <w:widowControl w:val="0"/>
                        <w:tabs>
                          <w:tab w:val="left" w:pos="426"/>
                        </w:tabs>
                        <w:spacing w:line="276" w:lineRule="auto"/>
                        <w:ind w:firstLine="720"/>
                        <w:rPr>
                          <w:b/>
                          <w:color w:val="000000"/>
                          <w:szCs w:val="24"/>
                          <w:lang w:eastAsia="lt-LT" w:bidi="lt-LT"/>
                        </w:rPr>
                      </w:pPr>
                    </w:p>
                    <w:sdt>
                      <w:sdtPr>
                        <w:alias w:val="93 p."/>
                        <w:tag w:val="part_a28361fc87da4a1f898f041b9bfb5bf0"/>
                        <w:lock w:val="sdtLocked"/>
                        <w:richText/>
                      </w:sdtPr>
                      <w:sdtContent>
                        <w:p>
                          <w:pPr>
                            <w:tabs>
                              <w:tab w:val="left" w:pos="1134"/>
                            </w:tabs>
                            <w:spacing w:line="276" w:lineRule="auto"/>
                            <w:ind w:firstLine="720"/>
                            <w:jc w:val="both"/>
                            <w:rPr>
                              <w:color w:val="000000"/>
                              <w:szCs w:val="24"/>
                              <w:lang w:eastAsia="lt-LT" w:bidi="lt-LT"/>
                            </w:rPr>
                          </w:pPr>
                          <w:sdt>
                            <w:sdtPr>
                              <w:alias w:val="Numeris"/>
                              <w:tag w:val="nr_a28361fc87da4a1f898f041b9bfb5bf0"/>
                              <w:lock w:val="sdtLocked"/>
                              <w:richText/>
                            </w:sdtPr>
                            <w:sdtContent>
                              <w:r>
                                <w:rPr>
                                  <w:color w:val="000000"/>
                                  <w:szCs w:val="24"/>
                                  <w:lang w:eastAsia="lt-LT" w:bidi="lt-LT"/>
                                </w:rPr>
                                <w:t>93</w:t>
                              </w:r>
                            </w:sdtContent>
                          </w:sdt>
                          <w:r>
                            <w:rPr>
                              <w:color w:val="000000"/>
                              <w:szCs w:val="24"/>
                              <w:lang w:eastAsia="lt-LT" w:bidi="lt-LT"/>
                            </w:rPr>
                            <w:t xml:space="preserve">. TIS administratorius turi periodiškai turimomis priemonėmis tikrinti informaciją apie TIS PĮ gamintojų paskelbtus TIS PĮ atnaujinimus. </w:t>
                          </w:r>
                        </w:p>
                      </w:sdtContent>
                    </w:sdt>
                    <w:sdt>
                      <w:sdtPr>
                        <w:alias w:val="94 p."/>
                        <w:tag w:val="part_fbfa02637600407fb4922a2dd375cc53"/>
                        <w:lock w:val="sdtLocked"/>
                        <w:richText/>
                      </w:sdtPr>
                      <w:sdtContent>
                        <w:p>
                          <w:pPr>
                            <w:tabs>
                              <w:tab w:val="left" w:pos="1134"/>
                            </w:tabs>
                            <w:spacing w:line="276" w:lineRule="auto"/>
                            <w:ind w:firstLine="720"/>
                            <w:jc w:val="both"/>
                            <w:rPr>
                              <w:color w:val="000000"/>
                              <w:szCs w:val="24"/>
                              <w:lang w:eastAsia="lt-LT" w:bidi="lt-LT"/>
                            </w:rPr>
                          </w:pPr>
                          <w:sdt>
                            <w:sdtPr>
                              <w:alias w:val="Numeris"/>
                              <w:tag w:val="nr_fbfa02637600407fb4922a2dd375cc53"/>
                              <w:lock w:val="sdtLocked"/>
                              <w:richText/>
                            </w:sdtPr>
                            <w:sdtContent>
                              <w:r>
                                <w:rPr>
                                  <w:color w:val="000000"/>
                                  <w:szCs w:val="24"/>
                                  <w:lang w:eastAsia="lt-LT" w:bidi="lt-LT"/>
                                </w:rPr>
                                <w:t>94</w:t>
                              </w:r>
                            </w:sdtContent>
                          </w:sdt>
                          <w:r>
                            <w:rPr>
                              <w:color w:val="000000"/>
                              <w:szCs w:val="24"/>
                              <w:lang w:eastAsia="lt-LT" w:bidi="lt-LT"/>
                            </w:rPr>
                            <w:t xml:space="preserve">.  TIS administratorius nustatęs, kad TIS PĮ gamintojas paskelbė TIS PĮ atnaujinimą, kuris šalina kritinę ar aukštos rizikos saugumo spragą, apie tai turi informuoti saugos įgaliotinį ir už TIS PĮ atnaujinimą atsakingo padalinio vadovą, darbuotoją ir (ar) paslaugų tiekėją.</w:t>
                          </w:r>
                        </w:p>
                      </w:sdtContent>
                    </w:sdt>
                    <w:sdt>
                      <w:sdtPr>
                        <w:alias w:val="95 p."/>
                        <w:tag w:val="part_feda4ed3c772425ca04c998b6e4aa89e"/>
                        <w:lock w:val="sdtLocked"/>
                        <w:richText/>
                      </w:sdtPr>
                      <w:sdtContent>
                        <w:p>
                          <w:pPr>
                            <w:tabs>
                              <w:tab w:val="left" w:pos="1134"/>
                            </w:tabs>
                            <w:spacing w:line="276" w:lineRule="auto"/>
                            <w:ind w:firstLine="720"/>
                            <w:jc w:val="both"/>
                            <w:rPr>
                              <w:color w:val="000000"/>
                              <w:szCs w:val="24"/>
                              <w:lang w:eastAsia="lt-LT" w:bidi="lt-LT"/>
                            </w:rPr>
                          </w:pPr>
                          <w:sdt>
                            <w:sdtPr>
                              <w:alias w:val="Numeris"/>
                              <w:tag w:val="nr_feda4ed3c772425ca04c998b6e4aa89e"/>
                              <w:lock w:val="sdtLocked"/>
                              <w:richText/>
                            </w:sdtPr>
                            <w:sdtContent>
                              <w:r>
                                <w:rPr>
                                  <w:color w:val="000000"/>
                                  <w:szCs w:val="24"/>
                                  <w:lang w:eastAsia="lt-LT" w:bidi="lt-LT"/>
                                </w:rPr>
                                <w:t>95</w:t>
                              </w:r>
                            </w:sdtContent>
                          </w:sdt>
                          <w:r>
                            <w:rPr>
                              <w:color w:val="000000"/>
                              <w:szCs w:val="24"/>
                              <w:lang w:eastAsia="lt-LT" w:bidi="lt-LT"/>
                            </w:rPr>
                            <w:t xml:space="preserve">. Už TIS PĮ atnaujinimą atsakingo padalinio vadovas ar darbuotojas nuo informacijos gavimo momento turi nedelsiant inicijuoti TIS PĮ atnaujinimą pagal skubų pokyčio valdymo būdą ir užtikrinti, kad ši TIS PĮ būtų atnaujinta šiame Apraše numatytais terminais. Už TIS PĮ atnaujinimą atsakingo padalinio vadovas ar darbuotojas apie atliktą TIS PĮ atnaujinimą, kuriuo buvo pašalinta kritinė ar aukšto rizikos lygio saugumo spraga turi nedelsiant informuoti saugos įgaliotinį. </w:t>
                          </w:r>
                        </w:p>
                      </w:sdtContent>
                    </w:sdt>
                    <w:sdt>
                      <w:sdtPr>
                        <w:alias w:val="96 p."/>
                        <w:tag w:val="part_976d5c95eed943cbbc9e5c7155c07499"/>
                        <w:lock w:val="sdtLocked"/>
                        <w:richText/>
                      </w:sdtPr>
                      <w:sdtContent>
                        <w:p>
                          <w:pPr>
                            <w:tabs>
                              <w:tab w:val="left" w:pos="1134"/>
                            </w:tabs>
                            <w:spacing w:line="276" w:lineRule="auto"/>
                            <w:ind w:firstLine="720"/>
                            <w:jc w:val="both"/>
                            <w:rPr>
                              <w:bCs/>
                              <w:color w:val="000000"/>
                              <w:szCs w:val="24"/>
                              <w:lang w:eastAsia="lt-LT" w:bidi="lt-LT"/>
                            </w:rPr>
                          </w:pPr>
                          <w:sdt>
                            <w:sdtPr>
                              <w:alias w:val="Numeris"/>
                              <w:tag w:val="nr_976d5c95eed943cbbc9e5c7155c07499"/>
                              <w:lock w:val="sdtLocked"/>
                              <w:richText/>
                            </w:sdtPr>
                            <w:sdtContent>
                              <w:r>
                                <w:rPr>
                                  <w:color w:val="000000"/>
                                  <w:szCs w:val="24"/>
                                  <w:lang w:eastAsia="lt-LT" w:bidi="lt-LT"/>
                                </w:rPr>
                                <w:t>96</w:t>
                              </w:r>
                            </w:sdtContent>
                          </w:sdt>
                          <w:r>
                            <w:rPr>
                              <w:color w:val="000000"/>
                              <w:szCs w:val="24"/>
                              <w:lang w:eastAsia="lt-LT" w:bidi="lt-LT"/>
                            </w:rPr>
                            <w:t xml:space="preserve">. </w:t>
                          </w:r>
                          <w:r>
                            <w:rPr>
                              <w:bCs/>
                              <w:color w:val="000000"/>
                              <w:szCs w:val="24"/>
                              <w:lang w:eastAsia="lt-LT" w:bidi="lt-LT"/>
                            </w:rPr>
                            <w:t>Saugos įgaliotinį turi imtis veiksmų, siekiant įsitikinti, kad su TIS PĮ atnaujinimu yra tinkamai pašalinta kritinė ar aukšto rizikos lygio saugumo spraga. Nustačius, kad kritinė ar aukšto rizikos lygio saugumo spraga su TIS PĮ atnaujinimu nebuvo tinkamai pašalinta jis turi inicijuoti kompensacinių priemonių įgyvendinimą, siekiant, kad kritinė ar aukšto rizikos lygio saugumo spraga nebūtų lengvai išnaudota.</w:t>
                          </w:r>
                        </w:p>
                      </w:sdtContent>
                    </w:sdt>
                    <w:sdt>
                      <w:sdtPr>
                        <w:alias w:val="97 p."/>
                        <w:tag w:val="part_8f1bb7271e27436dbfec6145d4ace3a0"/>
                        <w:lock w:val="sdtLocked"/>
                        <w:richText/>
                      </w:sdtPr>
                      <w:sdtContent>
                        <w:p>
                          <w:pPr>
                            <w:tabs>
                              <w:tab w:val="left" w:pos="1134"/>
                            </w:tabs>
                            <w:spacing w:line="276" w:lineRule="auto"/>
                            <w:ind w:firstLine="720"/>
                            <w:jc w:val="both"/>
                            <w:rPr>
                              <w:color w:val="000000"/>
                              <w:szCs w:val="24"/>
                              <w:lang w:eastAsia="lt-LT" w:bidi="lt-LT"/>
                            </w:rPr>
                          </w:pPr>
                          <w:sdt>
                            <w:sdtPr>
                              <w:alias w:val="Numeris"/>
                              <w:tag w:val="nr_8f1bb7271e27436dbfec6145d4ace3a0"/>
                              <w:lock w:val="sdtLocked"/>
                              <w:richText/>
                            </w:sdtPr>
                            <w:sdtContent>
                              <w:r>
                                <w:rPr>
                                  <w:color w:val="000000"/>
                                  <w:szCs w:val="24"/>
                                  <w:lang w:eastAsia="lt-LT" w:bidi="lt-LT"/>
                                </w:rPr>
                                <w:t>97</w:t>
                              </w:r>
                            </w:sdtContent>
                          </w:sdt>
                          <w:r>
                            <w:rPr>
                              <w:color w:val="000000"/>
                              <w:szCs w:val="24"/>
                              <w:lang w:eastAsia="lt-LT" w:bidi="lt-LT"/>
                            </w:rPr>
                            <w:t xml:space="preserve">.  TIS administratorius nustatęs, kad TIS PĮ gamintojas paskelbė TIS PĮ atnaujinimą, kuris nėra susijęs su kritine ar aukštos rizikos saugumo spraga, apie tai turi informuoti saugos įgaliotinį ir už TIS PĮ atnaujinimą atsakingo padalinio vadovas ar darbuotoją ir (ar) paslaugų tiekėją. </w:t>
                          </w:r>
                        </w:p>
                      </w:sdtContent>
                    </w:sdt>
                    <w:sdt>
                      <w:sdtPr>
                        <w:alias w:val="98 p."/>
                        <w:tag w:val="part_13209ee5aa604909a265fbd56c4723c4"/>
                        <w:lock w:val="sdtLocked"/>
                        <w:richText/>
                      </w:sdtPr>
                      <w:sdtContent>
                        <w:p>
                          <w:pPr>
                            <w:tabs>
                              <w:tab w:val="left" w:pos="1134"/>
                            </w:tabs>
                            <w:spacing w:line="276" w:lineRule="auto"/>
                            <w:ind w:firstLine="720"/>
                            <w:jc w:val="both"/>
                            <w:rPr>
                              <w:color w:val="000000"/>
                              <w:szCs w:val="24"/>
                              <w:lang w:eastAsia="lt-LT" w:bidi="lt-LT"/>
                            </w:rPr>
                          </w:pPr>
                          <w:sdt>
                            <w:sdtPr>
                              <w:alias w:val="Numeris"/>
                              <w:tag w:val="nr_13209ee5aa604909a265fbd56c4723c4"/>
                              <w:lock w:val="sdtLocked"/>
                              <w:richText/>
                            </w:sdtPr>
                            <w:sdtContent>
                              <w:r>
                                <w:rPr>
                                  <w:color w:val="000000"/>
                                  <w:szCs w:val="24"/>
                                  <w:lang w:eastAsia="lt-LT" w:bidi="lt-LT"/>
                                </w:rPr>
                                <w:t>98</w:t>
                              </w:r>
                            </w:sdtContent>
                          </w:sdt>
                          <w:r>
                            <w:rPr>
                              <w:color w:val="000000"/>
                              <w:szCs w:val="24"/>
                              <w:lang w:eastAsia="lt-LT" w:bidi="lt-LT"/>
                            </w:rPr>
                            <w:t xml:space="preserve">. Už TIS PĮ atnaujinimą atsakingo padalinio vadovas ar darbuotojas nuo informacijos gavimo momento turi įvertinti galimybes organizuoti tokios TIS PĮ atnaujinimą pagal standartinį ar plėtros pokyčio valdymo būdą bei suorganizuoti susitikimą su TIS savininku, tikslu suplanuoti ir suderinti tokios TIS PĮ atnaujinimo planą ir grafiką. </w:t>
                          </w:r>
                        </w:p>
                      </w:sdtContent>
                    </w:sdt>
                    <w:sdt>
                      <w:sdtPr>
                        <w:alias w:val="99 p."/>
                        <w:tag w:val="part_d746818ab2ad469ca53e0cbd5955636d"/>
                        <w:lock w:val="sdtLocked"/>
                        <w:richText/>
                      </w:sdtPr>
                      <w:sdtContent>
                        <w:p>
                          <w:pPr>
                            <w:tabs>
                              <w:tab w:val="left" w:pos="1134"/>
                            </w:tabs>
                            <w:spacing w:line="276" w:lineRule="auto"/>
                            <w:ind w:firstLine="720"/>
                            <w:jc w:val="both"/>
                            <w:rPr>
                              <w:color w:val="000000"/>
                              <w:szCs w:val="24"/>
                              <w:lang w:eastAsia="lt-LT" w:bidi="lt-LT"/>
                            </w:rPr>
                          </w:pPr>
                          <w:sdt>
                            <w:sdtPr>
                              <w:alias w:val="Numeris"/>
                              <w:tag w:val="nr_d746818ab2ad469ca53e0cbd5955636d"/>
                              <w:lock w:val="sdtLocked"/>
                              <w:richText/>
                            </w:sdtPr>
                            <w:sdtContent>
                              <w:r>
                                <w:rPr>
                                  <w:color w:val="000000"/>
                                  <w:szCs w:val="24"/>
                                  <w:lang w:eastAsia="lt-LT" w:bidi="lt-LT"/>
                                </w:rPr>
                                <w:t>99</w:t>
                              </w:r>
                            </w:sdtContent>
                          </w:sdt>
                          <w:r>
                            <w:rPr>
                              <w:color w:val="000000"/>
                              <w:szCs w:val="24"/>
                              <w:lang w:eastAsia="lt-LT" w:bidi="lt-LT"/>
                            </w:rPr>
                            <w:t>. Už TIS PĮ atnaujinimą atsakingo padalinio vadovas ar darbuotojas, gavęs TIS savininko sprendimą dėl TIS PĮ atnaujinimo inicijavimo pagal standartinį ar plėtros pokyčio valdymo būdą ir patvirtintą TIS PĮ atnaujinimo planą ir grafiką turi atnaujinti TIS PĮ plane ir grafike nustatytais terminais arba kreiptis į paslaugų tiekėją, su prašymu atnaujinti TIS PĮ plane ir grafike nustatytais terminais.</w:t>
                          </w:r>
                        </w:p>
                      </w:sdtContent>
                    </w:sdt>
                    <w:sdt>
                      <w:sdtPr>
                        <w:alias w:val="100 p."/>
                        <w:tag w:val="part_6bf0edb0aead4239844d891060501988"/>
                        <w:lock w:val="sdtLocked"/>
                        <w:richText/>
                      </w:sdtPr>
                      <w:sdtContent>
                        <w:p>
                          <w:pPr>
                            <w:tabs>
                              <w:tab w:val="left" w:pos="1134"/>
                            </w:tabs>
                            <w:spacing w:line="276" w:lineRule="auto"/>
                            <w:ind w:firstLine="720"/>
                            <w:jc w:val="both"/>
                            <w:rPr>
                              <w:color w:val="000000"/>
                              <w:szCs w:val="24"/>
                              <w:lang w:eastAsia="lt-LT" w:bidi="lt-LT"/>
                            </w:rPr>
                          </w:pPr>
                          <w:sdt>
                            <w:sdtPr>
                              <w:alias w:val="Numeris"/>
                              <w:tag w:val="nr_6bf0edb0aead4239844d891060501988"/>
                              <w:lock w:val="sdtLocked"/>
                              <w:richText/>
                            </w:sdtPr>
                            <w:sdtContent>
                              <w:r>
                                <w:rPr>
                                  <w:color w:val="000000"/>
                                  <w:szCs w:val="24"/>
                                  <w:lang w:eastAsia="lt-LT" w:bidi="lt-LT"/>
                                </w:rPr>
                                <w:t>100</w:t>
                              </w:r>
                            </w:sdtContent>
                          </w:sdt>
                          <w:r>
                            <w:rPr>
                              <w:color w:val="000000"/>
                              <w:szCs w:val="24"/>
                              <w:lang w:eastAsia="lt-LT" w:bidi="lt-LT"/>
                            </w:rPr>
                            <w:t>. Saugos įgaliotinis papildomai turi įvertinti, ar suplanuoto TIS PĮ atnaujinimo metu turi būti atlikti saugumo vertinimas ir jų vientisumo tikrinimas. Jie taip, jis turi įgyvendinti TIS PĮ atnaujinimo saugumo vertinimą ir jų vientisumo tikrinimą šiame Apraše nustatyta tvarka.</w:t>
                          </w:r>
                        </w:p>
                      </w:sdtContent>
                    </w:sdt>
                    <w:sdt>
                      <w:sdtPr>
                        <w:alias w:val="101 p."/>
                        <w:tag w:val="part_419a148eefc040bd9ab20376ad99f402"/>
                        <w:lock w:val="sdtLocked"/>
                        <w:richText/>
                      </w:sdtPr>
                      <w:sdtContent>
                        <w:p>
                          <w:pPr>
                            <w:tabs>
                              <w:tab w:val="left" w:pos="1134"/>
                            </w:tabs>
                            <w:spacing w:line="276" w:lineRule="auto"/>
                            <w:ind w:firstLine="720"/>
                            <w:jc w:val="both"/>
                            <w:rPr>
                              <w:color w:val="000000"/>
                              <w:szCs w:val="24"/>
                              <w:lang w:eastAsia="lt-LT" w:bidi="lt-LT"/>
                            </w:rPr>
                          </w:pPr>
                          <w:sdt>
                            <w:sdtPr>
                              <w:alias w:val="Numeris"/>
                              <w:tag w:val="nr_419a148eefc040bd9ab20376ad99f402"/>
                              <w:lock w:val="sdtLocked"/>
                              <w:richText/>
                            </w:sdtPr>
                            <w:sdtContent>
                              <w:r>
                                <w:rPr>
                                  <w:color w:val="000000"/>
                                  <w:szCs w:val="24"/>
                                  <w:lang w:eastAsia="lt-LT" w:bidi="lt-LT"/>
                                </w:rPr>
                                <w:t>101</w:t>
                              </w:r>
                            </w:sdtContent>
                          </w:sdt>
                          <w:r>
                            <w:rPr>
                              <w:color w:val="000000"/>
                              <w:szCs w:val="24"/>
                              <w:lang w:eastAsia="lt-LT" w:bidi="lt-LT"/>
                            </w:rPr>
                            <w:t xml:space="preserve">. Saugos įgaliotinis turi užtikrinti, kad TIS PĮ pataisos, kuriomis yra šalinamos nustatytos saugumo spragos (toliau – Saugos pataisos) turi būti testuojamos testinėje aplinkoje prieš jas diegiant į gamybinę aplinką. </w:t>
                          </w:r>
                        </w:p>
                      </w:sdtContent>
                    </w:sdt>
                    <w:sdt>
                      <w:sdtPr>
                        <w:alias w:val="102 p."/>
                        <w:tag w:val="part_31a25dd019e7466b9af3ac63df171f32"/>
                        <w:lock w:val="sdtLocked"/>
                        <w:richText/>
                      </w:sdtPr>
                      <w:sdtContent>
                        <w:p>
                          <w:pPr>
                            <w:tabs>
                              <w:tab w:val="left" w:pos="1134"/>
                            </w:tabs>
                            <w:spacing w:line="276" w:lineRule="auto"/>
                            <w:ind w:firstLine="720"/>
                            <w:jc w:val="both"/>
                            <w:rPr>
                              <w:color w:val="000000"/>
                              <w:szCs w:val="24"/>
                              <w:lang w:eastAsia="lt-LT" w:bidi="lt-LT"/>
                            </w:rPr>
                          </w:pPr>
                          <w:sdt>
                            <w:sdtPr>
                              <w:alias w:val="Numeris"/>
                              <w:tag w:val="nr_31a25dd019e7466b9af3ac63df171f32"/>
                              <w:lock w:val="sdtLocked"/>
                              <w:richText/>
                            </w:sdtPr>
                            <w:sdtContent>
                              <w:r>
                                <w:rPr>
                                  <w:color w:val="000000"/>
                                  <w:szCs w:val="24"/>
                                  <w:lang w:eastAsia="lt-LT" w:bidi="lt-LT"/>
                                </w:rPr>
                                <w:t>102</w:t>
                              </w:r>
                            </w:sdtContent>
                          </w:sdt>
                          <w:r>
                            <w:rPr>
                              <w:color w:val="000000"/>
                              <w:szCs w:val="24"/>
                              <w:lang w:eastAsia="lt-LT" w:bidi="lt-LT"/>
                            </w:rPr>
                            <w:t xml:space="preserve">. Saugos įgaliotinis turi užtikrinti, kad būtų diegiamos tik oficialių TIS PĮ gamintojų saugos pataisos. </w:t>
                          </w:r>
                        </w:p>
                      </w:sdtContent>
                    </w:sdt>
                    <w:sdt>
                      <w:sdtPr>
                        <w:alias w:val="103 p."/>
                        <w:tag w:val="part_6a29dec4ed7b44c88b88fc83ff9148c6"/>
                        <w:lock w:val="sdtLocked"/>
                        <w:richText/>
                      </w:sdtPr>
                      <w:sdtContent>
                        <w:p>
                          <w:pPr>
                            <w:tabs>
                              <w:tab w:val="left" w:pos="1134"/>
                            </w:tabs>
                            <w:spacing w:line="276" w:lineRule="auto"/>
                            <w:ind w:firstLine="720"/>
                            <w:jc w:val="both"/>
                            <w:rPr>
                              <w:bCs/>
                              <w:color w:val="000000"/>
                              <w:szCs w:val="24"/>
                              <w:lang w:eastAsia="lt-LT" w:bidi="lt-LT"/>
                            </w:rPr>
                          </w:pPr>
                          <w:sdt>
                            <w:sdtPr>
                              <w:alias w:val="Numeris"/>
                              <w:tag w:val="nr_6a29dec4ed7b44c88b88fc83ff9148c6"/>
                              <w:lock w:val="sdtLocked"/>
                              <w:richText/>
                            </w:sdtPr>
                            <w:sdtContent>
                              <w:r>
                                <w:rPr>
                                  <w:color w:val="000000"/>
                                  <w:szCs w:val="24"/>
                                  <w:lang w:eastAsia="lt-LT" w:bidi="lt-LT"/>
                                </w:rPr>
                                <w:t>103</w:t>
                              </w:r>
                            </w:sdtContent>
                          </w:sdt>
                          <w:r>
                            <w:rPr>
                              <w:color w:val="000000"/>
                              <w:szCs w:val="24"/>
                              <w:lang w:eastAsia="lt-LT" w:bidi="lt-LT"/>
                            </w:rPr>
                            <w:t xml:space="preserve">. </w:t>
                          </w:r>
                          <w:r>
                            <w:rPr>
                              <w:bCs/>
                              <w:color w:val="000000"/>
                              <w:szCs w:val="24"/>
                              <w:lang w:eastAsia="lt-LT" w:bidi="lt-LT"/>
                            </w:rPr>
                            <w:t>Draudžiama diegti Saugos pataisas, jei jose aptinkama saugumo spraga, kuri gali daryti didesnę žalą TIS, nei jų diegimo nauda.</w:t>
                          </w:r>
                        </w:p>
                      </w:sdtContent>
                    </w:sdt>
                  </w:sdtContent>
                </w:sdt>
                <w:sdt>
                  <w:sdtPr>
                    <w:alias w:val="skyrius"/>
                    <w:tag w:val="part_22eb54bd260f483db054a9b3630bb394"/>
                    <w:lock w:val="sdtLocked"/>
                    <w:richText/>
                  </w:sdtPr>
                  <w:sdtContent>
                    <w:p>
                      <w:pPr>
                        <w:keepNext/>
                        <w:keepLines/>
                        <w:spacing w:line="252" w:lineRule="auto"/>
                        <w:ind w:left="284" w:right="284"/>
                        <w:jc w:val="center"/>
                        <w:rPr>
                          <w:b/>
                          <w:caps/>
                          <w:szCs w:val="22"/>
                          <w:lang w:eastAsia="lt-LT" w:bidi="lt-LT"/>
                        </w:rPr>
                      </w:pPr>
                      <w:sdt>
                        <w:sdtPr>
                          <w:alias w:val="Numeris"/>
                          <w:tag w:val="nr_22eb54bd260f483db054a9b3630bb394"/>
                          <w:lock w:val="sdtLocked"/>
                          <w:richText/>
                        </w:sdtPr>
                        <w:sdtContent>
                          <w:r>
                            <w:rPr>
                              <w:b/>
                              <w:caps/>
                              <w:szCs w:val="22"/>
                              <w:lang w:eastAsia="lt-LT" w:bidi="lt-LT"/>
                            </w:rPr>
                            <w:t>VII</w:t>
                          </w:r>
                        </w:sdtContent>
                      </w:sdt>
                      <w:r>
                        <w:rPr>
                          <w:b/>
                          <w:caps/>
                          <w:szCs w:val="22"/>
                          <w:lang w:eastAsia="lt-LT" w:bidi="lt-LT"/>
                        </w:rPr>
                        <w:t xml:space="preserve"> SKYRIUS</w:t>
                      </w:r>
                    </w:p>
                    <w:p>
                      <w:pPr>
                        <w:keepNext/>
                        <w:keepLines/>
                        <w:spacing w:line="252" w:lineRule="auto"/>
                        <w:ind w:left="284" w:right="284"/>
                        <w:jc w:val="center"/>
                        <w:rPr>
                          <w:b/>
                          <w:caps/>
                          <w:color w:val="000000"/>
                          <w:szCs w:val="22"/>
                          <w:lang w:eastAsia="lt-LT" w:bidi="lt-LT"/>
                        </w:rPr>
                      </w:pPr>
                      <w:sdt>
                        <w:sdtPr>
                          <w:alias w:val="Pavadinimas"/>
                          <w:tag w:val="title_22eb54bd260f483db054a9b3630bb394"/>
                          <w:lock w:val="sdtLocked"/>
                          <w:richText/>
                        </w:sdtPr>
                        <w:sdtContent>
                          <w:r>
                            <w:rPr>
                              <w:b/>
                              <w:caps/>
                              <w:szCs w:val="22"/>
                              <w:lang w:eastAsia="lt-LT" w:bidi="lt-LT"/>
                            </w:rPr>
                            <w:t xml:space="preserve">TAIKOMŲ </w:t>
                          </w:r>
                          <w:r>
                            <w:rPr>
                              <w:b/>
                              <w:caps/>
                              <w:szCs w:val="22"/>
                              <w:lang w:eastAsia="lt-LT"/>
                            </w:rPr>
                            <w:t>TECHNINIŲ REIKALAVIMŲ, ĮGYVENDINIMAS</w:t>
                          </w:r>
                        </w:sdtContent>
                      </w:sdt>
                    </w:p>
                    <w:p>
                      <w:pPr>
                        <w:widowControl w:val="0"/>
                        <w:tabs>
                          <w:tab w:val="left" w:pos="426"/>
                        </w:tabs>
                        <w:spacing w:line="276" w:lineRule="auto"/>
                        <w:ind w:firstLine="720"/>
                        <w:rPr>
                          <w:b/>
                          <w:color w:val="000000"/>
                          <w:szCs w:val="24"/>
                          <w:lang w:eastAsia="lt-LT" w:bidi="lt-LT"/>
                        </w:rPr>
                      </w:pPr>
                    </w:p>
                    <w:sdt>
                      <w:sdtPr>
                        <w:alias w:val="104 p."/>
                        <w:tag w:val="part_f4282bba19e44f0b8f3ed010c6548bd7"/>
                        <w:lock w:val="sdtLocked"/>
                        <w:richText/>
                      </w:sdtPr>
                      <w:sdtContent>
                        <w:p>
                          <w:pPr>
                            <w:widowControl w:val="0"/>
                            <w:tabs>
                              <w:tab w:val="left" w:pos="1134"/>
                            </w:tabs>
                            <w:spacing w:line="276" w:lineRule="auto"/>
                            <w:ind w:firstLine="720"/>
                            <w:jc w:val="both"/>
                            <w:rPr>
                              <w:b/>
                              <w:bCs/>
                              <w:color w:val="000000"/>
                              <w:szCs w:val="24"/>
                              <w:lang w:eastAsia="lt-LT" w:bidi="lt-LT"/>
                            </w:rPr>
                          </w:pPr>
                          <w:sdt>
                            <w:sdtPr>
                              <w:alias w:val="Numeris"/>
                              <w:tag w:val="nr_f4282bba19e44f0b8f3ed010c6548bd7"/>
                              <w:lock w:val="sdtLocked"/>
                              <w:richText/>
                            </w:sdtPr>
                            <w:sdtContent>
                              <w:r>
                                <w:rPr>
                                  <w:color w:val="000000"/>
                                  <w:szCs w:val="24"/>
                                  <w:lang w:eastAsia="lt-LT" w:bidi="lt-LT"/>
                                </w:rPr>
                                <w:t>104</w:t>
                              </w:r>
                            </w:sdtContent>
                          </w:sdt>
                          <w:r>
                            <w:rPr>
                              <w:color w:val="000000"/>
                              <w:szCs w:val="24"/>
                              <w:lang w:eastAsia="lt-LT" w:bidi="lt-LT"/>
                            </w:rPr>
                            <w:t>. Saugos įgaliotinis</w:t>
                          </w:r>
                          <w:r>
                            <w:rPr>
                              <w:color w:val="000000"/>
                              <w:szCs w:val="24"/>
                              <w:lang w:eastAsia="lt-LT"/>
                            </w:rPr>
                            <w:t xml:space="preserve"> turi užtikrinti, kad Administracijoje </w:t>
                          </w:r>
                          <w:r>
                            <w:rPr>
                              <w:color w:val="000000"/>
                              <w:szCs w:val="24"/>
                              <w:lang w:eastAsia="lt-LT" w:bidi="lt-LT"/>
                            </w:rPr>
                            <w:t xml:space="preserve">taikomi </w:t>
                          </w:r>
                          <w:r>
                            <w:rPr>
                              <w:color w:val="000000"/>
                              <w:szCs w:val="24"/>
                              <w:lang w:eastAsia="lt-LT"/>
                            </w:rPr>
                            <w:t xml:space="preserve">techniniai reikalavimai, numatyti šio Aprašo 1 priede, būtų tinkamai įgyvendinti viso TIS gyvavimo ciklo metu, atliekant TIS pokyčius ir pataisas bei saugumo spragų valdymo ir atskleidimo metu. Šiam tikslui </w:t>
                          </w:r>
                          <w:r>
                            <w:rPr>
                              <w:color w:val="000000"/>
                              <w:szCs w:val="24"/>
                              <w:lang w:eastAsia="lt-LT" w:bidi="lt-LT"/>
                            </w:rPr>
                            <w:t>saugos įgaliotinis</w:t>
                          </w:r>
                          <w:r>
                            <w:rPr>
                              <w:color w:val="000000"/>
                              <w:szCs w:val="24"/>
                              <w:lang w:eastAsia="lt-LT"/>
                            </w:rPr>
                            <w:t xml:space="preserve"> turi teisę duoti Administracijos padaliniams ar darbuotojams bei paslaugų tiekėjams pavedimus, taip pat koordinuoti ir kontroliuoti jų įgyvendinimą.</w:t>
                          </w:r>
                        </w:p>
                      </w:sdtContent>
                    </w:sdt>
                  </w:sdtContent>
                </w:sdt>
                <w:sdt>
                  <w:sdtPr>
                    <w:alias w:val="skyrius"/>
                    <w:tag w:val="part_cb446774d0c34a2591efbc82111ad4b1"/>
                    <w:lock w:val="sdtLocked"/>
                    <w:richText/>
                  </w:sdtPr>
                  <w:sdtContent>
                    <w:p>
                      <w:pPr>
                        <w:keepNext/>
                        <w:keepLines/>
                        <w:spacing w:line="252" w:lineRule="auto"/>
                        <w:ind w:left="284" w:right="284"/>
                        <w:jc w:val="center"/>
                        <w:rPr>
                          <w:b/>
                          <w:caps/>
                          <w:szCs w:val="22"/>
                          <w:lang w:eastAsia="lt-LT" w:bidi="lt-LT"/>
                        </w:rPr>
                      </w:pPr>
                      <w:sdt>
                        <w:sdtPr>
                          <w:alias w:val="Numeris"/>
                          <w:tag w:val="nr_cb446774d0c34a2591efbc82111ad4b1"/>
                          <w:lock w:val="sdtLocked"/>
                          <w:richText/>
                        </w:sdtPr>
                        <w:sdtContent>
                          <w:r>
                            <w:rPr>
                              <w:b/>
                              <w:caps/>
                              <w:szCs w:val="22"/>
                              <w:lang w:eastAsia="lt-LT" w:bidi="lt-LT"/>
                            </w:rPr>
                            <w:t>VIII</w:t>
                          </w:r>
                        </w:sdtContent>
                      </w:sdt>
                      <w:r>
                        <w:rPr>
                          <w:b/>
                          <w:caps/>
                          <w:szCs w:val="22"/>
                          <w:lang w:eastAsia="lt-LT" w:bidi="lt-LT"/>
                        </w:rPr>
                        <w:t xml:space="preserve"> SKYRIUS</w:t>
                      </w:r>
                    </w:p>
                    <w:p>
                      <w:pPr>
                        <w:keepNext/>
                        <w:keepLines/>
                        <w:spacing w:line="252" w:lineRule="auto"/>
                        <w:ind w:left="284" w:right="284"/>
                        <w:jc w:val="center"/>
                        <w:rPr>
                          <w:b/>
                          <w:caps/>
                          <w:szCs w:val="22"/>
                          <w:lang w:eastAsia="lt-LT" w:bidi="lt-LT"/>
                        </w:rPr>
                      </w:pPr>
                      <w:sdt>
                        <w:sdtPr>
                          <w:alias w:val="Pavadinimas"/>
                          <w:tag w:val="title_cb446774d0c34a2591efbc82111ad4b1"/>
                          <w:lock w:val="sdtLocked"/>
                          <w:richText/>
                        </w:sdtPr>
                        <w:sdtContent>
                          <w:r>
                            <w:rPr>
                              <w:b/>
                              <w:caps/>
                              <w:szCs w:val="22"/>
                              <w:lang w:eastAsia="lt-LT" w:bidi="lt-LT"/>
                            </w:rPr>
                            <w:t>BAIGIAMOSIOS NUOSTATOS</w:t>
                          </w:r>
                        </w:sdtContent>
                      </w:sdt>
                    </w:p>
                    <w:p>
                      <w:pPr>
                        <w:widowControl w:val="0"/>
                        <w:tabs>
                          <w:tab w:val="left" w:pos="426"/>
                        </w:tabs>
                        <w:spacing w:line="276" w:lineRule="auto"/>
                        <w:ind w:firstLine="720"/>
                        <w:jc w:val="center"/>
                        <w:rPr>
                          <w:b/>
                          <w:color w:val="000000"/>
                          <w:szCs w:val="24"/>
                          <w:lang w:eastAsia="lt-LT" w:bidi="lt-LT"/>
                        </w:rPr>
                      </w:pPr>
                    </w:p>
                    <w:sdt>
                      <w:sdtPr>
                        <w:alias w:val="105 p."/>
                        <w:tag w:val="part_c3f3baf08c5d4208b6df1f66f7e5d174"/>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c3f3baf08c5d4208b6df1f66f7e5d174"/>
                              <w:lock w:val="sdtLocked"/>
                              <w:richText/>
                            </w:sdtPr>
                            <w:sdtContent>
                              <w:r>
                                <w:rPr>
                                  <w:color w:val="000000"/>
                                  <w:szCs w:val="24"/>
                                  <w:lang w:eastAsia="lt-LT" w:bidi="lt-LT"/>
                                </w:rPr>
                                <w:t>105</w:t>
                              </w:r>
                            </w:sdtContent>
                          </w:sdt>
                          <w:r>
                            <w:rPr>
                              <w:color w:val="000000"/>
                              <w:szCs w:val="24"/>
                              <w:lang w:eastAsia="lt-LT" w:bidi="lt-LT"/>
                            </w:rPr>
                            <w:t>. Visi Administracijos valdomų TIS darbuotojai privalo laikytis šio Aprašo.</w:t>
                          </w:r>
                        </w:p>
                      </w:sdtContent>
                    </w:sdt>
                    <w:sdt>
                      <w:sdtPr>
                        <w:alias w:val="106 p."/>
                        <w:tag w:val="part_a7f1b6dc7ccf42c58b01960f992e4a5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7f1b6dc7ccf42c58b01960f992e4a5c"/>
                              <w:lock w:val="sdtLocked"/>
                              <w:richText/>
                            </w:sdtPr>
                            <w:sdtContent>
                              <w:r>
                                <w:rPr>
                                  <w:color w:val="000000"/>
                                  <w:szCs w:val="24"/>
                                  <w:lang w:eastAsia="lt-LT" w:bidi="lt-LT"/>
                                </w:rPr>
                                <w:t>106</w:t>
                              </w:r>
                            </w:sdtContent>
                          </w:sdt>
                          <w:r>
                            <w:rPr>
                              <w:color w:val="000000"/>
                              <w:szCs w:val="24"/>
                              <w:lang w:eastAsia="lt-LT" w:bidi="lt-LT"/>
                            </w:rPr>
                            <w:t>. Atitinkamų Administracijos padalinių vadovai ar jų paskirti darbuotojai turi užtikrinti ir kontroliuoti, jog darbuotojų, atsakingų už TIS įsigijimo, kūrimo, priežiūros ir plėtros, TIS saugumo vertinimą, TIS saugumo spragų valdymo ir atskleidimo planavimą ir įgyvendinimą, veiksmai atitiktų Aprašo nuostatas.</w:t>
                          </w:r>
                        </w:p>
                      </w:sdtContent>
                    </w:sdt>
                    <w:sdt>
                      <w:sdtPr>
                        <w:alias w:val="107 p."/>
                        <w:tag w:val="part_ac5bb0e3ba894b87be4ad9f9ceeaf16f"/>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ac5bb0e3ba894b87be4ad9f9ceeaf16f"/>
                              <w:lock w:val="sdtLocked"/>
                              <w:richText/>
                            </w:sdtPr>
                            <w:sdtContent>
                              <w:r>
                                <w:rPr>
                                  <w:color w:val="000000"/>
                                  <w:szCs w:val="24"/>
                                  <w:lang w:eastAsia="lt-LT" w:bidi="lt-LT"/>
                                </w:rPr>
                                <w:t>107</w:t>
                              </w:r>
                            </w:sdtContent>
                          </w:sdt>
                          <w:r>
                            <w:rPr>
                              <w:color w:val="000000"/>
                              <w:szCs w:val="24"/>
                              <w:lang w:eastAsia="lt-LT" w:bidi="lt-LT"/>
                            </w:rPr>
                            <w:t xml:space="preserve">. </w:t>
                          </w:r>
                          <w:r>
                            <w:rPr>
                              <w:szCs w:val="24"/>
                              <w:lang w:eastAsia="lt-LT" w:bidi="lt-LT"/>
                            </w:rPr>
                            <w:t>Šis Aprašas turi būti peržiūrimas ir atnaujinamas bent kartą per metus arba kai atsiranda esminiai pokyčiai Administracijoje, kurie turi įtakos šiam Aprašui. Už šio Aprašo peržiūrėjimą ir atnaujinimą yra atsakingas kibernetinio saugumo vadovas.</w:t>
                          </w:r>
                        </w:p>
                        <w:p>
                          <w:pPr>
                            <w:jc w:val="center"/>
                            <w:rPr>
                              <w:szCs w:val="24"/>
                            </w:rPr>
                          </w:pPr>
                          <w:r>
                            <w:rPr>
                              <w:szCs w:val="24"/>
                            </w:rPr>
                            <w:t>______________________</w:t>
                          </w:r>
                        </w:p>
                      </w:sdtContent>
                    </w:sdt>
                    <w:sdt>
                      <w:sdtPr>
                        <w:alias w:val="poskyris"/>
                        <w:tag w:val="part_66aee3f70c114e22a366d7b0cb4a360a"/>
                        <w:lock w:val="sdtLocked"/>
                        <w:richText/>
                      </w:sdtPr>
                      <w:sdtContent>
                        <w:p>
                          <w:pPr>
                            <w:spacing w:line="276" w:lineRule="auto"/>
                            <w:ind w:firstLine="720"/>
                            <w:jc w:val="center"/>
                            <w:rPr>
                              <w:b/>
                              <w:bCs/>
                              <w:szCs w:val="24"/>
                              <w:lang w:bidi="lt-LT"/>
                            </w:rPr>
                          </w:pPr>
                          <w:sdt>
                            <w:sdtPr>
                              <w:alias w:val="Pavadinimas"/>
                              <w:tag w:val="title_66aee3f70c114e22a366d7b0cb4a360a"/>
                              <w:lock w:val="sdtLocked"/>
                              <w:richText/>
                            </w:sdtPr>
                            <w:sdtContent>
                              <w:r>
                                <w:rPr>
                                  <w:b/>
                                  <w:bCs/>
                                  <w:szCs w:val="24"/>
                                  <w:lang w:bidi="lt-LT"/>
                                </w:rPr>
                                <w:t xml:space="preserve">TINKLŲ IR INFORMACINIŲ SISTEMŲ ĮSIGIJIMO, PLĖTOJIMO IR PRIEŽIŪROS SAUGUMO, ĮSKAITANT SPRAGŲ VALDYMO  IR ATSKLEIDIMO, </w:t>
                              </w:r>
                              <w:r>
                                <w:rPr>
                                  <w:b/>
                                  <w:bCs/>
                                  <w:szCs w:val="24"/>
                                </w:rPr>
                                <w:t>TVARKOS APRAŠO PERŽIŪRA</w:t>
                              </w:r>
                            </w:sdtContent>
                          </w:sdt>
                        </w:p>
                        <w:p>
                          <w:pPr>
                            <w:spacing w:line="276" w:lineRule="auto"/>
                            <w:ind w:firstLine="720"/>
                            <w:rPr>
                              <w:szCs w:val="24"/>
                              <w:lang w:bidi="lt-LT"/>
                            </w:rPr>
                          </w:pPr>
                        </w:p>
                        <w:tbl>
                          <w:tblPr>
                            <w:tblW w:w="9538"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4"/>
                            <w:gridCol w:w="1038"/>
                            <w:gridCol w:w="1304"/>
                            <w:gridCol w:w="1512"/>
                            <w:gridCol w:w="1986"/>
                            <w:gridCol w:w="2444"/>
                          </w:tblGrid>
                          <w:tr>
                            <w:trPr>
                              <w:trHeight w:val="174"/>
                            </w:trPr>
                            <w:tc>
                              <w:tcPr>
                                <w:tcW w:w="1254" w:type="dxa"/>
                                <w:shd w:val="clear" w:color="auto" w:fill="D9D9D9" w:themeFill="background1" w:themeFillShade="D9"/>
                                <w:vAlign w:val="center"/>
                              </w:tcPr>
                              <w:p>
                                <w:pPr>
                                  <w:jc w:val="center"/>
                                  <w:rPr>
                                    <w:sz w:val="20"/>
                                  </w:rPr>
                                </w:pPr>
                                <w:r>
                                  <w:rPr>
                                    <w:b/>
                                    <w:sz w:val="20"/>
                                  </w:rPr>
                                  <w:t>Dokumento versija</w:t>
                                </w:r>
                              </w:p>
                            </w:tc>
                            <w:tc>
                              <w:tcPr>
                                <w:tcW w:w="1038" w:type="dxa"/>
                                <w:shd w:val="clear" w:color="auto" w:fill="D9D9D9" w:themeFill="background1" w:themeFillShade="D9"/>
                                <w:vAlign w:val="center"/>
                              </w:tcPr>
                              <w:p>
                                <w:pPr>
                                  <w:jc w:val="center"/>
                                  <w:rPr>
                                    <w:sz w:val="20"/>
                                  </w:rPr>
                                </w:pPr>
                                <w:r>
                                  <w:rPr>
                                    <w:b/>
                                    <w:sz w:val="20"/>
                                  </w:rPr>
                                  <w:t>Veiklos data</w:t>
                                </w:r>
                              </w:p>
                            </w:tc>
                            <w:tc>
                              <w:tcPr>
                                <w:tcW w:w="1304" w:type="dxa"/>
                                <w:shd w:val="clear" w:color="auto" w:fill="D9D9D9" w:themeFill="background1" w:themeFillShade="D9"/>
                                <w:vAlign w:val="center"/>
                              </w:tcPr>
                              <w:p>
                                <w:pPr>
                                  <w:jc w:val="center"/>
                                  <w:rPr>
                                    <w:sz w:val="20"/>
                                  </w:rPr>
                                </w:pPr>
                                <w:r>
                                  <w:rPr>
                                    <w:b/>
                                    <w:sz w:val="20"/>
                                  </w:rPr>
                                  <w:t>Statusas</w:t>
                                </w:r>
                              </w:p>
                            </w:tc>
                            <w:tc>
                              <w:tcPr>
                                <w:tcW w:w="1512" w:type="dxa"/>
                                <w:shd w:val="clear" w:color="auto" w:fill="D9D9D9" w:themeFill="background1" w:themeFillShade="D9"/>
                                <w:vAlign w:val="center"/>
                              </w:tcPr>
                              <w:p>
                                <w:pPr>
                                  <w:jc w:val="center"/>
                                  <w:rPr>
                                    <w:sz w:val="20"/>
                                  </w:rPr>
                                </w:pPr>
                                <w:r>
                                  <w:rPr>
                                    <w:b/>
                                    <w:sz w:val="20"/>
                                  </w:rPr>
                                  <w:t>Dokumento savininkas</w:t>
                                </w:r>
                              </w:p>
                            </w:tc>
                            <w:tc>
                              <w:tcPr>
                                <w:tcW w:w="1986" w:type="dxa"/>
                                <w:shd w:val="clear" w:color="auto" w:fill="D9D9D9" w:themeFill="background1" w:themeFillShade="D9"/>
                                <w:vAlign w:val="center"/>
                              </w:tcPr>
                              <w:p>
                                <w:pPr>
                                  <w:jc w:val="center"/>
                                  <w:rPr>
                                    <w:b/>
                                    <w:sz w:val="20"/>
                                  </w:rPr>
                                </w:pPr>
                                <w:r>
                                  <w:rPr>
                                    <w:b/>
                                    <w:sz w:val="20"/>
                                  </w:rPr>
                                  <w:t>Pagrindinės korekcijos</w:t>
                                </w:r>
                              </w:p>
                            </w:tc>
                            <w:tc>
                              <w:tcPr>
                                <w:tcW w:w="2444" w:type="dxa"/>
                                <w:shd w:val="clear" w:color="auto" w:fill="D9D9D9" w:themeFill="background1" w:themeFillShade="D9"/>
                                <w:vAlign w:val="center"/>
                              </w:tcPr>
                              <w:p>
                                <w:pPr>
                                  <w:jc w:val="center"/>
                                  <w:rPr>
                                    <w:sz w:val="20"/>
                                  </w:rPr>
                                </w:pPr>
                                <w:r>
                                  <w:rPr>
                                    <w:b/>
                                    <w:sz w:val="20"/>
                                  </w:rPr>
                                  <w:t>Patvirtinimo data ir Nr.</w:t>
                                </w:r>
                              </w:p>
                            </w:tc>
                          </w:tr>
                          <w:tr>
                            <w:trPr>
                              <w:cantSplit/>
                              <w:trHeight w:val="197"/>
                            </w:trPr>
                            <w:tc>
                              <w:tcPr>
                                <w:tcW w:w="1254" w:type="dxa"/>
                                <w:vAlign w:val="center"/>
                              </w:tcPr>
                              <w:p>
                                <w:pPr>
                                  <w:spacing w:line="276" w:lineRule="auto"/>
                                  <w:rPr>
                                    <w:rFonts w:eastAsia="Calibri"/>
                                    <w:sz w:val="20"/>
                                  </w:rPr>
                                </w:pPr>
                              </w:p>
                            </w:tc>
                            <w:tc>
                              <w:tcPr>
                                <w:tcW w:w="1038" w:type="dxa"/>
                                <w:vAlign w:val="center"/>
                              </w:tcPr>
                              <w:p>
                                <w:pPr>
                                  <w:spacing w:line="276" w:lineRule="auto"/>
                                  <w:rPr>
                                    <w:rFonts w:eastAsia="Calibri"/>
                                    <w:sz w:val="20"/>
                                  </w:rPr>
                                </w:pPr>
                              </w:p>
                            </w:tc>
                            <w:tc>
                              <w:tcPr>
                                <w:tcW w:w="1304" w:type="dxa"/>
                                <w:vAlign w:val="center"/>
                              </w:tcPr>
                              <w:p>
                                <w:pPr>
                                  <w:spacing w:line="276" w:lineRule="auto"/>
                                  <w:rPr>
                                    <w:rFonts w:eastAsia="Calibri"/>
                                    <w:sz w:val="20"/>
                                  </w:rPr>
                                </w:pPr>
                              </w:p>
                            </w:tc>
                            <w:tc>
                              <w:tcPr>
                                <w:tcW w:w="1512" w:type="dxa"/>
                                <w:vAlign w:val="center"/>
                              </w:tcPr>
                              <w:p>
                                <w:pPr>
                                  <w:spacing w:line="276" w:lineRule="auto"/>
                                  <w:rPr>
                                    <w:rFonts w:eastAsia="Calibri"/>
                                    <w:sz w:val="20"/>
                                  </w:rPr>
                                </w:pPr>
                              </w:p>
                            </w:tc>
                            <w:tc>
                              <w:tcPr>
                                <w:tcW w:w="1986" w:type="dxa"/>
                                <w:vAlign w:val="center"/>
                              </w:tcPr>
                              <w:p>
                                <w:pPr>
                                  <w:spacing w:line="276" w:lineRule="auto"/>
                                  <w:rPr>
                                    <w:rFonts w:eastAsia="Calibri"/>
                                    <w:sz w:val="20"/>
                                  </w:rPr>
                                </w:pPr>
                              </w:p>
                            </w:tc>
                            <w:tc>
                              <w:tcPr>
                                <w:tcW w:w="2444" w:type="dxa"/>
                                <w:vAlign w:val="center"/>
                              </w:tcPr>
                              <w:p>
                                <w:pPr>
                                  <w:spacing w:line="276" w:lineRule="auto"/>
                                  <w:rPr>
                                    <w:rFonts w:eastAsia="Calibri"/>
                                    <w:sz w:val="20"/>
                                  </w:rPr>
                                </w:pPr>
                              </w:p>
                            </w:tc>
                          </w:tr>
                          <w:tr>
                            <w:trPr>
                              <w:cantSplit/>
                            </w:trPr>
                            <w:tc>
                              <w:tcPr>
                                <w:tcW w:w="1254" w:type="dxa"/>
                                <w:vAlign w:val="center"/>
                              </w:tcPr>
                              <w:p>
                                <w:pPr>
                                  <w:spacing w:line="276" w:lineRule="auto"/>
                                  <w:rPr>
                                    <w:rFonts w:eastAsia="Calibri"/>
                                    <w:sz w:val="20"/>
                                    <w:highlight w:val="lightGray"/>
                                  </w:rPr>
                                </w:pPr>
                              </w:p>
                            </w:tc>
                            <w:tc>
                              <w:tcPr>
                                <w:tcW w:w="1038" w:type="dxa"/>
                                <w:vAlign w:val="center"/>
                              </w:tcPr>
                              <w:p>
                                <w:pPr>
                                  <w:spacing w:line="276" w:lineRule="auto"/>
                                  <w:rPr>
                                    <w:rFonts w:eastAsia="Calibri"/>
                                    <w:sz w:val="20"/>
                                    <w:highlight w:val="lightGray"/>
                                  </w:rPr>
                                </w:pPr>
                              </w:p>
                            </w:tc>
                            <w:tc>
                              <w:tcPr>
                                <w:tcW w:w="1304" w:type="dxa"/>
                                <w:vAlign w:val="center"/>
                              </w:tcPr>
                              <w:p>
                                <w:pPr>
                                  <w:spacing w:line="276" w:lineRule="auto"/>
                                  <w:rPr>
                                    <w:rFonts w:eastAsia="Calibri"/>
                                    <w:sz w:val="20"/>
                                    <w:highlight w:val="lightGray"/>
                                  </w:rPr>
                                </w:pPr>
                              </w:p>
                            </w:tc>
                            <w:tc>
                              <w:tcPr>
                                <w:tcW w:w="1512" w:type="dxa"/>
                                <w:vAlign w:val="center"/>
                              </w:tcPr>
                              <w:p>
                                <w:pPr>
                                  <w:spacing w:line="276" w:lineRule="auto"/>
                                  <w:rPr>
                                    <w:rFonts w:eastAsia="Calibri"/>
                                    <w:sz w:val="20"/>
                                    <w:highlight w:val="lightGray"/>
                                  </w:rPr>
                                </w:pPr>
                              </w:p>
                            </w:tc>
                            <w:tc>
                              <w:tcPr>
                                <w:tcW w:w="1986" w:type="dxa"/>
                                <w:vAlign w:val="center"/>
                              </w:tcPr>
                              <w:p>
                                <w:pPr>
                                  <w:spacing w:line="276" w:lineRule="auto"/>
                                  <w:rPr>
                                    <w:rFonts w:eastAsia="Calibri"/>
                                    <w:sz w:val="20"/>
                                    <w:highlight w:val="lightGray"/>
                                  </w:rPr>
                                </w:pPr>
                              </w:p>
                            </w:tc>
                            <w:tc>
                              <w:tcPr>
                                <w:tcW w:w="2444" w:type="dxa"/>
                                <w:vAlign w:val="center"/>
                              </w:tcPr>
                              <w:p>
                                <w:pPr>
                                  <w:spacing w:line="276" w:lineRule="auto"/>
                                  <w:rPr>
                                    <w:rFonts w:eastAsia="Calibri"/>
                                    <w:sz w:val="20"/>
                                    <w:highlight w:val="lightGray"/>
                                  </w:rPr>
                                </w:pPr>
                              </w:p>
                            </w:tc>
                          </w:tr>
                          <w:tr>
                            <w:trPr>
                              <w:cantSplit/>
                            </w:trPr>
                            <w:tc>
                              <w:tcPr>
                                <w:tcW w:w="1254" w:type="dxa"/>
                                <w:vAlign w:val="center"/>
                              </w:tcPr>
                              <w:p>
                                <w:pPr>
                                  <w:spacing w:line="276" w:lineRule="auto"/>
                                  <w:rPr>
                                    <w:rFonts w:eastAsia="Calibri"/>
                                    <w:sz w:val="20"/>
                                    <w:highlight w:val="lightGray"/>
                                  </w:rPr>
                                </w:pPr>
                              </w:p>
                            </w:tc>
                            <w:tc>
                              <w:tcPr>
                                <w:tcW w:w="1038" w:type="dxa"/>
                                <w:vAlign w:val="center"/>
                              </w:tcPr>
                              <w:p>
                                <w:pPr>
                                  <w:spacing w:line="276" w:lineRule="auto"/>
                                  <w:rPr>
                                    <w:rFonts w:eastAsia="Calibri"/>
                                    <w:sz w:val="20"/>
                                    <w:highlight w:val="lightGray"/>
                                  </w:rPr>
                                </w:pPr>
                              </w:p>
                            </w:tc>
                            <w:tc>
                              <w:tcPr>
                                <w:tcW w:w="1304" w:type="dxa"/>
                                <w:vAlign w:val="center"/>
                              </w:tcPr>
                              <w:p>
                                <w:pPr>
                                  <w:spacing w:line="276" w:lineRule="auto"/>
                                  <w:rPr>
                                    <w:rFonts w:eastAsia="Calibri"/>
                                    <w:sz w:val="20"/>
                                    <w:highlight w:val="lightGray"/>
                                  </w:rPr>
                                </w:pPr>
                              </w:p>
                            </w:tc>
                            <w:tc>
                              <w:tcPr>
                                <w:tcW w:w="1512" w:type="dxa"/>
                                <w:vAlign w:val="center"/>
                              </w:tcPr>
                              <w:p>
                                <w:pPr>
                                  <w:spacing w:line="276" w:lineRule="auto"/>
                                  <w:rPr>
                                    <w:rFonts w:eastAsia="Calibri"/>
                                    <w:sz w:val="20"/>
                                    <w:highlight w:val="lightGray"/>
                                  </w:rPr>
                                </w:pPr>
                              </w:p>
                            </w:tc>
                            <w:tc>
                              <w:tcPr>
                                <w:tcW w:w="1986" w:type="dxa"/>
                                <w:vAlign w:val="center"/>
                              </w:tcPr>
                              <w:p>
                                <w:pPr>
                                  <w:spacing w:line="276" w:lineRule="auto"/>
                                  <w:rPr>
                                    <w:rFonts w:eastAsia="Calibri"/>
                                    <w:sz w:val="20"/>
                                    <w:highlight w:val="lightGray"/>
                                  </w:rPr>
                                </w:pPr>
                              </w:p>
                            </w:tc>
                            <w:tc>
                              <w:tcPr>
                                <w:tcW w:w="2444" w:type="dxa"/>
                                <w:vAlign w:val="center"/>
                              </w:tcPr>
                              <w:p>
                                <w:pPr>
                                  <w:spacing w:line="276" w:lineRule="auto"/>
                                  <w:rPr>
                                    <w:rFonts w:eastAsia="Calibri"/>
                                    <w:sz w:val="20"/>
                                    <w:highlight w:val="lightGray"/>
                                  </w:rPr>
                                </w:pPr>
                              </w:p>
                            </w:tc>
                          </w:tr>
                          <w:tr>
                            <w:trPr>
                              <w:cantSplit/>
                            </w:trPr>
                            <w:tc>
                              <w:tcPr>
                                <w:tcW w:w="1254" w:type="dxa"/>
                                <w:vAlign w:val="center"/>
                              </w:tcPr>
                              <w:p>
                                <w:pPr>
                                  <w:spacing w:line="276" w:lineRule="auto"/>
                                  <w:rPr>
                                    <w:rFonts w:eastAsia="Calibri"/>
                                    <w:sz w:val="20"/>
                                    <w:highlight w:val="lightGray"/>
                                  </w:rPr>
                                </w:pPr>
                              </w:p>
                            </w:tc>
                            <w:tc>
                              <w:tcPr>
                                <w:tcW w:w="1038" w:type="dxa"/>
                                <w:vAlign w:val="center"/>
                              </w:tcPr>
                              <w:p>
                                <w:pPr>
                                  <w:spacing w:line="276" w:lineRule="auto"/>
                                  <w:rPr>
                                    <w:rFonts w:eastAsia="Calibri"/>
                                    <w:sz w:val="20"/>
                                    <w:highlight w:val="lightGray"/>
                                  </w:rPr>
                                </w:pPr>
                              </w:p>
                            </w:tc>
                            <w:tc>
                              <w:tcPr>
                                <w:tcW w:w="1304" w:type="dxa"/>
                                <w:vAlign w:val="center"/>
                              </w:tcPr>
                              <w:p>
                                <w:pPr>
                                  <w:spacing w:line="276" w:lineRule="auto"/>
                                  <w:rPr>
                                    <w:rFonts w:eastAsia="Calibri"/>
                                    <w:sz w:val="20"/>
                                    <w:highlight w:val="lightGray"/>
                                  </w:rPr>
                                </w:pPr>
                              </w:p>
                            </w:tc>
                            <w:tc>
                              <w:tcPr>
                                <w:tcW w:w="1512" w:type="dxa"/>
                                <w:vAlign w:val="center"/>
                              </w:tcPr>
                              <w:p>
                                <w:pPr>
                                  <w:spacing w:line="276" w:lineRule="auto"/>
                                  <w:rPr>
                                    <w:rFonts w:eastAsia="Calibri"/>
                                    <w:sz w:val="20"/>
                                    <w:highlight w:val="lightGray"/>
                                  </w:rPr>
                                </w:pPr>
                              </w:p>
                            </w:tc>
                            <w:tc>
                              <w:tcPr>
                                <w:tcW w:w="1986" w:type="dxa"/>
                                <w:vAlign w:val="center"/>
                              </w:tcPr>
                              <w:p>
                                <w:pPr>
                                  <w:spacing w:line="276" w:lineRule="auto"/>
                                  <w:rPr>
                                    <w:rFonts w:eastAsia="Calibri"/>
                                    <w:sz w:val="20"/>
                                    <w:highlight w:val="lightGray"/>
                                  </w:rPr>
                                </w:pPr>
                              </w:p>
                            </w:tc>
                            <w:tc>
                              <w:tcPr>
                                <w:tcW w:w="2444" w:type="dxa"/>
                                <w:vAlign w:val="center"/>
                              </w:tcPr>
                              <w:p>
                                <w:pPr>
                                  <w:spacing w:line="276" w:lineRule="auto"/>
                                  <w:rPr>
                                    <w:rFonts w:eastAsia="Calibri"/>
                                    <w:sz w:val="20"/>
                                    <w:highlight w:val="lightGray"/>
                                  </w:rPr>
                                </w:pPr>
                              </w:p>
                            </w:tc>
                          </w:tr>
                          <w:tr>
                            <w:trPr>
                              <w:cantSplit/>
                            </w:trPr>
                            <w:tc>
                              <w:tcPr>
                                <w:tcW w:w="1254" w:type="dxa"/>
                                <w:vAlign w:val="center"/>
                              </w:tcPr>
                              <w:p>
                                <w:pPr>
                                  <w:spacing w:line="276" w:lineRule="auto"/>
                                  <w:rPr>
                                    <w:rFonts w:eastAsia="Calibri"/>
                                    <w:sz w:val="20"/>
                                    <w:highlight w:val="lightGray"/>
                                  </w:rPr>
                                </w:pPr>
                              </w:p>
                            </w:tc>
                            <w:tc>
                              <w:tcPr>
                                <w:tcW w:w="1038" w:type="dxa"/>
                                <w:vAlign w:val="center"/>
                              </w:tcPr>
                              <w:p>
                                <w:pPr>
                                  <w:spacing w:line="276" w:lineRule="auto"/>
                                  <w:rPr>
                                    <w:rFonts w:eastAsia="Calibri"/>
                                    <w:sz w:val="20"/>
                                    <w:highlight w:val="lightGray"/>
                                  </w:rPr>
                                </w:pPr>
                              </w:p>
                            </w:tc>
                            <w:tc>
                              <w:tcPr>
                                <w:tcW w:w="1304" w:type="dxa"/>
                                <w:vAlign w:val="center"/>
                              </w:tcPr>
                              <w:p>
                                <w:pPr>
                                  <w:spacing w:line="276" w:lineRule="auto"/>
                                  <w:rPr>
                                    <w:rFonts w:eastAsia="Calibri"/>
                                    <w:sz w:val="20"/>
                                    <w:highlight w:val="lightGray"/>
                                  </w:rPr>
                                </w:pPr>
                              </w:p>
                            </w:tc>
                            <w:tc>
                              <w:tcPr>
                                <w:tcW w:w="1512" w:type="dxa"/>
                                <w:vAlign w:val="center"/>
                              </w:tcPr>
                              <w:p>
                                <w:pPr>
                                  <w:spacing w:line="276" w:lineRule="auto"/>
                                  <w:rPr>
                                    <w:rFonts w:eastAsia="Calibri"/>
                                    <w:sz w:val="20"/>
                                    <w:highlight w:val="lightGray"/>
                                  </w:rPr>
                                </w:pPr>
                              </w:p>
                            </w:tc>
                            <w:tc>
                              <w:tcPr>
                                <w:tcW w:w="1986" w:type="dxa"/>
                                <w:vAlign w:val="center"/>
                              </w:tcPr>
                              <w:p>
                                <w:pPr>
                                  <w:spacing w:line="276" w:lineRule="auto"/>
                                  <w:rPr>
                                    <w:rFonts w:eastAsia="Calibri"/>
                                    <w:sz w:val="20"/>
                                    <w:highlight w:val="lightGray"/>
                                  </w:rPr>
                                </w:pPr>
                              </w:p>
                            </w:tc>
                            <w:tc>
                              <w:tcPr>
                                <w:tcW w:w="2444" w:type="dxa"/>
                                <w:vAlign w:val="center"/>
                              </w:tcPr>
                              <w:p>
                                <w:pPr>
                                  <w:spacing w:line="276" w:lineRule="auto"/>
                                  <w:rPr>
                                    <w:rFonts w:eastAsia="Calibri"/>
                                    <w:sz w:val="20"/>
                                    <w:highlight w:val="lightGray"/>
                                  </w:rPr>
                                </w:pPr>
                              </w:p>
                            </w:tc>
                          </w:tr>
                        </w:tbl>
                        <w:p>
                          <w:pPr>
                            <w:jc w:val="center"/>
                            <w:rPr>
                              <w:szCs w:val="24"/>
                            </w:rPr>
                          </w:pPr>
                          <w:r>
                            <w:rPr>
                              <w:szCs w:val="24"/>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spacing w:line="276" w:lineRule="auto"/>
                            <w:ind w:left="5387"/>
                            <w:rPr>
                              <w:color w:val="000000"/>
                              <w:szCs w:val="24"/>
                              <w:lang w:eastAsia="lt-LT"/>
                            </w:rPr>
                          </w:pPr>
                        </w:p>
                      </w:sdtContent>
                    </w:sdt>
                  </w:sdtContent>
                </w:sdt>
              </w:sdtContent>
            </w:sdt>
            <w:sdt>
              <w:sdtPr>
                <w:alias w:val="1 pr."/>
                <w:tag w:val="part_fd68a31a5d6349bea607700a3db8690d"/>
                <w:lock w:val="sdtLocked"/>
                <w:richText/>
              </w:sdtPr>
              <w:sdtContent>
                <w:p>
                  <w:pPr>
                    <w:spacing w:line="276" w:lineRule="auto"/>
                    <w:ind w:left="5387"/>
                    <w:rPr>
                      <w:color w:val="000000"/>
                      <w:szCs w:val="24"/>
                      <w:lang w:eastAsia="lt-LT"/>
                    </w:rPr>
                  </w:pPr>
                  <w:r>
                    <w:rPr>
                      <w:color w:val="000000"/>
                      <w:szCs w:val="24"/>
                      <w:lang w:eastAsia="lt-LT"/>
                    </w:rPr>
                    <w:t xml:space="preserve">Tinklų ir informacinių sistemų įsigijimo, </w:t>
                  </w:r>
                </w:p>
                <w:p>
                  <w:pPr>
                    <w:spacing w:line="276" w:lineRule="auto"/>
                    <w:ind w:left="5387"/>
                    <w:rPr>
                      <w:color w:val="000000"/>
                      <w:szCs w:val="24"/>
                      <w:lang w:eastAsia="lt-LT"/>
                    </w:rPr>
                  </w:pPr>
                  <w:r>
                    <w:rPr>
                      <w:color w:val="000000"/>
                      <w:szCs w:val="24"/>
                      <w:lang w:eastAsia="lt-LT"/>
                    </w:rPr>
                    <w:t xml:space="preserve">plėtojimo ir priežiūros saugumo, </w:t>
                  </w:r>
                </w:p>
                <w:p>
                  <w:pPr>
                    <w:spacing w:line="276" w:lineRule="auto"/>
                    <w:ind w:left="5387"/>
                    <w:rPr>
                      <w:szCs w:val="24"/>
                    </w:rPr>
                  </w:pPr>
                  <w:r>
                    <w:rPr>
                      <w:color w:val="000000"/>
                      <w:szCs w:val="24"/>
                      <w:lang w:eastAsia="lt-LT"/>
                    </w:rPr>
                    <w:t>įskaitant spragų valdymą ir atskleidimą</w:t>
                  </w:r>
                  <w:r>
                    <w:rPr>
                      <w:szCs w:val="24"/>
                    </w:rPr>
                    <w:t xml:space="preserve">, </w:t>
                  </w:r>
                </w:p>
                <w:p>
                  <w:pPr>
                    <w:spacing w:line="276" w:lineRule="auto"/>
                    <w:ind w:left="5387"/>
                    <w:rPr>
                      <w:szCs w:val="24"/>
                    </w:rPr>
                  </w:pPr>
                  <w:r>
                    <w:rPr>
                      <w:szCs w:val="24"/>
                    </w:rPr>
                    <w:t>tvarkos aprašo</w:t>
                  </w:r>
                </w:p>
                <w:p>
                  <w:pPr>
                    <w:spacing w:line="276" w:lineRule="auto"/>
                    <w:ind w:left="5387"/>
                    <w:rPr>
                      <w:szCs w:val="24"/>
                    </w:rPr>
                  </w:pPr>
                  <w:sdt>
                    <w:sdtPr>
                      <w:alias w:val="Numeris"/>
                      <w:tag w:val="nr_fd68a31a5d6349bea607700a3db8690d"/>
                      <w:lock w:val="sdtLocked"/>
                      <w:richText/>
                    </w:sdtPr>
                    <w:sdtContent>
                      <w:r>
                        <w:rPr>
                          <w:szCs w:val="24"/>
                        </w:rPr>
                        <w:t>1</w:t>
                      </w:r>
                    </w:sdtContent>
                  </w:sdt>
                  <w:r>
                    <w:rPr>
                      <w:szCs w:val="24"/>
                    </w:rPr>
                    <w:t xml:space="preserve"> priedas</w:t>
                  </w:r>
                </w:p>
                <w:p>
                  <w:pPr>
                    <w:spacing w:line="276" w:lineRule="auto"/>
                    <w:ind w:firstLine="720"/>
                    <w:rPr>
                      <w:szCs w:val="24"/>
                    </w:rPr>
                  </w:pPr>
                </w:p>
                <w:p>
                  <w:pPr>
                    <w:spacing w:line="276" w:lineRule="auto"/>
                    <w:ind w:firstLine="720"/>
                    <w:jc w:val="center"/>
                    <w:rPr>
                      <w:b/>
                      <w:bCs/>
                      <w:szCs w:val="24"/>
                    </w:rPr>
                  </w:pPr>
                  <w:sdt>
                    <w:sdtPr>
                      <w:alias w:val="Pavadinimas"/>
                      <w:tag w:val="title_fd68a31a5d6349bea607700a3db8690d"/>
                      <w:lock w:val="sdtLocked"/>
                      <w:richText/>
                    </w:sdtPr>
                    <w:sdtContent>
                      <w:r>
                        <w:rPr>
                          <w:b/>
                          <w:bCs/>
                          <w:szCs w:val="24"/>
                        </w:rPr>
                        <w:t>Techniniai reikalavimai, taikomi kibernetinio saugumo subjektams</w:t>
                      </w:r>
                    </w:sdtContent>
                  </w:sdt>
                </w:p>
                <w:p>
                  <w:pPr>
                    <w:spacing w:line="276" w:lineRule="auto"/>
                    <w:ind w:firstLine="720"/>
                    <w:jc w:val="right"/>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951"/>
                    <w:gridCol w:w="6911"/>
                    <w:gridCol w:w="1766"/>
                  </w:tblGrid>
                  <w:tr>
                    <w:trPr>
                      <w:trHeight w:val="30"/>
                      <w:tblHeader/>
                    </w:trPr>
                    <w:tc>
                      <w:tcPr>
                        <w:tcW w:w="4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jc w:val="center"/>
                          <w:rPr>
                            <w:b/>
                            <w:bCs/>
                            <w:color w:val="000000"/>
                            <w:sz w:val="22"/>
                            <w:szCs w:val="22"/>
                          </w:rPr>
                        </w:pPr>
                        <w:r>
                          <w:rPr>
                            <w:b/>
                            <w:bCs/>
                            <w:color w:val="000000"/>
                            <w:sz w:val="22"/>
                            <w:szCs w:val="22"/>
                          </w:rPr>
                          <w:t>Nr.</w:t>
                        </w:r>
                      </w:p>
                    </w:tc>
                    <w:tc>
                      <w:tcPr>
                        <w:tcW w:w="358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jc w:val="center"/>
                          <w:rPr>
                            <w:b/>
                            <w:bCs/>
                            <w:color w:val="000000"/>
                            <w:sz w:val="22"/>
                            <w:szCs w:val="22"/>
                          </w:rPr>
                        </w:pPr>
                        <w:r>
                          <w:rPr>
                            <w:b/>
                            <w:bCs/>
                            <w:color w:val="000000"/>
                            <w:sz w:val="22"/>
                            <w:szCs w:val="22"/>
                          </w:rPr>
                          <w:t>Techniniai reikalavimai, taikomi kibernetinio saugumo subjektams</w:t>
                        </w:r>
                        <w:r>
                          <w:rPr>
                            <w:rFonts w:ascii="Arial" w:eastAsia="Arial" w:hAnsi="Arial"/>
                            <w:b/>
                            <w:bCs/>
                            <w:color w:val="000000"/>
                            <w:sz w:val="22"/>
                            <w:szCs w:val="22"/>
                            <w:vertAlign w:val="superscript"/>
                          </w:rPr>
                          <w:footnoteReference w:id="1"/>
                        </w:r>
                      </w:p>
                    </w:tc>
                    <w:tc>
                      <w:tcPr>
                        <w:tcW w:w="91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b/>
                            <w:bCs/>
                            <w:color w:val="000000"/>
                            <w:sz w:val="22"/>
                            <w:szCs w:val="22"/>
                          </w:rPr>
                        </w:pPr>
                        <w:r>
                          <w:rPr>
                            <w:b/>
                            <w:bCs/>
                            <w:color w:val="000000"/>
                            <w:sz w:val="22"/>
                            <w:szCs w:val="22"/>
                          </w:rPr>
                          <w:t>Esminiams</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ind w:firstLine="29"/>
                          <w:jc w:val="center"/>
                          <w:rPr>
                            <w:color w:val="000000"/>
                            <w:sz w:val="22"/>
                            <w:szCs w:val="22"/>
                          </w:rPr>
                        </w:pPr>
                        <w:r>
                          <w:rPr>
                            <w:color w:val="000000"/>
                            <w:sz w:val="22"/>
                            <w:szCs w:val="22"/>
                          </w:rPr>
                          <w:t>1.</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Kibernetinio saugumo subjektas turi turėti aktualią tinklų ir informacinių sistemų infrastruktūros loginę schemą ir visų tinklų ir informacinių sistemų schemas (atnaujinti joms pasikeitus).</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2.</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Įsilaužimo atakų pėdsakai (angl. </w:t>
                        </w:r>
                        <w:r>
                          <w:rPr>
                            <w:i/>
                            <w:iCs/>
                            <w:color w:val="000000"/>
                            <w:sz w:val="22"/>
                            <w:szCs w:val="22"/>
                          </w:rPr>
                          <w:t>attack signature</w:t>
                        </w:r>
                        <w:r>
                          <w:rPr>
                            <w:color w:val="000000"/>
                            <w:sz w:val="22"/>
                            <w:szCs w:val="22"/>
                          </w:rPr>
                          <w:t xml:space="preserve">) turi būti atnaujinami naudojant patikimus aktualią informaciją teikiančius šaltinius. Naujausi įsilaužimo atakų pėdsakai turi būti įdiegiami ne vėliau kaip per 24 valandas nuo gamintojo paskelbimo apie naujausius įsilaužimo atakų pėdsakus datos arba ne vėliau kaip per 72 valandas nuo gamintojo paskelbimo apie naujausius įsilaužimo atakų pėdsakus datos, jeigu kibernetinio saugumo subjekto sprendimu atliekamas įsilaužimo atakų pėdsakų įdiegimo ir galimo jų poveikio kibernetinio saugumo subjekto veiklai vertinimas (testavimas). </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3.</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sz w:val="22"/>
                            <w:szCs w:val="22"/>
                          </w:rPr>
                          <w:t xml:space="preserve">Serveriuose (įskaitant ir virtualias mašinas) ir darbo stotyse turi būti įjungtos ir sukonfigūruotos saugiasienės, kurios kontroliuoja visą įeinantį ir išeinantį srautą. </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ind w:firstLine="29"/>
                          <w:jc w:val="center"/>
                          <w:rPr>
                            <w:color w:val="000000"/>
                            <w:sz w:val="22"/>
                            <w:szCs w:val="22"/>
                          </w:rPr>
                        </w:pPr>
                        <w:r>
                          <w:rPr>
                            <w:color w:val="000000"/>
                            <w:sz w:val="22"/>
                            <w:szCs w:val="22"/>
                          </w:rPr>
                          <w:t>4.</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Iš išorės gaunami elektroniniai laiškai turi būti filtruojami, siekiant aptikti ir blokuoti kenksmingą turinį.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479"/>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ind w:firstLine="29"/>
                          <w:jc w:val="center"/>
                          <w:rPr>
                            <w:color w:val="000000"/>
                            <w:sz w:val="22"/>
                            <w:szCs w:val="22"/>
                          </w:rPr>
                        </w:pPr>
                        <w:r>
                          <w:rPr>
                            <w:color w:val="000000"/>
                            <w:sz w:val="22"/>
                            <w:szCs w:val="22"/>
                          </w:rPr>
                          <w:t>5.</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Techninės ir programinės įrangos, kuri skirta kibernetiniams incidentams aptikti, konfigūracijos taisyklės turi būti saugomos elektronine forma atskirai nuo tinklų ir informacinių sistemų techninės įrangos (kartu nurodant atitinkamas datas (įgyvendinimo, atnaujinimo), atsakingus asmenis, taikymo periodus).</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6.</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Prisijungiant prie belaidžio tinklo (jeigu jungiamasi prie tinklų ir informacinės sistemos vidinio tinklo), turi būti taikomas tinklų ir informacinių sistemų naudotojų tapatumo patvirtinimo EAP (angl. </w:t>
                        </w:r>
                        <w:r>
                          <w:rPr>
                            <w:i/>
                            <w:iCs/>
                            <w:color w:val="000000"/>
                            <w:sz w:val="22"/>
                            <w:szCs w:val="22"/>
                          </w:rPr>
                          <w:t>Extensible Authentication Protocol</w:t>
                        </w:r>
                        <w:r>
                          <w:rPr>
                            <w:color w:val="000000"/>
                            <w:sz w:val="22"/>
                            <w:szCs w:val="22"/>
                          </w:rPr>
                          <w:t xml:space="preserve">) / TLS (angl. </w:t>
                        </w:r>
                        <w:r>
                          <w:rPr>
                            <w:i/>
                            <w:iCs/>
                            <w:color w:val="000000"/>
                            <w:sz w:val="22"/>
                            <w:szCs w:val="22"/>
                          </w:rPr>
                          <w:t>Transport Layer Security</w:t>
                        </w:r>
                        <w:r>
                          <w:rPr>
                            <w:color w:val="000000"/>
                            <w:sz w:val="22"/>
                            <w:szCs w:val="22"/>
                          </w:rPr>
                          <w:t>) protokolas arba naujesnis protokolas, visuotinai pripažįstamas saugiu.</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7.</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Tinklui valdyti turi būti naudojami saugūs tinklo protokolai.</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8.</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Turi būti uždrausti / išjungti visi nebūtini protokolai ir atviri prievadai (angl. </w:t>
                        </w:r>
                        <w:r>
                          <w:rPr>
                            <w:i/>
                            <w:iCs/>
                            <w:color w:val="000000"/>
                            <w:sz w:val="22"/>
                            <w:szCs w:val="22"/>
                          </w:rPr>
                          <w:t>port)</w:t>
                        </w:r>
                        <w:r>
                          <w:rPr>
                            <w:color w:val="000000"/>
                            <w:sz w:val="22"/>
                            <w:szCs w:val="22"/>
                          </w:rPr>
                          <w:t>.</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9.</w:t>
                        </w:r>
                      </w:p>
                    </w:tc>
                    <w:tc>
                      <w:tcPr>
                        <w:tcW w:w="358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Kompiuteriuose, mobiliuosiuose įrenginiuose turi būti išjungtas lygiarangis (angl. </w:t>
                        </w:r>
                        <w:r>
                          <w:rPr>
                            <w:i/>
                            <w:iCs/>
                            <w:color w:val="000000"/>
                            <w:sz w:val="22"/>
                            <w:szCs w:val="22"/>
                          </w:rPr>
                          <w:t>peer to peer</w:t>
                        </w:r>
                        <w:r>
                          <w:rPr>
                            <w:color w:val="000000"/>
                            <w:sz w:val="22"/>
                            <w:szCs w:val="22"/>
                          </w:rPr>
                          <w:t xml:space="preserve">) funkcionalumas, jei tai nėra reikalinga darbo funkcijoms atlikti. </w:t>
                        </w:r>
                      </w:p>
                    </w:tc>
                    <w:tc>
                      <w:tcPr>
                        <w:tcW w:w="917" w:type="pct"/>
                        <w:tcBorders>
                          <w:top w:val="single" w:sz="4" w:space="0" w:color="auto"/>
                          <w:left w:val="single" w:sz="4" w:space="0" w:color="auto"/>
                          <w:bottom w:val="single" w:sz="4" w:space="0" w:color="auto"/>
                          <w:right w:val="single" w:sz="4" w:space="0" w:color="auto"/>
                        </w:tcBorders>
                        <w:shd w:val="clear" w:color="auto" w:fill="FFFFFF" w:themeFill="background1"/>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673"/>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10.</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Turi būti diegiami naudojamos programinės įrangos gamintojų ir operacinių sistemų rekomenduojami atnaujinimai.</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668"/>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11.</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Tinklų ir informacinės sistemos, dėl objektyvių priežasčių naudojančios nepalaikomas operacinių sistemų ir kitos programinės įrangos versijas, turi veikti atskirame tinklo segmente, atskirtame nuo pagrindinių kibernetinio saugumo subjekto veiklos funkcijų.</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tcPr>
                      <w:p>
                        <w:pPr>
                          <w:tabs>
                            <w:tab w:val="left" w:pos="34"/>
                            <w:tab w:val="left" w:pos="1134"/>
                            <w:tab w:val="left" w:pos="1701"/>
                            <w:tab w:val="left" w:pos="1843"/>
                          </w:tabs>
                          <w:jc w:val="center"/>
                          <w:rPr>
                            <w:color w:val="000000"/>
                            <w:sz w:val="22"/>
                            <w:szCs w:val="22"/>
                          </w:rPr>
                        </w:pPr>
                        <w:r>
                          <w:rPr>
                            <w:color w:val="000000"/>
                            <w:sz w:val="22"/>
                            <w:szCs w:val="22"/>
                          </w:rPr>
                          <w:t>12.</w:t>
                        </w:r>
                      </w:p>
                    </w:tc>
                    <w:tc>
                      <w:tcPr>
                        <w:tcW w:w="3589" w:type="pct"/>
                        <w:tcBorders>
                          <w:top w:val="single" w:sz="4" w:space="0" w:color="auto"/>
                          <w:left w:val="single" w:sz="4" w:space="0" w:color="auto"/>
                          <w:bottom w:val="single" w:sz="4" w:space="0" w:color="auto"/>
                          <w:right w:val="single" w:sz="4" w:space="0" w:color="auto"/>
                        </w:tcBorders>
                        <w:vAlign w:val="center"/>
                      </w:tcPr>
                      <w:p>
                        <w:pPr>
                          <w:tabs>
                            <w:tab w:val="left" w:pos="34"/>
                            <w:tab w:val="left" w:pos="1134"/>
                            <w:tab w:val="left" w:pos="1418"/>
                            <w:tab w:val="left" w:pos="1701"/>
                            <w:tab w:val="left" w:pos="1843"/>
                          </w:tabs>
                          <w:jc w:val="both"/>
                          <w:rPr>
                            <w:color w:val="000000"/>
                            <w:sz w:val="22"/>
                            <w:szCs w:val="22"/>
                          </w:rPr>
                        </w:pPr>
                        <w:r>
                          <w:rPr>
                            <w:color w:val="000000"/>
                            <w:sz w:val="22"/>
                            <w:szCs w:val="22"/>
                          </w:rPr>
                          <w:t>Vidinis kibernetinio saugumo subjekto kompiuterių tinklas turėtų būti segmentuotas, jame atskiriant bent:</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tcPr>
                      <w:p>
                        <w:pPr>
                          <w:tabs>
                            <w:tab w:val="left" w:pos="34"/>
                            <w:tab w:val="left" w:pos="1134"/>
                            <w:tab w:val="left" w:pos="1701"/>
                            <w:tab w:val="left" w:pos="1843"/>
                          </w:tabs>
                          <w:jc w:val="center"/>
                          <w:rPr>
                            <w:color w:val="000000"/>
                            <w:sz w:val="22"/>
                            <w:szCs w:val="22"/>
                          </w:rPr>
                        </w:pPr>
                        <w:r>
                          <w:rPr>
                            <w:color w:val="000000"/>
                            <w:sz w:val="22"/>
                            <w:szCs w:val="22"/>
                          </w:rPr>
                          <w:t>12.1.</w:t>
                        </w:r>
                      </w:p>
                    </w:tc>
                    <w:tc>
                      <w:tcPr>
                        <w:tcW w:w="3589" w:type="pct"/>
                        <w:tcBorders>
                          <w:top w:val="single" w:sz="4" w:space="0" w:color="auto"/>
                          <w:left w:val="single" w:sz="4" w:space="0" w:color="auto"/>
                          <w:bottom w:val="single" w:sz="4" w:space="0" w:color="auto"/>
                          <w:right w:val="single" w:sz="4" w:space="0" w:color="auto"/>
                        </w:tcBorders>
                        <w:vAlign w:val="center"/>
                      </w:tcPr>
                      <w:p>
                        <w:pPr>
                          <w:tabs>
                            <w:tab w:val="left" w:pos="34"/>
                            <w:tab w:val="left" w:pos="1134"/>
                            <w:tab w:val="left" w:pos="1418"/>
                            <w:tab w:val="left" w:pos="1701"/>
                            <w:tab w:val="left" w:pos="1843"/>
                          </w:tabs>
                          <w:jc w:val="both"/>
                          <w:rPr>
                            <w:color w:val="000000"/>
                            <w:sz w:val="22"/>
                            <w:szCs w:val="22"/>
                          </w:rPr>
                        </w:pPr>
                        <w:r>
                          <w:rPr>
                            <w:color w:val="000000"/>
                            <w:sz w:val="22"/>
                            <w:szCs w:val="22"/>
                          </w:rPr>
                          <w:t>tinklų ir informacinių sistemų valdymo ir administravimo potinklį;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12.2</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atskirą potinklį kiekvienai trečiajai šaliai arba kitais būdais užtikrinant trečiųjų šalių prieigą tik prie tai šaliai reikalingų resursų, kur įmanoma taikant kelių veiksnių prisijungimo autentifikaciją. Prisijungimas turi būti atliekamas naudojant saugų virtualųjį privatų tinklą (angl. </w:t>
                        </w:r>
                        <w:r>
                          <w:rPr>
                            <w:i/>
                            <w:iCs/>
                            <w:color w:val="000000"/>
                            <w:sz w:val="22"/>
                            <w:szCs w:val="22"/>
                          </w:rPr>
                          <w:t xml:space="preserve">Virtual private network, </w:t>
                        </w:r>
                        <w:r>
                          <w:rPr>
                            <w:color w:val="000000"/>
                            <w:sz w:val="22"/>
                            <w:szCs w:val="22"/>
                          </w:rPr>
                          <w:t>VPN). Prisijungimas registruojamas įvykių registravimo žurnaluose;</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12.3.</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tinklinių daugiafunkcių įrenginių bei spausdintuvų ir skenerių potinklį;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12.4.</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IP telefonijos potinklį;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12.5.</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darbo vietų potinklį;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17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12.6.</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testavimo potinklį.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13.</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Mobiliuosiuose įrenginiuose ir kompiuterinėse darbo vietose turi būti naudojamos vykdomojo kodo (angl. </w:t>
                        </w:r>
                        <w:r>
                          <w:rPr>
                            <w:i/>
                            <w:iCs/>
                            <w:color w:val="000000"/>
                            <w:sz w:val="22"/>
                            <w:szCs w:val="22"/>
                          </w:rPr>
                          <w:t>Executable code</w:t>
                        </w:r>
                        <w:r>
                          <w:rPr>
                            <w:color w:val="000000"/>
                            <w:sz w:val="22"/>
                            <w:szCs w:val="22"/>
                          </w:rPr>
                          <w:t>) kontrolės priemonės, kuriomis apribojamas neleistino vykdomojo kodo naudojimas ar informuojamas administratorius apie neleistino vykdomojo kodo naudojimą.</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14.</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ind w:firstLine="33"/>
                          <w:jc w:val="both"/>
                          <w:rPr>
                            <w:color w:val="000000"/>
                            <w:sz w:val="22"/>
                            <w:szCs w:val="22"/>
                          </w:rPr>
                        </w:pPr>
                        <w:r>
                          <w:rPr>
                            <w:color w:val="000000"/>
                            <w:sz w:val="22"/>
                            <w:szCs w:val="22"/>
                          </w:rPr>
                          <w:t xml:space="preserve">Turi būti parengti ir įdiegti kompiuterinių darbo vietų (įskaitant nešiojamuosius įrenginius) operacinių sistemų atvaizdai ir (arba) kitos priemonės su integruotomis saugumo nuostatomis. Atvaizde turi būti nustatyti tik veiklai būtini operacinių sistemų komponentai (administravimo paskyros, paslaugos (angl. </w:t>
                        </w:r>
                        <w:r>
                          <w:rPr>
                            <w:i/>
                            <w:iCs/>
                            <w:color w:val="000000"/>
                            <w:sz w:val="22"/>
                            <w:szCs w:val="22"/>
                          </w:rPr>
                          <w:t>Services</w:t>
                        </w:r>
                        <w:r>
                          <w:rPr>
                            <w:color w:val="000000"/>
                            <w:sz w:val="22"/>
                            <w:szCs w:val="22"/>
                          </w:rPr>
                          <w:t>), taikomosios programos, tinklo prievadai, atnaujinimai, sisteminės priemonės). Atvaizdai turi būti reguliariai peržiūrimi ir atnaujinami, iškart atnaujinami nustačius naujų spragų ar atakų. Pagal parengtus atvaizdus į kompiuterines darbo vietas (įskaitant nešiojamuosius įrenginius) turi būti įdiegiama operacinė sistema su saugumo nuostatomis.</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15.</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Draudžiama svetainės serveriuose saugoti sesijos duomenis (identifikatorių) prisijungimo tikslams, pasibaigus susijungimo sesijai.</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16.</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Internetu prieinamoms svetainėms, tinklų ir informacinėms sistemoms turi būti naudojama svetainės saugasienė (angl. </w:t>
                        </w:r>
                        <w:r>
                          <w:rPr>
                            <w:i/>
                            <w:iCs/>
                            <w:color w:val="000000"/>
                            <w:sz w:val="22"/>
                            <w:szCs w:val="22"/>
                          </w:rPr>
                          <w:t>Web Application Firewall</w:t>
                        </w:r>
                        <w:r>
                          <w:rPr>
                            <w:color w:val="000000"/>
                            <w:sz w:val="22"/>
                            <w:szCs w:val="22"/>
                          </w:rPr>
                          <w:t>).</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17.</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FF"/>
                            <w:sz w:val="22"/>
                            <w:szCs w:val="22"/>
                            <w:u w:val="single"/>
                          </w:rPr>
                        </w:pPr>
                        <w:r>
                          <w:rPr>
                            <w:color w:val="000000"/>
                            <w:sz w:val="22"/>
                            <w:szCs w:val="22"/>
                          </w:rPr>
                          <w:t xml:space="preserve">Internetu prieinamoms svetainėms, tinklų ir informacinėms sistemoms turi būti naudojamos apsaugos nuo pagrindinių per tinklą vykdomų atakų remiantis OWASP (angl. </w:t>
                        </w:r>
                        <w:r>
                          <w:rPr>
                            <w:i/>
                            <w:iCs/>
                            <w:color w:val="000000"/>
                            <w:sz w:val="22"/>
                            <w:szCs w:val="22"/>
                          </w:rPr>
                          <w:t>The Open Worldwise Application Security Project)</w:t>
                        </w:r>
                        <w:r>
                          <w:rPr>
                            <w:color w:val="000000"/>
                            <w:sz w:val="22"/>
                            <w:szCs w:val="22"/>
                          </w:rPr>
                          <w:t xml:space="preserve"> Top 10 geriausiomis praktikomis (</w:t>
                        </w:r>
                        <w:r>
                          <w:rPr>
                            <w:color w:val="0000FF"/>
                            <w:sz w:val="22"/>
                            <w:szCs w:val="22"/>
                            <w:u w:val="single"/>
                          </w:rPr>
                          <w:t>www.owasp.org).</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18.</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sz w:val="22"/>
                            <w:szCs w:val="22"/>
                          </w:rPr>
                        </w:pPr>
                        <w:r>
                          <w:rPr>
                            <w:color w:val="000000"/>
                            <w:sz w:val="22"/>
                            <w:szCs w:val="22"/>
                          </w:rPr>
                          <w:t xml:space="preserve">Žiniatinklio (angl. </w:t>
                        </w:r>
                        <w:r>
                          <w:rPr>
                            <w:i/>
                            <w:iCs/>
                            <w:color w:val="000000"/>
                            <w:sz w:val="22"/>
                            <w:szCs w:val="22"/>
                          </w:rPr>
                          <w:t>Web</w:t>
                        </w:r>
                        <w:r>
                          <w:rPr>
                            <w:color w:val="000000"/>
                            <w:sz w:val="22"/>
                            <w:szCs w:val="22"/>
                          </w:rPr>
                          <w:t xml:space="preserve">) formose turi būti naudojama svetainės naudotojo įvedamų duomenų kontrolė (angl. </w:t>
                        </w:r>
                        <w:r>
                          <w:rPr>
                            <w:i/>
                            <w:color w:val="000000"/>
                            <w:sz w:val="22"/>
                            <w:szCs w:val="22"/>
                          </w:rPr>
                          <w:t xml:space="preserve">Input </w:t>
                        </w:r>
                        <w:r>
                          <w:rPr>
                            <w:color w:val="000000"/>
                            <w:sz w:val="22"/>
                            <w:szCs w:val="22"/>
                          </w:rPr>
                          <w:t>v</w:t>
                        </w:r>
                        <w:r>
                          <w:rPr>
                            <w:i/>
                            <w:iCs/>
                            <w:color w:val="000000"/>
                            <w:sz w:val="22"/>
                            <w:szCs w:val="22"/>
                          </w:rPr>
                          <w:t>alidation</w:t>
                        </w:r>
                        <w:r>
                          <w:rPr>
                            <w:color w:val="000000"/>
                            <w:sz w:val="22"/>
                            <w:szCs w:val="22"/>
                          </w:rPr>
                          <w:t>).</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19.</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Internetu prieinamos tinklų ir informacinės sistemos neturi rodyti naudotojui klaidų pranešimų apie tinklų ir informacinės sistemos ir programinį kodą ar serverį.</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20.</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 xml:space="preserve">Internetu naudojant HTTPS protokolą (angl. </w:t>
                        </w:r>
                        <w:r>
                          <w:rPr>
                            <w:i/>
                            <w:iCs/>
                            <w:color w:val="000000"/>
                            <w:sz w:val="22"/>
                            <w:szCs w:val="22"/>
                          </w:rPr>
                          <w:t xml:space="preserve">HyperText Transfer Protocol Secure, </w:t>
                        </w:r>
                        <w:r>
                          <w:rPr>
                            <w:color w:val="000000"/>
                            <w:sz w:val="22"/>
                            <w:szCs w:val="22"/>
                          </w:rPr>
                          <w:t>HTTPS) prieinamos tinklų ir informacinės sistemos saugumo priemonės turi leisti tik jų funkcionalumui užtikrinti reikalingus protokolo metodus.</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jc w:val="center"/>
                          <w:rPr>
                            <w:color w:val="000000"/>
                            <w:sz w:val="22"/>
                            <w:szCs w:val="22"/>
                          </w:rPr>
                        </w:pPr>
                        <w:r>
                          <w:rPr>
                            <w:color w:val="000000"/>
                            <w:sz w:val="22"/>
                            <w:szCs w:val="22"/>
                          </w:rPr>
                          <w:t>21.</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jc w:val="both"/>
                          <w:rPr>
                            <w:color w:val="000000"/>
                            <w:sz w:val="22"/>
                            <w:szCs w:val="22"/>
                          </w:rPr>
                        </w:pPr>
                        <w:r>
                          <w:rPr>
                            <w:color w:val="000000"/>
                            <w:sz w:val="22"/>
                            <w:szCs w:val="22"/>
                          </w:rPr>
                          <w:t>Kibernetinio saugumo subjekto serveriuose ir kompiuterinėse darbo vietose turi būti naudojamos (jei įmanoma, centralizuotai) valdomos ir atnaujinamos kenkimo programinės įrangos aptikimo, stebėjimo realiu laiku priemonės.</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ind w:firstLine="29"/>
                          <w:jc w:val="center"/>
                          <w:rPr>
                            <w:color w:val="000000"/>
                            <w:sz w:val="22"/>
                            <w:szCs w:val="22"/>
                          </w:rPr>
                        </w:pPr>
                        <w:r>
                          <w:rPr>
                            <w:color w:val="000000"/>
                            <w:sz w:val="22"/>
                            <w:szCs w:val="22"/>
                          </w:rPr>
                          <w:t>22.</w:t>
                        </w:r>
                      </w:p>
                    </w:tc>
                    <w:tc>
                      <w:tcPr>
                        <w:tcW w:w="3589"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418"/>
                            <w:tab w:val="left" w:pos="1701"/>
                            <w:tab w:val="left" w:pos="1843"/>
                          </w:tabs>
                          <w:rPr>
                            <w:color w:val="000000"/>
                            <w:sz w:val="22"/>
                            <w:szCs w:val="22"/>
                          </w:rPr>
                        </w:pPr>
                        <w:r>
                          <w:rPr>
                            <w:color w:val="000000"/>
                            <w:sz w:val="22"/>
                            <w:szCs w:val="22"/>
                          </w:rPr>
                          <w:t>Naudojama tik legali ir leistina (pagal kibernetinio saugumo subjekto patvirtintą sąrašą) programinė įranga.</w:t>
                        </w:r>
                      </w:p>
                    </w:tc>
                    <w:tc>
                      <w:tcPr>
                        <w:tcW w:w="917" w:type="pct"/>
                        <w:tcBorders>
                          <w:top w:val="single" w:sz="4" w:space="0" w:color="auto"/>
                          <w:left w:val="single" w:sz="4" w:space="0" w:color="auto"/>
                          <w:bottom w:val="single" w:sz="4" w:space="0" w:color="auto"/>
                          <w:right w:val="single" w:sz="4" w:space="0" w:color="auto"/>
                        </w:tcBorders>
                      </w:tcPr>
                      <w:p>
                        <w:pPr>
                          <w:tabs>
                            <w:tab w:val="left" w:pos="34"/>
                            <w:tab w:val="left" w:pos="1134"/>
                            <w:tab w:val="left" w:pos="1418"/>
                            <w:tab w:val="left" w:pos="1701"/>
                            <w:tab w:val="left" w:pos="1843"/>
                          </w:tabs>
                          <w:jc w:val="center"/>
                          <w:rPr>
                            <w:color w:val="000000"/>
                            <w:sz w:val="22"/>
                            <w:szCs w:val="22"/>
                          </w:rPr>
                        </w:pPr>
                        <w:r>
                          <w:rPr>
                            <w:color w:val="000000"/>
                            <w:sz w:val="22"/>
                            <w:szCs w:val="22"/>
                          </w:rPr>
                          <w:t>x</w:t>
                        </w:r>
                      </w:p>
                    </w:tc>
                  </w:tr>
                  <w:tr>
                    <w:trPr>
                      <w:trHeight w:val="30"/>
                    </w:trPr>
                    <w:tc>
                      <w:tcPr>
                        <w:tcW w:w="494" w:type="pct"/>
                        <w:tcBorders>
                          <w:top w:val="single" w:sz="4" w:space="0" w:color="auto"/>
                          <w:left w:val="single" w:sz="4" w:space="0" w:color="auto"/>
                          <w:bottom w:val="single" w:sz="4" w:space="0" w:color="auto"/>
                          <w:right w:val="single" w:sz="4" w:space="0" w:color="auto"/>
                        </w:tcBorders>
                        <w:vAlign w:val="center"/>
                        <w:hideMark/>
                      </w:tcPr>
                      <w:p>
                        <w:pPr>
                          <w:tabs>
                            <w:tab w:val="left" w:pos="34"/>
                            <w:tab w:val="left" w:pos="1134"/>
                            <w:tab w:val="left" w:pos="1701"/>
                            <w:tab w:val="left" w:pos="1843"/>
                          </w:tabs>
                          <w:ind w:firstLine="29"/>
                          <w:jc w:val="center"/>
                          <w:rPr>
                            <w:color w:val="000000"/>
                            <w:sz w:val="22"/>
                            <w:szCs w:val="22"/>
                          </w:rPr>
                        </w:pPr>
                        <w:r>
                          <w:rPr>
                            <w:color w:val="000000"/>
                            <w:sz w:val="22"/>
                            <w:szCs w:val="22"/>
                          </w:rPr>
                          <w:t>23.</w:t>
                        </w:r>
                      </w:p>
                    </w:tc>
                    <w:tc>
                      <w:tcPr>
                        <w:tcW w:w="3589" w:type="pct"/>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rPr>
                        </w:pPr>
                        <w:r>
                          <w:rPr>
                            <w:color w:val="000000"/>
                            <w:sz w:val="22"/>
                            <w:szCs w:val="22"/>
                          </w:rPr>
                          <w:t>Nuolatos turi būti stebimas tinklų ir informacinių sistemų įrangos laisvos atminties ar vietos diske kiekis, stebima apkrova, resursų naudojimas. Pasiekus nustatytas ribines reikšmes, apie tai turi būti informuojami atsakingi asmenys.</w:t>
                        </w:r>
                      </w:p>
                    </w:tc>
                    <w:tc>
                      <w:tcPr>
                        <w:tcW w:w="917" w:type="pc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x</w:t>
                        </w:r>
                      </w:p>
                    </w:tc>
                  </w:tr>
                </w:tbl>
                <w:p>
                  <w:pPr>
                    <w:jc w:val="center"/>
                    <w:rPr>
                      <w:szCs w:val="24"/>
                    </w:rPr>
                  </w:pPr>
                  <w:r>
                    <w:rPr>
                      <w:szCs w:val="24"/>
                    </w:rPr>
                    <w:t>______________________</w:t>
                  </w:r>
                </w:p>
                <w:p>
                  <w:pPr>
                    <w:spacing w:line="276" w:lineRule="auto"/>
                    <w:rPr>
                      <w:b/>
                      <w:bCs/>
                      <w:szCs w:val="24"/>
                      <w:lang w:bidi="lt-LT"/>
                    </w:rPr>
                  </w:pPr>
                </w:p>
                <w:p>
                  <w:pPr>
                    <w:widowControl w:val="0"/>
                    <w:tabs>
                      <w:tab w:val="left" w:pos="1134"/>
                    </w:tabs>
                    <w:jc w:val="center"/>
                    <w:rPr>
                      <w:szCs w:val="24"/>
                    </w:rPr>
                  </w:pPr>
                </w:p>
                <w:p>
                  <w:pPr>
                    <w:widowControl w:val="0"/>
                    <w:tabs>
                      <w:tab w:val="left" w:pos="1134"/>
                    </w:tabs>
                    <w:rPr>
                      <w:szCs w:val="24"/>
                    </w:rPr>
                    <w:sectPr>
                      <w:headerReference w:type="even" r:id="rId16"/>
                      <w:footerReference w:type="even" r:id="rId17"/>
                      <w:footerReference w:type="default" r:id="rId18"/>
                      <w:headerReference w:type="first" r:id="rId19"/>
                      <w:footerReference w:type="first" r:id="rId20"/>
                      <w:type w:val="continuous"/>
                      <w:pgSz w:w="11906" w:h="16838" w:code="9"/>
                      <w:pgMar w:top="1134" w:right="567" w:bottom="1134" w:left="1701" w:header="0" w:footer="567" w:gutter="0"/>
                      <w:cols w:space="1296"/>
                      <w:formProt w:val="0"/>
                      <w:titlePg/>
                    </w:sectPr>
                  </w:pPr>
                </w:p>
                <w:p>
                  <w:pPr>
                    <w:widowControl w:val="0"/>
                    <w:tabs>
                      <w:tab w:val="left" w:pos="1134"/>
                    </w:tabs>
                    <w:jc w:val="center"/>
                    <w:rPr>
                      <w:szCs w:val="24"/>
                    </w:rPr>
                  </w:pPr>
                </w:p>
              </w:sdtContent>
            </w:sdt>
            <w:sdt>
              <w:sdtPr>
                <w:alias w:val="2 pr."/>
                <w:tag w:val="part_4876d7d08a864aa1aebf32c77901c31e"/>
                <w:lock w:val="sdtLocked"/>
                <w:richText/>
              </w:sdtPr>
              <w:sdtContent>
                <w:p>
                  <w:pPr>
                    <w:spacing w:line="276" w:lineRule="auto"/>
                    <w:ind w:left="10206"/>
                    <w:rPr>
                      <w:color w:val="000000"/>
                      <w:szCs w:val="24"/>
                      <w:lang w:eastAsia="lt-LT"/>
                    </w:rPr>
                  </w:pPr>
                  <w:r>
                    <w:rPr>
                      <w:color w:val="000000"/>
                      <w:szCs w:val="24"/>
                      <w:lang w:eastAsia="lt-LT"/>
                    </w:rPr>
                    <w:t xml:space="preserve">Tinklų ir informacinių sistemų įsigijimo, </w:t>
                  </w:r>
                </w:p>
                <w:p>
                  <w:pPr>
                    <w:spacing w:line="276" w:lineRule="auto"/>
                    <w:ind w:left="10206"/>
                    <w:rPr>
                      <w:color w:val="000000"/>
                      <w:szCs w:val="24"/>
                      <w:lang w:eastAsia="lt-LT"/>
                    </w:rPr>
                  </w:pPr>
                  <w:r>
                    <w:rPr>
                      <w:color w:val="000000"/>
                      <w:szCs w:val="24"/>
                      <w:lang w:eastAsia="lt-LT"/>
                    </w:rPr>
                    <w:t xml:space="preserve">plėtojimo ir priežiūros saugumo, </w:t>
                  </w:r>
                </w:p>
                <w:p>
                  <w:pPr>
                    <w:spacing w:line="276" w:lineRule="auto"/>
                    <w:ind w:left="10206"/>
                    <w:rPr>
                      <w:szCs w:val="24"/>
                    </w:rPr>
                  </w:pPr>
                  <w:r>
                    <w:rPr>
                      <w:color w:val="000000"/>
                      <w:szCs w:val="24"/>
                      <w:lang w:eastAsia="lt-LT"/>
                    </w:rPr>
                    <w:t>įskaitant spragų valdymą ir atskleidimą</w:t>
                  </w:r>
                  <w:r>
                    <w:rPr>
                      <w:szCs w:val="24"/>
                    </w:rPr>
                    <w:t xml:space="preserve">, </w:t>
                  </w:r>
                </w:p>
                <w:p>
                  <w:pPr>
                    <w:spacing w:line="276" w:lineRule="auto"/>
                    <w:ind w:left="10206"/>
                    <w:rPr>
                      <w:szCs w:val="24"/>
                    </w:rPr>
                  </w:pPr>
                  <w:r>
                    <w:rPr>
                      <w:szCs w:val="24"/>
                    </w:rPr>
                    <w:t>tvarkos aprašo</w:t>
                  </w:r>
                </w:p>
                <w:p>
                  <w:pPr>
                    <w:spacing w:line="276" w:lineRule="auto"/>
                    <w:ind w:left="10206"/>
                    <w:rPr>
                      <w:szCs w:val="24"/>
                    </w:rPr>
                  </w:pPr>
                  <w:sdt>
                    <w:sdtPr>
                      <w:alias w:val="Numeris"/>
                      <w:tag w:val="nr_4876d7d08a864aa1aebf32c77901c31e"/>
                      <w:lock w:val="sdtLocked"/>
                      <w:richText/>
                    </w:sdtPr>
                    <w:sdtContent>
                      <w:r>
                        <w:rPr>
                          <w:szCs w:val="24"/>
                        </w:rPr>
                        <w:t>2</w:t>
                      </w:r>
                    </w:sdtContent>
                  </w:sdt>
                  <w:r>
                    <w:rPr>
                      <w:szCs w:val="24"/>
                    </w:rPr>
                    <w:t xml:space="preserve"> priedas</w:t>
                  </w:r>
                </w:p>
                <w:p>
                  <w:pPr>
                    <w:spacing w:line="276" w:lineRule="auto"/>
                    <w:ind w:firstLine="720"/>
                    <w:jc w:val="center"/>
                    <w:rPr>
                      <w:szCs w:val="24"/>
                    </w:rPr>
                  </w:pPr>
                </w:p>
                <w:p>
                  <w:pPr>
                    <w:spacing w:line="276" w:lineRule="auto"/>
                    <w:ind w:firstLine="720"/>
                    <w:jc w:val="center"/>
                    <w:rPr>
                      <w:b/>
                      <w:bCs/>
                      <w:szCs w:val="24"/>
                    </w:rPr>
                  </w:pPr>
                  <w:sdt>
                    <w:sdtPr>
                      <w:alias w:val="Pavadinimas"/>
                      <w:tag w:val="title_4876d7d08a864aa1aebf32c77901c31e"/>
                      <w:lock w:val="sdtLocked"/>
                      <w:richText/>
                    </w:sdtPr>
                    <w:sdtContent>
                      <w:r>
                        <w:rPr>
                          <w:b/>
                          <w:bCs/>
                          <w:color w:val="000000"/>
                          <w:szCs w:val="24"/>
                          <w:lang w:eastAsia="lt-LT"/>
                        </w:rPr>
                        <w:t>TINKLŲ IR INFORMACIN</w:t>
                      </w:r>
                      <w:r>
                        <w:rPr>
                          <w:b/>
                          <w:bCs/>
                          <w:color w:val="000000"/>
                          <w:szCs w:val="24"/>
                        </w:rPr>
                        <w:t>IŲ</w:t>
                      </w:r>
                      <w:r>
                        <w:rPr>
                          <w:b/>
                          <w:bCs/>
                          <w:color w:val="000000"/>
                          <w:szCs w:val="24"/>
                          <w:lang w:eastAsia="lt-LT"/>
                        </w:rPr>
                        <w:t xml:space="preserve"> SISTEM</w:t>
                      </w:r>
                      <w:r>
                        <w:rPr>
                          <w:b/>
                          <w:bCs/>
                          <w:color w:val="000000"/>
                          <w:szCs w:val="24"/>
                        </w:rPr>
                        <w:t>Ų</w:t>
                      </w:r>
                      <w:r>
                        <w:rPr>
                          <w:color w:val="000000"/>
                          <w:szCs w:val="24"/>
                          <w:lang w:eastAsia="lt-LT"/>
                        </w:rPr>
                        <w:t xml:space="preserve"> </w:t>
                      </w:r>
                      <w:r>
                        <w:rPr>
                          <w:b/>
                          <w:bCs/>
                          <w:szCs w:val="24"/>
                        </w:rPr>
                        <w:t>SAUGUMO SPRAGŲ REGISTRAS</w:t>
                      </w:r>
                    </w:sdtContent>
                  </w:sdt>
                </w:p>
                <w:p>
                  <w:pPr>
                    <w:spacing w:line="276" w:lineRule="auto"/>
                    <w:ind w:firstLine="720"/>
                    <w:jc w:val="center"/>
                    <w:rPr>
                      <w:sz w:val="20"/>
                    </w:rPr>
                  </w:pPr>
                  <w:r>
                    <w:rPr>
                      <w:sz w:val="20"/>
                    </w:rPr>
                    <w:t>(</w:t>
                  </w:r>
                  <w:r>
                    <w:rPr>
                      <w:color w:val="000000"/>
                      <w:sz w:val="20"/>
                      <w:lang w:eastAsia="lt-LT"/>
                    </w:rPr>
                    <w:t>Tinklų ir informacin</w:t>
                  </w:r>
                  <w:r>
                    <w:rPr>
                      <w:color w:val="000000"/>
                      <w:sz w:val="20"/>
                    </w:rPr>
                    <w:t>ių</w:t>
                  </w:r>
                  <w:r>
                    <w:rPr>
                      <w:color w:val="000000"/>
                      <w:sz w:val="20"/>
                      <w:lang w:eastAsia="lt-LT"/>
                    </w:rPr>
                    <w:t xml:space="preserve"> sistem</w:t>
                  </w:r>
                  <w:r>
                    <w:rPr>
                      <w:color w:val="000000"/>
                      <w:sz w:val="20"/>
                    </w:rPr>
                    <w:t>ų</w:t>
                  </w:r>
                  <w:r>
                    <w:rPr>
                      <w:color w:val="000000"/>
                      <w:sz w:val="20"/>
                      <w:lang w:eastAsia="lt-LT"/>
                    </w:rPr>
                    <w:t xml:space="preserve"> </w:t>
                  </w:r>
                  <w:r>
                    <w:rPr>
                      <w:sz w:val="20"/>
                    </w:rPr>
                    <w:t>saugumo spragų registro forma)</w:t>
                  </w:r>
                </w:p>
                <w:p>
                  <w:pPr>
                    <w:spacing w:line="276" w:lineRule="auto"/>
                    <w:ind w:firstLine="720"/>
                    <w:jc w:val="center"/>
                    <w:rPr>
                      <w:b/>
                      <w:bCs/>
                      <w:szCs w:val="24"/>
                    </w:rPr>
                  </w:pPr>
                </w:p>
                <w:tbl>
                  <w:tblPr>
                    <w:tblW w:w="5031"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8"/>
                    <w:gridCol w:w="1288"/>
                    <w:gridCol w:w="1289"/>
                    <w:gridCol w:w="1289"/>
                    <w:gridCol w:w="1289"/>
                    <w:gridCol w:w="1289"/>
                    <w:gridCol w:w="1289"/>
                    <w:gridCol w:w="1614"/>
                    <w:gridCol w:w="1303"/>
                    <w:gridCol w:w="1275"/>
                    <w:gridCol w:w="1289"/>
                    <w:gridCol w:w="1289"/>
                  </w:tblGrid>
                  <w:tr>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Nr.</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Spragos atskleidimo data</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Tikrintas objektas</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Spragos aprašymas</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Spragos</w:t>
                        </w:r>
                      </w:p>
                      <w:p>
                        <w:pPr>
                          <w:tabs>
                            <w:tab w:val="left" w:pos="284"/>
                          </w:tabs>
                          <w:spacing w:line="276" w:lineRule="auto"/>
                          <w:ind w:firstLine="142"/>
                          <w:jc w:val="center"/>
                          <w:rPr>
                            <w:b/>
                            <w:bCs/>
                            <w:sz w:val="20"/>
                          </w:rPr>
                        </w:pPr>
                        <w:r>
                          <w:rPr>
                            <w:b/>
                            <w:bCs/>
                            <w:sz w:val="20"/>
                          </w:rPr>
                          <w:t>vertinimas</w:t>
                        </w:r>
                      </w:p>
                    </w:tc>
                    <w:tc>
                      <w:tcPr>
                        <w:tcW w:w="150" w:type="pct"/>
                        <w:shd w:val="clear" w:color="auto" w:fill="E7E6E6" w:themeFill="background2"/>
                        <w:vAlign w:val="center"/>
                      </w:tcPr>
                      <w:p>
                        <w:pPr>
                          <w:tabs>
                            <w:tab w:val="left" w:pos="284"/>
                          </w:tabs>
                          <w:spacing w:line="276" w:lineRule="auto"/>
                          <w:jc w:val="center"/>
                          <w:rPr>
                            <w:b/>
                            <w:bCs/>
                            <w:sz w:val="20"/>
                          </w:rPr>
                        </w:pPr>
                        <w:r>
                          <w:rPr>
                            <w:b/>
                            <w:bCs/>
                            <w:sz w:val="20"/>
                          </w:rPr>
                          <w:t>Spragos šalinimo terminas iki</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Spragos šalinimo veikla</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Kompensacinė priemonė ir kitas veiksmas</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Atsakingas padalinys / darbuotojas / trečioji šalis</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Spragos šalinimo statusas</w:t>
                        </w:r>
                      </w:p>
                    </w:tc>
                    <w:tc>
                      <w:tcPr>
                        <w:tcW w:w="150" w:type="pct"/>
                        <w:shd w:val="clear" w:color="auto" w:fill="E7E6E6" w:themeFill="background2"/>
                      </w:tcPr>
                      <w:p>
                        <w:pPr>
                          <w:tabs>
                            <w:tab w:val="left" w:pos="284"/>
                          </w:tabs>
                          <w:spacing w:line="276" w:lineRule="auto"/>
                          <w:ind w:firstLine="142"/>
                          <w:jc w:val="center"/>
                          <w:rPr>
                            <w:b/>
                            <w:bCs/>
                            <w:sz w:val="20"/>
                          </w:rPr>
                        </w:pPr>
                        <w:r>
                          <w:rPr>
                            <w:b/>
                            <w:bCs/>
                            <w:sz w:val="20"/>
                          </w:rPr>
                          <w:t>Spragos pašalinimo data</w:t>
                        </w:r>
                      </w:p>
                    </w:tc>
                    <w:tc>
                      <w:tcPr>
                        <w:tcW w:w="150" w:type="pct"/>
                        <w:shd w:val="clear" w:color="auto" w:fill="E7E6E6" w:themeFill="background2"/>
                        <w:vAlign w:val="center"/>
                      </w:tcPr>
                      <w:p>
                        <w:pPr>
                          <w:tabs>
                            <w:tab w:val="left" w:pos="284"/>
                          </w:tabs>
                          <w:spacing w:line="276" w:lineRule="auto"/>
                          <w:ind w:firstLine="142"/>
                          <w:jc w:val="center"/>
                          <w:rPr>
                            <w:b/>
                            <w:bCs/>
                            <w:sz w:val="20"/>
                          </w:rPr>
                        </w:pPr>
                        <w:r>
                          <w:rPr>
                            <w:b/>
                            <w:bCs/>
                            <w:sz w:val="20"/>
                          </w:rPr>
                          <w:t>Pastabos</w:t>
                        </w:r>
                      </w:p>
                    </w:tc>
                  </w:tr>
                  <w:tr>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1</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2</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3</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4</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5</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6</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7</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8</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9</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10</w:t>
                        </w:r>
                      </w:p>
                    </w:tc>
                    <w:tc>
                      <w:tcPr>
                        <w:tcW w:w="150" w:type="pct"/>
                        <w:shd w:val="clear" w:color="auto" w:fill="E7E6E6" w:themeFill="background2"/>
                      </w:tcPr>
                      <w:p>
                        <w:pPr>
                          <w:tabs>
                            <w:tab w:val="left" w:pos="284"/>
                          </w:tabs>
                          <w:spacing w:line="276" w:lineRule="auto"/>
                          <w:ind w:firstLine="142"/>
                          <w:jc w:val="center"/>
                          <w:rPr>
                            <w:b/>
                            <w:bCs/>
                            <w:i/>
                            <w:iCs/>
                            <w:sz w:val="20"/>
                          </w:rPr>
                        </w:pPr>
                        <w:r>
                          <w:rPr>
                            <w:b/>
                            <w:bCs/>
                            <w:i/>
                            <w:iCs/>
                            <w:sz w:val="20"/>
                          </w:rPr>
                          <w:t>11</w:t>
                        </w:r>
                      </w:p>
                    </w:tc>
                    <w:tc>
                      <w:tcPr>
                        <w:tcW w:w="150" w:type="pct"/>
                        <w:shd w:val="clear" w:color="auto" w:fill="E7E6E6" w:themeFill="background2"/>
                        <w:vAlign w:val="center"/>
                      </w:tcPr>
                      <w:p>
                        <w:pPr>
                          <w:tabs>
                            <w:tab w:val="left" w:pos="284"/>
                          </w:tabs>
                          <w:spacing w:line="276" w:lineRule="auto"/>
                          <w:ind w:firstLine="142"/>
                          <w:jc w:val="center"/>
                          <w:rPr>
                            <w:b/>
                            <w:bCs/>
                            <w:i/>
                            <w:iCs/>
                            <w:sz w:val="20"/>
                          </w:rPr>
                        </w:pPr>
                        <w:r>
                          <w:rPr>
                            <w:b/>
                            <w:bCs/>
                            <w:i/>
                            <w:iCs/>
                            <w:sz w:val="20"/>
                          </w:rPr>
                          <w:t>11</w:t>
                        </w:r>
                      </w:p>
                    </w:tc>
                  </w:tr>
                  <w:tr>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p>
                        <w:pPr>
                          <w:tabs>
                            <w:tab w:val="left" w:pos="284"/>
                          </w:tabs>
                          <w:spacing w:line="276" w:lineRule="auto"/>
                          <w:ind w:firstLine="142"/>
                          <w:jc w:val="center"/>
                          <w:rPr>
                            <w:rFonts w:cs="Arial"/>
                            <w:b/>
                            <w:bCs/>
                            <w:sz w:val="20"/>
                          </w:rPr>
                        </w:pPr>
                      </w:p>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c>
                      <w:tcPr>
                        <w:tcW w:w="150" w:type="pct"/>
                      </w:tcPr>
                      <w:p>
                        <w:pPr>
                          <w:tabs>
                            <w:tab w:val="left" w:pos="284"/>
                          </w:tabs>
                          <w:spacing w:line="276" w:lineRule="auto"/>
                          <w:ind w:firstLine="142"/>
                          <w:jc w:val="center"/>
                          <w:rPr>
                            <w:rFonts w:cs="Arial"/>
                            <w:b/>
                            <w:bCs/>
                            <w:sz w:val="20"/>
                          </w:rPr>
                        </w:pPr>
                      </w:p>
                    </w:tc>
                  </w:tr>
                </w:tbl>
                <w:p>
                  <w:pPr>
                    <w:widowControl w:val="0"/>
                    <w:tabs>
                      <w:tab w:val="left" w:pos="993"/>
                      <w:tab w:val="left" w:pos="6096"/>
                    </w:tabs>
                    <w:spacing w:line="276" w:lineRule="auto"/>
                    <w:ind w:firstLine="142"/>
                    <w:rPr>
                      <w:szCs w:val="24"/>
                      <w:lang w:eastAsia="lt-LT" w:bidi="lt-LT"/>
                    </w:rPr>
                  </w:pPr>
                </w:p>
                <w:p>
                  <w:pPr>
                    <w:widowControl w:val="0"/>
                    <w:tabs>
                      <w:tab w:val="left" w:pos="993"/>
                      <w:tab w:val="left" w:pos="6096"/>
                    </w:tabs>
                    <w:spacing w:line="276" w:lineRule="auto"/>
                    <w:ind w:firstLine="142"/>
                    <w:rPr>
                      <w:i/>
                      <w:iCs/>
                      <w:color w:val="000000"/>
                      <w:szCs w:val="24"/>
                      <w:lang w:eastAsia="lt-LT" w:bidi="lt-LT"/>
                    </w:rPr>
                  </w:pPr>
                  <w:r>
                    <w:rPr>
                      <w:i/>
                      <w:iCs/>
                      <w:szCs w:val="24"/>
                      <w:lang w:eastAsia="lt-LT" w:bidi="lt-LT"/>
                    </w:rPr>
                    <w:t>Pildymo instrukcija.</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 xml:space="preserve">[1] nurodomas spragos eilės numeris; </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[2] nurodoma spragos atskleidimo data;</w:t>
                  </w:r>
                </w:p>
                <w:p>
                  <w:pPr>
                    <w:widowControl w:val="0"/>
                    <w:tabs>
                      <w:tab w:val="left" w:pos="993"/>
                      <w:tab w:val="left" w:pos="6096"/>
                      <w:tab w:val="left" w:pos="9674"/>
                    </w:tabs>
                    <w:spacing w:line="276" w:lineRule="auto"/>
                    <w:ind w:firstLine="720"/>
                    <w:jc w:val="both"/>
                    <w:rPr>
                      <w:i/>
                      <w:iCs/>
                      <w:color w:val="000000"/>
                      <w:szCs w:val="24"/>
                      <w:lang w:eastAsia="lt-LT" w:bidi="lt-LT"/>
                    </w:rPr>
                  </w:pPr>
                  <w:r>
                    <w:rPr>
                      <w:i/>
                      <w:iCs/>
                      <w:color w:val="000000"/>
                      <w:szCs w:val="24"/>
                      <w:lang w:eastAsia="lt-LT" w:bidi="lt-LT"/>
                    </w:rPr>
                    <w:t>[4] aprašoma atskleista spraga (pvz. naudojamas nesaugus duomenų perdavimo sertifikatas „PAVADINIMAS“ ir pan.);</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[5] nurodomas spragos vertinimas balais ir pavadinimu pagal CVSS klasifikatorių, vadovaujantis Aprašo 1 lentelėje numatytais saugumo spragų rizikos lygiais (pvz. 9.0 balai kritinis rizikos lygis);</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[6] nurodoma spragos šalinimo laikas iki vadovaujantis Aprašo 1 lentelėje numatytais saugumo spragų šalinimo laikais (pvz. per 24 val.);</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 xml:space="preserve">[7] nurodoma spragos šalinimo veiklos aprašymas, kuris gali būti paimtas iš skenavimo ataskaitos rekomenduojamų veiksmų (pvz. nesaugaus duomenų perdavimo sertifikato „PAVADINIMAS“ pakeitimas į saugų  „PAVADINIMAS“);</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[8] nurodomas kompensacinės priemonės ar kitos veiklos, kuri įgyvendinama laikinai, kol bus pašalinta saugumo spraga, pavadinimas (pvz. IT paslaugos patalpinimas į DMZ zoną);</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[9] nurodomas už spragos pašalinimą ar kompensacinės priemonės pritaikymą, atsakingo padalino pavadinimas, darbuotojo pareigos, vardas ir pavardė ar) paslaugų tiekėjo, kuriam pavesta pašalinti spragą, pavadinimas;</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[10] nurodomas vienas iš spragos šalinimo statusų: (i) Planuojama; (ii) Vykdoma; (iii) Pašalinta;</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[11] nurodoma spragos pašalinimo data;</w:t>
                  </w:r>
                </w:p>
                <w:p>
                  <w:pPr>
                    <w:widowControl w:val="0"/>
                    <w:tabs>
                      <w:tab w:val="left" w:pos="993"/>
                      <w:tab w:val="left" w:pos="6096"/>
                    </w:tabs>
                    <w:spacing w:line="276" w:lineRule="auto"/>
                    <w:ind w:firstLine="720"/>
                    <w:jc w:val="both"/>
                    <w:rPr>
                      <w:i/>
                      <w:iCs/>
                      <w:color w:val="000000"/>
                      <w:szCs w:val="24"/>
                      <w:lang w:eastAsia="lt-LT" w:bidi="lt-LT"/>
                    </w:rPr>
                  </w:pPr>
                  <w:r>
                    <w:rPr>
                      <w:i/>
                      <w:iCs/>
                      <w:color w:val="000000"/>
                      <w:szCs w:val="24"/>
                      <w:lang w:eastAsia="lt-LT" w:bidi="lt-LT"/>
                    </w:rPr>
                    <w:t>[12] nurodomas už spragos pašalinimą, kompensacinės priemonės pritaikymą, atsakingo padalino pavadinimas ar darbuotojo pareigos, vardas ir pavardė ar paslaugų tiekėjo, kuriam pavesta pašalinti spragą, pavadinimas;</w:t>
                  </w:r>
                </w:p>
                <w:p>
                  <w:pPr>
                    <w:tabs>
                      <w:tab w:val="left" w:pos="6096"/>
                    </w:tabs>
                    <w:spacing w:line="276" w:lineRule="auto"/>
                    <w:ind w:firstLine="720"/>
                    <w:rPr>
                      <w:i/>
                      <w:iCs/>
                      <w:color w:val="000000"/>
                      <w:szCs w:val="24"/>
                      <w:lang w:eastAsia="lt-LT" w:bidi="lt-LT"/>
                    </w:rPr>
                  </w:pPr>
                  <w:r>
                    <w:rPr>
                      <w:i/>
                      <w:iCs/>
                      <w:color w:val="000000"/>
                      <w:szCs w:val="24"/>
                      <w:lang w:eastAsia="lt-LT" w:bidi="lt-LT"/>
                    </w:rPr>
                    <w:t>[13] jei reikia, nurodomos pastabos ar komentarai.</w:t>
                  </w:r>
                </w:p>
              </w:sdtContent>
            </w:sdt>
          </w:sdtContent>
        </w:sdt>
        <w:sdt>
          <w:sdtPr>
            <w:alias w:val="pabaiga"/>
            <w:tag w:val="part_19fb75f9c66b42eaa0da4deee1bb21fe"/>
            <w:lock w:val="sdtLocked"/>
            <w:richText/>
          </w:sdtPr>
          <w:sdtContent>
            <w:p>
              <w:pPr>
                <w:tabs>
                  <w:tab w:val="left" w:pos="6096"/>
                </w:tabs>
                <w:spacing w:line="276" w:lineRule="auto"/>
                <w:ind w:firstLine="720"/>
                <w:jc w:val="center"/>
                <w:rPr>
                  <w:i/>
                  <w:iCs/>
                  <w:color w:val="000000"/>
                  <w:szCs w:val="24"/>
                  <w:lang w:eastAsia="lt-LT" w:bidi="lt-LT"/>
                </w:rPr>
              </w:pPr>
              <w:r>
                <w:rPr>
                  <w:szCs w:val="24"/>
                </w:rPr>
                <w:t>____________________</w:t>
              </w:r>
            </w:p>
            <w:p>
              <w:pPr>
                <w:jc w:val="center"/>
                <w:rPr>
                  <w:color w:val="000000"/>
                  <w:szCs w:val="24"/>
                  <w:lang w:eastAsia="lt-LT"/>
                </w:rPr>
              </w:pPr>
              <w:r>
                <w:rPr>
                  <w:color w:val="000000"/>
                  <w:szCs w:val="24"/>
                  <w:lang w:eastAsia="lt-LT"/>
                </w:rPr>
                <w:br w:type="page"/>
              </w:r>
            </w:p>
            <w:p>
              <w:pPr>
                <w:spacing w:line="276" w:lineRule="auto"/>
                <w:ind w:firstLine="720"/>
                <w:rPr>
                  <w:color w:val="000000"/>
                  <w:szCs w:val="24"/>
                  <w:lang w:eastAsia="lt-LT"/>
                </w:rPr>
                <w:sectPr>
                  <w:headerReference w:type="default" r:id="rId21"/>
                  <w:headerReference w:type="first" r:id="rId22"/>
                  <w:footerReference w:type="first" r:id="rId23"/>
                  <w:type w:val="continuous"/>
                  <w:pgSz w:w="16838" w:h="11906" w:orient="landscape"/>
                  <w:pgMar w:top="1701" w:right="567" w:bottom="1134" w:left="567" w:header="896" w:footer="561" w:gutter="0"/>
                  <w:pgNumType w:start="1"/>
                  <w:cols w:space="1296"/>
                  <w:docGrid w:linePitch="360"/>
                </w:sectPr>
              </w:pPr>
            </w:p>
            <w:p>
              <w:pPr>
                <w:tabs>
                  <w:tab w:val="center" w:pos="4153"/>
                  <w:tab w:val="right" w:pos="8306"/>
                </w:tabs>
                <w:rPr>
                  <w:rFonts w:ascii="Arial" w:hAnsi="Arial"/>
                  <w:sz w:val="22"/>
                  <w:lang w:val="en-US"/>
                </w:rPr>
              </w:pPr>
            </w:p>
            <w:sdt>
              <w:sdtPr>
                <w:alias w:val="3 pr."/>
                <w:tag w:val="part_c299e1cd73ec4790943d24e4b8579ee2"/>
                <w:lock w:val="sdtLocked"/>
                <w:richText/>
              </w:sdtPr>
              <w:sdtContent>
                <w:p>
                  <w:pPr>
                    <w:spacing w:line="276" w:lineRule="auto"/>
                    <w:ind w:left="10206"/>
                    <w:rPr>
                      <w:color w:val="000000"/>
                      <w:szCs w:val="24"/>
                      <w:lang w:eastAsia="lt-LT"/>
                    </w:rPr>
                  </w:pPr>
                  <w:r>
                    <w:rPr>
                      <w:color w:val="000000"/>
                      <w:szCs w:val="24"/>
                      <w:lang w:eastAsia="lt-LT"/>
                    </w:rPr>
                    <w:t xml:space="preserve">Tinklų ir informacinių sistemų įsigijimo, </w:t>
                  </w:r>
                </w:p>
                <w:p>
                  <w:pPr>
                    <w:spacing w:line="276" w:lineRule="auto"/>
                    <w:ind w:left="10206"/>
                    <w:rPr>
                      <w:color w:val="000000"/>
                      <w:szCs w:val="24"/>
                      <w:lang w:eastAsia="lt-LT"/>
                    </w:rPr>
                  </w:pPr>
                  <w:r>
                    <w:rPr>
                      <w:color w:val="000000"/>
                      <w:szCs w:val="24"/>
                      <w:lang w:eastAsia="lt-LT"/>
                    </w:rPr>
                    <w:t xml:space="preserve">plėtojimo ir priežiūros saugumo, </w:t>
                  </w:r>
                </w:p>
                <w:p>
                  <w:pPr>
                    <w:spacing w:line="276" w:lineRule="auto"/>
                    <w:ind w:left="10206"/>
                    <w:rPr>
                      <w:szCs w:val="24"/>
                    </w:rPr>
                  </w:pPr>
                  <w:r>
                    <w:rPr>
                      <w:color w:val="000000"/>
                      <w:szCs w:val="24"/>
                      <w:lang w:eastAsia="lt-LT"/>
                    </w:rPr>
                    <w:t>įskaitant spragų valdymą ir atskleidimą</w:t>
                  </w:r>
                  <w:r>
                    <w:rPr>
                      <w:szCs w:val="24"/>
                    </w:rPr>
                    <w:t xml:space="preserve">, </w:t>
                  </w:r>
                </w:p>
                <w:p>
                  <w:pPr>
                    <w:spacing w:line="276" w:lineRule="auto"/>
                    <w:ind w:left="10206"/>
                    <w:rPr>
                      <w:szCs w:val="24"/>
                    </w:rPr>
                  </w:pPr>
                  <w:r>
                    <w:rPr>
                      <w:szCs w:val="24"/>
                    </w:rPr>
                    <w:t>tvarkos aprašo</w:t>
                  </w:r>
                </w:p>
                <w:p>
                  <w:pPr>
                    <w:spacing w:line="276" w:lineRule="auto"/>
                    <w:ind w:left="10206"/>
                    <w:rPr>
                      <w:szCs w:val="24"/>
                    </w:rPr>
                  </w:pPr>
                  <w:sdt>
                    <w:sdtPr>
                      <w:alias w:val="Numeris"/>
                      <w:tag w:val="nr_c299e1cd73ec4790943d24e4b8579ee2"/>
                      <w:lock w:val="sdtLocked"/>
                      <w:richText/>
                    </w:sdtPr>
                    <w:sdtContent>
                      <w:r>
                        <w:rPr>
                          <w:szCs w:val="24"/>
                        </w:rPr>
                        <w:t>3</w:t>
                      </w:r>
                    </w:sdtContent>
                  </w:sdt>
                  <w:r>
                    <w:rPr>
                      <w:szCs w:val="24"/>
                    </w:rPr>
                    <w:t xml:space="preserve"> priedas</w:t>
                  </w:r>
                </w:p>
                <w:p>
                  <w:pPr>
                    <w:spacing w:line="276" w:lineRule="auto"/>
                    <w:ind w:firstLine="720"/>
                    <w:jc w:val="center"/>
                    <w:rPr>
                      <w:b/>
                      <w:bCs/>
                      <w:szCs w:val="24"/>
                    </w:rPr>
                  </w:pPr>
                </w:p>
                <w:p>
                  <w:pPr>
                    <w:spacing w:line="276" w:lineRule="auto"/>
                    <w:ind w:firstLine="720"/>
                    <w:jc w:val="center"/>
                    <w:rPr>
                      <w:b/>
                      <w:bCs/>
                      <w:szCs w:val="24"/>
                    </w:rPr>
                  </w:pPr>
                  <w:sdt>
                    <w:sdtPr>
                      <w:alias w:val="Pavadinimas"/>
                      <w:tag w:val="title_c299e1cd73ec4790943d24e4b8579ee2"/>
                      <w:lock w:val="sdtLocked"/>
                      <w:richText/>
                    </w:sdtPr>
                    <w:sdtContent>
                      <w:r>
                        <w:rPr>
                          <w:b/>
                          <w:bCs/>
                          <w:color w:val="000000"/>
                          <w:szCs w:val="24"/>
                          <w:lang w:eastAsia="lt-LT"/>
                        </w:rPr>
                        <w:t>TINKLŲ IR INFORMACIN</w:t>
                      </w:r>
                      <w:r>
                        <w:rPr>
                          <w:b/>
                          <w:bCs/>
                          <w:color w:val="000000"/>
                          <w:szCs w:val="24"/>
                        </w:rPr>
                        <w:t>IŲ</w:t>
                      </w:r>
                      <w:r>
                        <w:rPr>
                          <w:b/>
                          <w:bCs/>
                          <w:color w:val="000000"/>
                          <w:szCs w:val="24"/>
                          <w:lang w:eastAsia="lt-LT"/>
                        </w:rPr>
                        <w:t xml:space="preserve"> SISTEM</w:t>
                      </w:r>
                      <w:r>
                        <w:rPr>
                          <w:b/>
                          <w:bCs/>
                          <w:color w:val="000000"/>
                          <w:szCs w:val="24"/>
                        </w:rPr>
                        <w:t>Ų</w:t>
                      </w:r>
                      <w:r>
                        <w:rPr>
                          <w:b/>
                          <w:bCs/>
                          <w:color w:val="000000"/>
                          <w:szCs w:val="24"/>
                          <w:lang w:eastAsia="lt-LT"/>
                        </w:rPr>
                        <w:t xml:space="preserve"> </w:t>
                      </w:r>
                      <w:r>
                        <w:rPr>
                          <w:b/>
                          <w:bCs/>
                          <w:szCs w:val="24"/>
                        </w:rPr>
                        <w:t>POKYČIŲ REGISTRAS</w:t>
                      </w:r>
                    </w:sdtContent>
                  </w:sdt>
                </w:p>
                <w:p>
                  <w:pPr>
                    <w:spacing w:line="276" w:lineRule="auto"/>
                    <w:ind w:firstLine="720"/>
                    <w:jc w:val="center"/>
                    <w:rPr>
                      <w:sz w:val="20"/>
                    </w:rPr>
                  </w:pPr>
                  <w:r>
                    <w:rPr>
                      <w:sz w:val="20"/>
                    </w:rPr>
                    <w:t>(</w:t>
                  </w:r>
                  <w:r>
                    <w:rPr>
                      <w:color w:val="000000"/>
                      <w:sz w:val="20"/>
                      <w:lang w:eastAsia="lt-LT"/>
                    </w:rPr>
                    <w:t>Tinklų ir informacin</w:t>
                  </w:r>
                  <w:r>
                    <w:rPr>
                      <w:color w:val="000000"/>
                      <w:sz w:val="20"/>
                    </w:rPr>
                    <w:t>ių</w:t>
                  </w:r>
                  <w:r>
                    <w:rPr>
                      <w:color w:val="000000"/>
                      <w:sz w:val="20"/>
                      <w:lang w:eastAsia="lt-LT"/>
                    </w:rPr>
                    <w:t xml:space="preserve"> sistem</w:t>
                  </w:r>
                  <w:r>
                    <w:rPr>
                      <w:color w:val="000000"/>
                      <w:sz w:val="20"/>
                    </w:rPr>
                    <w:t>ų</w:t>
                  </w:r>
                  <w:r>
                    <w:rPr>
                      <w:color w:val="000000"/>
                      <w:sz w:val="20"/>
                      <w:lang w:eastAsia="lt-LT"/>
                    </w:rPr>
                    <w:t xml:space="preserve"> </w:t>
                  </w:r>
                  <w:r>
                    <w:rPr>
                      <w:sz w:val="20"/>
                    </w:rPr>
                    <w:t>pokyčių registro forma)</w:t>
                  </w:r>
                </w:p>
                <w:p>
                  <w:pPr>
                    <w:spacing w:line="276" w:lineRule="auto"/>
                    <w:ind w:firstLine="720"/>
                    <w:jc w:val="center"/>
                    <w:rPr>
                      <w:szCs w:val="24"/>
                    </w:rPr>
                  </w:pPr>
                </w:p>
                <w:tbl>
                  <w:tblPr>
                    <w:tblW w:w="15730" w:type="dxa"/>
                    <w:tblLook w:val="04A0" w:firstRow="1" w:lastRow="0" w:firstColumn="1" w:lastColumn="0" w:noHBand="0" w:noVBand="1"/>
                  </w:tblPr>
                  <w:tblGrid>
                    <w:gridCol w:w="1076"/>
                    <w:gridCol w:w="1355"/>
                    <w:gridCol w:w="1077"/>
                    <w:gridCol w:w="1249"/>
                    <w:gridCol w:w="1171"/>
                    <w:gridCol w:w="1395"/>
                    <w:gridCol w:w="1414"/>
                    <w:gridCol w:w="1230"/>
                    <w:gridCol w:w="1230"/>
                    <w:gridCol w:w="1220"/>
                    <w:gridCol w:w="1094"/>
                    <w:gridCol w:w="1142"/>
                    <w:gridCol w:w="1077"/>
                  </w:tblGrid>
                  <w:tr>
                    <w:trPr>
                      <w:trHeight w:val="1360"/>
                    </w:trPr>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Nr.</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Pokyčio pavadinimas</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Pokyčio objektas</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Pokyčio iniciatorius</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Pokyčio kategorija</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Sudėtingumo lygis</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Planuojama įgyvendinimo data ir laikas</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Sprendimą priimantis asmuo</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Sprendimo statusas</w:t>
                          <w:br/>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pPr>
                          <w:spacing w:line="276" w:lineRule="auto"/>
                          <w:jc w:val="center"/>
                          <w:rPr>
                            <w:b/>
                            <w:bCs/>
                            <w:color w:val="000000"/>
                            <w:sz w:val="20"/>
                          </w:rPr>
                        </w:pPr>
                        <w:r>
                          <w:rPr>
                            <w:b/>
                            <w:bCs/>
                            <w:color w:val="000000"/>
                            <w:sz w:val="20"/>
                          </w:rPr>
                          <w:t>Pokyčio vykdytojas</w:t>
                        </w:r>
                      </w:p>
                    </w:tc>
                    <w:tc>
                      <w:tcPr>
                        <w:tcW w:w="1701" w:type="dxa"/>
                        <w:tcBorders>
                          <w:top w:val="single" w:sz="4" w:space="0" w:color="auto"/>
                          <w:left w:val="nil"/>
                          <w:bottom w:val="single" w:sz="4" w:space="0" w:color="auto"/>
                          <w:right w:val="single" w:sz="4" w:space="0" w:color="auto"/>
                        </w:tcBorders>
                        <w:shd w:val="clear" w:color="000000" w:fill="F2F2F2"/>
                      </w:tcPr>
                      <w:p>
                        <w:pPr>
                          <w:spacing w:line="276" w:lineRule="auto"/>
                          <w:ind w:firstLine="720"/>
                          <w:jc w:val="center"/>
                          <w:rPr>
                            <w:b/>
                            <w:bCs/>
                            <w:color w:val="000000"/>
                            <w:sz w:val="20"/>
                          </w:rPr>
                        </w:pPr>
                      </w:p>
                      <w:p>
                        <w:pPr>
                          <w:spacing w:line="276" w:lineRule="auto"/>
                          <w:jc w:val="center"/>
                          <w:rPr>
                            <w:b/>
                            <w:bCs/>
                            <w:color w:val="000000"/>
                            <w:sz w:val="20"/>
                          </w:rPr>
                        </w:pPr>
                        <w:r>
                          <w:rPr>
                            <w:b/>
                            <w:bCs/>
                            <w:color w:val="000000"/>
                            <w:sz w:val="20"/>
                          </w:rPr>
                          <w:t>Pokyčio vykdymo statusas</w:t>
                        </w:r>
                      </w:p>
                    </w:tc>
                    <w:tc>
                      <w:tcPr>
                        <w:tcW w:w="1701" w:type="dxa"/>
                        <w:tcBorders>
                          <w:top w:val="single" w:sz="4" w:space="0" w:color="auto"/>
                          <w:left w:val="single" w:sz="4" w:space="0" w:color="auto"/>
                          <w:bottom w:val="single" w:sz="4" w:space="0" w:color="auto"/>
                          <w:right w:val="single" w:sz="4" w:space="0" w:color="auto"/>
                        </w:tcBorders>
                        <w:shd w:val="clear" w:color="000000" w:fill="F2F2F2"/>
                      </w:tcPr>
                      <w:p>
                        <w:pPr>
                          <w:spacing w:line="276" w:lineRule="auto"/>
                          <w:ind w:firstLine="720"/>
                          <w:jc w:val="center"/>
                          <w:rPr>
                            <w:b/>
                            <w:bCs/>
                            <w:color w:val="000000"/>
                            <w:sz w:val="20"/>
                          </w:rPr>
                        </w:pPr>
                      </w:p>
                      <w:p>
                        <w:pPr>
                          <w:spacing w:line="276" w:lineRule="auto"/>
                          <w:jc w:val="center"/>
                          <w:rPr>
                            <w:b/>
                            <w:bCs/>
                            <w:color w:val="000000"/>
                            <w:sz w:val="20"/>
                          </w:rPr>
                        </w:pPr>
                        <w:r>
                          <w:rPr>
                            <w:b/>
                            <w:bCs/>
                            <w:color w:val="000000"/>
                            <w:sz w:val="20"/>
                          </w:rPr>
                          <w:t>Pokyčio įvykdymo data</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pPr>
                          <w:spacing w:line="276" w:lineRule="auto"/>
                          <w:rPr>
                            <w:b/>
                            <w:bCs/>
                            <w:color w:val="000000"/>
                            <w:sz w:val="20"/>
                          </w:rPr>
                        </w:pPr>
                        <w:r>
                          <w:rPr>
                            <w:b/>
                            <w:bCs/>
                            <w:color w:val="000000"/>
                            <w:sz w:val="20"/>
                          </w:rPr>
                          <w:t>Pastabos</w:t>
                        </w:r>
                      </w:p>
                    </w:tc>
                  </w:tr>
                  <w:tr>
                    <w:trPr>
                      <w:trHeight w:val="190"/>
                    </w:trPr>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1</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2</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3</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4</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5</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6</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7</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8</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9</w:t>
                        </w:r>
                      </w:p>
                    </w:tc>
                    <w:tc>
                      <w:tcPr>
                        <w:tcW w:w="1701" w:type="dxa"/>
                        <w:tcBorders>
                          <w:top w:val="single" w:sz="4" w:space="0" w:color="auto"/>
                          <w:left w:val="nil"/>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10</w:t>
                        </w:r>
                      </w:p>
                    </w:tc>
                    <w:tc>
                      <w:tcPr>
                        <w:tcW w:w="1701" w:type="dxa"/>
                        <w:tcBorders>
                          <w:top w:val="single" w:sz="4" w:space="0" w:color="auto"/>
                          <w:left w:val="nil"/>
                          <w:bottom w:val="single" w:sz="4" w:space="0" w:color="auto"/>
                          <w:right w:val="single" w:sz="4" w:space="0" w:color="auto"/>
                        </w:tcBorders>
                        <w:shd w:val="clear" w:color="000000" w:fill="F2F2F2"/>
                      </w:tcPr>
                      <w:p>
                        <w:pPr>
                          <w:spacing w:line="276" w:lineRule="auto"/>
                          <w:jc w:val="center"/>
                          <w:rPr>
                            <w:b/>
                            <w:bCs/>
                            <w:i/>
                            <w:color w:val="000000"/>
                            <w:sz w:val="20"/>
                          </w:rPr>
                        </w:pPr>
                        <w:r>
                          <w:rPr>
                            <w:b/>
                            <w:bCs/>
                            <w:i/>
                            <w:color w:val="000000"/>
                            <w:sz w:val="20"/>
                          </w:rPr>
                          <w:t>11</w:t>
                        </w:r>
                      </w:p>
                    </w:tc>
                    <w:tc>
                      <w:tcPr>
                        <w:tcW w:w="1701" w:type="dxa"/>
                        <w:tcBorders>
                          <w:top w:val="single" w:sz="4" w:space="0" w:color="auto"/>
                          <w:left w:val="single" w:sz="4" w:space="0" w:color="auto"/>
                          <w:bottom w:val="single" w:sz="4" w:space="0" w:color="auto"/>
                          <w:right w:val="single" w:sz="4" w:space="0" w:color="auto"/>
                        </w:tcBorders>
                        <w:shd w:val="clear" w:color="000000" w:fill="F2F2F2"/>
                      </w:tcPr>
                      <w:p>
                        <w:pPr>
                          <w:spacing w:line="276" w:lineRule="auto"/>
                          <w:jc w:val="center"/>
                          <w:rPr>
                            <w:b/>
                            <w:bCs/>
                            <w:i/>
                            <w:color w:val="000000"/>
                            <w:sz w:val="20"/>
                          </w:rPr>
                        </w:pPr>
                        <w:r>
                          <w:rPr>
                            <w:b/>
                            <w:bCs/>
                            <w:i/>
                            <w:color w:val="000000"/>
                            <w:sz w:val="20"/>
                          </w:rPr>
                          <w:t>12</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tcPr>
                      <w:p>
                        <w:pPr>
                          <w:spacing w:line="276" w:lineRule="auto"/>
                          <w:jc w:val="center"/>
                          <w:rPr>
                            <w:b/>
                            <w:bCs/>
                            <w:i/>
                            <w:color w:val="000000"/>
                            <w:sz w:val="20"/>
                          </w:rPr>
                        </w:pPr>
                        <w:r>
                          <w:rPr>
                            <w:b/>
                            <w:bCs/>
                            <w:i/>
                            <w:color w:val="000000"/>
                            <w:sz w:val="20"/>
                          </w:rPr>
                          <w:t>13</w:t>
                        </w:r>
                      </w:p>
                    </w:tc>
                  </w:tr>
                  <w:tr>
                    <w:trPr>
                      <w:trHeight w:val="320"/>
                    </w:trPr>
                    <w:tc>
                      <w:tcPr>
                        <w:tcW w:w="1701" w:type="dxa"/>
                        <w:tcBorders>
                          <w:top w:val="nil"/>
                          <w:left w:val="single" w:sz="4" w:space="0" w:color="auto"/>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single" w:sz="4" w:space="0" w:color="auto"/>
                          <w:left w:val="nil"/>
                          <w:bottom w:val="single" w:sz="4" w:space="0" w:color="auto"/>
                          <w:right w:val="single" w:sz="4" w:space="0" w:color="auto"/>
                        </w:tcBorders>
                      </w:tcPr>
                      <w:p>
                        <w:pPr>
                          <w:spacing w:line="276" w:lineRule="auto"/>
                          <w:ind w:firstLine="720"/>
                          <w:jc w:val="both"/>
                          <w:rPr>
                            <w:color w:val="000000"/>
                            <w:sz w:val="20"/>
                          </w:rPr>
                        </w:pPr>
                      </w:p>
                    </w:tc>
                    <w:tc>
                      <w:tcPr>
                        <w:tcW w:w="1701" w:type="dxa"/>
                        <w:tcBorders>
                          <w:top w:val="single" w:sz="4" w:space="0" w:color="auto"/>
                          <w:left w:val="single" w:sz="4" w:space="0" w:color="auto"/>
                          <w:bottom w:val="single" w:sz="4" w:space="0" w:color="auto"/>
                          <w:right w:val="single" w:sz="4" w:space="0" w:color="auto"/>
                        </w:tcBorders>
                      </w:tcPr>
                      <w:p>
                        <w:pPr>
                          <w:spacing w:line="276" w:lineRule="auto"/>
                          <w:ind w:firstLine="720"/>
                          <w:jc w:val="both"/>
                          <w:rPr>
                            <w:color w:val="000000"/>
                            <w:sz w:val="20"/>
                          </w:rPr>
                        </w:pPr>
                      </w:p>
                    </w:tc>
                    <w:tc>
                      <w:tcPr>
                        <w:tcW w:w="1701" w:type="dxa"/>
                        <w:tcBorders>
                          <w:top w:val="nil"/>
                          <w:left w:val="single" w:sz="4" w:space="0" w:color="auto"/>
                          <w:bottom w:val="single" w:sz="4" w:space="0" w:color="auto"/>
                          <w:right w:val="single" w:sz="4" w:space="0" w:color="auto"/>
                        </w:tcBorders>
                        <w:vAlign w:val="center"/>
                        <w:hideMark/>
                      </w:tcPr>
                      <w:p>
                        <w:pPr>
                          <w:spacing w:line="276" w:lineRule="auto"/>
                          <w:ind w:firstLine="773"/>
                          <w:jc w:val="both"/>
                          <w:rPr>
                            <w:color w:val="000000"/>
                            <w:sz w:val="20"/>
                          </w:rPr>
                        </w:pPr>
                      </w:p>
                    </w:tc>
                  </w:tr>
                  <w:tr>
                    <w:trPr>
                      <w:trHeight w:val="320"/>
                    </w:trPr>
                    <w:tc>
                      <w:tcPr>
                        <w:tcW w:w="1701" w:type="dxa"/>
                        <w:tcBorders>
                          <w:top w:val="nil"/>
                          <w:left w:val="single" w:sz="4" w:space="0" w:color="auto"/>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nil"/>
                          <w:left w:val="nil"/>
                          <w:bottom w:val="single" w:sz="4" w:space="0" w:color="auto"/>
                          <w:right w:val="single" w:sz="4" w:space="0" w:color="auto"/>
                        </w:tcBorders>
                        <w:vAlign w:val="center"/>
                        <w:hideMark/>
                      </w:tcPr>
                      <w:p>
                        <w:pPr>
                          <w:spacing w:line="276" w:lineRule="auto"/>
                          <w:ind w:firstLine="773"/>
                          <w:jc w:val="both"/>
                          <w:rPr>
                            <w:color w:val="000000"/>
                            <w:sz w:val="20"/>
                          </w:rPr>
                        </w:pPr>
                      </w:p>
                    </w:tc>
                    <w:tc>
                      <w:tcPr>
                        <w:tcW w:w="1701" w:type="dxa"/>
                        <w:tcBorders>
                          <w:top w:val="single" w:sz="4" w:space="0" w:color="auto"/>
                          <w:left w:val="nil"/>
                          <w:bottom w:val="single" w:sz="4" w:space="0" w:color="auto"/>
                          <w:right w:val="single" w:sz="4" w:space="0" w:color="auto"/>
                        </w:tcBorders>
                      </w:tcPr>
                      <w:p>
                        <w:pPr>
                          <w:spacing w:line="276" w:lineRule="auto"/>
                          <w:ind w:firstLine="720"/>
                          <w:jc w:val="both"/>
                          <w:rPr>
                            <w:color w:val="000000"/>
                            <w:sz w:val="20"/>
                          </w:rPr>
                        </w:pPr>
                      </w:p>
                    </w:tc>
                    <w:tc>
                      <w:tcPr>
                        <w:tcW w:w="1701" w:type="dxa"/>
                        <w:tcBorders>
                          <w:top w:val="single" w:sz="4" w:space="0" w:color="auto"/>
                          <w:left w:val="single" w:sz="4" w:space="0" w:color="auto"/>
                          <w:bottom w:val="single" w:sz="4" w:space="0" w:color="auto"/>
                          <w:right w:val="single" w:sz="4" w:space="0" w:color="auto"/>
                        </w:tcBorders>
                      </w:tcPr>
                      <w:p>
                        <w:pPr>
                          <w:spacing w:line="276" w:lineRule="auto"/>
                          <w:ind w:firstLine="720"/>
                          <w:jc w:val="both"/>
                          <w:rPr>
                            <w:color w:val="000000"/>
                            <w:sz w:val="20"/>
                          </w:rPr>
                        </w:pPr>
                      </w:p>
                    </w:tc>
                    <w:tc>
                      <w:tcPr>
                        <w:tcW w:w="1701" w:type="dxa"/>
                        <w:tcBorders>
                          <w:top w:val="nil"/>
                          <w:left w:val="single" w:sz="4" w:space="0" w:color="auto"/>
                          <w:bottom w:val="single" w:sz="4" w:space="0" w:color="auto"/>
                          <w:right w:val="single" w:sz="4" w:space="0" w:color="auto"/>
                        </w:tcBorders>
                        <w:vAlign w:val="center"/>
                        <w:hideMark/>
                      </w:tcPr>
                      <w:p>
                        <w:pPr>
                          <w:spacing w:line="276" w:lineRule="auto"/>
                          <w:ind w:firstLine="773"/>
                          <w:jc w:val="both"/>
                          <w:rPr>
                            <w:color w:val="000000"/>
                            <w:sz w:val="20"/>
                          </w:rPr>
                        </w:pPr>
                      </w:p>
                    </w:tc>
                  </w:tr>
                </w:tbl>
                <w:p>
                  <w:pPr>
                    <w:widowControl w:val="0"/>
                    <w:tabs>
                      <w:tab w:val="left" w:pos="993"/>
                      <w:tab w:val="left" w:pos="8965"/>
                    </w:tabs>
                    <w:spacing w:line="276" w:lineRule="auto"/>
                    <w:rPr>
                      <w:i/>
                      <w:iCs/>
                      <w:szCs w:val="24"/>
                      <w:lang w:eastAsia="lt-LT" w:bidi="lt-LT"/>
                    </w:rPr>
                  </w:pPr>
                </w:p>
                <w:p>
                  <w:pPr>
                    <w:widowControl w:val="0"/>
                    <w:tabs>
                      <w:tab w:val="left" w:pos="993"/>
                      <w:tab w:val="left" w:pos="8965"/>
                    </w:tabs>
                    <w:spacing w:line="276" w:lineRule="auto"/>
                    <w:rPr>
                      <w:i/>
                      <w:iCs/>
                      <w:color w:val="000000"/>
                      <w:szCs w:val="24"/>
                      <w:lang w:eastAsia="lt-LT" w:bidi="lt-LT"/>
                    </w:rPr>
                  </w:pPr>
                  <w:r>
                    <w:rPr>
                      <w:i/>
                      <w:iCs/>
                      <w:szCs w:val="24"/>
                      <w:lang w:eastAsia="lt-LT" w:bidi="lt-LT"/>
                    </w:rPr>
                    <w:t>Pildymo instrukcija.</w:t>
                  </w:r>
                </w:p>
                <w:p>
                  <w:pPr>
                    <w:widowControl w:val="0"/>
                    <w:tabs>
                      <w:tab w:val="left" w:pos="993"/>
                      <w:tab w:val="left" w:pos="8965"/>
                    </w:tabs>
                    <w:spacing w:line="276" w:lineRule="auto"/>
                    <w:ind w:firstLine="720"/>
                    <w:rPr>
                      <w:i/>
                      <w:iCs/>
                      <w:color w:val="000000"/>
                      <w:szCs w:val="24"/>
                      <w:lang w:eastAsia="lt-LT" w:bidi="lt-LT"/>
                    </w:rPr>
                  </w:pPr>
                  <w:r>
                    <w:rPr>
                      <w:i/>
                      <w:iCs/>
                      <w:color w:val="000000"/>
                      <w:szCs w:val="24"/>
                      <w:lang w:eastAsia="lt-LT" w:bidi="lt-LT"/>
                    </w:rPr>
                    <w:t xml:space="preserve">[1] nurodomas pokyčio numeris; </w:t>
                  </w:r>
                </w:p>
                <w:p>
                  <w:pPr>
                    <w:spacing w:line="276" w:lineRule="auto"/>
                    <w:ind w:firstLine="720"/>
                    <w:rPr>
                      <w:szCs w:val="24"/>
                    </w:rPr>
                  </w:pPr>
                  <w:r>
                    <w:rPr>
                      <w:i/>
                      <w:iCs/>
                      <w:color w:val="000000"/>
                      <w:szCs w:val="24"/>
                      <w:lang w:eastAsia="lt-LT" w:bidi="lt-LT"/>
                    </w:rPr>
                    <w:t>[2] nurodoma pokyčio pavadinimas (pvz. TIS programinės įrangos atnaujinimas);</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[3] nurodomas TIS pavadinimas kaip ji vadinama organizacijoje (pvz. finansų valdymo TIS);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[4] nurodomos pokyčio iniciatoriaus pareigos, vardas ir pavardė;</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[5] nurodoma viena iš Apraše numatytų pokyčio kategorijų</w:t>
                  </w:r>
                  <w:r>
                    <w:rPr>
                      <w:i/>
                      <w:iCs/>
                      <w:color w:val="000000"/>
                      <w:szCs w:val="24"/>
                      <w:lang w:bidi="lt-LT"/>
                    </w:rPr>
                    <w:t xml:space="preserve">: (i) </w:t>
                  </w:r>
                  <w:r>
                    <w:rPr>
                      <w:i/>
                      <w:iCs/>
                      <w:color w:val="000000"/>
                      <w:szCs w:val="24"/>
                      <w:lang w:eastAsia="lt-LT" w:bidi="lt-LT"/>
                    </w:rPr>
                    <w:t xml:space="preserve">Standartinis pokytis; (ii) Skubus pokytis; (iii)  Plėtros pokytis;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[6] nurodoma vienas iš Apraše numatytų pokyčio sudėtingumų lygių</w:t>
                  </w:r>
                  <w:r>
                    <w:rPr>
                      <w:i/>
                      <w:iCs/>
                      <w:color w:val="000000"/>
                      <w:szCs w:val="24"/>
                      <w:lang w:bidi="lt-LT"/>
                    </w:rPr>
                    <w:t xml:space="preserve">: (i) </w:t>
                  </w:r>
                  <w:r>
                    <w:rPr>
                      <w:i/>
                      <w:iCs/>
                      <w:color w:val="000000"/>
                      <w:szCs w:val="24"/>
                      <w:lang w:eastAsia="lt-LT" w:bidi="lt-LT"/>
                    </w:rPr>
                    <w:t xml:space="preserve">Aukštas sudėtingumas; (ii) Vidutinis sudėtingumas; (iii)  Žemas sudėtingumas;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[7] nurodoma planuojama pokyčio įgyvendinimo data arba laiko terminas (pvz. iki liepos 5 d. arba nuo liepos 5 d. 9 val. iki 17 val.);</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[8] nurodomos sprendimą dėl pokyčio įgyvendinimo priimančio darbuotojo pareigos, vardas ir pavardė;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[9] nurodomas sprendimo dėl pokyčio įgyvendinimo priėmimo statusas: (i) laukiama; (ii) patvirtinta; (iii) atmesta;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[10] nurodomos pokyčio vykdytojo pareigos, vardas ir pavardė arba tiekėjo pavadinimas;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[11] nurodomas pokyčio vykdymo statutas: (i) Planuojamas; (ii) Vykdomas; (iii) Atidėtas; (iv) Įvykdytas;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 xml:space="preserve">[12] nurodoma pokyčio įvykdymo data ir laikas, jei būtinas; </w:t>
                  </w:r>
                </w:p>
                <w:p>
                  <w:pPr>
                    <w:widowControl w:val="0"/>
                    <w:tabs>
                      <w:tab w:val="left" w:pos="993"/>
                      <w:tab w:val="left" w:pos="8965"/>
                    </w:tabs>
                    <w:spacing w:line="276" w:lineRule="auto"/>
                    <w:ind w:firstLine="720"/>
                    <w:jc w:val="both"/>
                    <w:rPr>
                      <w:i/>
                      <w:iCs/>
                      <w:color w:val="000000"/>
                      <w:szCs w:val="24"/>
                      <w:lang w:eastAsia="lt-LT" w:bidi="lt-LT"/>
                    </w:rPr>
                  </w:pPr>
                  <w:r>
                    <w:rPr>
                      <w:i/>
                      <w:iCs/>
                      <w:color w:val="000000"/>
                      <w:szCs w:val="24"/>
                      <w:lang w:eastAsia="lt-LT" w:bidi="lt-LT"/>
                    </w:rPr>
                    <w:t>[13] jei reikia, nurodomos pastabos ar komentarai.</w:t>
                  </w:r>
                </w:p>
              </w:sdtContent>
            </w:sdt>
          </w:sdtContent>
        </w:sdt>
        <w:sdt>
          <w:sdtPr>
            <w:alias w:val="pabaiga"/>
            <w:tag w:val="part_b7379560d530430198e77e0dca575785"/>
            <w:lock w:val="sdtLocked"/>
            <w:richText/>
          </w:sdtPr>
          <w:sdtContent>
            <w:p>
              <w:pPr>
                <w:widowControl w:val="0"/>
                <w:tabs>
                  <w:tab w:val="left" w:pos="1134"/>
                </w:tabs>
                <w:jc w:val="center"/>
                <w:rPr>
                  <w:szCs w:val="24"/>
                </w:rPr>
              </w:pPr>
              <w:r>
                <w:rPr>
                  <w:szCs w:val="24"/>
                </w:rPr>
                <w:t>____________________</w:t>
              </w:r>
            </w:p>
          </w:sdtContent>
        </w:sdt>
      </w:sdtContent>
    </w:sdt>
    <w:sectPr>
      <w:type w:val="continuous"/>
      <w:pgSz w:w="16838" w:h="11906" w:orient="landscape" w:code="9"/>
      <w:pgMar w:top="1701" w:right="567" w:bottom="567" w:left="567"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none" w:vAnchor="text" w:hAnchor="margin" w:xAlign="right"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end"/>
    </w:r>
  </w:p>
  <w:p>
    <w:pPr>
      <w:tabs>
        <w:tab w:val="center" w:pos="4153"/>
        <w:tab w:val="right" w:pos="8306"/>
      </w:tabs>
      <w:ind w:right="360"/>
      <w:rPr>
        <w:rFonts w:ascii="Arial" w:hAnsi="Arial"/>
        <w:sz w:val="22"/>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153"/>
        <w:tab w:val="right" w:pos="8306"/>
      </w:tabs>
      <w:rPr>
        <w:rFonts w:ascii="Arial" w:hAnsi="Arial"/>
        <w:sz w:val="22"/>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rPr>
          <w:sz w:val="16"/>
          <w:lang w:eastAsia="en-GB"/>
        </w:rPr>
      </w:pPr>
      <w:r>
        <w:rPr>
          <w:rFonts w:ascii="Arial" w:eastAsia="Arial" w:hAnsi="Arial"/>
          <w:sz w:val="16"/>
          <w:vertAlign w:val="superscript"/>
          <w:lang w:eastAsia="en-GB"/>
        </w:rPr>
        <w:footnoteRef/>
      </w:r>
      <w:r>
        <w:rPr>
          <w:sz w:val="16"/>
          <w:lang w:eastAsia="en-GB"/>
        </w:rPr>
        <w:t xml:space="preserve"> </w:t>
      </w:r>
      <w:r>
        <w:rPr>
          <w:sz w:val="16"/>
          <w:szCs w:val="16"/>
          <w:lang w:eastAsia="en-GB"/>
        </w:rPr>
        <w:t>Kibernetinio saugumo subjektams taikomi techniniai reikalavimai pagal Kibernetinio saugumo reikalavimų aprašą, patvirtintą Lietuvos Respublikos Vyriausybės 2018 m. rugpjūčio 13 d. nutarimu Nr. 818 „Dėl Lietuvos Respublikos kibernetinio saugumo įstatymo įgyvendinimo“.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r>
      <w:rPr>
        <w:rFonts w:ascii="Arial" w:hAnsi="Arial"/>
        <w:sz w:val="22"/>
        <w:lang w:val="en-US"/>
      </w:rPr>
      <mc:AlternateContent>
        <mc:Choice Requires="wps">
          <w:drawing>
            <wp:anchor distT="0" distB="0" distL="0" distR="0" simplePos="0" relativeHeight="251660288" behindDoc="0" locked="0" layoutInCell="1" allowOverlap="1" wp14:anchorId="582D791E" wp14:editId="638C638A">
              <wp:simplePos x="635" y="635"/>
              <wp:positionH relativeFrom="page">
                <wp:align>left</wp:align>
              </wp:positionH>
              <wp:positionV relativeFrom="page">
                <wp:align>top</wp:align>
              </wp:positionV>
              <wp:extent cx="2973705" cy="345440"/>
              <wp:effectExtent l="0" t="0" r="17145" b="16510"/>
              <wp:wrapNone/>
              <wp:docPr id="1757710845" name="Text Box 3" descr="Viešai neskelbtina (vidinio naudojimo) informacija">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hdr"/>
                  </a:ext>
                </a:extLst>
              </wp:docPr>
              <wp:cNvGraphicFramePr/>
              <a:graphic xmlns:a="http://schemas.openxmlformats.org/drawingml/2006/main">
                <a:graphicData uri="http://schemas.microsoft.com/office/word/2010/wordprocessingShape">
                  <wps:wsp>
                    <wps:cNvSpPr txBox="1"/>
                    <wps:spPr>
                      <a:xfrm>
                        <a:off x="0" y="0"/>
                        <a:ext cx="2973705" cy="345440"/>
                      </a:xfrm>
                      <a:prstGeom prst="rect">
                        <a:avLst/>
                      </a:prstGeom>
                      <a:noFill/>
                      <a:ln>
                        <a:noFill/>
                      </a:ln>
                    </wps:spPr>
                    <wps:txbx>
                      <w:txbxContent>
                        <w:p>
                          <w:pPr>
                            <w:rPr>
                              <w:rFonts w:ascii="Aptos" w:eastAsia="Aptos" w:hAnsi="Aptos" w:cs="Aptos"/>
                              <w:color w:val="000000"/>
                              <w:sz w:val="20"/>
                            </w:rPr>
                          </w:pPr>
                          <w:r>
                            <w:rPr>
                              <w:rFonts w:ascii="Aptos" w:eastAsia="Aptos" w:hAnsi="Aptos" w:cs="Aptos"/>
                              <w:color w:val="000000"/>
                              <w:sz w:val="20"/>
                            </w:rPr>
                            <w:t>Viešai neskelbtina (vidinio naudojimo) informacija</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82D791E" id="_x0000_t202" coordsize="21600,21600" o:spt="202" path="m,l,21600r21600,l21600,xe">
              <v:stroke joinstyle="miter"/>
              <v:path gradientshapeok="t" o:connecttype="rect"/>
            </v:shapetype>
            <v:shape id="Text Box 3" o:spid="_x0000_s1026" type="#_x0000_t202" alt="Viešai neskelbtina (vidinio naudojimo) informacija" style="position:absolute;margin-left:0;margin-top:0;width:234.15pt;height:27.2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2uE65lwIAANoEAAAOAAAAZHJzL2Uyb0RvYy54bWysVM1u2zAMvg/YOwg6bYfUTmrPbVCncJN6 KFC0BZKtZ0WWG3W2KEhK7G7Yw+xh9l6j5KTbup2GXWSKpPjzkZ/Pzvu2ITthrASV0/FRTIlQHCqp HnL6YVWOTiixjqmKNaBETp+Epeez16/OOj0VE9hAUwlDMIiy007ndOOcnkaR5RvRMnsEWig01mBa 5vBqHqLKsA6jt000ieN3UQem0ga4sBa1i8FIZyF+XQvubuvaCkeanGJtLpwmnGt/RrMzNn0wTG8k 35fB/qGKlkmFSZ9DLZhjZGvkH6FayQ1YqN0RhzaCupZchB6wm3H8opvlhmkRekFwrH6Gyf6/sPxm d2eIrHB2WZpl4/gkSSlRrMVZrUTvyAX05JiSSliOsH2U4vs3JokS9pNo1k4qRt7sJI5bAr7aVvAo W3hLpAoj4/KRBVgw0rV1HiAfMwDzJS0uk3FZTEbzuCxHSZLFo9OLRTJKy2IxL06y+cXl5KsfUBRe hfdRp+001OwnHMSlxgZcj3ViD97d6y0qfba+Nq3/ItAE7bgBT89T95VwVE5Os+Msxq452o6TNEnC WmDWw2ttrHsvoCVeyKnBrQpdsR0WNRR4cPHJFJSyacJmNeo3Bcb0mtDFUKIv1vXrfl/3GqonbMfA sKhW81Jizmtm3R0zuJnYAbLN3eJRN9DlFPYSJRswn/+m9/64MGilpMNNz6lCKlLSXClcpEmaxLFn RriNT+PU30y4obA+CGrbzgFJNEY+ax5E7+eag1gbaO+RjIXPhiamOObMqTuIczfwDjeDi6IITkgC zdy1WmruQ3uwPJKr/p4ZvYfb4aBu4MAFNn2B+uDrX1pdbB1iH0bigR3Q3OONBAqrtCe7Z+iv9+D1 85c0+wEAAP//AwBQSwMEFAAGAAgAAAAhABTwvKrbAAAABAEAAA8AAABkcnMvZG93bnJldi54bWxM j09Lw0AQxe+C32EZwZvdqGkpMZsigqBgkdai12l28gezsyE7aeK3d/Wil4HHe7z3m3wzu06daAit ZwPXiwQUcelty7WBw9vj1RpUEGSLnWcy8EUBNsX5WY6Z9RPv6LSXWsUSDhkaaET6TOtQNuQwLHxP HL3KDw4lyqHWdsAplrtO3yTJSjtsOS402NNDQ+XnfnQGntLwIWNVLcP2ZTslz5M7jK/vxlxezPd3 oIRm+QvDD35EhyIyHf3INqjOQHxEfm/00tX6FtTRwDJNQRe5/g9ffAMAAP//AwBQSwECLQAUAAYA CAAAACEAtoM4kv4AAADhAQAAEwAAAAAAAAAAAAAAAAAAAAAAW0NvbnRlbnRfVHlwZXNdLnhtbFBL AQItABQABgAIAAAAIQA4/SH/1gAAAJQBAAALAAAAAAAAAAAAAAAAAC8BAABfcmVscy8ucmVsc1BL AQItABQABgAIAAAAIQB2uE65lwIAANoEAAAOAAAAAAAAAAAAAAAAAC4CAABkcnMvZTJvRG9jLnht bFBLAQItABQABgAIAAAAIQAU8Lyq2wAAAAQBAAAPAAAAAAAAAAAAAAAAAPEEAABkcnMvZG93bnJl di54bWxQSwUGAAAAAAQABADzAAAA+QUAAAAA " filled="f" stroked="f">
              <v:textbox style="mso-fit-shape-to-text:t" inset="20pt,15pt,0,0">
                <w:txbxContent>
                  <w:p w14:paraId="6BC53038" w14:textId="77777777">
                    <w:pPr>
                      <w:rPr>
                        <w:rFonts w:ascii="Aptos" w:hAnsi="Aptos" w:eastAsia="Aptos" w:cs="Aptos"/>
                        <w:color w:val="000000"/>
                        <w:sz w:val="20"/>
                      </w:rPr>
                    </w:pPr>
                    <w:r>
                      <w:rPr>
                        <w:rFonts w:ascii="Aptos" w:hAnsi="Aptos" w:eastAsia="Aptos" w:cs="Aptos"/>
                        <w:color w:val="000000"/>
                        <w:sz w:val="20"/>
                      </w:rPr>
                      <w:t>Viešai neskelbtina (vidinio naudojimo) informacija</w:t>
                    </w:r>
                  </w:p>
                </w:txbxContent>
              </v:textbox>
              <w10:wrap anchorx="page" anchory="page"/>
            </v:shape>
          </w:pict>
        </mc:Fallback>
      </mc:AlternateContent>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E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E1B6D24A-BFDE-4CA4-AD62-9CC9633A47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2079285100">
      <w:bodyDiv w:val="1"/>
      <w:marLeft w:val="0"/>
      <w:marRight w:val="0"/>
      <w:marTop w:val="0"/>
      <w:marBottom w:val="0"/>
      <w:divBdr>
        <w:top w:val="none" w:sz="0" w:space="0" w:color="auto"/>
        <w:left w:val="none" w:sz="0" w:space="0" w:color="auto"/>
        <w:bottom w:val="none" w:sz="0" w:space="0" w:color="auto"/>
        <w:right w:val="none" w:sz="0" w:space="0" w:color="auto"/>
      </w:divBdr>
      <w:divsChild>
        <w:div w:id="794104233">
          <w:marLeft w:val="0"/>
          <w:marRight w:val="0"/>
          <w:marTop w:val="0"/>
          <w:marBottom w:val="0"/>
          <w:divBdr>
            <w:top w:val="none" w:sz="0" w:space="0" w:color="auto"/>
            <w:left w:val="none" w:sz="0" w:space="0" w:color="auto"/>
            <w:bottom w:val="none" w:sz="0" w:space="0" w:color="auto"/>
            <w:right w:val="none" w:sz="0" w:space="0" w:color="auto"/>
          </w:divBdr>
          <w:divsChild>
            <w:div w:id="1489903146">
              <w:marLeft w:val="0"/>
              <w:marRight w:val="0"/>
              <w:marTop w:val="0"/>
              <w:marBottom w:val="0"/>
              <w:divBdr>
                <w:top w:val="none" w:sz="0" w:space="0" w:color="auto"/>
                <w:left w:val="none" w:sz="0" w:space="0" w:color="auto"/>
                <w:bottom w:val="none" w:sz="0" w:space="0" w:color="auto"/>
                <w:right w:val="none" w:sz="0" w:space="0" w:color="auto"/>
              </w:divBdr>
              <w:divsChild>
                <w:div w:id="8227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5.xml"/>
  <Relationship Id="rId2" Type="http://schemas.openxmlformats.org/officeDocument/2006/relationships/styles" Target="styles.xml"/>
  <Relationship Id="rId20" Type="http://schemas.openxmlformats.org/officeDocument/2006/relationships/footer" Target="footer6.xml"/>
  <Relationship Id="rId21" Type="http://schemas.openxmlformats.org/officeDocument/2006/relationships/header" Target="header6.xml"/>
  <Relationship Id="rId22" Type="http://schemas.openxmlformats.org/officeDocument/2006/relationships/header" Target="header7.xml"/>
  <Relationship Id="rId23" Type="http://schemas.openxmlformats.org/officeDocument/2006/relationships/footer" Target="footer7.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81e1270fd1e54d38b60a6ab523918cc2" PartId="f63f1f4f6c794a12965b1df3530d2246"/>
  <Part Type="pastraipa" DocPartId="8c94cfe1b50342478e1ec2b39b8c1213" PartId="e53defd50bd04e71b5e0a5817c9b78bb">
    <Part Type="punktas" Nr="1" Abbr="1 p." DocPartId="ee4010389d3e4e15b2248ef15dc947c9" PartId="b84ace855dde41b891376cf38ef07a82"/>
    <Part Type="signatura" DocPartId="13ebf509890d4cdab7b04e1c95b960bc" PartId="107bf1ab869c42488114022986003bfa">
      <Part Type="patvirtinta" Title="TINKLŲ IR INFORMACINIŲ SISTEMŲ ĮSIGIJIMO, PLĖTOJIMO IR PRIEŽIŪROS SAUGUMO, ĮSKAITANT SPRAGŲ VALDYMĄ IR ATSKLEIDIMĄ, TVARKOS APRAŠAS" DocPartId="ab366cc9d5d64da798f6ebb6957687ba" PartId="340f407cdedb40aa9f893a1c729dd950">
        <Part Type="skyrius" Nr="1" Title="BENDROSIOS NUOSTATOS" DocPartId="6462d68d5fa5420bb6262845db816676" PartId="54eab570db2f4142b15581a0cefb4a04">
          <Part Type="punktas" Nr="1" Abbr="1 p." DocPartId="60c906208b4946859cfb6606bbbed285" PartId="542c82d8e0594a588576cc26b64df926"/>
          <Part Type="punktas" Nr="2" Abbr="2 p." DocPartId="2c128d69ea0248e0b6f28f572cc389c6" PartId="f5da13b3aa9a4132a7d0225953b37823">
            <Part Type="papunktis" Nr="2.1" Abbr="2.1 pp." DocPartId="32fb23b407874ce79859fd46173d8466" PartId="7d533dd71b39470ca1aa59815d3f57ac"/>
            <Part Type="papunktis" Nr="2.2" Abbr="2.2 pp." DocPartId="db5c56e9a76247f387e612606bd64d89" PartId="e1a4bfb78cc3423ba5448f8b79e4efed"/>
            <Part Type="papunktis" Nr="2.3" Abbr="2.3 pp." DocPartId="5f1ed11911e040b793ae6c81776c1986" PartId="f2e3cf02b9c04858a7e373e96e39cd61"/>
            <Part Type="papunktis" Nr="2.4" Abbr="2.4 pp." DocPartId="0c3483a6b9e04590a3c5a22d73ed6ddc" PartId="51265919a0e94fa3ba14acaad8785281"/>
            <Part Type="papunktis" Nr="2.5" Abbr="2.5 pp." DocPartId="9653593d04a84f16a87d2dbeb310a117" PartId="d2516390c4cf43b2a69ca88055704ac3"/>
            <Part Type="papunktis" Nr="2.6" Abbr="2.6 pp." DocPartId="bbc0b9d1ee8348b39f43c11530289ae7" PartId="98f04aa0a2154675982dcd183d6d15b2"/>
            <Part Type="papunktis" Nr="2.7" Abbr="2.7 pp." DocPartId="4b3ad477600a4c8abc102bbb671aa2a2" PartId="e0fe0b03fcb647d1bbcc14213fd2c92b"/>
            <Part Type="papunktis" Nr="2.8" Abbr="2.8 pp." DocPartId="81575edd9ed740d496fa6aa1a7241345" PartId="ad3f34b242df47b8bba87a4867020ae2"/>
            <Part Type="papunktis" Nr="2.9" Abbr="2.9 pp." DocPartId="3723af10f4434417b41d1831d957922a" PartId="c81b36ce74aa4c9abc27ae1ba5339162"/>
            <Part Type="papunktis" Nr="2.10" Abbr="2.10 pp." DocPartId="5d3244ec8eac46418f458de80c747664" PartId="c898958c9f8041618c1ee22770b3b5ce"/>
            <Part Type="papunktis" Nr="2.11" Abbr="2.11 pp." DocPartId="b6e94f18ddd647d89d089d0e605996ed" PartId="efb7eb81611e48c480853b9ae783042e"/>
            <Part Type="papunktis" Nr="2.12" Abbr="2.12 pp." DocPartId="84d6d1bece3245ff96624cf584183709" PartId="0488ead44ab24410bb4999929f9eb6f4"/>
            <Part Type="papunktis" Nr="2.13" Abbr="2.13 pp." DocPartId="40492e43f8b9405baf08ee3e872086bb" PartId="213b005a9267418b860db048fc456ef2"/>
            <Part Type="papunktis" Nr="2.14" Abbr="2.14 pp." DocPartId="c832193ac14f4191afce1e521c0bf36f" PartId="101aba78446b4990887d09fb83075b4d"/>
            <Part Type="papunktis" Nr="2.15" Abbr="2.15 pp." DocPartId="a7dc51f30d54431e8d1ae42d837d5e5b" PartId="add0486dcdd544ed8cf260ee80ae7b1f"/>
            <Part Type="papunktis" Nr="2.16" Abbr="2.16 pp." DocPartId="33ed5dfb7a6d46b98449703a0980fbaa" PartId="0c437b27c3b64a85a0d1b776e15c3ee6"/>
            <Part Type="papunktis" Nr="2.17" Abbr="2.17 pp." DocPartId="309444bb8beb44f29cbd60a3c0cc4ace" PartId="807dc756eff04dea8c04c8005e510f46"/>
            <Part Type="papunktis" Nr="2.18" Abbr="2.18 pp." DocPartId="3b3b07203658423bb8daae588ec48886" PartId="e5897874bd7b40e7a70bccb51ba8e1ff"/>
            <Part Type="papunktis" Nr="2.19" Abbr="2.19 pp." DocPartId="c7741a2d186e4f6cb73a457eeb119473" PartId="492fcaf5fd014422869b071668e29891"/>
            <Part Type="papunktis" Nr="2.20" Abbr="2.20 pp." DocPartId="03968252fa2d47afb85f9bed6766a4e4" PartId="5e9469a0ffce4920b440781f1af4ead7"/>
          </Part>
          <Part Type="punktas" Nr="3" Abbr="3 p." DocPartId="67b0e1fd3b3e479783b2899120cf51c8" PartId="6e72f382fa0544aca3310e7080b9450a"/>
          <Part Type="punktas" Nr="4" Abbr="4 p." DocPartId="be77f5db02154477ab0183dea1d7ce09" PartId="abe5e739967644f39b4239d0d6c75fa3"/>
        </Part>
        <Part Type="skyrius" Nr="2" Title="ATSAKINGŲ PADALINIŲ IR DARBUOTOJŲ FUNKCIJOS IR ATSAKOMYBĖS" DocPartId="9c1dde892b754d8890cda182762ba6e5" PartId="624e8e048beb4126bd18cdeb49ec0363">
          <Part Type="punktas" Nr="5" Abbr="5 p." DocPartId="61658f419c3e4785bada56fc2d092d12" PartId="3e380751e3674b899ea1ce806f9440db">
            <Part Type="papunktis" Nr="5.1" Abbr="5.1 pp." DocPartId="7bdedd6f688946f6aca3813fa2070327" PartId="4edca03fd6d4490283a04b103813d409"/>
            <Part Type="papunktis" Nr="5.2" Abbr="5.2 pp." DocPartId="0bd611110d0c4102b64ce97a5877aeb7" PartId="a5253eda1d18412ea1812475b2f5c077"/>
            <Part Type="papunktis" Nr="5.3" Abbr="5.3 pp." DocPartId="b3804978e4e54061af8fcfb9b522c8a3" PartId="764ff8407e884dfd8cc9bbe7ea3bd955"/>
            <Part Type="papunktis" Nr="5.4" Abbr="5.4 pp." DocPartId="5cab74c1cd044a48ab4b3ae7ee587724" PartId="e39251c03d4b4f16902d3706d10abe82"/>
            <Part Type="papunktis" Nr="5.5" Abbr="5.5 pp." DocPartId="66ec5f17159649159d85500cdf9a3cd4" PartId="473a44ef4b2a45b2b4eb0582e184745d"/>
            <Part Type="papunktis" Nr="5.6" Abbr="5.6 pp." DocPartId="1c80f4f5284f4cd7b4040e75ec8e8227" PartId="4d3230c742f24fbfa647ef5635ffff56"/>
            <Part Type="papunktis" Nr="5.7" Abbr="5.7 pp." DocPartId="9766e06cd4b548e1b19a32ec29182dd4" PartId="6661e3f81e14455aa2094550344e3a6c"/>
            <Part Type="papunktis" Nr="5.8" Abbr="5.8 pp." DocPartId="f964338a37e4424a87a2a6ab69aeb0d9" PartId="ac1c3c4828264e02aeee5e815f9f170f"/>
          </Part>
          <Part Type="punktas" Nr="6" Abbr="6 p." DocPartId="64f08e2a99d84c83a0ed8231f40141a6" PartId="cb4271a1db7641a89c4625a76a4fbd94">
            <Part Type="papunktis" Nr="6.1" Abbr="6.1 pp." DocPartId="2a73217442f348629fd56f70257c5773" PartId="8757eb4d35eb4b4399e8e65904b6783d"/>
            <Part Type="papunktis" Nr="6.2" Abbr="6.2 pp." DocPartId="adc4dcaa8c5e49e397056eb63e7de6cc" PartId="15f512588ab04f129a0209f439a4d68e"/>
            <Part Type="papunktis" Nr="6.3" Abbr="6.3 pp." DocPartId="5f3e03116eba43b4b04bf8e9a9f2c76c" PartId="fe0344d28b804d8db1362d7f33fd7a5e"/>
            <Part Type="papunktis" Nr="6.4" Abbr="6.4 pp." DocPartId="b2b9370642754771ab138af633546b22" PartId="7d6c7a0a559441e4878fd0524645675f"/>
            <Part Type="papunktis" Nr="6.5" Abbr="6.5 pp." DocPartId="8e02a47bcfdf4f9191f4b9c780812078" PartId="714d15aa7c6c4e7295e600cf7d02aec4"/>
            <Part Type="papunktis" Nr="6.6" Abbr="6.6 pp." DocPartId="bf358751072b45c5b51b823fd6b785d8" PartId="209430db202643d3b9eca57884d3e46a"/>
            <Part Type="papunktis" Nr="6.7" Abbr="6.7 pp." DocPartId="635fc3d3ddb04602b049b0a5becd7494" PartId="f1736c535921451f8bdfd2d00a6afdad"/>
            <Part Type="papunktis" Nr="6.8" Abbr="6.8 pp." DocPartId="4caaacfcd75c4571b275abc4423522af" PartId="c0fc5ef1304d4025a16997454e85f8ad"/>
            <Part Type="papunktis" Nr="6.9" Abbr="6.9 pp." DocPartId="fb9841e5b20149b4b6d0d52e7bc07c28" PartId="2b5bc255b1c64bccb96778990bab850b"/>
            <Part Type="papunktis" Nr="6.10" Abbr="6.10 pp." DocPartId="5a55b66bce994ba3a7268b2029dc8a7c" PartId="6e1254428dfc400b9e993d47c1843744"/>
            <Part Type="papunktis" Nr="6.11" Abbr="6.11 pp." DocPartId="5e7cbb4fa08346c39cc2c9c96e1f421d" PartId="d8ff81cf77424e2c82628ef433b8b613"/>
            <Part Type="papunktis" Nr="6.12" Abbr="6.12 pp." DocPartId="dc02548ff92c4b4192099232aec063e7" PartId="2c682e1f00114b009720ae6a3c2fc5d1"/>
            <Part Type="papunktis" Nr="6.13" Abbr="6.13 pp." DocPartId="0fd0554e91fc40ccbb074a0a139ee7c3" PartId="0b297eab525d48049b40f69075f4dac4"/>
            <Part Type="papunktis" Nr="6.14" Abbr="6.14 pp." DocPartId="fa103e3999ad4f61bcc1e57fa65da777" PartId="0bfdff0e9e2a48d89a49d53541181937"/>
            <Part Type="papunktis" Nr="6.15" Abbr="6.15 pp." DocPartId="fa4c5eba82c94ae48c4db496425ed648" PartId="2e40233a3d5b44458e21946f4f2e33ee"/>
          </Part>
          <Part Type="punktas" Nr="7" Abbr="7 p." DocPartId="fe594ff468704146bf96b06f720f388d" PartId="d44962f522cd4bbcb724dc18e7fbb91f">
            <Part Type="papunktis" Nr="7.1" Abbr="7.1 pp." DocPartId="de24bdcabe434c51960ecad4e88e135b" PartId="1eaa49c6518a4cd78ff7b3bf6be71bc5"/>
            <Part Type="papunktis" Nr="7.2" Abbr="7.2 pp." DocPartId="a2a1d3976d2b4d308f2a54ac1bb0535b" PartId="c5961c16a02240538bca15d594fb82fe"/>
            <Part Type="papunktis" Nr="7.3" Abbr="7.3 pp." DocPartId="7cb200c8bead4beb9c0f0b741cad8573" PartId="30986e75942942349c92bbb284e35c43"/>
            <Part Type="papunktis" Nr="7.4" Abbr="7.4 pp." DocPartId="7939a12022a0434c92fe851e94118d3d" PartId="1902e7cff5b84bf38ca0eb1fb8903272"/>
            <Part Type="papunktis" Nr="7.5" Abbr="7.5 pp." DocPartId="8393424d76514010b91c4680307e779c" PartId="943c646b633e4dfbb717bc24eadda0cc"/>
            <Part Type="papunktis" Nr="7.6" Abbr="7.6 pp." DocPartId="a7f035bd58ed4090878ff62ec94d2f38" PartId="a5a4e95e4e2c4189ab4aa5233847b4b9"/>
            <Part Type="papunktis" Nr="7.7" Abbr="7.7 pp." DocPartId="e88f4931914c49e082edaae553237a11" PartId="4808db1bc31242dfa52bcf7188afb7e9"/>
            <Part Type="papunktis" Nr="7.8" Abbr="7.8 pp." DocPartId="1667345acd1f4ff38e9892fffa15121f" PartId="2f27ea29700049fbb3c615766c274ae4"/>
            <Part Type="papunktis" Nr="7.9" Abbr="7.9 pp." DocPartId="fd36270acbc94284952b532591216a74" PartId="3270ab2359274725a98938f1fb68579d"/>
            <Part Type="papunktis" Nr="7.10" Abbr="7.10 pp." DocPartId="2581d6e68987444c93f769259dbe4e69" PartId="2de2baa1154c4d4e8d5d6954cfd26f3d"/>
            <Part Type="papunktis" Nr="7.11" Abbr="7.11 pp." DocPartId="cd5efba708f040978fea39cb00c2391b" PartId="3929b7324d224c0d9f90b7f9ccf03e20"/>
          </Part>
          <Part Type="punktas" Nr="8" Abbr="8 p." DocPartId="d36d4efbecca4445a960cc06cac486f6" PartId="73e3441efd15412284cab03d5ff8d298">
            <Part Type="papunktis" Nr="8.1" Abbr="8.1 pp." DocPartId="318ca19b433a49bc9f0b8c4782ad6ba8" PartId="26dc9073210d4865a726605502eec8d0"/>
            <Part Type="papunktis" Nr="8.2" Abbr="8.2 pp." DocPartId="b48c893eae88481da0eeee97d9255448" PartId="312beffa9cde436eb2a2f2b2335c56db"/>
            <Part Type="papunktis" Nr="8.3" Abbr="8.3 pp." DocPartId="915e23473ced4fadb19182379c72fe25" PartId="479c9b0159e64f0f9b2ccb25c4e1e0ac"/>
            <Part Type="papunktis" Nr="8.4" Abbr="8.4 pp." DocPartId="ae37a31a240b45da85f0e9da53ad9395" PartId="b4a5f13406cc4db6b3adeed25366cde5"/>
            <Part Type="papunktis" Nr="8.5" Abbr="8.5 pp." DocPartId="50d551394ddb40328cf936abb1196425" PartId="4bcad0aece7849bdae9a97e52f40ef41"/>
          </Part>
          <Part Type="punktas" Nr="9" Abbr="9 p." DocPartId="5515cd61bb2d468f9544e88c38d49272" PartId="68996b9fdb624cabaac399fb16e175bc">
            <Part Type="papunktis" Nr="9.1" Abbr="9.1 pp." DocPartId="a0d9f4bdcec44986b07ffffbc847ad2f" PartId="39f1d944d7914e308cef69df82bd4141"/>
            <Part Type="papunktis" Nr="9.2" Abbr="9.2 pp." DocPartId="219fdcb6f659420cac30b1a5d7dd970c" PartId="9b9f03ce0de54d0da784f710d1604012"/>
            <Part Type="papunktis" Nr="9.3" Abbr="9.3 pp." DocPartId="7e5c614039ba4e5d9e544c45519ae01e" PartId="7f4572b476dd4e66a9c745151022f88a"/>
          </Part>
          <Part Type="punktas" Nr="10" Abbr="10 p." DocPartId="2074c4aa2c8c4839b30ed88c62a7ad01" PartId="43066f25bf4d4846b4fe9bf227b249e8">
            <Part Type="papunktis" Nr="10.1" Abbr="10.1 pp." DocPartId="244f2783e825435cb6c4907e077a22c5" PartId="4a6d2dafdd4c4aaa9fa5e46a7e5f0d5b"/>
            <Part Type="papunktis" Nr="10.2" Abbr="10.2 pp." DocPartId="cbf1d5635d584b4ba190d0c306a1fdf7" PartId="da44b98837a34cea9024717d4288c168"/>
            <Part Type="papunktis" Nr="10.3" Abbr="10.3 pp." DocPartId="e394449509d841b0ac7daeb44bcb3009" PartId="cc79f10f9e7c4c55ad9f2c004a11a0a1"/>
            <Part Type="papunktis" Nr="10.4" Abbr="10.4 pp." DocPartId="856f2f0cd4974e558eaa3e624d891c53" PartId="d94eeec070ae4e81bbab4a35cbf1d485"/>
            <Part Type="papunktis" Nr="10.5" Abbr="10.5 pp." DocPartId="2a23dab997524c6ca820b6d9d5d16ebf" PartId="f51ae47206874953b3b80caab4617ced"/>
            <Part Type="papunktis" Nr="10.6" Abbr="10.6 pp." DocPartId="24168bffd377489c9242a6297b86ffbc" PartId="0c25a04667d24d44b1821b5248b32b51"/>
            <Part Type="papunktis" Nr="10.7" Abbr="10.7 pp." DocPartId="b3264c173fe348edb82b548283ea6ab8" PartId="58a2e6d4e1004878bc39c5f542714269"/>
          </Part>
          <Part Type="punktas" Nr="11" Abbr="11 p." DocPartId="44007053e1fe4a13baced49ffa9bf257" PartId="2d5833add6e342a9ba436476edc0c780"/>
        </Part>
        <Part Type="skyrius" Nr="3" Title="TINKLŲ IR INFORMACINIŲ SISTEMŲ ĮSIGIJIMAS, PLĖTOJIMAS IR PRIEŽIŪRA" DocPartId="b3f3981507184875b41edb82223aa435" PartId="091b7c45dd764bc4803d404b6041b4f0">
          <Part Type="punktas" Nr="12" Abbr="12 p." DocPartId="d88550f33b1244818b79cd30c314be69" PartId="38ec66deffaa432cb4446af74905b8cf"/>
          <Part Type="punktas" Nr="13" Abbr="13 p." DocPartId="de08496f0a23410dafc0d9c4299ea29b" PartId="490d92d860234113835b8a13e26b57d7"/>
          <Part Type="punktas" Nr="14" Abbr="14 p." DocPartId="0ee2ce7eeae44ff780916b4eef98c06e" PartId="649e2bbec4f44ef1a016b03539b43264">
            <Part Type="papunktis" Nr="14.1" Abbr="14.1 pp." DocPartId="5505cdd162a34ccba06e171edf17fff1" PartId="e1cfa39e914341368133a1851727fc38"/>
            <Part Type="papunktis" Nr="14.2" Abbr="14.2 pp." DocPartId="8915fd89bce146c5a0a4d429c0acb2e7" PartId="5a680085ba564378bdbfea68861c89ce"/>
            <Part Type="papunktis" Nr="14.3" Abbr="14.3 pp." DocPartId="6a0bb6d7017e4300b2aeecc0bff760a8" PartId="e949522924e8441f96bd16794b599502"/>
            <Part Type="papunktis" Nr="14.4" Abbr="14.4 pp." DocPartId="c93a39936cf749359a262763c9e4ce32" PartId="bcb89f9472b1400baa3d852a094f9fcb"/>
          </Part>
          <Part Type="punktas" Nr="15" Abbr="15 p." DocPartId="7d2bb44676ff4d0889c2541cd6c85283" PartId="41e2b2874dff4d9b929e82947d986229"/>
          <Part Type="punktas" Nr="16" Abbr="16 p." DocPartId="3302b6fae92d4861b08b8b4ed519f672" PartId="65f91f2026e743fd94234dff77c8ac05"/>
          <Part Type="punktas" Nr="17" Abbr="17 p." DocPartId="2b278a1c1e7f4047b3c5a30b7686da39" PartId="c5d1149fde1e4153a41a06d0b0fa1fbf"/>
          <Part Type="punktas" Nr="18" Abbr="18 p." DocPartId="56c0f1bfc6204cc9b8d972031cd8833c" PartId="0da0a09a2c3d48ceb86b2000a288f323">
            <Part Type="papunktis" Nr="18.1" Abbr="18.1 pp." DocPartId="327b9f57cb504583b1bf16ab331e5f00" PartId="4065f4bc293340f192a89f1fdd1083b4"/>
            <Part Type="papunktis" Nr="18.2" Abbr="18.2 pp." DocPartId="8410e6f64b66425788fe4bdd8ce8f4d8" PartId="34b1c9531e034ff58192d275eabcb46f"/>
            <Part Type="papunktis" Nr="18.3" Abbr="18.3 pp." DocPartId="14838b9c53e54a80a03f034be1cb761a" PartId="b627ea28fca54a5098d6a8df3a145695"/>
            <Part Type="papunktis" Nr="18.4" Abbr="18.4 pp." DocPartId="039ad90345634c2f9fdced3dabcb99df" PartId="db57abadfb9d4159bf0f0fd7626dbaa2"/>
            <Part Type="papunktis" Nr="18.5" Abbr="18.5 pp." DocPartId="6cfb5d130ea442edb8fcbc9b95b5044b" PartId="549e9c18cf374ed887eb00bb04826206"/>
            <Part Type="papunktis" Nr="18.6" Abbr="18.6 pp." DocPartId="0558e6cd41314cc58b810048a54294c9" PartId="2a668e2d44b646bea186f90be8d5ef4d"/>
          </Part>
          <Part Type="punktas" Nr="19" Abbr="19 p." DocPartId="f2afdfcea2f44f4dabe0fbf852dd8fe0" PartId="ec3f1e190acb4a57a68910d4b302621e"/>
          <Part Type="punktas" Nr="20" Abbr="20 p." DocPartId="5903e3a59b7f4043b0331053eba843e9" PartId="7b514e3c08344192a1659f54ad87cb88">
            <Part Type="papunktis" Nr="20.1" Abbr="20.1 pp." DocPartId="43ff594461bc4e32b14dbac077b754fa" PartId="8e7749e5680d45b093bac084f7b0ad34"/>
            <Part Type="papunktis" Nr="20.2" Abbr="20.2 pp." DocPartId="6b363841145d43cdaa455d27c34f5256" PartId="ab7e70df764344e2bfbde6ff5bb5eea6"/>
            <Part Type="papunktis" Nr="20.3" Abbr="20.3 pp." DocPartId="e1bfc1d54624478eaa1bd253ab433c43" PartId="d6e9b516fb874cebbf5d8f6c25353679"/>
            <Part Type="papunktis" Nr="20.4" Abbr="20.4 pp." DocPartId="f109dbddfd64467b90249b0a4be668b9" PartId="75c82ba25e4646ddb58386aba66bc698"/>
            <Part Type="papunktis" Nr="20.5" Abbr="20.5 pp." DocPartId="fb876aafb6cb471c873b0fb1d91814dd" PartId="3865f402ff334f948a568d000df6abde"/>
            <Part Type="papunktis" Nr="20.6" Abbr="20.6 pp." DocPartId="5d93f4b033f24c2c881fc533eb4629f3" PartId="e49ffdfe99a54f9f971a793c9d1d615d"/>
            <Part Type="papunktis" Nr="20.7" Abbr="20.7 pp." DocPartId="05fcdc54603d42f18fb984b09adc9943" PartId="82b48217b9b64a7aa8898cc6635a4d8e"/>
            <Part Type="papunktis" Nr="20.8" Abbr="20.8 pp." DocPartId="96ca1046940740e1b6cb48b4e7e2e76d" PartId="a99a0c9cc1204366bedd834b48d6e043"/>
          </Part>
          <Part Type="punktas" Nr="21" Abbr="21 p." DocPartId="c638f57b9309451ab18bb16ce782927e" PartId="0d1eafd5cfbe472193a279e0ef7c4e37"/>
          <Part Type="punktas" Nr="22" Abbr="22 p." DocPartId="9370c0f2cbdf4a50b8a6aaa914e441aa" PartId="58f8dcda53da4abca19d7a6da88e3eb7"/>
          <Part Type="punktas" Nr="23" Abbr="23 p." DocPartId="603d6cea572f478ab1a3e1c42ae7768d" PartId="5939849278a346d1b78851a9c58e0151"/>
          <Part Type="punktas" Nr="24" Abbr="24 p." DocPartId="3651b2876c4240c6a1b2f3209bdcce58" PartId="b4d01689fef643c6bedd0d9dcdeec3b0"/>
          <Part Type="punktas" Nr="25" Abbr="25 p." DocPartId="676a0a7449544c29bd0abfab0bfa2456" PartId="bfaf677799704c8eb3d682572f92fa63"/>
          <Part Type="punktas" Nr="26" Abbr="26 p." DocPartId="0fce4e90913444108f737ef1c8c93060" PartId="0e6531e3d1e241deb5e4e029b988366e"/>
          <Part Type="punktas" Nr="27" Abbr="27 p." DocPartId="a5e46d2227364afea447156e53c3abd9" PartId="a07a25409cf841d1b81685e3bed3cfcc">
            <Part Type="papunktis" Nr="27.1" Abbr="27.1 pp." DocPartId="d531967eef2e42cfbb11c556559c67b1" PartId="baff567d14f5407e8dee6a35a313cf2c"/>
            <Part Type="papunktis" Nr="27.2" Abbr="27.2 pp." DocPartId="ca475c69468d4bb5a45af247ece342e8" PartId="6b93e96a5a5341bd915181b2406a4748"/>
            <Part Type="papunktis" Nr="27.3" Abbr="27.3 pp." DocPartId="8265790cf2d141d28ba4a7af1abb7158" PartId="8e8b5b5376df4af386abf91b70279c8f"/>
            <Part Type="papunktis" Nr="27.4" Abbr="27.4 pp." DocPartId="41c78864cb3d4725a00300356a68b405" PartId="af530b53d24247ef983aad7aa9b3850a"/>
          </Part>
          <Part Type="punktas" Nr="28" Abbr="28 p." DocPartId="62384bcfc5e244908afcca2c1f90dab6" PartId="2deca2370ee64888be4c888d6a4d14bd"/>
          <Part Type="punktas" Nr="29" Abbr="29 p." DocPartId="4a270e6c916048669bd0179f664b1354" PartId="713a70151a484283b59036ff1d01e052">
            <Part Type="papunktis" Nr="29.1" Abbr="29.1 pp." DocPartId="dcd43eb2ff7041a49f4d717ceb1a40a1" PartId="65cc0296626e431f8e8702f57cbf245c"/>
            <Part Type="papunktis" Nr="29.2" Abbr="29.2 pp." DocPartId="62bb78b732a24a0f8f6192bf01169023" PartId="9052014fecc94fceaa23a5181c26cd50"/>
            <Part Type="papunktis" Nr="29.3" Abbr="29.3 pp." DocPartId="1e37ca5ebc9845e797c9af87d2bd2c07" PartId="f1fedbf2999c4bc88df6b24c04226fcd"/>
            <Part Type="papunktis" Nr="29.4" Abbr="29.4 pp." DocPartId="c239af4ea292439999ca9c99715cff7f" PartId="bc93f58331174655b18e38f67c2cd087"/>
          </Part>
          <Part Type="punktas" Nr="30" Abbr="30 p." DocPartId="e40b21741d85446196735f388e31b866" PartId="56674d8f45b54a6193415ed12a13f1d8">
            <Part Type="papunktis" Nr="30.1" Abbr="30.1 pp." DocPartId="1e158e833c9d472b9f0d536205784ed5" PartId="48333020dd7f4d009781c214dfa22f53"/>
            <Part Type="papunktis" Nr="30.2" Abbr="30.2 pp." DocPartId="b4c5bbbc583c4367ab7b5cae539936ee" PartId="5a93e3998f804597a46368d4257144f3"/>
            <Part Type="papunktis" Nr="30.3" Abbr="30.3 pp." DocPartId="5bad9e0bc2ed41adbc9f44666cffd54d" PartId="9eb8bc413b2e41e7b4aacbd19590dd92"/>
            <Part Type="papunktis" Nr="30.4" Abbr="30.4 pp." DocPartId="8ff04a4b989d47a4b1655619bd459b43" PartId="cf1b52f6bf444218a51455840c24a1d6"/>
          </Part>
          <Part Type="punktas" Nr="31" Abbr="31 p." DocPartId="be92b6fdc7674b1093109dfd8e8bb841" PartId="032c5e34d8af492282a596d1d543ef5c"/>
          <Part Type="punktas" Nr="32" Abbr="32 p." DocPartId="015d4883ebd54121a0addfdbe2789635" PartId="04825267a1b64ece887c3aeb347d73cb"/>
        </Part>
        <Part Type="skyrius" Nr="4" Title="TINKLŲ IR INFORMACINIŲ SISTEMŲ POKYČIŲ VALDYMAS" DocPartId="f6b55c80dc4c41c9ac112fd96c2b7ec9" PartId="23f184731d0445cfb9c07bcad70b8733">
          <Part Type="punktas" Nr="33" Abbr="33 p." DocPartId="10c0313dff0b44a9bdd7dcf33bfc17f4" PartId="3cc1a874636242ad81f76cf883df75af">
            <Part Type="papunktis" Nr="33.1" Abbr="33.1 pp." DocPartId="4bd4b2c73b584d68877c8cfdf7f087b7" PartId="94f915c684b7461cb10ff7bd60af4d52"/>
            <Part Type="papunktis" Nr="33.2" Abbr="33.2 pp." DocPartId="61f8585051dd450f9778451cd54cbc44" PartId="f0454348a1dc403eb4b3a9ce20d76dec"/>
            <Part Type="papunktis" Nr="33.3" Abbr="33.3 pp." DocPartId="66f2d3ea36f74e4694d3584db9ebe98e" PartId="3687df4c0d814251a27bf36e2227ca0b"/>
            <Part Type="papunktis" Nr="33.4" Abbr="33.4 pp." DocPartId="012c7941f29546c4bc1f9f74572ad43e" PartId="862545da1fc9446db1b2eaba6a433412"/>
          </Part>
          <Part Type="punktas" Nr="34" Abbr="34 p." DocPartId="c96dea379254411fb10bf4ce1b7aa507" PartId="4bedb1460251425aaddf37212e8aff2e">
            <Part Type="papunktis" Nr="34.1" Abbr="34.1 pp." DocPartId="111cbb825a5744518581a3f4ec03f994" PartId="ea0cc626738f479f85e526d9057cd168"/>
            <Part Type="papunktis" Nr="34.2" Abbr="34.2 pp." DocPartId="c254e6db00c04dccab9d66edd8c4c6fe" PartId="7635c0392fba4090ae80b10533ba632a"/>
            <Part Type="papunktis" Nr="34.3" Abbr="34.3 pp." DocPartId="35ff83eb1d6b4ae68efb1fd9afa339f2" PartId="95fa16e6ba8e437fb8629bed731c92f3"/>
          </Part>
          <Part Type="punktas" Nr="35" Abbr="35 p." DocPartId="1c8ef690980c4caea6d7cf2b25abbc97" PartId="fd04cc148c6942398c4e52d87a0dd04a"/>
          <Part Type="punktas" Nr="36" Abbr="36 p." DocPartId="204159c8abac42a5ab983fa5604385b8" PartId="e0d406f2b71b4b5291bbf9aff0ba3d09"/>
          <Part Type="punktas" Nr="37" Abbr="37 p." DocPartId="98cf1d96a44b49caa4c1bfa846fe9d63" PartId="6246dc044dbb44f39cf5c38ee1d1f7c0"/>
          <Part Type="punktas" Nr="38" Abbr="38 p." DocPartId="2b478985466d4638a0dcae241c7b5fba" PartId="5c2ba0a87aaa45a2a1cb019c272f879a"/>
          <Part Type="punktas" Nr="39" Abbr="39 p." DocPartId="a15e7a1b1d47443ea4de5f342a989a81" PartId="bc470cdcecfd4fd895e91b14435d902e"/>
          <Part Type="punktas" Nr="40" Abbr="40 p." DocPartId="e036c87c870a4a11b888e475124b2904" PartId="7ec8644667134f3abf643150c3abddaf">
            <Part Type="papunktis" Nr="40.1" Abbr="40.1 pp." DocPartId="4764ae6dc53e4236981a8471f692f840" PartId="7f2afc86d8af493dab545cf418dfa6d6"/>
            <Part Type="papunktis" Nr="40.2" Abbr="40.2 pp." DocPartId="297b6c759d424d76ba427d9c7a3c1191" PartId="c9131f55d6aa4b16bbc852368890c7e0"/>
            <Part Type="papunktis" Nr="40.3" Abbr="40.3 pp." DocPartId="a4a6c40d9622475fbb5d34ca1b3f2be1" PartId="df13f91d7645474a83ee060ded7c4667"/>
            <Part Type="papunktis" Nr="40.4" Abbr="40.4 pp." DocPartId="c6b9c5a00e6d42d7a2fa9b73ccde9382" PartId="7eef41d41345401f88d9d71edc29fc70"/>
            <Part Type="papunktis" Nr="40.5" Abbr="40.5 pp." DocPartId="d86dd641049449178aad1b0a84068519" PartId="74e395017f994367a4eade9134cb6b7a"/>
            <Part Type="papunktis" Nr="40.6" Abbr="40.6 pp." DocPartId="5e5f3c9244aa4eda96b00f7c079d0a54" PartId="86aecb6583434149848a3ed71cab273a"/>
            <Part Type="papunktis" Nr="40.7" Abbr="40.7 pp." DocPartId="bd1dd5e011354ed2ad58d77b164315f2" PartId="cabc1d6fb4ce4747bb5fd73e9edef6b2"/>
            <Part Type="papunktis" Nr="40.8" Abbr="40.8 pp." DocPartId="60928edbb2584e359ae3804a2ed7fa8f" PartId="7d72776cc7334554952bbca4d396c844"/>
            <Part Type="papunktis" Nr="40.9" Abbr="40.9 pp." DocPartId="4e9723208a514dfbae3ebb09e2c2c7de" PartId="875e6c78ab0747b99cdd47cd9cf5c39b"/>
          </Part>
          <Part Type="punktas" Nr="41" Abbr="41 p." DocPartId="a237a36fd4d3440e9cbd7603af1a3bfe" PartId="a9fdb10d902643169afbefde0f064e89"/>
          <Part Type="punktas" Nr="42" Abbr="42 p." DocPartId="1801b923152744329564e36e69305004" PartId="c7ba2457acae478586a9ba9447ed45fe"/>
          <Part Type="punktas" Nr="43" Abbr="43 p." DocPartId="32d0b7c3853b4c809eca934af57c675e" PartId="dc74a01bada64627ae64b97ad21e4e20"/>
          <Part Type="punktas" Nr="44" Abbr="44 p." DocPartId="9dd75c8f7e2b47229f8df1a45c1a1ae9" PartId="0e5020605c4a4a9dbf45a17b9e2727f8"/>
          <Part Type="punktas" Nr="45" Abbr="45 p." DocPartId="b4ce28d1f9524d51a063e3a0e884c9b6" PartId="d06381f2a95a4188ae373ad0564daf03"/>
          <Part Type="punktas" Nr="46" Abbr="46 p." DocPartId="e476527aeb8f4385ba745b561640e990" PartId="cc9cd8c56ea4401cb772239134c9ce4d"/>
          <Part Type="punktas" Nr="47" Abbr="47 p." DocPartId="a65070a6887d43e19733b5a1c18f1ac2" PartId="6a6f8124dde14bab8bcc322bb35c10f3"/>
          <Part Type="punktas" Nr="48" Abbr="48 p." DocPartId="ba45a628624d4c8c9fadb06e722a6394" PartId="5462d11072124e24ae783532793dbbb9"/>
          <Part Type="punktas" Nr="49" Abbr="49 p." DocPartId="dca7f4544ba444a9a31ca541b7c696fb" PartId="5b098845dc554859a067f6b6638c5ec9"/>
          <Part Type="punktas" Nr="50" Abbr="50 p." DocPartId="1805cc5f1f72490e8ffe2b19351802f5" PartId="d4874f3c2f844800b4013912c5529f58"/>
          <Part Type="punktas" Nr="51" Abbr="51 p." DocPartId="77cf470bb08f49b484f4b623e1e4dba1" PartId="f71a7c3a124b4b54970f7b412915e980"/>
          <Part Type="punktas" Nr="52" Abbr="52 p." DocPartId="2e718ec99e4141babc720b3b95ec5763" PartId="91f570877aba4af7a9e760ed93b6c385"/>
          <Part Type="punktas" Nr="53" Abbr="53 p." DocPartId="c829f159439743aa80f99751d4f10044" PartId="6a4159cde75e462bb0d028458c26708d"/>
        </Part>
        <Part Type="skyrius" Nr="5" Title="TINKLŲ IR INFORMACINIŲ SISTEMŲ SAUGUMO SPRAGŲ VALDYMAS IR ATSKLEIDIMAS" DocPartId="027ead36bc264725a582b329ce9e1778" PartId="29fefc898e2d412b86d7c0d0ce256ea9">
          <Part Type="punktas" Nr="54" Abbr="54 p." DocPartId="42b183c116554ed2a149fa309cc55c97" PartId="5cda4bfea3214d6883b732705b999dec">
            <Part Type="papunktis" Nr="54.1" Abbr="54.1 pp." DocPartId="e078ff39af29457e92773aea885b3513" PartId="d689e2d913bc4195a9b83689f60b454a"/>
            <Part Type="papunktis" Nr="54.2" Abbr="54.2 pp." DocPartId="8864a65b49bd4e898b5576acc721ba74" PartId="577e4b95c38b400e87d51cb8ccaf5e9e"/>
            <Part Type="papunktis" Nr="54.3" Abbr="54.3 pp." DocPartId="ade20f035487403f811f669d445076c2" PartId="0a43d0ffea7143bb8913f5bf3b3bc42a"/>
            <Part Type="papunktis" Nr="54.4" Abbr="54.4 pp." DocPartId="5f7c3595b8a14eed9e68fe1bd85aa71c" PartId="ea749a7c422f4f15a323dc31acf54233"/>
            <Part Type="papunktis" Nr="54.5" Abbr="54.5 pp." DocPartId="fed0a15a4a4d4bd0a5fb20f6b8e0c2ad" PartId="e000188f41a74e54adf617959461f86b"/>
            <Part Type="papunktis" Nr="54.6" Abbr="54.6 pp." DocPartId="3e3fd61179bd47b69f317df0191d93dc" PartId="02b6275a6c4548049aadc426ef3f854b"/>
            <Part Type="papunktis" Nr="54.7" Abbr="54.7 pp." DocPartId="6d689a5f79164422b376d6f04cf0dbcd" PartId="2813005170894f81a16d7a54b252af00"/>
          </Part>
          <Part Type="punktas" Nr="55" Abbr="55 p." DocPartId="40d9e2f3de594016b54cfdc9f7796dfa" PartId="42884e43cfe54bbfbb6978aef75ac1c6"/>
          <Part Type="punktas" Nr="56" Abbr="56 p." DocPartId="93f44f97c7104e219f30ec921d756846" PartId="2a55b9ef83ae47afbf320f64cdf80403"/>
          <Part Type="punktas" Nr="57" Abbr="57 p." DocPartId="d5e13648851a4c2b8d318b0f9396ff67" PartId="0c743e92cafa4c9c8098c4dc169d0551"/>
          <Part Type="punktas" Nr="58" Abbr="58 p." DocPartId="df775d42c839444ea9d5f58b406d51fd" PartId="01ba9e59eb864477a09c469688894f01"/>
          <Part Type="punktas" Nr="59" Abbr="59 p." DocPartId="6eb4a1628214441787a6113331ca900c" PartId="ea62831b9b654c2b83c3446e6029b6a7"/>
          <Part Type="punktas" Nr="60" Abbr="60 p." DocPartId="15b7b5317a304c67b156dfab96e8d0ab" PartId="7ab85c8f5e254b4b91932c1de08b61d9"/>
          <Part Type="punktas" Nr="61" Abbr="61 p." DocPartId="1e0885841b644240bc8111d019fb665d" PartId="de7652e1d85144be8b020ce8180ea28d"/>
          <Part Type="punktas" Nr="62" Abbr="62 p." DocPartId="7599ec6086cb471d99d52a684f20ceb3" PartId="64aeee1ec0d74ced946ed21d814e9fdb"/>
          <Part Type="punktas" Nr="63" Abbr="63 p." DocPartId="4e2f2f95f5814284aae0c9ef55ad5ed3" PartId="0b90666d211440b594ac11e1ed5325ba"/>
          <Part Type="punktas" Nr="64" Abbr="64 p." DocPartId="ec7a4e83a0b743fe9f1091def6e9129a" PartId="d3f5fbc2185a4ec88f0f4a7fcc5bd98c"/>
          <Part Type="punktas" Nr="65" Abbr="65 p." DocPartId="5715e0a83840407289cb2b8b1ab09079" PartId="ca256061056a482ab04882912515242c">
            <Part Type="papunktis" Nr="65.1" Abbr="65.1 pp." DocPartId="0200dde53299496a8104ea162f9786bf" PartId="92105301c5904050bee179b11d412b38"/>
            <Part Type="papunktis" Nr="65.2" Abbr="65.2 pp." DocPartId="9685c007bbb643eeb2685b3933bf0c3a" PartId="a3085101e952410baa4f91cc7eb64ef5"/>
            <Part Type="papunktis" Nr="65.3" Abbr="65.3 pp." DocPartId="fdbe0cfda1a74c589425834f0ccd7435" PartId="4252e4b2849b44d58d6c7b353177701b"/>
            <Part Type="papunktis" Nr="65.4" Abbr="65.4 pp." DocPartId="71e44ce9d1c74c09a8b2387b2968191b" PartId="7dccaf3484c94a7e8cada6eb9b7187fb"/>
          </Part>
          <Part Type="punktas" Nr="66" Abbr="66 p." DocPartId="0ed49d0351964017809dcd307707cc93" PartId="5217cd2d3bf54ddd852b88a907a79208"/>
          <Part Type="punktas" Nr="67" Abbr="67 p." DocPartId="0d3af6b502ed49e5a3ce3bc803c6d411" PartId="626bfb16ece242a487afa2b4e94c4ed1"/>
          <Part Type="punktas" Nr="68" Abbr="68 p." DocPartId="ee251de276654cd7916418f33a8af3ab" PartId="a2c9d20079634a289d914e7c91244f31">
            <Part Type="papunktis" Nr="68.1" Abbr="68.1 pp." DocPartId="230de65a2fca43d9b3e8fe1bd520a006" PartId="40afb07774d7475c8c63ff668fc66c14"/>
            <Part Type="papunktis" Nr="68.2" Abbr="68.2 pp." DocPartId="7ac89fa66f2d4fa9a47ce2977090ba6f" PartId="5b92bb473ff84bf39d2c5c330092eeb0"/>
            <Part Type="papunktis" Nr="68.3" Abbr="68.3 pp." DocPartId="1b82f4da133740719fd568cf47a2ed2a" PartId="2a994919448a4cb5890e32a8c598930d"/>
            <Part Type="papunktis" Nr="68.4" Abbr="68.4 pp." DocPartId="af31b27d7ba44142aed3e7c978ab179d" PartId="41ecceaa2c8043ce8cce9942052b4d92"/>
            <Part Type="papunktis" Nr="68.5" Abbr="68.5 pp." DocPartId="f323cc2476984b1c9c08565546047083" PartId="aeb8c30658194878bb0a64989896eda1"/>
            <Part Type="papunktis" Nr="68.6" Abbr="68.6 pp." DocPartId="f03a4f57c6934d6e9456f9574f729b2c" PartId="4c13fd6dae634619b0dcafa44af8a516"/>
            <Part Type="papunktis" Nr="68.7" Abbr="68.7 pp." DocPartId="a6018204a2244fbeb06e3debb6fd0470" PartId="25694def290a456e8424f3957385feda"/>
            <Part Type="papunktis" Nr="68.8" Abbr="68.8 pp." DocPartId="9f8992b119514e918ff8a8f530bdbbe0" PartId="c112e2f48c2b4612a0eb325d5b14cf72"/>
          </Part>
          <Part Type="punktas" Nr="69" Abbr="69 p." DocPartId="7307d0b9dc7c4f619cafd8517b47be61" PartId="9f66f93e4dc34ce7b064af5d70137603">
            <Part Type="papunktis" Nr="69.1" Abbr="69.1 pp." DocPartId="11db85018b5a47daa34faa0f1e65099f" PartId="0e4e02845b8c4152b9121bbe45c8c527"/>
            <Part Type="papunktis" Nr="69.2" Abbr="69.2 pp." DocPartId="0030bc1b090a422894122a572393117b" PartId="59914844c514402683c248f6bb67a543"/>
            <Part Type="papunktis" Nr="69.3" Abbr="69.3 pp." DocPartId="8b9576fe1ad5405ba9d4334d360c7e03" PartId="b81f4a3f32f84c008687806205099dd4"/>
            <Part Type="papunktis" Nr="69.4" Abbr="69.4 pp." DocPartId="e62383983b6843c884205653be8983e2" PartId="7cc451013a7e4a99a715a670b977db67"/>
            <Part Type="papunktis" Nr="69.5" Abbr="69.5 pp." DocPartId="2e1e3c531f5c4672b91d0b9669c89626" PartId="681eb60b6c434e33b1d9a0d82375c6a7"/>
          </Part>
          <Part Type="punktas" Nr="70" Abbr="70 p." DocPartId="71bad5687324422baad6a6d803b5b134" PartId="2d961982dce54fb8ac7b5b1acad5a6e0">
            <Part Type="papunktis" Nr="70.1" Abbr="70.1 pp." DocPartId="b7f3a9cd75314733b105def0e2adf9db" PartId="0b713e298d6a4ec48fb37bf14e8a5074"/>
            <Part Type="papunktis" Nr="70.2" Abbr="70.2 pp." DocPartId="8b4659916c65428fa9df4ea490923d36" PartId="4906db527e8e43aca7562d96a30c2f36"/>
            <Part Type="papunktis" Nr="70.3" Abbr="70.3 pp." DocPartId="82fedf74729c453cbad1e7ac7e88b22e" PartId="7bda2afbc7354bf690aa256370c90686"/>
            <Part Type="papunktis" Nr="70.4" Abbr="70.4 pp." DocPartId="75a901b02cb04e6987b2d5a47c1e7d2e" PartId="df6f1e08f5ba411ebb3e29a78d40192b"/>
            <Part Type="papunktis" Nr="70.5" Abbr="70.5 pp." DocPartId="55cc7967869f4b09b8256742c26a462d" PartId="d8f2c5037ac84a988e9142a7f1cbb298"/>
            <Part Type="papunktis" Nr="70.6" Abbr="70.6 pp." DocPartId="26562bfebb3144a0802b5889cac2439d" PartId="dd95d104f8f04ada9bea0ef76806ab6b">
              <Part Type="papunktis" Nr="70.6.1" Abbr="70.6.1 pp." DocPartId="e15e6bcf411f40c686402a61b1b6a958" PartId="fd575ab21a9a4f4cb42a8e073f880fdf"/>
              <Part Type="papunktis" Nr="70.6.2" Abbr="70.6.2 pp." DocPartId="4c54c7f4513042548c721b9b0140449c" PartId="0b91721fb7b4401a9e5e324055343e54"/>
              <Part Type="papunktis" Nr="70.6.3" Abbr="70.6.3 pp." DocPartId="b390507578d74cbbbd5e931709e37a87" PartId="59bab6159f0b43cb9dbcf8d82a951375"/>
              <Part Type="papunktis" Nr="70.6.4" Abbr="70.6.4 pp." DocPartId="33a37576849f4573bfa791e685a8bf72" PartId="f117e4f269dd4aa3afdc4d93894ea387"/>
            </Part>
          </Part>
          <Part Type="punktas" Nr="71" Abbr="71 p." DocPartId="7a15eaae02834546967f23b799e2f120" PartId="f733519838144252b182a08aa6ff475b"/>
          <Part Type="punktas" Nr="72" Abbr="72 p." DocPartId="25b159e1c97c49acba0d6015b9175dde" PartId="866f8e28a7a6444eb13caf603114919a"/>
          <Part Type="punktas" Nr="73" Abbr="73 p." DocPartId="e52773a4303146b1b037a73684afab87" PartId="36d40e15220241d89dc50345d615a205"/>
          <Part Type="punktas" Nr="74" Abbr="74 p." DocPartId="52357f3af1b94912aad23dfd0d4883ff" PartId="3af68921817f4383afa1c384bceba984"/>
          <Part Type="punktas" Nr="75" Abbr="75 p." DocPartId="06d90d8f62004256aba3aa39e6d6bd0a" PartId="4e138b27b1604022b37d1eac8e358557"/>
          <Part Type="punktas" Nr="76" Abbr="76 p." DocPartId="8482f8be7fda40a3ad6a4c39560195f1" PartId="2559034dda64473aacd07d7e90cf7cd5"/>
          <Part Type="punktas" Nr="77" Abbr="77 p." DocPartId="af24997b58324b9fbada933b49e0e846" PartId="2c1bbc2347ca4112b90d8346ab3dc991"/>
          <Part Type="punktas" Nr="78" Abbr="78 p." DocPartId="0ee3493f1f0345a9b297f3e54c35b651" PartId="b769fc788e4d4684b9ee7b2e15880a51"/>
          <Part Type="punktas" Nr="79" Abbr="79 p." DocPartId="ee795ae740414df3804491d719d75659" PartId="9a1372c07f12472992916d35bb306bcb"/>
          <Part Type="punktas" Nr="80" Abbr="80 p." DocPartId="64b0025d579e40519f97a100053b33a4" PartId="84f93ee9cfd54a6ca0433a263f13deba"/>
          <Part Type="punktas" Nr="81" Abbr="81 p." DocPartId="48776baa85c645de90005050d6972f2e" PartId="c799bcc147c246a29982fcaf6f4b3959"/>
          <Part Type="punktas" Nr="82" Abbr="82 p." DocPartId="a6a0509ee86349c18059593a94a921a2" PartId="514b6dcdf7a2443dabdb4f188cb7a187"/>
          <Part Type="punktas" Nr="83" Abbr="83 p." DocPartId="e91667a3f30b43bb9dc525dbac7f8c2f" PartId="3b4edae2c4cc4d1aa673feff2e155398"/>
          <Part Type="punktas" Nr="84" Abbr="84 p." DocPartId="fd3ad304a50540b296361970fb1f2e6b" PartId="545ea1ef867e4cdf9ab99277b5f0b923"/>
          <Part Type="punktas" Nr="85" Abbr="85 p." DocPartId="603db7fb0f2742a09dc0eec24d1bc34a" PartId="c0ff9c63923a497fa9337ee253f1d8a2"/>
          <Part Type="punktas" Nr="86" Abbr="86 p." DocPartId="2b249d9c4be1490fa022f2ea769813bb" PartId="eed9489a1dae44c6a107f9adbc76c0f5"/>
          <Part Type="punktas" Nr="87" Abbr="87 p." DocPartId="717dcaf67e384952a73a6583f1cf517f" PartId="4277f4e434b64c99ad3de695d06bcc74">
            <Part Type="papunktis" Nr="87.1" Abbr="87.1 pp." DocPartId="1655af99c42a420dbf22198ccd4ec8d8" PartId="55b6be4e63ae480eb4ee026179febaa8"/>
            <Part Type="papunktis" Nr="87.2" Abbr="87.2 pp." DocPartId="44ebaf743ee74f94b0b48c010dc766d0" PartId="f8dcba1e38754bba8db401e05649d9a2"/>
            <Part Type="papunktis" Nr="87.3" Abbr="87.3 pp." DocPartId="20c8f09242ea42ffa671a180b624e536" PartId="aa8def1972d849eabe660b8f534f4e3f"/>
            <Part Type="papunktis" Nr="87.4" Abbr="87.4 pp." DocPartId="d10f5d8267994e8384549dbc94757cb2" PartId="335d088f87cf45ab937df9b8286be7ca"/>
            <Part Type="papunktis" Nr="87.5" Abbr="87.5 pp." DocPartId="79ec60b598044502999a1d6ef37945fe" PartId="e4888adbd3134ca09fa59f3f52c9ec93"/>
            <Part Type="papunktis" Nr="87.6" Abbr="87.6 pp." DocPartId="191032c8218343bca0828883bb465548" PartId="cc4a867156cd478d8c8b2aa4d281d922"/>
          </Part>
          <Part Type="punktas" Nr="88" Abbr="88 p." DocPartId="0ca507e486354cbea47064c4effe687b" PartId="7c04cb2da1a94310bc360c6c5f7e1526"/>
          <Part Type="punktas" Nr="89" Abbr="89 p." DocPartId="96684f87d72e43acb196dfd0c9da33e0" PartId="1c4066e5d1ea42cf84ba9bb1b2d822ed"/>
          <Part Type="punktas" Nr="90" Abbr="90 p." DocPartId="03ef64b1287e4919af458220d5be84d3" PartId="c16c92174aa64bb6934a4ca35b743727">
            <Part Type="papunktis" Nr="90.1" Abbr="90.1 pp." DocPartId="bfe598d441534f84b486f111af40d316" PartId="10be4a8f7aca442ca7443a07ca425b02"/>
            <Part Type="papunktis" Nr="90.2" Abbr="90.2 pp." DocPartId="56e68b05dbcc4b3cbb5158d5dc82eb16" PartId="b9338db4adb8448e9ae592846145b527"/>
            <Part Type="papunktis" Nr="90.3" Abbr="90.3 pp." DocPartId="f91c5f36c2934117b9158b516046d783" PartId="a0db24a68ae34dcdab6ea24173dc929f"/>
            <Part Type="papunktis" Nr="90.4" Abbr="90.4 pp." DocPartId="c743de81454b46d585912c700f95efdc" PartId="d4daafc89ec84a86874aaf8372311c07"/>
          </Part>
          <Part Type="punktas" Nr="91" Abbr="91 p." DocPartId="1cbad86bed3d467998786e32c7f3190c" PartId="7e1e638607f341aeac882c41192937b3"/>
          <Part Type="punktas" Nr="92" Abbr="92 p." DocPartId="85ab43666fb94574985b78ea304a7793" PartId="ea0169d230cc450cb87ed83660c4ba67"/>
        </Part>
        <Part Type="skyrius" Nr="6" Title="TINKLŲ IR INFORMACINIŲ SISTEMŲ PATAISŲ VALDYMAS" DocPartId="5d0be3a81e3e4af9bfb3d3af2698642d" PartId="f3ac71aaa7db424eba227e54ad26b27f">
          <Part Type="punktas" Nr="93" Abbr="93 p." DocPartId="9eb69e84e7604e169d9ad767b93c4d7a" PartId="a28361fc87da4a1f898f041b9bfb5bf0"/>
          <Part Type="punktas" Nr="94" Abbr="94 p." DocPartId="519064c838294c1da7e47afc28ec86bf" PartId="fbfa02637600407fb4922a2dd375cc53"/>
          <Part Type="punktas" Nr="95" Abbr="95 p." DocPartId="bbfbc6dd129e4dd98c953612b0cef81a" PartId="feda4ed3c772425ca04c998b6e4aa89e"/>
          <Part Type="punktas" Nr="96" Abbr="96 p." DocPartId="6dd8440aeaab438f9afa33cb7eab6696" PartId="976d5c95eed943cbbc9e5c7155c07499"/>
          <Part Type="punktas" Nr="97" Abbr="97 p." DocPartId="e443172d3ac044cda9fdd7d9306ae79f" PartId="8f1bb7271e27436dbfec6145d4ace3a0"/>
          <Part Type="punktas" Nr="98" Abbr="98 p." DocPartId="79f062bf2d734b29bca8b676cc94fefb" PartId="13209ee5aa604909a265fbd56c4723c4"/>
          <Part Type="punktas" Nr="99" Abbr="99 p." DocPartId="28c05f33524444d29c7ee37fb7fafd78" PartId="d746818ab2ad469ca53e0cbd5955636d"/>
          <Part Type="punktas" Nr="100" Abbr="100 p." DocPartId="582e70503d354302a21d3773580fb977" PartId="6bf0edb0aead4239844d891060501988"/>
          <Part Type="punktas" Nr="101" Abbr="101 p." DocPartId="eb7b637ba74a47e2903346aa3c755168" PartId="419a148eefc040bd9ab20376ad99f402"/>
          <Part Type="punktas" Nr="102" Abbr="102 p." DocPartId="9eae762ac685419a8fb6fa0bcdb11870" PartId="31a25dd019e7466b9af3ac63df171f32"/>
          <Part Type="punktas" Nr="103" Abbr="103 p." DocPartId="ad33d670176a4a0c83ae73be872ea00b" PartId="6a29dec4ed7b44c88b88fc83ff9148c6"/>
        </Part>
        <Part Type="skyrius" Nr="7" Title="TAIKOMŲ TECHNINIŲ REIKALAVIMŲ, ĮGYVENDINIMAS" DocPartId="48561cee42bf4f85ba86e58ba44a6673" PartId="22eb54bd260f483db054a9b3630bb394">
          <Part Type="punktas" Nr="104" Abbr="104 p." DocPartId="da98d9c802274e4c8823a4aaac5e3b6f" PartId="f4282bba19e44f0b8f3ed010c6548bd7"/>
        </Part>
        <Part Type="skyrius" Nr="8" Title="BAIGIAMOSIOS NUOSTATOS" DocPartId="ebf2a795d0b3451da4d31dd4f7843239" PartId="cb446774d0c34a2591efbc82111ad4b1">
          <Part Type="punktas" Nr="105" Abbr="105 p." DocPartId="d4c29bb1c506423ebdb91ad837e8e585" PartId="c3f3baf08c5d4208b6df1f66f7e5d174"/>
          <Part Type="punktas" Nr="106" Abbr="106 p." DocPartId="9d90dd82cad144c4ab8eab3f7be4bdf9" PartId="a7f1b6dc7ccf42c58b01960f992e4a5c"/>
          <Part Type="punktas" Nr="107" Abbr="107 p." DocPartId="3346f55ba781492b957d001dccfd9abd" PartId="ac5bb0e3ba894b87be4ad9f9ceeaf16f"/>
          <Part Type="poskyris" Title="TINKLŲ IR INFORMACINIŲ SISTEMŲ ĮSIGIJIMO, PLĖTOJIMO IR PRIEŽIŪROS SAUGUMO, ĮSKAITANT SPRAGŲ VALDYMO IR ATSKLEIDIMO, TVARKOS APRAŠO PERŽIŪRA" DocPartId="c6687ac35e154baaa0dfe47a149136dc" PartId="66aee3f70c114e22a366d7b0cb4a360a"/>
        </Part>
      </Part>
      <Part Type="priedas" Nr="1" Abbr="1 pr." Title="Techniniai reikalavimai, taikomi kibernetinio saugumo subjektams" DocPartId="6838eb72165a4800a3dc8ad3e9eca130" PartId="fd68a31a5d6349bea607700a3db8690d"/>
      <Part Type="priedas" Nr="2" Abbr="2 pr." Title="TINKLŲ IR INFORMACINIŲ SISTEMŲ SAUGUMO SPRAGŲ REGISTRAS" DocPartId="2d535d31b63f468c8ab4a7e742438a95" PartId="4876d7d08a864aa1aebf32c77901c31e"/>
    </Part>
    <Part Type="pabaiga" DocPartId="e9badf7824c843f0bdc847fc378d212c" PartId="19fb75f9c66b42eaa0da4deee1bb21fe">
      <Part Type="priedas" Nr="3" Abbr="3 pr." Title="TINKLŲ IR INFORMACINIŲ SISTEMŲ POKYČIŲ REGISTRAS" DocPartId="70e32814978747f69b5a12aeee1d0cbe" PartId="c299e1cd73ec4790943d24e4b8579ee2"/>
    </Part>
    <Part Type="pabaiga" DocPartId="afe357644862432092792d3b8a4a127e" PartId="b7379560d530430198e77e0dca575785"/>
  </Part>
</Parts>
</file>

<file path=customXml/itemProps1.xml><?xml version="1.0" encoding="utf-8"?>
<ds:datastoreItem xmlns:ds="http://schemas.openxmlformats.org/officeDocument/2006/customXml" ds:itemID="{BDA3F548-E19B-4586-A6AB-DD2F9ECA7459}">
  <ds:schemaRefs>
    <ds:schemaRef ds:uri="http://schemas.openxmlformats.org/officeDocument/2006/bibliography"/>
  </ds:schemaRefs>
</ds:datastoreItem>
</file>

<file path=customXml/itemProps2.xml><?xml version="1.0" encoding="utf-8"?>
<ds:datastoreItem xmlns:ds="http://schemas.openxmlformats.org/officeDocument/2006/customXml" ds:itemID="{342107E1-DD38-4CF0-BCA8-98A4B4E489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7467</Words>
  <Characters>52269</Characters>
  <Application>Microsoft Office Word</Application>
  <DocSecurity>4</DocSecurity>
  <Lines>1187</Lines>
  <Paragraphs>597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59139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2026-07-10T07:00:00Z</dcterms:created>
  <dc:creator>vartotojas</dc:creator>
  <lastModifiedBy>adlibuser</lastModifiedBy>
  <lastPrinted>2025-06-30T05:35:00Z</lastPrinted>
  <dcterms:modified xsi:type="dcterms:W3CDTF">2026-07-10T07:00:00Z</dcterms:modified>
  <revision>2</revision>
  <dc:title>PROJEKTAS</dc:title>
</coreProperties>
</file>