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2c949a3e0394e0b8c05a69765edb325"/>
        <w:id w:val="-115610223"/>
        <w:lock w:val="sdtLocked"/>
      </w:sdtPr>
      <w:sdtEndPr/>
      <w:sdtContent>
        <w:p w14:paraId="061D804B" w14:textId="60948B5B" w:rsidR="00FA7F27" w:rsidRDefault="005076D3" w:rsidP="005076D3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061D8064" wp14:editId="061D8065">
                <wp:extent cx="581025" cy="704850"/>
                <wp:effectExtent l="19050" t="0" r="9525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61D804C" w14:textId="77777777" w:rsidR="00FA7F27" w:rsidRDefault="00FA7F27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061D804D" w14:textId="77777777" w:rsidR="00FA7F27" w:rsidRDefault="005076D3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061D804E" w14:textId="77777777" w:rsidR="00FA7F27" w:rsidRDefault="00FA7F27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061D804F" w14:textId="77777777" w:rsidR="00FA7F27" w:rsidRDefault="005076D3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p w14:paraId="061D8050" w14:textId="77777777" w:rsidR="00FA7F27" w:rsidRDefault="005076D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JONIŠKIO RAJONO SAVIVALDYBĖS TARYBOS 2012 M. kovo 29 d.  SPRENDIMO NR. T-60 „</w:t>
          </w:r>
          <w:r>
            <w:rPr>
              <w:b/>
              <w:bCs/>
              <w:lang w:eastAsia="lt-LT"/>
            </w:rPr>
            <w:t xml:space="preserve">DĖL MOKINIŲ PRIĖMIMO Į </w:t>
          </w:r>
          <w:r>
            <w:rPr>
              <w:b/>
              <w:bCs/>
              <w:caps/>
              <w:lang w:eastAsia="lt-LT"/>
            </w:rPr>
            <w:t>joniškio</w:t>
          </w:r>
          <w:r>
            <w:rPr>
              <w:b/>
              <w:bCs/>
              <w:lang w:eastAsia="lt-LT"/>
            </w:rPr>
            <w:t xml:space="preserve"> RAJONO SAVIVALDYBĖS BENDROJO UGDYMO MOKYKLAS TVARKOS APRAŠO </w:t>
          </w:r>
          <w:r>
            <w:rPr>
              <w:b/>
              <w:bCs/>
              <w:caps/>
              <w:lang w:eastAsia="lt-LT"/>
            </w:rPr>
            <w:t>patvirtinimo“</w:t>
          </w:r>
          <w:r>
            <w:rPr>
              <w:b/>
              <w:bCs/>
              <w:lang w:eastAsia="lt-LT"/>
            </w:rPr>
            <w:t xml:space="preserve"> </w:t>
          </w:r>
          <w:r>
            <w:rPr>
              <w:b/>
              <w:caps/>
              <w:lang w:eastAsia="lt-LT"/>
            </w:rPr>
            <w:t>PAKEITIMO</w:t>
          </w:r>
        </w:p>
        <w:p w14:paraId="061D8051" w14:textId="77777777" w:rsidR="00FA7F27" w:rsidRDefault="00FA7F27">
          <w:pPr>
            <w:jc w:val="center"/>
            <w:rPr>
              <w:b/>
              <w:bCs/>
              <w:lang w:eastAsia="lt-LT"/>
            </w:rPr>
          </w:pPr>
        </w:p>
        <w:p w14:paraId="061D8052" w14:textId="77777777" w:rsidR="00FA7F27" w:rsidRDefault="005076D3">
          <w:pPr>
            <w:jc w:val="center"/>
            <w:rPr>
              <w:lang w:eastAsia="lt-LT"/>
            </w:rPr>
          </w:pPr>
          <w:r>
            <w:rPr>
              <w:lang w:eastAsia="lt-LT"/>
            </w:rPr>
            <w:t>2017 m. rugsėjo 28 d.  Nr. T-224</w:t>
          </w:r>
        </w:p>
        <w:p w14:paraId="061D8053" w14:textId="77777777" w:rsidR="00FA7F27" w:rsidRDefault="005076D3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061D8054" w14:textId="77777777" w:rsidR="00FA7F27" w:rsidRDefault="00FA7F27">
          <w:pPr>
            <w:rPr>
              <w:lang w:eastAsia="lt-LT"/>
            </w:rPr>
          </w:pPr>
        </w:p>
        <w:p w14:paraId="061D8055" w14:textId="77777777" w:rsidR="00FA7F27" w:rsidRDefault="00FA7F27">
          <w:pPr>
            <w:rPr>
              <w:lang w:eastAsia="lt-LT"/>
            </w:rPr>
          </w:pPr>
        </w:p>
        <w:sdt>
          <w:sdtPr>
            <w:alias w:val="preambule"/>
            <w:tag w:val="part_0e1159b25a3c40b883b3acfb92ec6d04"/>
            <w:id w:val="297109234"/>
            <w:lock w:val="sdtLocked"/>
          </w:sdtPr>
          <w:sdtEndPr/>
          <w:sdtContent>
            <w:p w14:paraId="061D8056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18 straipsnio 1 dalimi, Joniškio rajono savivaldybės taryba n u </w:t>
              </w:r>
              <w:r>
                <w:rPr>
                  <w:lang w:eastAsia="lt-LT"/>
                </w:rPr>
                <w:t xml:space="preserve">s p r e n d ž i a: </w:t>
              </w:r>
            </w:p>
          </w:sdtContent>
        </w:sdt>
        <w:sdt>
          <w:sdtPr>
            <w:alias w:val="pastraipa"/>
            <w:tag w:val="part_6c929159e2b546ed8094f06b5d4e2972"/>
            <w:id w:val="1242293436"/>
            <w:lock w:val="sdtLocked"/>
          </w:sdtPr>
          <w:sdtEndPr/>
          <w:sdtContent>
            <w:p w14:paraId="061D8057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Pakeisti Mokinių priėmimo į Joniškio rajono savivaldybės bendrojo ugdymo mokyklas tvarkos aprašą, patvirtintą Joniškio rajono savivaldybės tarybos 2012 m. kovo 29 d.  sprendimu Nr. T-60 (su pakeitimais, padarytais Joniškio rajono savi</w:t>
              </w:r>
              <w:r>
                <w:rPr>
                  <w:lang w:eastAsia="lt-LT"/>
                </w:rPr>
                <w:t xml:space="preserve">valdybės tarybos 2015 m. rugpjūčio 26 d. sprendimu Nr. T-146, 2015 m. spalio 1 d. sprendimu Nr. T-170, </w:t>
              </w:r>
              <w:r>
                <w:rPr>
                  <w:iCs/>
                  <w:lang w:eastAsia="lt-LT"/>
                </w:rPr>
                <w:t xml:space="preserve">2015 m. lapkričio 12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>r. T-210, 2016 m. lapkričio 3 d. sprendimu Nr. T-178, 2016 m. gruodžio 15 d. sprendimu Nr. T-208</w:t>
              </w:r>
              <w:r>
                <w:rPr>
                  <w:lang w:eastAsia="lt-LT"/>
                </w:rPr>
                <w:t xml:space="preserve">): </w:t>
              </w:r>
            </w:p>
          </w:sdtContent>
        </w:sdt>
        <w:sdt>
          <w:sdtPr>
            <w:alias w:val="1 p."/>
            <w:tag w:val="part_9487115b13884d47800ecb8cad6438cb"/>
            <w:id w:val="327720859"/>
            <w:lock w:val="sdtLocked"/>
          </w:sdtPr>
          <w:sdtEndPr/>
          <w:sdtContent>
            <w:p w14:paraId="061D8058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487115b13884d47800ecb8cad6438cb"/>
                  <w:id w:val="179640304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9.1 papunkt</w:t>
              </w:r>
              <w:r>
                <w:rPr>
                  <w:lang w:eastAsia="lt-LT"/>
                </w:rPr>
                <w:t>yje po „Žvejų g.“ įrašyti „</w:t>
              </w:r>
              <w:proofErr w:type="spellStart"/>
              <w:r>
                <w:rPr>
                  <w:lang w:eastAsia="lt-LT"/>
                </w:rPr>
                <w:t>Balkaičių</w:t>
              </w:r>
              <w:proofErr w:type="spellEnd"/>
              <w:r>
                <w:rPr>
                  <w:lang w:eastAsia="lt-LT"/>
                </w:rPr>
                <w:t xml:space="preserve"> k., Baravykų k.“, po „</w:t>
              </w:r>
              <w:proofErr w:type="spellStart"/>
              <w:r>
                <w:rPr>
                  <w:lang w:eastAsia="lt-LT"/>
                </w:rPr>
                <w:t>Ežeikių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Girdžiūnų</w:t>
              </w:r>
              <w:proofErr w:type="spellEnd"/>
              <w:r>
                <w:rPr>
                  <w:lang w:eastAsia="lt-LT"/>
                </w:rPr>
                <w:t xml:space="preserve">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.)“, po „Linkaičiai (</w:t>
              </w:r>
              <w:proofErr w:type="spellStart"/>
              <w:r>
                <w:rPr>
                  <w:lang w:eastAsia="lt-LT"/>
                </w:rPr>
                <w:t>Satkūnų</w:t>
              </w:r>
              <w:proofErr w:type="spellEnd"/>
              <w:r>
                <w:rPr>
                  <w:lang w:eastAsia="lt-LT"/>
                </w:rPr>
                <w:t xml:space="preserve"> sen., 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 įrašyti „</w:t>
              </w:r>
              <w:proofErr w:type="spellStart"/>
              <w:r>
                <w:rPr>
                  <w:lang w:eastAsia="lt-LT"/>
                </w:rPr>
                <w:t>Melnių</w:t>
              </w:r>
              <w:proofErr w:type="spellEnd"/>
              <w:r>
                <w:rPr>
                  <w:lang w:eastAsia="lt-LT"/>
                </w:rPr>
                <w:t xml:space="preserve"> k.“, po „Milvydžių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 įrašyti „</w:t>
              </w:r>
              <w:proofErr w:type="spellStart"/>
              <w:r>
                <w:rPr>
                  <w:lang w:eastAsia="lt-LT"/>
                </w:rPr>
                <w:t>Mindaugių</w:t>
              </w:r>
              <w:proofErr w:type="spellEnd"/>
              <w:r>
                <w:rPr>
                  <w:lang w:eastAsia="lt-LT"/>
                </w:rPr>
                <w:t xml:space="preserve"> k., Mišeikių k.“, po „</w:t>
              </w:r>
              <w:proofErr w:type="spellStart"/>
              <w:r>
                <w:rPr>
                  <w:lang w:eastAsia="lt-LT"/>
                </w:rPr>
                <w:t>Paudruvės</w:t>
              </w:r>
              <w:proofErr w:type="spellEnd"/>
              <w:r>
                <w:rPr>
                  <w:lang w:eastAsia="lt-LT"/>
                </w:rPr>
                <w:t xml:space="preserve"> k. (n</w:t>
              </w:r>
              <w:r>
                <w:rPr>
                  <w:lang w:eastAsia="lt-LT"/>
                </w:rPr>
                <w:t xml:space="preserve">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 įrašyti „</w:t>
              </w:r>
              <w:proofErr w:type="spellStart"/>
              <w:r>
                <w:rPr>
                  <w:lang w:eastAsia="lt-LT"/>
                </w:rPr>
                <w:t>Pavirčiuvės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Pročiūnų</w:t>
              </w:r>
              <w:proofErr w:type="spellEnd"/>
              <w:r>
                <w:rPr>
                  <w:lang w:eastAsia="lt-LT"/>
                </w:rPr>
                <w:t xml:space="preserve"> 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 įrašyti „</w:t>
              </w:r>
              <w:proofErr w:type="spellStart"/>
              <w:r>
                <w:rPr>
                  <w:lang w:eastAsia="lt-LT"/>
                </w:rPr>
                <w:t>Pūraičių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Sidabrynės</w:t>
              </w:r>
              <w:proofErr w:type="spellEnd"/>
              <w:r>
                <w:rPr>
                  <w:lang w:eastAsia="lt-LT"/>
                </w:rPr>
                <w:t xml:space="preserve">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 įrašyti „</w:t>
              </w:r>
              <w:proofErr w:type="spellStart"/>
              <w:r>
                <w:rPr>
                  <w:lang w:eastAsia="lt-LT"/>
                </w:rPr>
                <w:t>Skilvionių</w:t>
              </w:r>
              <w:proofErr w:type="spellEnd"/>
              <w:r>
                <w:rPr>
                  <w:lang w:eastAsia="lt-LT"/>
                </w:rPr>
                <w:t xml:space="preserve"> k., </w:t>
              </w:r>
              <w:proofErr w:type="spellStart"/>
              <w:r>
                <w:rPr>
                  <w:lang w:eastAsia="lt-LT"/>
                </w:rPr>
                <w:t>Skribakių</w:t>
              </w:r>
              <w:proofErr w:type="spellEnd"/>
              <w:r>
                <w:rPr>
                  <w:lang w:eastAsia="lt-LT"/>
                </w:rPr>
                <w:t xml:space="preserve"> k., Skutenų k.“, po „</w:t>
              </w:r>
              <w:proofErr w:type="spellStart"/>
              <w:r>
                <w:rPr>
                  <w:lang w:eastAsia="lt-LT"/>
                </w:rPr>
                <w:t>Slėpsnių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Stoniūnų</w:t>
              </w:r>
              <w:proofErr w:type="spellEnd"/>
              <w:r>
                <w:rPr>
                  <w:lang w:eastAsia="lt-LT"/>
                </w:rPr>
                <w:t xml:space="preserve"> k.“; </w:t>
              </w:r>
            </w:p>
          </w:sdtContent>
        </w:sdt>
        <w:sdt>
          <w:sdtPr>
            <w:alias w:val="2 p."/>
            <w:tag w:val="part_8aa8e97602004bad8e26a41c46cec8db"/>
            <w:id w:val="299582859"/>
            <w:lock w:val="sdtLocked"/>
          </w:sdtPr>
          <w:sdtEndPr/>
          <w:sdtContent>
            <w:p w14:paraId="061D8059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aa8e97602004bad8e26a41c46cec8db"/>
                  <w:id w:val="159920914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9.2 papunktyje po „Žemaitės g.“ įraš</w:t>
              </w:r>
              <w:r>
                <w:rPr>
                  <w:lang w:eastAsia="lt-LT"/>
                </w:rPr>
                <w:t>yti „</w:t>
              </w:r>
              <w:proofErr w:type="spellStart"/>
              <w:r>
                <w:rPr>
                  <w:lang w:eastAsia="lt-LT"/>
                </w:rPr>
                <w:t>Balkaičių</w:t>
              </w:r>
              <w:proofErr w:type="spellEnd"/>
              <w:r>
                <w:rPr>
                  <w:lang w:eastAsia="lt-LT"/>
                </w:rPr>
                <w:t xml:space="preserve"> k., Baravykų k.“ po „</w:t>
              </w:r>
              <w:proofErr w:type="spellStart"/>
              <w:r>
                <w:rPr>
                  <w:lang w:eastAsia="lt-LT"/>
                </w:rPr>
                <w:t>Giminėnų</w:t>
              </w:r>
              <w:proofErr w:type="spellEnd"/>
              <w:r>
                <w:rPr>
                  <w:lang w:eastAsia="lt-LT"/>
                </w:rPr>
                <w:t xml:space="preserve"> k.“ </w:t>
              </w:r>
            </w:p>
            <w:p w14:paraId="061D805A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įrašyti „</w:t>
              </w:r>
              <w:proofErr w:type="spellStart"/>
              <w:r>
                <w:rPr>
                  <w:lang w:eastAsia="lt-LT"/>
                </w:rPr>
                <w:t>Girdžiūnų</w:t>
              </w:r>
              <w:proofErr w:type="spellEnd"/>
              <w:r>
                <w:rPr>
                  <w:lang w:eastAsia="lt-LT"/>
                </w:rPr>
                <w:t xml:space="preserve">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.)“, po „Kivylių k.“ įrašyti „</w:t>
              </w:r>
              <w:proofErr w:type="spellStart"/>
              <w:r>
                <w:rPr>
                  <w:lang w:eastAsia="lt-LT"/>
                </w:rPr>
                <w:t>Melnių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Mikolaičiūnų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Mindaugių</w:t>
              </w:r>
              <w:proofErr w:type="spellEnd"/>
              <w:r>
                <w:rPr>
                  <w:lang w:eastAsia="lt-LT"/>
                </w:rPr>
                <w:t xml:space="preserve"> k., Mišeikių k.“, po „</w:t>
              </w:r>
              <w:proofErr w:type="spellStart"/>
              <w:r>
                <w:rPr>
                  <w:lang w:eastAsia="lt-LT"/>
                </w:rPr>
                <w:t>Noriūnų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Pavirčiuvės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Puslovio</w:t>
              </w:r>
              <w:proofErr w:type="spellEnd"/>
              <w:r>
                <w:rPr>
                  <w:lang w:eastAsia="lt-LT"/>
                </w:rPr>
                <w:t xml:space="preserve"> k.“ įrašyti </w:t>
              </w:r>
              <w:r>
                <w:rPr>
                  <w:lang w:eastAsia="lt-LT"/>
                </w:rPr>
                <w:t>„</w:t>
              </w:r>
              <w:proofErr w:type="spellStart"/>
              <w:r>
                <w:rPr>
                  <w:lang w:eastAsia="lt-LT"/>
                </w:rPr>
                <w:t>Pūraičių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Saugėlaukio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Skilvionių</w:t>
              </w:r>
              <w:proofErr w:type="spellEnd"/>
              <w:r>
                <w:rPr>
                  <w:lang w:eastAsia="lt-LT"/>
                </w:rPr>
                <w:t xml:space="preserve"> k., </w:t>
              </w:r>
              <w:proofErr w:type="spellStart"/>
              <w:r>
                <w:rPr>
                  <w:lang w:eastAsia="lt-LT"/>
                </w:rPr>
                <w:t>Skribakių</w:t>
              </w:r>
              <w:proofErr w:type="spellEnd"/>
              <w:r>
                <w:rPr>
                  <w:lang w:eastAsia="lt-LT"/>
                </w:rPr>
                <w:t xml:space="preserve"> k., Skutenų k., </w:t>
              </w:r>
              <w:proofErr w:type="spellStart"/>
              <w:r>
                <w:rPr>
                  <w:lang w:eastAsia="lt-LT"/>
                </w:rPr>
                <w:t>Stoniūnų</w:t>
              </w:r>
              <w:proofErr w:type="spellEnd"/>
              <w:r>
                <w:rPr>
                  <w:lang w:eastAsia="lt-LT"/>
                </w:rPr>
                <w:t xml:space="preserve"> k.“;</w:t>
              </w:r>
            </w:p>
          </w:sdtContent>
        </w:sdt>
        <w:sdt>
          <w:sdtPr>
            <w:alias w:val="3 p."/>
            <w:tag w:val="part_a5b8c26e9846426a93714e511a0d3c37"/>
            <w:id w:val="605932411"/>
            <w:lock w:val="sdtLocked"/>
          </w:sdtPr>
          <w:sdtEndPr/>
          <w:sdtContent>
            <w:p w14:paraId="061D805B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5b8c26e9846426a93714e511a0d3c37"/>
                  <w:id w:val="79803849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9.6.3 papunktyje po „</w:t>
              </w:r>
              <w:proofErr w:type="spellStart"/>
              <w:r>
                <w:rPr>
                  <w:lang w:eastAsia="lt-LT"/>
                </w:rPr>
                <w:t>Bačgalių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Balkaičių</w:t>
              </w:r>
              <w:proofErr w:type="spellEnd"/>
              <w:r>
                <w:rPr>
                  <w:lang w:eastAsia="lt-LT"/>
                </w:rPr>
                <w:t xml:space="preserve"> k., Baravykų k.“, po „Gilučių k.“ įrašyti „</w:t>
              </w:r>
              <w:proofErr w:type="spellStart"/>
              <w:r>
                <w:rPr>
                  <w:lang w:eastAsia="lt-LT"/>
                </w:rPr>
                <w:t>Girdžiūnų</w:t>
              </w:r>
              <w:proofErr w:type="spellEnd"/>
              <w:r>
                <w:rPr>
                  <w:lang w:eastAsia="lt-LT"/>
                </w:rPr>
                <w:t xml:space="preserve"> k. (nuo 5 </w:t>
              </w:r>
              <w:proofErr w:type="spellStart"/>
              <w:r>
                <w:rPr>
                  <w:lang w:eastAsia="lt-LT"/>
                </w:rPr>
                <w:t>kl</w:t>
              </w:r>
              <w:proofErr w:type="spellEnd"/>
              <w:r>
                <w:rPr>
                  <w:lang w:eastAsia="lt-LT"/>
                </w:rPr>
                <w:t>.)“, po „</w:t>
              </w:r>
              <w:proofErr w:type="spellStart"/>
              <w:r>
                <w:rPr>
                  <w:lang w:eastAsia="lt-LT"/>
                </w:rPr>
                <w:t>Migūnų</w:t>
              </w:r>
              <w:proofErr w:type="spellEnd"/>
              <w:r>
                <w:rPr>
                  <w:lang w:eastAsia="lt-LT"/>
                </w:rPr>
                <w:t xml:space="preserve"> k.“ įrašyti </w:t>
              </w:r>
              <w:r>
                <w:rPr>
                  <w:lang w:eastAsia="lt-LT"/>
                </w:rPr>
                <w:t>„</w:t>
              </w:r>
              <w:proofErr w:type="spellStart"/>
              <w:r>
                <w:rPr>
                  <w:lang w:eastAsia="lt-LT"/>
                </w:rPr>
                <w:t>Mindaugių</w:t>
              </w:r>
              <w:proofErr w:type="spellEnd"/>
              <w:r>
                <w:rPr>
                  <w:lang w:eastAsia="lt-LT"/>
                </w:rPr>
                <w:t xml:space="preserve"> k., Mišeikių k.“, po „Nociūnų k.“ įrašyti „</w:t>
              </w:r>
              <w:proofErr w:type="spellStart"/>
              <w:r>
                <w:rPr>
                  <w:lang w:eastAsia="lt-LT"/>
                </w:rPr>
                <w:t>Pavirčiuvės</w:t>
              </w:r>
              <w:proofErr w:type="spellEnd"/>
              <w:r>
                <w:rPr>
                  <w:lang w:eastAsia="lt-LT"/>
                </w:rPr>
                <w:t xml:space="preserve"> k.“, po „Puodžiūnų k.“ įrašyti „ </w:t>
              </w:r>
              <w:proofErr w:type="spellStart"/>
              <w:r>
                <w:rPr>
                  <w:lang w:eastAsia="lt-LT"/>
                </w:rPr>
                <w:t>Pūraičių</w:t>
              </w:r>
              <w:proofErr w:type="spellEnd"/>
              <w:r>
                <w:rPr>
                  <w:lang w:eastAsia="lt-LT"/>
                </w:rPr>
                <w:t xml:space="preserve"> k.“, po „</w:t>
              </w:r>
              <w:proofErr w:type="spellStart"/>
              <w:r>
                <w:rPr>
                  <w:lang w:eastAsia="lt-LT"/>
                </w:rPr>
                <w:t>Skakų</w:t>
              </w:r>
              <w:proofErr w:type="spellEnd"/>
              <w:r>
                <w:rPr>
                  <w:lang w:eastAsia="lt-LT"/>
                </w:rPr>
                <w:t xml:space="preserve"> k.“</w:t>
              </w:r>
              <w:r>
                <w:rPr>
                  <w:color w:val="FF0000"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įrašyti „</w:t>
              </w:r>
              <w:proofErr w:type="spellStart"/>
              <w:r>
                <w:rPr>
                  <w:lang w:eastAsia="lt-LT"/>
                </w:rPr>
                <w:t>Skilvionių</w:t>
              </w:r>
              <w:proofErr w:type="spellEnd"/>
              <w:r>
                <w:rPr>
                  <w:lang w:eastAsia="lt-LT"/>
                </w:rPr>
                <w:t xml:space="preserve"> k., </w:t>
              </w:r>
              <w:proofErr w:type="spellStart"/>
              <w:r>
                <w:rPr>
                  <w:lang w:eastAsia="lt-LT"/>
                </w:rPr>
                <w:t>Skribakių</w:t>
              </w:r>
              <w:proofErr w:type="spellEnd"/>
              <w:r>
                <w:rPr>
                  <w:lang w:eastAsia="lt-LT"/>
                </w:rPr>
                <w:t xml:space="preserve"> k., Skutenų k.“, po „</w:t>
              </w:r>
              <w:proofErr w:type="spellStart"/>
              <w:r>
                <w:rPr>
                  <w:lang w:eastAsia="lt-LT"/>
                </w:rPr>
                <w:t>Stagarių</w:t>
              </w:r>
              <w:proofErr w:type="spellEnd"/>
              <w:r>
                <w:rPr>
                  <w:lang w:eastAsia="lt-LT"/>
                </w:rPr>
                <w:t xml:space="preserve"> k.“ įrašyti „</w:t>
              </w:r>
              <w:proofErr w:type="spellStart"/>
              <w:r>
                <w:rPr>
                  <w:lang w:eastAsia="lt-LT"/>
                </w:rPr>
                <w:t>Stoniūnų</w:t>
              </w:r>
              <w:proofErr w:type="spellEnd"/>
              <w:r>
                <w:rPr>
                  <w:lang w:eastAsia="lt-LT"/>
                </w:rPr>
                <w:t xml:space="preserve"> k.“; </w:t>
              </w:r>
            </w:p>
          </w:sdtContent>
        </w:sdt>
        <w:sdt>
          <w:sdtPr>
            <w:alias w:val="4 p."/>
            <w:tag w:val="part_9145bf5c3f30497494347dbb75494f13"/>
            <w:id w:val="-1279099893"/>
            <w:lock w:val="sdtLocked"/>
          </w:sdtPr>
          <w:sdtEndPr/>
          <w:sdtContent>
            <w:p w14:paraId="061D805C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145bf5c3f30497494347dbb75494f13"/>
                  <w:id w:val="-201652867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išbraukti 9.6.4 papunktį;</w:t>
              </w:r>
            </w:p>
          </w:sdtContent>
        </w:sdt>
        <w:sdt>
          <w:sdtPr>
            <w:alias w:val="5 p."/>
            <w:tag w:val="part_cadb9a3c692244129d13717a7838e105"/>
            <w:id w:val="-684285429"/>
            <w:lock w:val="sdtLocked"/>
          </w:sdtPr>
          <w:sdtEndPr/>
          <w:sdtContent>
            <w:p w14:paraId="061D805D" w14:textId="77777777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adb9a3c692244129d13717a7838e105"/>
                  <w:id w:val="26126623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 xml:space="preserve">. 9.6.5 papunktyje vietoj „Joniškio r. </w:t>
              </w:r>
              <w:proofErr w:type="spellStart"/>
              <w:r>
                <w:rPr>
                  <w:lang w:eastAsia="lt-LT"/>
                </w:rPr>
                <w:t>Plikiškių</w:t>
              </w:r>
              <w:proofErr w:type="spellEnd"/>
              <w:r>
                <w:rPr>
                  <w:lang w:eastAsia="lt-LT"/>
                </w:rPr>
                <w:t xml:space="preserve"> mokyklos-</w:t>
              </w:r>
              <w:proofErr w:type="spellStart"/>
              <w:r>
                <w:rPr>
                  <w:lang w:eastAsia="lt-LT"/>
                </w:rPr>
                <w:t>daugiafunkcio</w:t>
              </w:r>
              <w:proofErr w:type="spellEnd"/>
              <w:r>
                <w:rPr>
                  <w:lang w:eastAsia="lt-LT"/>
                </w:rPr>
                <w:t xml:space="preserve"> centro“, įrašyti „Joniškio „Saulės“ pagrindinės mokyklos </w:t>
              </w:r>
              <w:proofErr w:type="spellStart"/>
              <w:r>
                <w:rPr>
                  <w:lang w:eastAsia="lt-LT"/>
                </w:rPr>
                <w:t>Plikiškių</w:t>
              </w:r>
              <w:proofErr w:type="spellEnd"/>
              <w:r>
                <w:rPr>
                  <w:lang w:eastAsia="lt-LT"/>
                </w:rPr>
                <w:t xml:space="preserve"> skyriaus-</w:t>
              </w:r>
              <w:proofErr w:type="spellStart"/>
              <w:r>
                <w:rPr>
                  <w:lang w:eastAsia="lt-LT"/>
                </w:rPr>
                <w:t>daugiafunkcio</w:t>
              </w:r>
              <w:proofErr w:type="spellEnd"/>
              <w:r>
                <w:rPr>
                  <w:lang w:eastAsia="lt-LT"/>
                </w:rPr>
                <w:t xml:space="preserve"> centro“;</w:t>
              </w:r>
            </w:p>
          </w:sdtContent>
        </w:sdt>
        <w:sdt>
          <w:sdtPr>
            <w:alias w:val="6 p."/>
            <w:tag w:val="part_f215411280fc4a47804543fbffc0584d"/>
            <w:id w:val="-1421247163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061D805E" w14:textId="1FDF53F9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215411280fc4a47804543fbffc0584d"/>
                  <w:id w:val="-37577865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>. 9.6.5 papunktį laikyti 9.6.4 papunkčiu.</w:t>
              </w:r>
            </w:p>
            <w:p w14:paraId="061D805F" w14:textId="3942EFC2" w:rsidR="00FA7F27" w:rsidRDefault="005076D3" w:rsidP="005076D3">
              <w:pPr>
                <w:ind w:firstLine="720"/>
                <w:jc w:val="both"/>
                <w:rPr>
                  <w:lang w:eastAsia="lt-LT"/>
                </w:rPr>
              </w:pPr>
            </w:p>
          </w:sdtContent>
        </w:sdt>
        <w:sdt>
          <w:sdtPr>
            <w:rPr>
              <w:lang w:eastAsia="lt-LT"/>
            </w:rPr>
            <w:alias w:val="pastraipa"/>
            <w:tag w:val="part_2729f1d3a7014138b859241f23551bbb"/>
            <w:id w:val="1485203011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061D8062" w14:textId="6E0E0E32" w:rsidR="00FA7F27" w:rsidRDefault="005076D3" w:rsidP="005076D3">
              <w:pPr>
                <w:ind w:firstLine="720"/>
                <w:jc w:val="both"/>
                <w:rPr>
                  <w:b/>
                  <w:lang w:eastAsia="lt-LT"/>
                </w:rPr>
              </w:pPr>
              <w:r>
                <w:rPr>
                  <w:lang w:eastAsia="lt-LT"/>
                </w:rPr>
                <w:t>Šis sprendimas gali būti skundžiamas</w:t>
              </w:r>
              <w:r>
                <w:rPr>
                  <w:lang w:eastAsia="lt-LT"/>
                </w:rPr>
                <w:t xml:space="preserve"> Lietuvos Respublikos administracinių bylų teisenos įstatymo ar Lietuvos Respublikos civilinio proceso kodekso nustatyta tvarka ir sąlygomis.</w:t>
              </w:r>
            </w:p>
            <w:bookmarkEnd w:id="0" w:displacedByCustomXml="next"/>
          </w:sdtContent>
        </w:sdt>
        <w:sdt>
          <w:sdtPr>
            <w:alias w:val="signatura"/>
            <w:tag w:val="part_e09848b31c31449b8ce9cf9973bcec8a"/>
            <w:id w:val="-1439213337"/>
            <w:lock w:val="sdtLocked"/>
          </w:sdtPr>
          <w:sdtEndPr/>
          <w:sdtContent>
            <w:p w14:paraId="4162DB70" w14:textId="77777777" w:rsidR="005076D3" w:rsidRDefault="005076D3"/>
            <w:p w14:paraId="0FE234E0" w14:textId="77777777" w:rsidR="005076D3" w:rsidRDefault="005076D3"/>
            <w:p w14:paraId="74133DD4" w14:textId="77777777" w:rsidR="005076D3" w:rsidRDefault="005076D3"/>
            <w:p w14:paraId="061D8063" w14:textId="088921CC" w:rsidR="00FA7F27" w:rsidRDefault="005076D3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</w:sdtContent>
        </w:sdt>
      </w:sdtContent>
    </w:sdt>
    <w:sectPr w:rsidR="00FA7F2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1D8068" w14:textId="77777777" w:rsidR="00FA7F27" w:rsidRDefault="005076D3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061D8069" w14:textId="77777777" w:rsidR="00FA7F27" w:rsidRDefault="005076D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6D" w14:textId="77777777" w:rsidR="00FA7F27" w:rsidRDefault="00FA7F27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6E" w14:textId="77777777" w:rsidR="00FA7F27" w:rsidRDefault="00FA7F27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70" w14:textId="77777777" w:rsidR="00FA7F27" w:rsidRDefault="00FA7F27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1D8066" w14:textId="77777777" w:rsidR="00FA7F27" w:rsidRDefault="005076D3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061D8067" w14:textId="77777777" w:rsidR="00FA7F27" w:rsidRDefault="005076D3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6A" w14:textId="77777777" w:rsidR="00FA7F27" w:rsidRDefault="005076D3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061D806B" w14:textId="77777777" w:rsidR="00FA7F27" w:rsidRDefault="00FA7F2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6C" w14:textId="77777777" w:rsidR="00FA7F27" w:rsidRDefault="00FA7F2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1D806F" w14:textId="77777777" w:rsidR="00FA7F27" w:rsidRDefault="00FA7F27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5076D3"/>
    <w:rsid w:val="00B07CEE"/>
    <w:rsid w:val="00FA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61D80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76D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076D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BEA"/>
    <w:rsid w:val="00B76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76BE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76BE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630f2594c3a4114b68b57a097b90251" PartId="a2c949a3e0394e0b8c05a69765edb325">
    <Part Type="preambule" DocPartId="db4a875d37a742e9a44e3ecb593b1273" PartId="0e1159b25a3c40b883b3acfb92ec6d04"/>
    <Part Type="pastraipa" DocPartId="d8ed396d371f446682411565c37c49f9" PartId="6c929159e2b546ed8094f06b5d4e2972"/>
    <Part Type="punktas" Nr="1" Abbr="1 p." DocPartId="75e50683a94d4758ac0cb430be6c354c" PartId="9487115b13884d47800ecb8cad6438cb"/>
    <Part Type="punktas" Nr="2" Abbr="2 p." DocPartId="63d4a65037334208a91c331a8b22fb77" PartId="8aa8e97602004bad8e26a41c46cec8db"/>
    <Part Type="punktas" Nr="3" Abbr="3 p." DocPartId="cc2f74104d7a47a791859ebd9827978c" PartId="a5b8c26e9846426a93714e511a0d3c37"/>
    <Part Type="punktas" Nr="4" Abbr="4 p." DocPartId="b75206868537414a82e53bf2e7e5aa69" PartId="9145bf5c3f30497494347dbb75494f13"/>
    <Part Type="punktas" Nr="5" Abbr="5 p." DocPartId="412e9b52af5941a885c0e26fb53c2e2b" PartId="cadb9a3c692244129d13717a7838e105"/>
    <Part Type="punktas" Nr="6" Abbr="6 p." DocPartId="1e485e8d2ce848fabe112d6c97b9affd" PartId="f215411280fc4a47804543fbffc0584d"/>
    <Part Type="pastraipa" DocPartId="cbb2f09133ee443ebdea53e17b3328da" PartId="2729f1d3a7014138b859241f23551bbb"/>
    <Part Type="signatura" DocPartId="9f865033ac4f4b5eb34406d29f779d1c" PartId="e09848b31c31449b8ce9cf9973bcec8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18C780-A679-4B95-BE0A-312A0749977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518685F-300B-4C6F-913A-5FA9EBD36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382</Words>
  <Characters>2270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2647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JUOSPONIENĖ Karolina</cp:lastModifiedBy>
  <cp:revision>3</cp:revision>
  <cp:lastPrinted>2014-03-04T09:11:00Z</cp:lastPrinted>
  <dcterms:created xsi:type="dcterms:W3CDTF">2017-09-29T11:28:00Z</dcterms:created>
  <dcterms:modified xsi:type="dcterms:W3CDTF">2017-10-02T06:05:00Z</dcterms:modified>
</cp:coreProperties>
</file>