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0f098a4b8fc47289cd51f03cb6427c4"/>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GARANTIJŲ DARBUOTOJAMS JŲ DARBDAVIUI TAPUS NEMOKIAM IR ILGALAIKIO DARBO IŠMOKŲ ĮSTATYMO NR. XII-2604 1, 3</w:t>
          </w:r>
          <w:r>
            <w:rPr>
              <w:b/>
              <w:caps/>
              <w:vertAlign w:val="superscript"/>
            </w:rPr>
            <w:t>1</w:t>
          </w:r>
          <w:r>
            <w:rPr>
              <w:b/>
              <w:caps/>
            </w:rPr>
            <w:t xml:space="preserve"> STRAIPSNIŲ PAKEITIMO IR ĮSTATYMO PAPILDYMO 9</w:t>
          </w:r>
          <w:r>
            <w:rPr>
              <w:b/>
              <w:caps/>
              <w:vertAlign w:val="superscript"/>
            </w:rPr>
            <w:t>2</w:t>
          </w:r>
          <w:r>
            <w:rPr>
              <w:b/>
              <w:caps/>
            </w:rPr>
            <w:t xml:space="preserve"> STRAIPSNIU</w:t>
          </w:r>
        </w:p>
        <w:p>
          <w:pPr>
            <w:jc w:val="center"/>
            <w:rPr>
              <w:caps/>
            </w:rPr>
          </w:pPr>
          <w:r>
            <w:rPr>
              <w:b/>
              <w:caps/>
            </w:rPr>
            <w:t>ĮSTATYMAS</w:t>
          </w:r>
        </w:p>
        <w:p>
          <w:pPr>
            <w:jc w:val="center"/>
            <w:rPr>
              <w:b/>
              <w:caps/>
            </w:rPr>
          </w:pPr>
        </w:p>
        <w:p>
          <w:pPr>
            <w:jc w:val="center"/>
            <w:rPr>
              <w:szCs w:val="24"/>
            </w:rPr>
          </w:pPr>
          <w:r>
            <w:rPr>
              <w:szCs w:val="24"/>
              <w:lang w:val="en-US"/>
            </w:rPr>
            <w:t>2024</w:t>
          </w:r>
          <w:r>
            <w:rPr>
              <w:szCs w:val="24"/>
            </w:rPr>
            <w:t xml:space="preserve"> m. </w:t>
          </w:r>
          <w:r>
            <w:rPr>
              <w:szCs w:val="24"/>
              <w:lang w:val="en-US"/>
            </w:rPr>
            <w:t>gegužės</w:t>
          </w:r>
          <w:r>
            <w:rPr>
              <w:szCs w:val="24"/>
            </w:rPr>
            <w:t xml:space="preserve"> </w:t>
          </w:r>
          <w:r>
            <w:rPr>
              <w:szCs w:val="24"/>
              <w:lang w:val="en-US"/>
            </w:rPr>
            <w:t>16</w:t>
          </w:r>
          <w:r>
            <w:rPr>
              <w:szCs w:val="24"/>
            </w:rPr>
            <w:t xml:space="preserve"> d. Nr. </w:t>
          </w:r>
          <w:r>
            <w:rPr>
              <w:szCs w:val="24"/>
              <w:lang w:val="en-US"/>
            </w:rPr>
            <w:t>XIV-2657</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8c74ac3ef0834c62b702e09c67c34167"/>
            <w:lock w:val="sdtLocked"/>
            <w:richText/>
          </w:sdtPr>
          <w:sdtContent>
            <w:p>
              <w:pPr>
                <w:spacing w:line="380" w:lineRule="atLeast"/>
                <w:ind w:firstLine="720"/>
                <w:jc w:val="both"/>
                <w:rPr>
                  <w:szCs w:val="24"/>
                </w:rPr>
              </w:pPr>
              <w:sdt>
                <w:sdtPr>
                  <w:alias w:val="Numeris"/>
                  <w:tag w:val="nr_8c74ac3ef0834c62b702e09c67c34167"/>
                  <w:lock w:val="sdtLocked"/>
                  <w:richText/>
                </w:sdtPr>
                <w:sdtContent>
                  <w:r>
                    <w:rPr>
                      <w:b/>
                      <w:bCs/>
                      <w:szCs w:val="24"/>
                    </w:rPr>
                    <w:t>1</w:t>
                  </w:r>
                </w:sdtContent>
              </w:sdt>
              <w:r>
                <w:rPr>
                  <w:b/>
                  <w:bCs/>
                  <w:szCs w:val="24"/>
                </w:rPr>
                <w:t xml:space="preserve"> straipsnis. </w:t>
              </w:r>
              <w:sdt>
                <w:sdtPr>
                  <w:alias w:val="Pavadinimas"/>
                  <w:tag w:val="title_8c74ac3ef0834c62b702e09c67c34167"/>
                  <w:lock w:val="sdtLocked"/>
                  <w:richText/>
                </w:sdtPr>
                <w:sdtContent>
                  <w:r>
                    <w:rPr>
                      <w:b/>
                      <w:bCs/>
                      <w:szCs w:val="24"/>
                    </w:rPr>
                    <w:t>1 straipsnio pakeitimas</w:t>
                  </w:r>
                </w:sdtContent>
              </w:sdt>
            </w:p>
            <w:sdt>
              <w:sdtPr>
                <w:alias w:val="1 str. 1 d."/>
                <w:tag w:val="part_22fdeba9592d4bf2a2f516c2250fb4b9"/>
                <w:lock w:val="sdtLocked"/>
                <w:richText/>
              </w:sdtPr>
              <w:sdtContent>
                <w:p>
                  <w:pPr>
                    <w:spacing w:line="380" w:lineRule="atLeast"/>
                    <w:ind w:firstLine="720"/>
                    <w:jc w:val="both"/>
                    <w:rPr>
                      <w:szCs w:val="24"/>
                    </w:rPr>
                  </w:pPr>
                  <w:r>
                    <w:rPr>
                      <w:szCs w:val="24"/>
                    </w:rPr>
                    <w:t>Pakeisti 1 straipsnio 1 dalį ir ją išdėstyti taip:</w:t>
                  </w:r>
                </w:p>
                <w:sdt>
                  <w:sdtPr>
                    <w:alias w:val="citata"/>
                    <w:tag w:val="part_b79f67f743334d41a3944841b64967f2"/>
                    <w:lock w:val="sdtLocked"/>
                    <w:richText/>
                  </w:sdtPr>
                  <w:sdtContent>
                    <w:sdt>
                      <w:sdtPr>
                        <w:alias w:val="1 d."/>
                        <w:tag w:val="part_aa2dfa5ca70b4297be508870325c341b"/>
                        <w:lock w:val="sdtLocked"/>
                        <w:richText/>
                      </w:sdtPr>
                      <w:sdtContent>
                        <w:p>
                          <w:pPr>
                            <w:spacing w:line="380" w:lineRule="atLeast"/>
                            <w:ind w:firstLine="720"/>
                            <w:jc w:val="both"/>
                            <w:rPr>
                              <w:szCs w:val="24"/>
                            </w:rPr>
                          </w:pPr>
                          <w:r>
                            <w:rPr>
                              <w:szCs w:val="24"/>
                            </w:rPr>
                            <w:t>„</w:t>
                          </w:r>
                          <w:sdt>
                            <w:sdtPr>
                              <w:alias w:val="Numeris"/>
                              <w:tag w:val="nr_aa2dfa5ca70b4297be508870325c341b"/>
                              <w:lock w:val="sdtLocked"/>
                              <w:richText/>
                            </w:sdtPr>
                            <w:sdtContent>
                              <w:r>
                                <w:rPr>
                                  <w:szCs w:val="24"/>
                                </w:rPr>
                                <w:t>1</w:t>
                              </w:r>
                            </w:sdtContent>
                          </w:sdt>
                          <w:r>
                            <w:rPr>
                              <w:szCs w:val="24"/>
                            </w:rPr>
                            <w:t>. Šio įstatymo paskirtis – šio įstatymo nustatyta tvarka užtikrinti minimalų darbuotojų apsaugos lygį jų darbdaviui tapus nemokiam, nustatyti ilgą nepertraukiamo darbo stažą turinčių darbuotojų papildomas finansines garantijas juos atleidus, užtikrinti sankcijų taikymo išmokas atleistiems darbuotojams, kurių darbdaviams pritaikytos Europos Sąjungos sankcijos pagal 2006 m. gegužės 18 d. Tarybos reglamentą (EB) Nr. 765/2006 dėl Baltarusijai taikomų ribojamųjų priemonių (toliau – Europos Sąjungos sankcijos), taip pat nustatyti išmokų Lietuvos Respublikos Vyriausybei paskelbus ekstremaliąją situaciją ar karantiną kompensavimo bei Lietuvos Respublikos užimtumo įstatyme nurodytų aktyvios darbo rinkos politikos priemonių finansavimo galimybes.“</w:t>
                          </w:r>
                        </w:p>
                        <w:p>
                          <w:pPr>
                            <w:spacing w:line="380" w:lineRule="atLeast"/>
                            <w:ind w:firstLine="720"/>
                            <w:jc w:val="both"/>
                            <w:rPr>
                              <w:szCs w:val="24"/>
                            </w:rPr>
                          </w:pPr>
                        </w:p>
                      </w:sdtContent>
                    </w:sdt>
                  </w:sdtContent>
                </w:sdt>
              </w:sdtContent>
            </w:sdt>
          </w:sdtContent>
        </w:sdt>
        <w:sdt>
          <w:sdtPr>
            <w:alias w:val="2 str."/>
            <w:tag w:val="part_90af860653774b5c9bf4a9e5f3891b57"/>
            <w:lock w:val="sdtLocked"/>
            <w:richText/>
          </w:sdtPr>
          <w:sdtContent>
            <w:p>
              <w:pPr>
                <w:spacing w:line="380" w:lineRule="atLeast"/>
                <w:ind w:firstLine="720"/>
                <w:jc w:val="both"/>
                <w:rPr>
                  <w:b/>
                  <w:bCs/>
                  <w:szCs w:val="24"/>
                </w:rPr>
              </w:pPr>
              <w:sdt>
                <w:sdtPr>
                  <w:alias w:val="Numeris"/>
                  <w:tag w:val="nr_90af860653774b5c9bf4a9e5f3891b57"/>
                  <w:lock w:val="sdtLocked"/>
                  <w:richText/>
                </w:sdtPr>
                <w:sdtContent>
                  <w:r>
                    <w:rPr>
                      <w:b/>
                      <w:bCs/>
                      <w:szCs w:val="24"/>
                    </w:rPr>
                    <w:t>2</w:t>
                  </w:r>
                </w:sdtContent>
              </w:sdt>
              <w:r>
                <w:rPr>
                  <w:b/>
                  <w:bCs/>
                  <w:szCs w:val="24"/>
                </w:rPr>
                <w:t xml:space="preserve"> straipsnis. </w:t>
              </w:r>
              <w:sdt>
                <w:sdtPr>
                  <w:alias w:val="Pavadinimas"/>
                  <w:tag w:val="title_90af860653774b5c9bf4a9e5f3891b57"/>
                  <w:lock w:val="sdtLocked"/>
                  <w:richText/>
                </w:sdtPr>
                <w:sdtContent>
                  <w:r>
                    <w:rPr>
                      <w:b/>
                      <w:bCs/>
                      <w:szCs w:val="24"/>
                    </w:rPr>
                    <w:t>3</w:t>
                  </w:r>
                  <w:r>
                    <w:rPr>
                      <w:b/>
                      <w:bCs/>
                      <w:szCs w:val="24"/>
                      <w:vertAlign w:val="superscript"/>
                    </w:rPr>
                    <w:t>1</w:t>
                  </w:r>
                  <w:r>
                    <w:rPr>
                      <w:b/>
                      <w:bCs/>
                      <w:szCs w:val="24"/>
                    </w:rPr>
                    <w:t xml:space="preserve"> straipsnio pakeitimas</w:t>
                  </w:r>
                </w:sdtContent>
              </w:sdt>
            </w:p>
            <w:sdt>
              <w:sdtPr>
                <w:alias w:val="2 str. 1 d."/>
                <w:tag w:val="part_c0afd939f5dc4d7cb604c55e0366e3e3"/>
                <w:lock w:val="sdtLocked"/>
                <w:richText/>
              </w:sdtPr>
              <w:sdtContent>
                <w:p>
                  <w:pPr>
                    <w:spacing w:line="380" w:lineRule="atLeast"/>
                    <w:ind w:firstLine="720"/>
                    <w:jc w:val="both"/>
                    <w:rPr>
                      <w:szCs w:val="24"/>
                    </w:rPr>
                  </w:pPr>
                  <w:r>
                    <w:rPr>
                      <w:szCs w:val="24"/>
                    </w:rPr>
                    <w:t>Pakeisti 3</w:t>
                  </w:r>
                  <w:r>
                    <w:rPr>
                      <w:szCs w:val="24"/>
                      <w:vertAlign w:val="superscript"/>
                    </w:rPr>
                    <w:t>1</w:t>
                  </w:r>
                  <w:r>
                    <w:rPr>
                      <w:szCs w:val="24"/>
                    </w:rPr>
                    <w:t xml:space="preserve"> straipsnį ir jį išdėstyti taip:</w:t>
                  </w:r>
                </w:p>
                <w:sdt>
                  <w:sdtPr>
                    <w:alias w:val="citata"/>
                    <w:tag w:val="part_eef6757ac1eb4238988c7617f54520d2"/>
                    <w:lock w:val="sdtLocked"/>
                    <w:richText/>
                  </w:sdtPr>
                  <w:sdtContent>
                    <w:sdt>
                      <w:sdtPr>
                        <w:alias w:val="3-1 str."/>
                        <w:tag w:val="part_a846562f15ab4294b47aafb82cabe18f"/>
                        <w:lock w:val="sdtLocked"/>
                        <w:richText/>
                      </w:sdtPr>
                      <w:sdtContent>
                        <w:p>
                          <w:pPr>
                            <w:spacing w:line="380" w:lineRule="atLeast"/>
                            <w:ind w:left="2127" w:hanging="1407"/>
                            <w:jc w:val="both"/>
                            <w:rPr>
                              <w:b/>
                              <w:bCs/>
                              <w:szCs w:val="24"/>
                            </w:rPr>
                          </w:pPr>
                          <w:r>
                            <w:rPr>
                              <w:szCs w:val="24"/>
                            </w:rPr>
                            <w:t>„</w:t>
                          </w:r>
                          <w:sdt>
                            <w:sdtPr>
                              <w:alias w:val="Numeris"/>
                              <w:tag w:val="nr_a846562f15ab4294b47aafb82cabe18f"/>
                              <w:lock w:val="sdtLocked"/>
                              <w:richText/>
                            </w:sdtPr>
                            <w:sdtContent>
                              <w:r>
                                <w:rPr>
                                  <w:b/>
                                  <w:bCs/>
                                  <w:szCs w:val="24"/>
                                </w:rPr>
                                <w:t>3</w:t>
                              </w:r>
                              <w:r>
                                <w:rPr>
                                  <w:b/>
                                  <w:bCs/>
                                  <w:szCs w:val="24"/>
                                  <w:vertAlign w:val="superscript"/>
                                </w:rPr>
                                <w:t>1</w:t>
                              </w:r>
                            </w:sdtContent>
                          </w:sdt>
                          <w:r>
                            <w:rPr>
                              <w:b/>
                              <w:bCs/>
                              <w:szCs w:val="24"/>
                            </w:rPr>
                            <w:t xml:space="preserve"> straipsnis. </w:t>
                          </w:r>
                          <w:sdt>
                            <w:sdtPr>
                              <w:alias w:val="Pavadinimas"/>
                              <w:tag w:val="title_a846562f15ab4294b47aafb82cabe18f"/>
                              <w:lock w:val="sdtLocked"/>
                              <w:richText/>
                            </w:sdtPr>
                            <w:sdtContent>
                              <w:r>
                                <w:rPr>
                                  <w:b/>
                                  <w:bCs/>
                                  <w:szCs w:val="24"/>
                                </w:rPr>
                                <w:t>Išmokų kompensavimas Vyriausybei paskelbus ekstremaliąją situaciją ar karantiną ir aktyvios darbo rinkos politikos priemonių finansavimas iš Garantinio fondo lėšų</w:t>
                              </w:r>
                            </w:sdtContent>
                          </w:sdt>
                        </w:p>
                        <w:sdt>
                          <w:sdtPr>
                            <w:alias w:val="3-1 str. 1 d."/>
                            <w:tag w:val="part_6da8f75c4c454c8db444e5e1499b0ce7"/>
                            <w:lock w:val="sdtLocked"/>
                            <w:richText/>
                          </w:sdtPr>
                          <w:sdtContent>
                            <w:p>
                              <w:pPr>
                                <w:spacing w:line="380" w:lineRule="atLeast"/>
                                <w:ind w:firstLine="720"/>
                                <w:jc w:val="both"/>
                                <w:rPr>
                                  <w:szCs w:val="24"/>
                                </w:rPr>
                              </w:pPr>
                              <w:sdt>
                                <w:sdtPr>
                                  <w:alias w:val="Numeris"/>
                                  <w:tag w:val="nr_6da8f75c4c454c8db444e5e1499b0ce7"/>
                                  <w:lock w:val="sdtLocked"/>
                                  <w:richText/>
                                </w:sdtPr>
                                <w:sdtContent>
                                  <w:r>
                                    <w:rPr>
                                      <w:szCs w:val="24"/>
                                    </w:rPr>
                                    <w:t>1</w:t>
                                  </w:r>
                                </w:sdtContent>
                              </w:sdt>
                              <w:r>
                                <w:rPr>
                                  <w:szCs w:val="24"/>
                                </w:rPr>
                                <w:t>. Iš Garantinio fondo lėšų kompensuojamos šios Užimtumo įstatyme numatytos išmokos:</w:t>
                              </w:r>
                            </w:p>
                            <w:sdt>
                              <w:sdtPr>
                                <w:alias w:val="3-1 str. 1 d. 1 p."/>
                                <w:tag w:val="part_7f0626f2f9f3491797df1e265b48ef9f"/>
                                <w:lock w:val="sdtLocked"/>
                                <w:richText/>
                              </w:sdtPr>
                              <w:sdtContent>
                                <w:p>
                                  <w:pPr>
                                    <w:spacing w:line="380" w:lineRule="atLeast"/>
                                    <w:ind w:firstLine="720"/>
                                    <w:jc w:val="both"/>
                                    <w:rPr>
                                      <w:szCs w:val="24"/>
                                    </w:rPr>
                                  </w:pPr>
                                  <w:sdt>
                                    <w:sdtPr>
                                      <w:alias w:val="Numeris"/>
                                      <w:tag w:val="nr_7f0626f2f9f3491797df1e265b48ef9f"/>
                                      <w:lock w:val="sdtLocked"/>
                                      <w:richText/>
                                    </w:sdtPr>
                                    <w:sdtContent>
                                      <w:r>
                                        <w:rPr>
                                          <w:szCs w:val="24"/>
                                        </w:rPr>
                                        <w:t>1</w:t>
                                      </w:r>
                                    </w:sdtContent>
                                  </w:sdt>
                                  <w:r>
                                    <w:rPr>
                                      <w:szCs w:val="24"/>
                                    </w:rPr>
                                    <w:t>) išmokos savarankiškai dirbantiems asmenims;</w:t>
                                  </w:r>
                                </w:p>
                              </w:sdtContent>
                            </w:sdt>
                            <w:sdt>
                              <w:sdtPr>
                                <w:alias w:val="3-1 str. 1 d. 2 p."/>
                                <w:tag w:val="part_7dbee9a1716c4a408c45dc8a0826d9c1"/>
                                <w:lock w:val="sdtLocked"/>
                                <w:richText/>
                              </w:sdtPr>
                              <w:sdtContent>
                                <w:p>
                                  <w:pPr>
                                    <w:spacing w:line="380" w:lineRule="atLeast"/>
                                    <w:ind w:firstLine="720"/>
                                    <w:jc w:val="both"/>
                                    <w:rPr>
                                      <w:szCs w:val="24"/>
                                    </w:rPr>
                                  </w:pPr>
                                  <w:sdt>
                                    <w:sdtPr>
                                      <w:alias w:val="Numeris"/>
                                      <w:tag w:val="nr_7dbee9a1716c4a408c45dc8a0826d9c1"/>
                                      <w:lock w:val="sdtLocked"/>
                                      <w:richText/>
                                    </w:sdtPr>
                                    <w:sdtContent>
                                      <w:r>
                                        <w:rPr>
                                          <w:szCs w:val="24"/>
                                        </w:rPr>
                                        <w:t>2</w:t>
                                      </w:r>
                                    </w:sdtContent>
                                  </w:sdt>
                                  <w:r>
                                    <w:rPr>
                                      <w:szCs w:val="24"/>
                                    </w:rPr>
                                    <w:t>) subsidija darbo užmokesčiui, Vyriausybei paskelbus ekstremaliąją situaciją ar karantiną.</w:t>
                                  </w:r>
                                </w:p>
                              </w:sdtContent>
                            </w:sdt>
                          </w:sdtContent>
                        </w:sdt>
                        <w:sdt>
                          <w:sdtPr>
                            <w:alias w:val="3-1 str. 2 d."/>
                            <w:tag w:val="part_990aa6b3f02f4de9a90f64ccf105bdce"/>
                            <w:lock w:val="sdtLocked"/>
                            <w:richText/>
                          </w:sdtPr>
                          <w:sdtContent>
                            <w:p>
                              <w:pPr>
                                <w:spacing w:line="380" w:lineRule="atLeast"/>
                                <w:ind w:firstLine="720"/>
                                <w:jc w:val="both"/>
                                <w:rPr>
                                  <w:szCs w:val="24"/>
                                </w:rPr>
                              </w:pPr>
                              <w:sdt>
                                <w:sdtPr>
                                  <w:alias w:val="Numeris"/>
                                  <w:tag w:val="nr_990aa6b3f02f4de9a90f64ccf105bdce"/>
                                  <w:lock w:val="sdtLocked"/>
                                  <w:richText/>
                                </w:sdtPr>
                                <w:sdtContent>
                                  <w:r>
                                    <w:rPr>
                                      <w:szCs w:val="24"/>
                                    </w:rPr>
                                    <w:t>2</w:t>
                                  </w:r>
                                </w:sdtContent>
                              </w:sdt>
                              <w:r>
                                <w:rPr>
                                  <w:szCs w:val="24"/>
                                </w:rPr>
                                <w:t>. Iš Garantinio fondo lėšų gali būti finansuojamos aktyvios darbo rinkos politikos priemonės šio įstatymo 3 straipsnio 1 dalyje nurodytiems darbuotojams, kuriems įsiregistravus Užimtumo tarnyboje prie Lietuvos Respublikos socialinės apsaugos ir darbo ministerijos (toliau – Užimtumo tarnyba) suteiktas bedarbio statusas, jeigu Lietuvos Respublikos trišalė taryba, atsižvelgdama į prognozuojamą šių asmenų skaičių ir lėšų aktyvios darbo rinkos politikos priemonėms finansuoti poreikį, bendru sutarimu priima sprendimą</w:t>
                              </w:r>
                              <w:r>
                                <w:t xml:space="preserve"> </w:t>
                              </w:r>
                              <w:r>
                                <w:rPr>
                                  <w:szCs w:val="24"/>
                                </w:rPr>
                                <w:t xml:space="preserve">dėl lėšų aktyvios darbo rinkos politikos priemonėms finansuoti skyrimo ir jame nustato iš Garantinio fondo skiriamų lėšų sumą. Trišalės tarybos sprendimas dėl lėšų aktyvios darbo rinkos politikos priemonėms finansuoti skyrimo kitiems kalendoriniams metams turi būti priimamas ne vėliau kaip iki einamųjų metų rugpjūčio 31 d. </w:t>
                              </w:r>
                            </w:p>
                          </w:sdtContent>
                        </w:sdt>
                        <w:sdt>
                          <w:sdtPr>
                            <w:alias w:val="3-1 str. 3 d."/>
                            <w:tag w:val="part_ee41d052bfea4411a91e27e41cbed3e7"/>
                            <w:lock w:val="sdtLocked"/>
                            <w:richText/>
                          </w:sdtPr>
                          <w:sdtContent>
                            <w:p>
                              <w:pPr>
                                <w:spacing w:line="380" w:lineRule="atLeast"/>
                                <w:ind w:firstLine="720"/>
                                <w:jc w:val="both"/>
                                <w:rPr>
                                  <w:szCs w:val="24"/>
                                </w:rPr>
                              </w:pPr>
                              <w:sdt>
                                <w:sdtPr>
                                  <w:alias w:val="Numeris"/>
                                  <w:tag w:val="nr_ee41d052bfea4411a91e27e41cbed3e7"/>
                                  <w:lock w:val="sdtLocked"/>
                                  <w:richText/>
                                </w:sdtPr>
                                <w:sdtContent>
                                  <w:r>
                                    <w:rPr>
                                      <w:szCs w:val="24"/>
                                    </w:rPr>
                                    <w:t>3</w:t>
                                  </w:r>
                                </w:sdtContent>
                              </w:sdt>
                              <w:r>
                                <w:rPr>
                                  <w:szCs w:val="24"/>
                                </w:rPr>
                                <w:t>. Administratorius pagal Užimtumo tarnybos pateiktas paraiškas iš Garantinio fondo lėšų Garantinio fondo nuostatuose nustatyta tvarka perveda Užimtumo tarnybai šio straipsnio 1 dalyje numatytoms išmokoms kompensuoti ir šio straipsnio 2 dalyje numatytoms aktyvios darbo rinkos politikos priemonėms finansuoti reikalingų lėšų sumą.“</w:t>
                              </w:r>
                            </w:p>
                            <w:p>
                              <w:pPr>
                                <w:spacing w:line="380" w:lineRule="atLeast"/>
                                <w:ind w:firstLine="720"/>
                                <w:jc w:val="both"/>
                                <w:rPr>
                                  <w:szCs w:val="24"/>
                                </w:rPr>
                              </w:pPr>
                            </w:p>
                          </w:sdtContent>
                        </w:sdt>
                      </w:sdtContent>
                    </w:sdt>
                  </w:sdtContent>
                </w:sdt>
              </w:sdtContent>
            </w:sdt>
          </w:sdtContent>
        </w:sdt>
        <w:sdt>
          <w:sdtPr>
            <w:alias w:val="3 str."/>
            <w:tag w:val="part_26ddc3390d514c9bb60fede8981d8c68"/>
            <w:lock w:val="sdtLocked"/>
            <w:richText/>
          </w:sdtPr>
          <w:sdtContent>
            <w:p>
              <w:pPr>
                <w:spacing w:line="380" w:lineRule="atLeast"/>
                <w:ind w:firstLine="720"/>
                <w:jc w:val="both"/>
                <w:rPr>
                  <w:b/>
                  <w:bCs/>
                  <w:szCs w:val="24"/>
                </w:rPr>
              </w:pPr>
              <w:sdt>
                <w:sdtPr>
                  <w:alias w:val="Numeris"/>
                  <w:tag w:val="nr_26ddc3390d514c9bb60fede8981d8c68"/>
                  <w:lock w:val="sdtLocked"/>
                  <w:richText/>
                </w:sdtPr>
                <w:sdtContent>
                  <w:r>
                    <w:rPr>
                      <w:b/>
                      <w:bCs/>
                      <w:szCs w:val="24"/>
                    </w:rPr>
                    <w:t>3</w:t>
                  </w:r>
                </w:sdtContent>
              </w:sdt>
              <w:r>
                <w:rPr>
                  <w:b/>
                  <w:bCs/>
                  <w:szCs w:val="24"/>
                </w:rPr>
                <w:t xml:space="preserve"> straipsnis. </w:t>
              </w:r>
              <w:sdt>
                <w:sdtPr>
                  <w:alias w:val="Pavadinimas"/>
                  <w:tag w:val="title_26ddc3390d514c9bb60fede8981d8c68"/>
                  <w:lock w:val="sdtLocked"/>
                  <w:richText/>
                </w:sdtPr>
                <w:sdtContent>
                  <w:r>
                    <w:rPr>
                      <w:b/>
                      <w:bCs/>
                      <w:szCs w:val="24"/>
                    </w:rPr>
                    <w:t>Įstatymo papildymas 9</w:t>
                  </w:r>
                  <w:r>
                    <w:rPr>
                      <w:b/>
                      <w:bCs/>
                      <w:szCs w:val="24"/>
                      <w:vertAlign w:val="superscript"/>
                    </w:rPr>
                    <w:t>2</w:t>
                  </w:r>
                  <w:r>
                    <w:rPr>
                      <w:b/>
                      <w:bCs/>
                      <w:szCs w:val="24"/>
                    </w:rPr>
                    <w:t xml:space="preserve"> straipsniu</w:t>
                  </w:r>
                </w:sdtContent>
              </w:sdt>
            </w:p>
            <w:sdt>
              <w:sdtPr>
                <w:alias w:val="3 str. 1 d."/>
                <w:tag w:val="part_4d1bd97952a64ca3afc6360a8f19e087"/>
                <w:lock w:val="sdtLocked"/>
                <w:richText/>
              </w:sdtPr>
              <w:sdtContent>
                <w:p>
                  <w:pPr>
                    <w:spacing w:line="380" w:lineRule="atLeast"/>
                    <w:ind w:firstLine="720"/>
                    <w:jc w:val="both"/>
                    <w:rPr>
                      <w:szCs w:val="24"/>
                    </w:rPr>
                  </w:pPr>
                  <w:r>
                    <w:rPr>
                      <w:szCs w:val="24"/>
                    </w:rPr>
                    <w:t>Papildyti Įstatymą 9</w:t>
                  </w:r>
                  <w:r>
                    <w:rPr>
                      <w:szCs w:val="24"/>
                      <w:vertAlign w:val="superscript"/>
                    </w:rPr>
                    <w:t>2</w:t>
                  </w:r>
                  <w:r>
                    <w:rPr>
                      <w:szCs w:val="24"/>
                    </w:rPr>
                    <w:t xml:space="preserve"> straipsniu:</w:t>
                  </w:r>
                </w:p>
                <w:sdt>
                  <w:sdtPr>
                    <w:alias w:val="citata"/>
                    <w:tag w:val="part_e96b87827d0b4b9a916e624a933ece5f"/>
                    <w:lock w:val="sdtLocked"/>
                    <w:richText/>
                  </w:sdtPr>
                  <w:sdtContent>
                    <w:sdt>
                      <w:sdtPr>
                        <w:alias w:val="9-2 str."/>
                        <w:tag w:val="part_f8d2c51b31f54d219fd0531f4f750aee"/>
                        <w:lock w:val="sdtLocked"/>
                        <w:richText/>
                      </w:sdtPr>
                      <w:sdtContent>
                        <w:p>
                          <w:pPr>
                            <w:spacing w:line="380" w:lineRule="atLeast"/>
                            <w:ind w:left="2127" w:hanging="1407"/>
                            <w:jc w:val="both"/>
                            <w:rPr>
                              <w:b/>
                              <w:bCs/>
                              <w:szCs w:val="24"/>
                            </w:rPr>
                          </w:pPr>
                          <w:r>
                            <w:rPr>
                              <w:szCs w:val="24"/>
                            </w:rPr>
                            <w:t>„</w:t>
                          </w:r>
                          <w:sdt>
                            <w:sdtPr>
                              <w:alias w:val="Numeris"/>
                              <w:tag w:val="nr_f8d2c51b31f54d219fd0531f4f750aee"/>
                              <w:lock w:val="sdtLocked"/>
                              <w:richText/>
                            </w:sdtPr>
                            <w:sdtContent>
                              <w:r>
                                <w:rPr>
                                  <w:b/>
                                  <w:bCs/>
                                  <w:szCs w:val="24"/>
                                </w:rPr>
                                <w:t>9</w:t>
                              </w:r>
                              <w:r>
                                <w:rPr>
                                  <w:b/>
                                  <w:bCs/>
                                  <w:szCs w:val="24"/>
                                  <w:vertAlign w:val="superscript"/>
                                </w:rPr>
                                <w:t>2</w:t>
                              </w:r>
                            </w:sdtContent>
                          </w:sdt>
                          <w:r>
                            <w:rPr>
                              <w:b/>
                              <w:bCs/>
                              <w:szCs w:val="24"/>
                            </w:rPr>
                            <w:t xml:space="preserve"> straipsnis. </w:t>
                          </w:r>
                          <w:sdt>
                            <w:sdtPr>
                              <w:alias w:val="Pavadinimas"/>
                              <w:tag w:val="title_f8d2c51b31f54d219fd0531f4f750aee"/>
                              <w:lock w:val="sdtLocked"/>
                              <w:richText/>
                            </w:sdtPr>
                            <w:sdtContent>
                              <w:r>
                                <w:rPr>
                                  <w:b/>
                                  <w:bCs/>
                                  <w:szCs w:val="24"/>
                                </w:rPr>
                                <w:t>Aktyvios darbo rinkos politikos priemonių finansavimas iš Ilgalaikio darbo išmokų fondo lėšų</w:t>
                              </w:r>
                            </w:sdtContent>
                          </w:sdt>
                        </w:p>
                        <w:sdt>
                          <w:sdtPr>
                            <w:alias w:val="9-2 str. 1 d."/>
                            <w:tag w:val="part_427e893ab82d4c3d991c39f6f76596bd"/>
                            <w:lock w:val="sdtLocked"/>
                            <w:richText/>
                          </w:sdtPr>
                          <w:sdtContent>
                            <w:p>
                              <w:pPr>
                                <w:spacing w:line="380" w:lineRule="atLeast"/>
                                <w:ind w:firstLine="720"/>
                                <w:jc w:val="both"/>
                                <w:rPr>
                                  <w:szCs w:val="24"/>
                                </w:rPr>
                              </w:pPr>
                              <w:sdt>
                                <w:sdtPr>
                                  <w:alias w:val="Numeris"/>
                                  <w:tag w:val="nr_427e893ab82d4c3d991c39f6f76596bd"/>
                                  <w:lock w:val="sdtLocked"/>
                                  <w:richText/>
                                </w:sdtPr>
                                <w:sdtContent>
                                  <w:r>
                                    <w:rPr>
                                      <w:szCs w:val="24"/>
                                    </w:rPr>
                                    <w:t>1</w:t>
                                  </w:r>
                                </w:sdtContent>
                              </w:sdt>
                              <w:r>
                                <w:rPr>
                                  <w:szCs w:val="24"/>
                                </w:rPr>
                                <w:t xml:space="preserve">. Iš Ilgalaikio darbo išmokų fondo lėšų gali būti finansuojamos aktyvios darbo rinkos politikos priemonės šio įstatymo 9 straipsnio 1 dalyje nurodytiems asmenims, kuriems įsiregistravus Užimtumo tarnyboje suteiktas bedarbio statusas, jeigu Trišalė taryba, atsižvelgdama į prognozuojamą šių asmenų skaičių ir lėšų aktyvios darbo rinkos politikos priemonėms finansuoti poreikį, bendru sutarimu priima sprendimą dėl lėšų aktyvios darbo rinkos politikos priemonėms finansuoti skyrimo ir jame nustato iš Ilgalaikio darbo išmokų fondo skiriamų lėšų sumą. Trišalės tarybos sprendimas dėl lėšų aktyvios darbo rinkos politikos priemonėms finansuoti skyrimo kitiems kalendoriniams metams turi būti priimamas ne vėliau kaip iki einamųjų metų rugpjūčio 31 d. </w:t>
                              </w:r>
                            </w:p>
                          </w:sdtContent>
                        </w:sdt>
                        <w:sdt>
                          <w:sdtPr>
                            <w:alias w:val="9-2 str. 2 d."/>
                            <w:tag w:val="part_bc9a907f476641afaf46a7ebd04b677a"/>
                            <w:lock w:val="sdtLocked"/>
                            <w:richText/>
                          </w:sdtPr>
                          <w:sdtContent>
                            <w:p>
                              <w:pPr>
                                <w:spacing w:line="380" w:lineRule="atLeast"/>
                                <w:ind w:firstLine="720"/>
                                <w:jc w:val="both"/>
                                <w:rPr>
                                  <w:szCs w:val="24"/>
                                </w:rPr>
                              </w:pPr>
                              <w:sdt>
                                <w:sdtPr>
                                  <w:alias w:val="Numeris"/>
                                  <w:tag w:val="nr_bc9a907f476641afaf46a7ebd04b677a"/>
                                  <w:lock w:val="sdtLocked"/>
                                  <w:richText/>
                                </w:sdtPr>
                                <w:sdtContent>
                                  <w:r>
                                    <w:rPr>
                                      <w:szCs w:val="24"/>
                                    </w:rPr>
                                    <w:t>2</w:t>
                                  </w:r>
                                </w:sdtContent>
                              </w:sdt>
                              <w:r>
                                <w:rPr>
                                  <w:szCs w:val="24"/>
                                </w:rPr>
                                <w:t>. Administratorius pagal Užimtumo tarnybos pateiktas paraiškas iš Ilgalaikio darbo išmokų fondo lėšų Ilgalaikio darbo išmokų fondo nuostatuose nustatyta tvarka perveda Užimtumo tarnybai šio straipsnio 1 dalyje numatytoms aktyvios darbo rinkos politikos priemonėms finansuoti reikalingų lėšų sumą.“</w:t>
                              </w:r>
                            </w:p>
                            <w:p>
                              <w:pPr>
                                <w:spacing w:line="380" w:lineRule="atLeast"/>
                                <w:ind w:firstLine="720"/>
                                <w:jc w:val="both"/>
                                <w:rPr>
                                  <w:szCs w:val="24"/>
                                </w:rPr>
                              </w:pPr>
                            </w:p>
                          </w:sdtContent>
                        </w:sdt>
                      </w:sdtContent>
                    </w:sdt>
                  </w:sdtContent>
                </w:sdt>
              </w:sdtContent>
            </w:sdt>
          </w:sdtContent>
        </w:sdt>
        <w:sdt>
          <w:sdtPr>
            <w:alias w:val="4 str."/>
            <w:tag w:val="part_60da6a35f9b844c3af301fea2b98e1c2"/>
            <w:lock w:val="sdtLocked"/>
            <w:richText/>
          </w:sdtPr>
          <w:sdtContent>
            <w:p>
              <w:pPr>
                <w:spacing w:line="380" w:lineRule="atLeast"/>
                <w:ind w:firstLine="720"/>
                <w:jc w:val="both"/>
                <w:rPr>
                  <w:b/>
                  <w:bCs/>
                  <w:szCs w:val="24"/>
                </w:rPr>
              </w:pPr>
              <w:sdt>
                <w:sdtPr>
                  <w:alias w:val="Numeris"/>
                  <w:tag w:val="nr_60da6a35f9b844c3af301fea2b98e1c2"/>
                  <w:lock w:val="sdtLocked"/>
                  <w:richText/>
                </w:sdtPr>
                <w:sdtContent>
                  <w:r>
                    <w:rPr>
                      <w:b/>
                      <w:bCs/>
                      <w:szCs w:val="24"/>
                    </w:rPr>
                    <w:t>4</w:t>
                  </w:r>
                </w:sdtContent>
              </w:sdt>
              <w:r>
                <w:rPr>
                  <w:b/>
                  <w:bCs/>
                  <w:szCs w:val="24"/>
                </w:rPr>
                <w:t xml:space="preserve"> straipsnis. </w:t>
              </w:r>
              <w:sdt>
                <w:sdtPr>
                  <w:alias w:val="Pavadinimas"/>
                  <w:tag w:val="title_60da6a35f9b844c3af301fea2b98e1c2"/>
                  <w:lock w:val="sdtLocked"/>
                  <w:richText/>
                </w:sdtPr>
                <w:sdtContent>
                  <w:r>
                    <w:rPr>
                      <w:b/>
                      <w:bCs/>
                      <w:szCs w:val="24"/>
                    </w:rPr>
                    <w:t xml:space="preserve">Įstatymo įsigaliojimas ir įgyvendinimas </w:t>
                  </w:r>
                </w:sdtContent>
              </w:sdt>
            </w:p>
            <w:sdt>
              <w:sdtPr>
                <w:alias w:val="4 str. 1 d."/>
                <w:tag w:val="part_7566da4eddc7422f8e1d58283ffb249b"/>
                <w:lock w:val="sdtLocked"/>
                <w:richText/>
              </w:sdtPr>
              <w:sdtContent>
                <w:p>
                  <w:pPr>
                    <w:spacing w:line="380" w:lineRule="atLeast"/>
                    <w:ind w:firstLine="720"/>
                    <w:jc w:val="both"/>
                    <w:rPr>
                      <w:szCs w:val="24"/>
                    </w:rPr>
                  </w:pPr>
                  <w:sdt>
                    <w:sdtPr>
                      <w:alias w:val="Numeris"/>
                      <w:tag w:val="nr_7566da4eddc7422f8e1d58283ffb249b"/>
                      <w:lock w:val="sdtLocked"/>
                      <w:richText/>
                    </w:sdtPr>
                    <w:sdtContent>
                      <w:r>
                        <w:rPr>
                          <w:szCs w:val="24"/>
                        </w:rPr>
                        <w:t>1</w:t>
                      </w:r>
                    </w:sdtContent>
                  </w:sdt>
                  <w:r>
                    <w:rPr>
                      <w:szCs w:val="24"/>
                    </w:rPr>
                    <w:t>. Šis įstatymas, išskyrus šio straipsnio 2 dalį, įsigalioja 2024 m. liepos 1 d.</w:t>
                  </w:r>
                </w:p>
              </w:sdtContent>
            </w:sdt>
            <w:sdt>
              <w:sdtPr>
                <w:alias w:val="4 str. 2 d."/>
                <w:tag w:val="part_989ff2da3214484995d09d815d352a99"/>
                <w:lock w:val="sdtLocked"/>
                <w:richText/>
              </w:sdtPr>
              <w:sdtContent>
                <w:p>
                  <w:pPr>
                    <w:spacing w:line="380" w:lineRule="atLeast"/>
                    <w:ind w:firstLine="720"/>
                    <w:jc w:val="both"/>
                    <w:rPr>
                      <w:szCs w:val="24"/>
                    </w:rPr>
                  </w:pPr>
                  <w:sdt>
                    <w:sdtPr>
                      <w:alias w:val="Numeris"/>
                      <w:tag w:val="nr_989ff2da3214484995d09d815d352a99"/>
                      <w:lock w:val="sdtLocked"/>
                      <w:richText/>
                    </w:sdtPr>
                    <w:sdtContent>
                      <w:r>
                        <w:rPr>
                          <w:szCs w:val="24"/>
                        </w:rPr>
                        <w:t>2</w:t>
                      </w:r>
                    </w:sdtContent>
                  </w:sdt>
                  <w:r>
                    <w:rPr>
                      <w:szCs w:val="24"/>
                    </w:rPr>
                    <w:t>. Lietuvos Respublikos Vyriausybė iki 2024 m. birželio 30 d. priima šio įstatymo įgyvendinamuosius teisės aktus.</w:t>
                  </w:r>
                </w:p>
                <w:p>
                  <w:pPr>
                    <w:spacing w:line="360" w:lineRule="auto"/>
                    <w:ind w:firstLine="720"/>
                    <w:jc w:val="both"/>
                    <w:rPr>
                      <w:i/>
                      <w:szCs w:val="24"/>
                    </w:rPr>
                  </w:pPr>
                </w:p>
              </w:sdtContent>
            </w:sdt>
          </w:sdtContent>
        </w:sdt>
        <w:sdt>
          <w:sdtPr>
            <w:alias w:val="signatura"/>
            <w:tag w:val="part_847fef0787d84d7fa384cc53a68e7297"/>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59E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055E409B-95F2-4EB5-BD82-9D1E760296C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881f52fe6374100a97b811d45f23a09" PartId="b0f098a4b8fc47289cd51f03cb6427c4">
    <Part Type="straipsnis" Nr="1" Abbr="1 str." Title="1 straipsnio pakeitimas" DocPartId="b255cc4d73fa46baa2bfc95e8ffed541" PartId="8c74ac3ef0834c62b702e09c67c34167">
      <Part Type="strDalis" Nr="1" Abbr="1 str. 1 d." DocPartId="5062ebec43374a2aafac7bf7fb0db15f" PartId="22fdeba9592d4bf2a2f516c2250fb4b9">
        <Part Type="citata" DocPartId="a1256a73c6614d02930ace152a98857b" PartId="b79f67f743334d41a3944841b64967f2">
          <Part Type="strDalis" Nr="1" Abbr="1 d." DocPartId="13606439e6f94eabaa3f9fc0ea680477" PartId="aa2dfa5ca70b4297be508870325c341b"/>
        </Part>
      </Part>
    </Part>
    <Part Type="straipsnis" Nr="2" Abbr="2 str." Title="3¹ straipsnio pakeitimas" DocPartId="f4ee90bce3ac477c9671c926ae709ac4" PartId="90af860653774b5c9bf4a9e5f3891b57">
      <Part Type="strDalis" Nr="1" Abbr="2 str. 1 d." DocPartId="e7089d35fb3148198c387b7d616a74e8" PartId="c0afd939f5dc4d7cb604c55e0366e3e3">
        <Part Type="citata" DocPartId="929767b860bc4b2f9599bbc6bb9ac42e" PartId="eef6757ac1eb4238988c7617f54520d2">
          <Part Type="straipsnis" Nr="3-1" Abbr="3-1 str." Title="Išmokų kompensavimas Vyriausybei paskelbus ekstremaliąją situaciją ar karantiną ir aktyvios darbo rinkos politikos priemonių finansavimas iš Garantinio fondo lėšų" DocPartId="4a1117663858426db93fbe7b1358511e" PartId="a846562f15ab4294b47aafb82cabe18f">
            <Part Type="strDalis" Nr="1" Abbr="3-1 str. 1 d." DocPartId="2a710692f54e4fb2a7ba8daa039ed7cc" PartId="6da8f75c4c454c8db444e5e1499b0ce7">
              <Part Type="strPunktas" Nr="1" Abbr="3-1 str. 1 d. 1 p." DocPartId="e5eca21ca21e413a825cb39698afdb9d" PartId="7f0626f2f9f3491797df1e265b48ef9f"/>
              <Part Type="strPunktas" Nr="2" Abbr="3-1 str. 1 d. 2 p." DocPartId="b1d475d560d44b44bd626ef4afaeeb07" PartId="7dbee9a1716c4a408c45dc8a0826d9c1"/>
            </Part>
            <Part Type="strDalis" Nr="2" Abbr="3-1 str. 2 d." DocPartId="84cc2533ba63498c9c0d822d520708bd" PartId="990aa6b3f02f4de9a90f64ccf105bdce"/>
            <Part Type="strDalis" Nr="3" Abbr="3-1 str. 3 d." DocPartId="feb356f9484248cf8d37c77bfd7c0d81" PartId="ee41d052bfea4411a91e27e41cbed3e7"/>
          </Part>
        </Part>
      </Part>
    </Part>
    <Part Type="straipsnis" Nr="3" Abbr="3 str." Title="Įstatymo papildymas 9² straipsniu" DocPartId="55479e3c1aa64145b78c35277a8c66e3" PartId="26ddc3390d514c9bb60fede8981d8c68">
      <Part Type="strDalis" Nr="1" Abbr="3 str. 1 d." DocPartId="0ce70389b87b433ab42892535aa8f3f3" PartId="4d1bd97952a64ca3afc6360a8f19e087">
        <Part Type="citata" DocPartId="1a77045ca31e4e4097b6822bb129445f" PartId="e96b87827d0b4b9a916e624a933ece5f">
          <Part Type="straipsnis" Nr="9-2" Abbr="9-2 str." Title="Aktyvios darbo rinkos politikos priemonių finansavimas iš Ilgalaikio darbo išmokų fondo lėšų" DocPartId="fb35f8254e994e5b9fd09a80d6e3defc" PartId="f8d2c51b31f54d219fd0531f4f750aee">
            <Part Type="strDalis" Nr="1" Abbr="9-2 str. 1 d." DocPartId="a80cfc7a63954008880ec030925eb963" PartId="427e893ab82d4c3d991c39f6f76596bd"/>
            <Part Type="strDalis" Nr="2" Abbr="9-2 str. 2 d." DocPartId="ab8d9bb0296e4224ad183263f1c67595" PartId="bc9a907f476641afaf46a7ebd04b677a"/>
          </Part>
        </Part>
      </Part>
    </Part>
    <Part Type="straipsnis" Nr="4" Abbr="4 str." Title="Įstatymo įsigaliojimas ir įgyvendinimas" DocPartId="a15f59af1fef417ea18eede651edeff9" PartId="60da6a35f9b844c3af301fea2b98e1c2">
      <Part Type="strDalis" Nr="1" Abbr="4 str. 1 d." DocPartId="81fb097fd3644d5b8f622aa66936dc07" PartId="7566da4eddc7422f8e1d58283ffb249b"/>
      <Part Type="strDalis" Nr="2" Abbr="4 str. 2 d." DocPartId="c309b8cb878d442d89d559b9e696a3ae" PartId="989ff2da3214484995d09d815d352a99"/>
    </Part>
    <Part Type="signatura" DocPartId="eec410572f2d44268cfdff56f7198b09" PartId="847fef0787d84d7fa384cc53a68e7297"/>
  </Part>
</Parts>
</file>

<file path=customXml/itemProps1.xml><?xml version="1.0" encoding="utf-8"?>
<ds:datastoreItem xmlns:ds="http://schemas.openxmlformats.org/officeDocument/2006/customXml" ds:itemID="{3C65C9CE-E25D-4DDD-8617-60CAB0C6050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552</Words>
  <Characters>3788</Characters>
  <Application>Microsoft Office Word</Application>
  <DocSecurity>4</DocSecurity>
  <Lines>77</Lines>
  <Paragraphs>29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4311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2024-05-30T08:56:00Z</dcterms:created>
  <dc:creator>„Windows“ vartotojas</dc:creator>
  <lastModifiedBy>adlibuser</lastModifiedBy>
  <lastPrinted>2024-05-16T10:14:00Z</lastPrinted>
  <dcterms:modified xsi:type="dcterms:W3CDTF">2024-05-30T08:56:00Z</dcterms:modified>
  <revision>2</revision>
</coreProperties>
</file>