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5ba7c2c46e946bbb856892c01012d2b"/>
        <w:id w:val="-547146487"/>
        <w:lock w:val="sdtLocked"/>
      </w:sdtPr>
      <w:sdtEndPr/>
      <w:sdtContent>
        <w:p w14:paraId="3F0AC8B2" w14:textId="77777777" w:rsidR="001B766F" w:rsidRDefault="001B766F">
          <w:pPr>
            <w:tabs>
              <w:tab w:val="center" w:pos="4819"/>
              <w:tab w:val="right" w:pos="9638"/>
            </w:tabs>
          </w:pPr>
        </w:p>
        <w:p w14:paraId="37AA88E2" w14:textId="3DAB42F7" w:rsidR="001B766F" w:rsidRDefault="001B766F">
          <w:pPr>
            <w:tabs>
              <w:tab w:val="center" w:pos="4153"/>
              <w:tab w:val="right" w:pos="8306"/>
            </w:tabs>
            <w:rPr>
              <w:sz w:val="20"/>
            </w:rPr>
          </w:pPr>
        </w:p>
        <w:p w14:paraId="17C70487" w14:textId="3EA01C26" w:rsidR="001B766F" w:rsidRDefault="00006D9F">
          <w:pPr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4CDF62A0" wp14:editId="6D2BA685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49055D0C" w14:textId="77777777" w:rsidR="001B766F" w:rsidRDefault="001B766F">
          <w:pPr>
            <w:jc w:val="center"/>
            <w:rPr>
              <w:b/>
            </w:rPr>
          </w:pPr>
        </w:p>
        <w:p w14:paraId="6DCF836D" w14:textId="77777777" w:rsidR="001B766F" w:rsidRDefault="001B766F">
          <w:pPr>
            <w:jc w:val="center"/>
            <w:rPr>
              <w:b/>
            </w:rPr>
          </w:pPr>
        </w:p>
        <w:p w14:paraId="37AA88E3" w14:textId="77777777" w:rsidR="001B766F" w:rsidRDefault="00006D9F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37AA88E4" w14:textId="77777777" w:rsidR="001B766F" w:rsidRDefault="00006D9F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37AA88E5" w14:textId="77777777" w:rsidR="001B766F" w:rsidRDefault="00006D9F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37AA88E6" w14:textId="77777777" w:rsidR="001B766F" w:rsidRDefault="001B766F">
          <w:pPr>
            <w:jc w:val="center"/>
            <w:rPr>
              <w:b/>
            </w:rPr>
          </w:pPr>
        </w:p>
        <w:p w14:paraId="37AA88E7" w14:textId="77777777" w:rsidR="001B766F" w:rsidRDefault="001B766F">
          <w:pPr>
            <w:jc w:val="center"/>
            <w:rPr>
              <w:b/>
            </w:rPr>
          </w:pPr>
        </w:p>
        <w:p w14:paraId="37AA88E8" w14:textId="77777777" w:rsidR="001B766F" w:rsidRDefault="00006D9F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37AA88E9" w14:textId="47B8CE16" w:rsidR="001B766F" w:rsidRDefault="00006D9F">
          <w:pPr>
            <w:tabs>
              <w:tab w:val="left" w:pos="1134"/>
              <w:tab w:val="left" w:pos="7797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TERMINO, PER KURĮ TURI BŪTI IMPORTUOTI PERSIKELIANČIO ASMENS ASMENINIAI</w:t>
          </w:r>
          <w:r>
            <w:rPr>
              <w:b/>
              <w:szCs w:val="24"/>
            </w:rPr>
            <w:t xml:space="preserve"> DAIKTAI, PRATĘSIMO</w:t>
          </w:r>
          <w:r>
            <w:rPr>
              <w:b/>
            </w:rPr>
            <w:t xml:space="preserve"> </w:t>
          </w:r>
          <w:r>
            <w:rPr>
              <w:b/>
              <w:szCs w:val="24"/>
            </w:rPr>
            <w:t>TAISYKLIŲ PATVIRTINIMO</w:t>
          </w:r>
        </w:p>
        <w:p w14:paraId="37AA88EA" w14:textId="77777777" w:rsidR="001B766F" w:rsidRDefault="001B766F">
          <w:pPr>
            <w:rPr>
              <w:sz w:val="20"/>
            </w:rPr>
          </w:pPr>
        </w:p>
        <w:p w14:paraId="37AA88EB" w14:textId="77777777" w:rsidR="001B766F" w:rsidRDefault="00006D9F">
          <w:pPr>
            <w:tabs>
              <w:tab w:val="left" w:pos="1134"/>
              <w:tab w:val="left" w:pos="7797"/>
            </w:tabs>
            <w:ind w:left="142"/>
            <w:jc w:val="center"/>
          </w:pPr>
          <w:r>
            <w:t>2016 m. rugpjūčio 2 d. Nr. 1B-636</w:t>
          </w:r>
        </w:p>
        <w:p w14:paraId="37AA88EC" w14:textId="77777777" w:rsidR="001B766F" w:rsidRDefault="00006D9F">
          <w:pPr>
            <w:keepNext/>
            <w:jc w:val="center"/>
            <w:outlineLvl w:val="7"/>
          </w:pPr>
          <w:r>
            <w:t>Vilnius</w:t>
          </w:r>
        </w:p>
        <w:p w14:paraId="37AA88ED" w14:textId="77777777" w:rsidR="001B766F" w:rsidRDefault="001B766F">
          <w:pPr>
            <w:tabs>
              <w:tab w:val="left" w:pos="1134"/>
              <w:tab w:val="center" w:pos="4153"/>
              <w:tab w:val="left" w:pos="7797"/>
              <w:tab w:val="right" w:pos="8306"/>
            </w:tabs>
            <w:rPr>
              <w:color w:val="FFFFFF"/>
            </w:rPr>
          </w:pPr>
        </w:p>
        <w:sdt>
          <w:sdtPr>
            <w:alias w:val="preambule"/>
            <w:tag w:val="part_fc16a49e1bbc4835876c2fa0a6a3f5b9"/>
            <w:id w:val="-1045601549"/>
            <w:lock w:val="sdtLocked"/>
          </w:sdtPr>
          <w:sdtEndPr/>
          <w:sdtContent>
            <w:p w14:paraId="37AA88EE" w14:textId="77777777" w:rsidR="001B766F" w:rsidRDefault="00006D9F">
              <w:pPr>
                <w:widowControl w:val="0"/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Vykdydamas Lietuvos Respublikos Vyriausybės 2016 m. birželio 8 d. nutarimo Nr. 581 „Dėl Lietuvos Respublikos Vyriausybės 2004 m. balandžio 16 d. nutarimo Nr. 438 „Dėl </w:t>
              </w:r>
              <w:r>
                <w:rPr>
                  <w:szCs w:val="24"/>
                </w:rPr>
                <w:t>Importuojamų prekių neapmokestinimo importo pridėtinės vertės mokesčiu“ pakeitimo“ 3 punktą:</w:t>
              </w:r>
            </w:p>
          </w:sdtContent>
        </w:sdt>
        <w:sdt>
          <w:sdtPr>
            <w:alias w:val="pastraipa"/>
            <w:tag w:val="part_e05ecec2e00b4ff88b2f4ac46f68903b"/>
            <w:id w:val="1664043590"/>
            <w:lock w:val="sdtLocked"/>
          </w:sdtPr>
          <w:sdtEndPr/>
          <w:sdtContent>
            <w:p w14:paraId="37AA88F2" w14:textId="6399EAD1" w:rsidR="001B766F" w:rsidRDefault="00006D9F">
              <w:pPr>
                <w:widowControl w:val="0"/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r>
                <w:t xml:space="preserve">T v i r t i n u </w:t>
              </w:r>
              <w:r>
                <w:rPr>
                  <w:szCs w:val="24"/>
                </w:rPr>
                <w:t>Termino, per kurį turi būti importuoti persikeliančio asmens asmeniniai daiktai, pratęsimo</w:t>
              </w:r>
              <w:r>
                <w:t xml:space="preserve"> taisykles (pridedama).</w:t>
              </w:r>
            </w:p>
            <w:p w14:paraId="37AA88F3" w14:textId="493D91F8" w:rsidR="001B766F" w:rsidRDefault="00006D9F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e3db3a628c63483b87008b4e2326685c"/>
            <w:id w:val="-1197842468"/>
            <w:lock w:val="sdtLocked"/>
          </w:sdtPr>
          <w:sdtEndPr/>
          <w:sdtContent>
            <w:p w14:paraId="717BA33A" w14:textId="77777777" w:rsidR="001B766F" w:rsidRDefault="00006D9F">
              <w:pPr>
                <w:tabs>
                  <w:tab w:val="left" w:pos="720"/>
                </w:tabs>
                <w:ind w:left="-108"/>
                <w:jc w:val="both"/>
              </w:pPr>
              <w:r>
                <w:t>Generalinio direktoriaus pav</w:t>
              </w:r>
              <w:r>
                <w:t>aduotojas,</w:t>
              </w:r>
            </w:p>
            <w:p w14:paraId="272D2840" w14:textId="3E6B8865" w:rsidR="001B766F" w:rsidRDefault="00006D9F">
              <w:pPr>
                <w:tabs>
                  <w:tab w:val="left" w:pos="720"/>
                </w:tabs>
                <w:ind w:right="-108"/>
              </w:pPr>
              <w:r>
                <w:t>laikinai atliekantis generalinio direktoriaus funkcijas</w:t>
              </w:r>
              <w:r>
                <w:tab/>
              </w:r>
              <w:r>
                <w:tab/>
              </w:r>
              <w:r>
                <w:tab/>
              </w:r>
              <w:r>
                <w:t>Vytenis Ališauskas</w:t>
              </w:r>
            </w:p>
            <w:p w14:paraId="28A05642" w14:textId="26F2570D" w:rsidR="001B766F" w:rsidRDefault="00006D9F"/>
          </w:sdtContent>
        </w:sdt>
      </w:sdtContent>
    </w:sdt>
    <w:sdt>
      <w:sdtPr>
        <w:alias w:val="patvirtinta"/>
        <w:tag w:val="part_0997b3f19e994faabd1243dfbb8d09b7"/>
        <w:id w:val="-63418354"/>
        <w:lock w:val="sdtLocked"/>
      </w:sdtPr>
      <w:sdtEndPr/>
      <w:sdtContent>
        <w:p w14:paraId="3A0253EE" w14:textId="30DB1BD5" w:rsidR="00006D9F" w:rsidRDefault="00006D9F">
          <w:pPr>
            <w:ind w:left="4320" w:firstLine="720"/>
            <w:jc w:val="both"/>
          </w:pPr>
        </w:p>
        <w:p w14:paraId="60C77CD7" w14:textId="77777777" w:rsidR="00006D9F" w:rsidRDefault="00006D9F">
          <w:r>
            <w:br w:type="page"/>
          </w:r>
        </w:p>
        <w:p w14:paraId="37AA8912" w14:textId="065AB2DF" w:rsidR="001B766F" w:rsidRDefault="00006D9F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37AA8913" w14:textId="77777777" w:rsidR="001B766F" w:rsidRDefault="00006D9F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t>Muitinės departamento prie</w:t>
          </w:r>
        </w:p>
        <w:p w14:paraId="37AA8914" w14:textId="77777777" w:rsidR="001B766F" w:rsidRDefault="00006D9F">
          <w:pPr>
            <w:ind w:left="5040"/>
            <w:jc w:val="both"/>
            <w:rPr>
              <w:szCs w:val="24"/>
            </w:rPr>
          </w:pPr>
          <w:r>
            <w:rPr>
              <w:szCs w:val="24"/>
            </w:rPr>
            <w:t>Lietuvos Respublikos finansų ministerijos</w:t>
          </w:r>
        </w:p>
        <w:p w14:paraId="37AA8915" w14:textId="77777777" w:rsidR="001B766F" w:rsidRDefault="00006D9F">
          <w:pPr>
            <w:ind w:left="4320" w:firstLine="720"/>
            <w:jc w:val="both"/>
            <w:rPr>
              <w:szCs w:val="24"/>
            </w:rPr>
          </w:pPr>
          <w:r>
            <w:rPr>
              <w:szCs w:val="24"/>
            </w:rPr>
            <w:t>generalinio direktoriaus</w:t>
          </w:r>
        </w:p>
        <w:p w14:paraId="37AA8916" w14:textId="77777777" w:rsidR="001B766F" w:rsidRDefault="00006D9F">
          <w:pPr>
            <w:ind w:left="5040"/>
            <w:jc w:val="both"/>
            <w:rPr>
              <w:szCs w:val="24"/>
            </w:rPr>
          </w:pPr>
          <w:r>
            <w:rPr>
              <w:szCs w:val="24"/>
            </w:rPr>
            <w:t>2016 m. rugpjūčio 2 d. įsakymo Nr. 1B-636</w:t>
          </w:r>
        </w:p>
        <w:p w14:paraId="37AA8917" w14:textId="77777777" w:rsidR="001B766F" w:rsidRDefault="001B766F">
          <w:pPr>
            <w:tabs>
              <w:tab w:val="left" w:pos="720"/>
            </w:tabs>
            <w:jc w:val="both"/>
            <w:rPr>
              <w:szCs w:val="24"/>
            </w:rPr>
          </w:pPr>
        </w:p>
        <w:p w14:paraId="37AA8918" w14:textId="77777777" w:rsidR="001B766F" w:rsidRDefault="001B766F">
          <w:pPr>
            <w:tabs>
              <w:tab w:val="left" w:pos="720"/>
            </w:tabs>
            <w:jc w:val="both"/>
            <w:rPr>
              <w:szCs w:val="24"/>
            </w:rPr>
          </w:pPr>
        </w:p>
        <w:p w14:paraId="37AA8919" w14:textId="77777777" w:rsidR="001B766F" w:rsidRDefault="00006D9F">
          <w:pPr>
            <w:tabs>
              <w:tab w:val="left" w:pos="720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0997b3f19e994faabd1243dfbb8d09b7"/>
              <w:id w:val="-201246712"/>
              <w:lock w:val="sdtLocked"/>
            </w:sdtPr>
            <w:sdtEndPr/>
            <w:sdtContent>
              <w:r>
                <w:rPr>
                  <w:b/>
                  <w:szCs w:val="24"/>
                </w:rPr>
                <w:t>TERMINO, PER</w:t>
              </w:r>
              <w:r>
                <w:rPr>
                  <w:b/>
                  <w:szCs w:val="24"/>
                </w:rPr>
                <w:t xml:space="preserve"> KURĮ TURI BŪTI IMPORTUOTI PERSIKELIANČIO ASMENS ASMENINIAI DAIKTAI, PRATĘSIMO TAISYKLĖS</w:t>
              </w:r>
            </w:sdtContent>
          </w:sdt>
        </w:p>
        <w:p w14:paraId="37AA891A" w14:textId="77777777" w:rsidR="001B766F" w:rsidRDefault="001B766F">
          <w:pPr>
            <w:tabs>
              <w:tab w:val="left" w:pos="720"/>
            </w:tabs>
            <w:jc w:val="both"/>
            <w:rPr>
              <w:szCs w:val="24"/>
            </w:rPr>
          </w:pPr>
        </w:p>
        <w:p w14:paraId="37AA891B" w14:textId="77777777" w:rsidR="001B766F" w:rsidRDefault="001B766F">
          <w:pPr>
            <w:tabs>
              <w:tab w:val="left" w:pos="720"/>
            </w:tabs>
            <w:jc w:val="both"/>
            <w:rPr>
              <w:szCs w:val="24"/>
            </w:rPr>
          </w:pPr>
        </w:p>
        <w:sdt>
          <w:sdtPr>
            <w:alias w:val="1 p."/>
            <w:tag w:val="part_a0b67b8cf3e0439ba0e9d564ad7fcd81"/>
            <w:id w:val="-1815857013"/>
            <w:lock w:val="sdtLocked"/>
          </w:sdtPr>
          <w:sdtEndPr/>
          <w:sdtContent>
            <w:p w14:paraId="37AA891C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0b67b8cf3e0439ba0e9d564ad7fcd81"/>
                  <w:id w:val="-60866121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Termino, per kurį turi būti importuoti persikeliančio asmens asmeniniai daiktai, pratęsimo taisyklės (toliau – taisyklės) nustato Importuojamų prekių </w:t>
              </w:r>
              <w:r>
                <w:rPr>
                  <w:szCs w:val="24"/>
                </w:rPr>
                <w:t>neapmokestinimo importo pridėtinės vertės mokesčiu taisyklių, patvirtintų Lietuvos Respublikos Vyriausybės 2004 m. balandžio 16 d. nutarimu Nr. 438 „Dėl importuojamų prekių neapmokestinimo importo pridėtinės vertės mokesčiu“, 8 punkte ir 12.3 papunktyje nu</w:t>
              </w:r>
              <w:r>
                <w:rPr>
                  <w:szCs w:val="24"/>
                </w:rPr>
                <w:t>statyto termino, per kurį turi būti importuojami fizinio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asmens,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gyvenusio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už Europos Sąjungos teritorijos ne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trumpiau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kaip 12 paskutinių mėnesių, keičiančio nuolatinę gyvenamąją vietą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ir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persikeliančio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iš ne Europos Sąjungos valstybės į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Lietuvos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Respubliką, asmeniniai daiktai, pratęsimo tvarką.</w:t>
              </w:r>
            </w:p>
          </w:sdtContent>
        </w:sdt>
        <w:sdt>
          <w:sdtPr>
            <w:alias w:val="2 p."/>
            <w:tag w:val="part_871c54cde07049029ea802540c88698c"/>
            <w:id w:val="-1769693696"/>
            <w:lock w:val="sdtLocked"/>
          </w:sdtPr>
          <w:sdtEndPr/>
          <w:sdtContent>
            <w:p w14:paraId="37AA891D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71c54cde07049029ea802540c88698c"/>
                  <w:id w:val="186988083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Taisyklėse vartojamos sąvokos ir santrumpos atitinka Lietuvos Respublikos pridėtinės vertės mokesčio įstatyme, Importuojamų prekių neapmokestinimo importo pridėtinės vertės mokesčiu taisyklėse vartoj</w:t>
              </w:r>
              <w:r>
                <w:rPr>
                  <w:szCs w:val="24"/>
                </w:rPr>
                <w:t>amas sąvokas.</w:t>
              </w:r>
            </w:p>
          </w:sdtContent>
        </w:sdt>
        <w:sdt>
          <w:sdtPr>
            <w:alias w:val="3 p."/>
            <w:tag w:val="part_89a24a3bdc07442aa6ed61c50f26430e"/>
            <w:id w:val="-922718068"/>
            <w:lock w:val="sdtLocked"/>
          </w:sdtPr>
          <w:sdtEndPr/>
          <w:sdtContent>
            <w:p w14:paraId="37AA891E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9a24a3bdc07442aa6ed61c50f26430e"/>
                  <w:id w:val="-73824756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Importuojamų prekių neapmokestinimo importo pridėtinės vertės mokesčiu taisyklių 8 punkte ir 12.3 papunktyje nustatytas terminas gali būti pratęstas, jeigu asmeniniai daiktai dėl nuo persikeliančio asmens ne</w:t>
              </w:r>
              <w:r>
                <w:rPr>
                  <w:lang w:eastAsia="lt-LT"/>
                </w:rPr>
                <w:t>priklausančių priežasčių neg</w:t>
              </w:r>
              <w:r>
                <w:rPr>
                  <w:lang w:eastAsia="lt-LT"/>
                </w:rPr>
                <w:t xml:space="preserve">alėjo būti importuoti per </w:t>
              </w:r>
              <w:r>
                <w:rPr>
                  <w:szCs w:val="24"/>
                </w:rPr>
                <w:t>Importuojamų prekių neapmokestinimo importo pridėtinės vertės mokesčiu taisyklių 8 punkte ir 12.3 papunktyje nustatytą 12 mėnesių terminą.</w:t>
              </w:r>
            </w:p>
          </w:sdtContent>
        </w:sdt>
        <w:sdt>
          <w:sdtPr>
            <w:alias w:val="4 p."/>
            <w:tag w:val="part_936589aef04845ba8971221e79d56583"/>
            <w:id w:val="1036543260"/>
            <w:lock w:val="sdtLocked"/>
          </w:sdtPr>
          <w:sdtEndPr/>
          <w:sdtContent>
            <w:p w14:paraId="37AA891F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936589aef04845ba8971221e79d56583"/>
                  <w:id w:val="-2003218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Importuojamų prekių neapmokestinimo importo pridėtinės vertės mokesčiu taisyklių 8 p</w:t>
              </w:r>
              <w:r>
                <w:rPr>
                  <w:szCs w:val="24"/>
                </w:rPr>
                <w:t xml:space="preserve">unkte ir 12.3 papunktyje nustatyto termino pratęsimui persikeliantis asmuo kartu su muitinės deklaracija muitinės įstaigai, kurioje prekės išleidžiamos į laisvą apyvartą, pateikia prašymą pratęsti minėtą terminą. Prašyme nurodomos priežastys, kodėl prekės </w:t>
              </w:r>
              <w:r>
                <w:rPr>
                  <w:szCs w:val="24"/>
                </w:rPr>
                <w:t>negalėjo būti importuotos per Importuojamų prekių neapmokestinimo importo pridėtinės vertės mokesčiu taisyklių 8 punkte ir 12.3 papunktyje nustatytą 12 mėnesių terminą, taip pat, atsižvelgiant į Importuojamų prekių neapmokestinimo importo pridėtinės vertės</w:t>
              </w:r>
              <w:r>
                <w:rPr>
                  <w:szCs w:val="24"/>
                </w:rPr>
                <w:t xml:space="preserve"> mokesčiu taisykles, nurodomi Atleidimo nuo muitų taikymo taisyklių, patvirtintų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text" w:val="m"/>
                  <w:attr w:name="metric_value" w:val="2010"/>
                </w:smartTagPr>
                <w:r>
                  <w:rPr>
                    <w:szCs w:val="24"/>
                  </w:rPr>
                  <w:t>2010 m</w:t>
                </w:r>
              </w:smartTag>
              <w:r>
                <w:rPr>
                  <w:szCs w:val="24"/>
                </w:rPr>
                <w:t>. kovo 8 d. įsakymo Nr. 1B-137 „Dėl Atleidimo nuo muitų taikymo taisyklių p</w:t>
              </w:r>
              <w:r>
                <w:rPr>
                  <w:szCs w:val="24"/>
                </w:rPr>
                <w:t>atvirtinimo“, 45 punkte nurodyti duomenys.</w:t>
              </w:r>
            </w:p>
            <w:p w14:paraId="37AA8920" w14:textId="77777777" w:rsidR="001B766F" w:rsidRDefault="00006D9F">
              <w:pPr>
                <w:tabs>
                  <w:tab w:val="left" w:pos="1134"/>
                </w:tabs>
                <w:ind w:left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Kartu su šiame punkte nurodytu prašymu pateikiami jį pagrindžiantys dokumentai.</w:t>
              </w:r>
            </w:p>
          </w:sdtContent>
        </w:sdt>
        <w:sdt>
          <w:sdtPr>
            <w:alias w:val="5 p."/>
            <w:tag w:val="part_11bb7eb862f1456cb91a85810fda088d"/>
            <w:id w:val="-1669018085"/>
            <w:lock w:val="sdtLocked"/>
          </w:sdtPr>
          <w:sdtEndPr/>
          <w:sdtContent>
            <w:p w14:paraId="37AA8921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1bb7eb862f1456cb91a85810fda088d"/>
                  <w:id w:val="7313483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 xml:space="preserve">Muitinės pareigūnui, atliekančiam prekių muitinį įforminimą, išnagrinėjus taisyklių 4 punkte nurodytą prašymą ir kartu su juo </w:t>
              </w:r>
              <w:r>
                <w:rPr>
                  <w:szCs w:val="24"/>
                </w:rPr>
                <w:t>pateikus dokumentus, priimamas vienas iš šių sprendimų:</w:t>
              </w:r>
            </w:p>
            <w:sdt>
              <w:sdtPr>
                <w:alias w:val="5.1 pp."/>
                <w:tag w:val="part_56cedb0b25284c8d9c22fa2164410b40"/>
                <w:id w:val="-1389481715"/>
                <w:lock w:val="sdtLocked"/>
              </w:sdtPr>
              <w:sdtEndPr/>
              <w:sdtContent>
                <w:p w14:paraId="37AA8922" w14:textId="77777777" w:rsidR="001B766F" w:rsidRDefault="00006D9F">
                  <w:pPr>
                    <w:tabs>
                      <w:tab w:val="left" w:pos="141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6cedb0b25284c8d9c22fa2164410b40"/>
                      <w:id w:val="140511031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>Pratęsti Importuojamų prekių neapmokestinimo importo pridėtinės vertės mokesčiu taisyklių 8 punkte ir 12.3 papunktyje nustatytą terminą, jeigu prašyme nurodytos priežastys, kurios pagrįstos pat</w:t>
                  </w:r>
                  <w:r>
                    <w:rPr>
                      <w:szCs w:val="24"/>
                    </w:rPr>
                    <w:t>eiktais dokumentais, atitinka taisyklių 3 punkto nuostatas. Šiuo atveju muitinės įstaigos sprendimas pratęsti minėtą terminą yra priimtos muitinės deklaracijos, kurioje nurodyta importo pridėtinės vertės mokesčio lengvata, įforminimas.</w:t>
                  </w:r>
                </w:p>
              </w:sdtContent>
            </w:sdt>
            <w:sdt>
              <w:sdtPr>
                <w:alias w:val="5.2 pp."/>
                <w:tag w:val="part_2f8db9a4701b48f0810a7ef935c0b156"/>
                <w:id w:val="858935511"/>
                <w:lock w:val="sdtLocked"/>
              </w:sdtPr>
              <w:sdtEndPr/>
              <w:sdtContent>
                <w:p w14:paraId="37AA8923" w14:textId="77777777" w:rsidR="001B766F" w:rsidRDefault="00006D9F">
                  <w:pPr>
                    <w:tabs>
                      <w:tab w:val="left" w:pos="141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8db9a4701b48f0810a7ef935c0b156"/>
                      <w:id w:val="43880531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5.2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  <w:t xml:space="preserve">Nepratęsti </w:t>
                  </w:r>
                  <w:r>
                    <w:rPr>
                      <w:szCs w:val="24"/>
                    </w:rPr>
                    <w:t>Importuojamų prekių neapmokestinimo importo pridėtinės vertės mokesčiu taisyklių 8 punkte ir 12.3 papunktyje nustatyto termino, jeigu prašyme nurodytos priežastys neatitinka taisyklių 3 punkto nuostatų ir (arba) nepateikti nurodytas priežastys pagrindžiant</w:t>
                  </w:r>
                  <w:r>
                    <w:rPr>
                      <w:szCs w:val="24"/>
                    </w:rPr>
                    <w:t>ys dokumentai. Šiuo atveju prekės išleidžiamos netaikant importo pridėtinės vertės mokesčio lengvatos.</w:t>
                  </w:r>
                </w:p>
              </w:sdtContent>
            </w:sdt>
          </w:sdtContent>
        </w:sdt>
        <w:sdt>
          <w:sdtPr>
            <w:alias w:val="6 p."/>
            <w:tag w:val="part_c8f65ee37c8d4adcb0de28ac587c1afd"/>
            <w:id w:val="1101924618"/>
            <w:lock w:val="sdtLocked"/>
          </w:sdtPr>
          <w:sdtEndPr/>
          <w:sdtContent>
            <w:p w14:paraId="37AA8924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8f65ee37c8d4adcb0de28ac587c1afd"/>
                  <w:id w:val="143477605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Jeigu kartu su muitinės deklaracija muitinės įstaigai, kurioje prekės išleidžiamos į laisvą apyvartą, nebuvo pateiktas prašymas pratęsti Importu</w:t>
              </w:r>
              <w:r>
                <w:rPr>
                  <w:szCs w:val="24"/>
                </w:rPr>
                <w:t>ojamų prekių neapmokestinimo importo pridėtinės vertės mokesčiu taisyklių 8 punkte ir 12.3 papunktyje nustatytą terminą, persikeliantis asmuo prašymą gali pateikti teritorinei muitinei išleidus prekes. Šiuo atveju sprendimą dėl termino pratęsimo (arba nepr</w:t>
              </w:r>
              <w:r>
                <w:rPr>
                  <w:szCs w:val="24"/>
                </w:rPr>
                <w:t>atęsimo) priima teritorinės muitinės viršininkas arba jo įgaliotas asmuo.</w:t>
              </w:r>
            </w:p>
          </w:sdtContent>
        </w:sdt>
        <w:sdt>
          <w:sdtPr>
            <w:alias w:val="7 p."/>
            <w:tag w:val="part_d0f51345e0504a25af31c3151520076f"/>
            <w:id w:val="2076852299"/>
            <w:lock w:val="sdtLocked"/>
          </w:sdtPr>
          <w:sdtEndPr/>
          <w:sdtContent>
            <w:p w14:paraId="37AA8925" w14:textId="77777777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0f51345e0504a25af31c3151520076f"/>
                  <w:id w:val="45044713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Muitinės įstaigos sprendimas gali būti apskųstas Lietuvos Respublikos muitinės įstatymo nustatyta tvarka.</w:t>
              </w:r>
            </w:p>
          </w:sdtContent>
        </w:sdt>
        <w:sdt>
          <w:sdtPr>
            <w:alias w:val="8 p."/>
            <w:tag w:val="part_4d37b5646ea64baba194771d364829b8"/>
            <w:id w:val="779602591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37AA8926" w14:textId="4BE47A7B" w:rsidR="001B766F" w:rsidRDefault="00006D9F">
              <w:pPr>
                <w:tabs>
                  <w:tab w:val="left" w:pos="1134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d37b5646ea64baba194771d364829b8"/>
                  <w:id w:val="-88864880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Taisyklės</w:t>
              </w:r>
              <w:r>
                <w:rPr>
                  <w:sz w:val="20"/>
                  <w:szCs w:val="24"/>
                </w:rPr>
                <w:t xml:space="preserve"> </w:t>
              </w:r>
              <w:r>
                <w:rPr>
                  <w:szCs w:val="24"/>
                </w:rPr>
                <w:t>taikomos ir pratęsiant 2009 m. lapkričio 16 d. Taryb</w:t>
              </w:r>
              <w:r>
                <w:rPr>
                  <w:szCs w:val="24"/>
                </w:rPr>
                <w:t>os reglamento (EB) Nr. 1186/2009, nustatančio Bendrijos atleidimo nuo muitų sistemą (kodifikuota redakcija) (OL 2009 L 324, p. 23), 7 straipsnio 1 dalyje nurodytą terminą.</w:t>
              </w:r>
            </w:p>
          </w:sdtContent>
        </w:sdt>
        <w:sdt>
          <w:sdtPr>
            <w:rPr>
              <w:szCs w:val="24"/>
            </w:rPr>
            <w:alias w:val="pabaiga"/>
            <w:tag w:val="part_8c991d9197bf4b0a894301b5696477e9"/>
            <w:id w:val="1054282810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bookmarkEnd w:id="0" w:displacedByCustomXml="prev"/>
            <w:p w14:paraId="37AA8927" w14:textId="683847E1" w:rsidR="001B766F" w:rsidRDefault="00006D9F">
              <w:pPr>
                <w:tabs>
                  <w:tab w:val="left" w:pos="1134"/>
                </w:tabs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</w:t>
              </w:r>
            </w:p>
            <w:p w14:paraId="37AA8928" w14:textId="154B1385" w:rsidR="001B766F" w:rsidRDefault="00006D9F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</w:p>
          </w:sdtContent>
        </w:sdt>
      </w:sdtContent>
    </w:sdt>
    <w:sectPr w:rsidR="001B766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264" w:right="567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AA892F" w14:textId="77777777" w:rsidR="001B766F" w:rsidRDefault="00006D9F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37AA8930" w14:textId="77777777" w:rsidR="001B766F" w:rsidRDefault="00006D9F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6" w14:textId="77777777" w:rsidR="001B766F" w:rsidRDefault="001B766F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7" w14:textId="77777777" w:rsidR="001B766F" w:rsidRDefault="001B766F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9" w14:textId="77777777" w:rsidR="001B766F" w:rsidRDefault="001B766F">
    <w:pPr>
      <w:tabs>
        <w:tab w:val="center" w:pos="4153"/>
        <w:tab w:val="right" w:pos="8306"/>
      </w:tabs>
      <w:rPr>
        <w:sz w:val="20"/>
      </w:rPr>
    </w:pPr>
  </w:p>
  <w:p w14:paraId="37AA893A" w14:textId="77777777" w:rsidR="001B766F" w:rsidRDefault="001B766F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7AA892D" w14:textId="77777777" w:rsidR="001B766F" w:rsidRDefault="00006D9F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37AA892E" w14:textId="77777777" w:rsidR="001B766F" w:rsidRDefault="00006D9F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1" w14:textId="77777777" w:rsidR="001B766F" w:rsidRDefault="00006D9F">
    <w:pPr>
      <w:framePr w:wrap="auto" w:vAnchor="text" w:hAnchor="margin" w:xAlign="center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37AA8932" w14:textId="77777777" w:rsidR="001B766F" w:rsidRDefault="001B766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3" w14:textId="77777777" w:rsidR="001B766F" w:rsidRDefault="00006D9F"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rPr>
        <w:noProof/>
      </w:rPr>
      <w:t>2</w:t>
    </w:r>
    <w:r>
      <w:fldChar w:fldCharType="end"/>
    </w:r>
  </w:p>
  <w:p w14:paraId="37AA8934" w14:textId="77777777" w:rsidR="001B766F" w:rsidRDefault="001B766F">
    <w:pPr>
      <w:tabs>
        <w:tab w:val="center" w:pos="4153"/>
        <w:tab w:val="right" w:pos="8306"/>
      </w:tabs>
      <w:ind w:right="360"/>
      <w:rPr>
        <w:sz w:val="20"/>
      </w:rPr>
    </w:pPr>
  </w:p>
  <w:p w14:paraId="37AA8935" w14:textId="77777777" w:rsidR="001B766F" w:rsidRDefault="001B766F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AA8938" w14:textId="77777777" w:rsidR="001B766F" w:rsidRDefault="001B766F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71EB"/>
    <w:rsid w:val="00006D9F"/>
    <w:rsid w:val="001B766F"/>
    <w:rsid w:val="004371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2"/>
  <w:shapeDefaults>
    <o:shapedefaults v:ext="edit" spidmax="20481">
      <o:colormru v:ext="edit" colors="#eaeaea,#ddd"/>
    </o:shapedefaults>
    <o:shapelayout v:ext="edit">
      <o:idmap v:ext="edit" data="1"/>
    </o:shapelayout>
  </w:shapeDefaults>
  <w:decimalSymbol w:val=","/>
  <w:listSeparator w:val=";"/>
  <w14:docId w14:val="37AA88E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06D9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06D9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8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4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10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FBD"/>
    <w:rsid w:val="00422F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2FB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22FB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4328330fe5a4e8d8349fbf1e2e540b6" PartId="55ba7c2c46e946bbb856892c01012d2b">
    <Part Type="preambule" DocPartId="4adac4331e094f65bd6869219fd95b8c" PartId="fc16a49e1bbc4835876c2fa0a6a3f5b9"/>
    <Part Type="pastraipa" DocPartId="bd8ac72096d74104a11fe72b90c31ab6" PartId="e05ecec2e00b4ff88b2f4ac46f68903b"/>
    <Part Type="signatura" DocPartId="347f6cdc791a4cf3b04c97c8fd2a9ff3" PartId="e3db3a628c63483b87008b4e2326685c"/>
  </Part>
  <Part Type="patvirtinta" Title="TERMINO, PER KURĮ TURI BŪTI IMPORTUOTI PERSIKELIANČIO ASMENS ASMENINIAI DAIKTAI, PRATĘSIMO TAISYKLĖS" DocPartId="502bd5d45190444f8b586cfbdcecff64" PartId="0997b3f19e994faabd1243dfbb8d09b7">
    <Part Type="punktas" Nr="1" Abbr="1 p." DocPartId="8381a34c92224b4d909a8b08b21cf9de" PartId="a0b67b8cf3e0439ba0e9d564ad7fcd81"/>
    <Part Type="punktas" Nr="2" Abbr="2 p." DocPartId="31e580abfc134a80a183083e688f542f" PartId="871c54cde07049029ea802540c88698c"/>
    <Part Type="punktas" Nr="3" Abbr="3 p." DocPartId="58e581b943c34bf1873c16bb6b78cfa7" PartId="89a24a3bdc07442aa6ed61c50f26430e"/>
    <Part Type="punktas" Nr="4" Abbr="4 p." DocPartId="31fb55e9906d4810a1ef07786e230e4d" PartId="936589aef04845ba8971221e79d56583"/>
    <Part Type="punktas" Nr="5" Abbr="5 p." DocPartId="43491757f43c4d6c81e7f182cd135d5d" PartId="11bb7eb862f1456cb91a85810fda088d">
      <Part Type="papunktis" Nr="5.1" Abbr="5.1 pp." DocPartId="1c02f9f5945041d58798c23affc1883a" PartId="56cedb0b25284c8d9c22fa2164410b40"/>
      <Part Type="papunktis" Nr="5.2" Abbr="5.2 pp." DocPartId="d2f5096dfc154f5e8b77ef228d52db9f" PartId="2f8db9a4701b48f0810a7ef935c0b156"/>
    </Part>
    <Part Type="punktas" Nr="6" Abbr="6 p." DocPartId="ec55e63116ed4301a61f180ec4fc0139" PartId="c8f65ee37c8d4adcb0de28ac587c1afd"/>
    <Part Type="punktas" Nr="7" Abbr="7 p." DocPartId="6e6e24093f0f48c1900969bddb5303f1" PartId="d0f51345e0504a25af31c3151520076f"/>
    <Part Type="punktas" Nr="8" Abbr="8 p." DocPartId="a6e5e520f4964e028e9999ac674831b5" PartId="4d37b5646ea64baba194771d364829b8"/>
    <Part Type="pabaiga" Nr="" Abbr="" Title="" Notes="" DocPartId="05be9065c7d140e89d735b62916376d9" PartId="8c991d9197bf4b0a894301b5696477e9"/>
  </Part>
</Parts>
</file>

<file path=customXml/itemProps1.xml><?xml version="1.0" encoding="utf-8"?>
<ds:datastoreItem xmlns:ds="http://schemas.openxmlformats.org/officeDocument/2006/customXml" ds:itemID="{62DB3C63-A104-4B37-847D-47306EAA74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630</Words>
  <Characters>4592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5212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Arūnas Kazlauskas</dc:creator>
  <dc:description>I S A K Y M A S MD</dc:description>
  <cp:lastModifiedBy>TRAPINSKIENĖ Aušrinė</cp:lastModifiedBy>
  <cp:revision>3</cp:revision>
  <cp:lastPrinted>2016-07-29T08:09:00Z</cp:lastPrinted>
  <dcterms:created xsi:type="dcterms:W3CDTF">2016-08-05T13:57:00Z</dcterms:created>
  <dcterms:modified xsi:type="dcterms:W3CDTF">2016-08-05T14:06:00Z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