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080be4080a546808f56377379a6950d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54EB172D" wp14:editId="59E508C4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VYRIAUSIOSIOS TARNYBINĖS ETIKOS KOMISIJOS ĮSTATYMO NR. X-1666 17 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26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XIII-3173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e4949126d0eb4628985a836b0f2a2268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e4949126d0eb4628985a836b0f2a226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4949126d0eb4628985a836b0f2a2268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17 straipsnio pakeitimas</w:t>
                  </w:r>
                </w:sdtContent>
              </w:sdt>
            </w:p>
            <w:sdt>
              <w:sdtPr>
                <w:alias w:val="1 str. 1 d."/>
                <w:tag w:val="part_008f53d40e034e46a087bbf6e360a1d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17</w:t>
                  </w:r>
                  <w:r>
                    <w:rPr>
                      <w:szCs w:val="24"/>
                      <w:vertAlign w:val="superscript"/>
                    </w:rPr>
                    <w:t xml:space="preserve"> </w:t>
                  </w:r>
                  <w:r>
                    <w:rPr>
                      <w:szCs w:val="24"/>
                    </w:rPr>
                    <w:t>straipsnio 1 dalį 20 punktu:</w:t>
                  </w:r>
                </w:p>
                <w:sdt>
                  <w:sdtPr>
                    <w:alias w:val="citata"/>
                    <w:tag w:val="part_54546355c6cc465da0b231b28ac72e28"/>
                    <w:lock w:val="sdtLocked"/>
                    <w:richText/>
                  </w:sdtPr>
                  <w:sdtContent>
                    <w:sdt>
                      <w:sdtPr>
                        <w:alias w:val="20 p."/>
                        <w:tag w:val="part_f1f25c1922504cc2be3fb868f5e156ee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1f25c1922504cc2be3fb868f5e156e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tvarko asmenų, darančių įtaką teisėkūrai, sąrašą pagal Lietuvos Respublikos teisėkūros pagrindų įstatymo nuostatas.“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8da6e8bd277847e99926077532424ecb"/>
            <w:lock w:val="sdtLocked"/>
            <w:richText/>
          </w:sdtPr>
          <w:sdtContent>
            <w:p>
              <w:pPr>
                <w:keepNext/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da6e8bd277847e99926077532424ec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da6e8bd277847e99926077532424ec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7e9a93d1fb3740bfaca274d5b0f9276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e9a93d1fb3740bfaca274d5b0f9276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Šis įstatymas, išskyrus šio straipsnio 2 dalį, įsigalioja 2021 m. sausio 1 d.</w:t>
                  </w:r>
                </w:p>
              </w:sdtContent>
            </w:sdt>
            <w:sdt>
              <w:sdtPr>
                <w:alias w:val="2 str. 2 d."/>
                <w:tag w:val="part_e7291a7595134ea3a8fb36cf675c215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7291a7595134ea3a8fb36cf675c215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Vyriausioji tarnybinės etikos komisija iki 2020 m. gruodžio 31 d. priima šio įstatymo įgyvendinamuosius teisės aktus.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8083aeb4e6d4aa3a47bec119dc8e38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4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7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302708a62ac4c2198000d065233f6a4" PartId="1080be4080a546808f56377379a6950d">
    <Part Type="straipsnis" Nr="1" Abbr="1 str." Title="17 straipsnio pakeitimas" DocPartId="7fee506e1cfb4bea8c85b21ffd8c6045" PartId="e4949126d0eb4628985a836b0f2a2268">
      <Part Type="strDalis" Nr="1" Abbr="1 str. 1 d." DocPartId="9d4fe3fd838b41778af2e8def91d4eb8" PartId="008f53d40e034e46a087bbf6e360a1db">
        <Part Type="citata" DocPartId="0836c13a863543b3981bb9e05eb9cef6" PartId="54546355c6cc465da0b231b28ac72e28">
          <Part Type="strPunktas" Nr="20" Abbr="20 p." DocPartId="7bffd7f9eef2413f8ca10c0c4b7cb463" PartId="f1f25c1922504cc2be3fb868f5e156ee"/>
        </Part>
      </Part>
    </Part>
    <Part Type="straipsnis" Nr="2" Abbr="2 str." Title="Įstatymo įsigaliojimas ir įgyvendinimas" DocPartId="dd23609f90d54407a5809f4b7572360a" PartId="8da6e8bd277847e99926077532424ecb">
      <Part Type="strDalis" Nr="1" Abbr="2 str. 1 d." DocPartId="ef552ef38a3a4a04b9b4ebbcb44297e4" PartId="7e9a93d1fb3740bfaca274d5b0f9276f"/>
      <Part Type="strDalis" Nr="2" Abbr="2 str. 2 d." DocPartId="66ec4b4527bd49bab447e1c84923789a" PartId="e7291a7595134ea3a8fb36cf675c2155"/>
    </Part>
    <Part Type="signatura" DocPartId="ed28c5e474e9473baa468be72c33a11f" PartId="08083aeb4e6d4aa3a47bec119dc8e380"/>
  </Part>
</Parts>
</file>

<file path=customXml/itemProps1.xml><?xml version="1.0" encoding="utf-8"?>
<ds:datastoreItem xmlns:ds="http://schemas.openxmlformats.org/officeDocument/2006/customXml" ds:itemID="{A6A1CC36-F66E-4808-A5D7-D9A80E5859C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635</Characters>
  <Application>Microsoft Office Word</Application>
  <DocSecurity>4</DocSecurity>
  <Lines>27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716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2020-07-10T05:53:00Z</dcterms:created>
  <dc:creator>MOZERIENĖ Dainora</dc:creator>
  <lastModifiedBy>adlibuser</lastModifiedBy>
  <lastPrinted>2020-06-26T09:52:00Z</lastPrinted>
  <dcterms:modified xsi:type="dcterms:W3CDTF">2020-07-10T05:53:00Z</dcterms:modified>
  <revision>2</revision>
</coreProperties>
</file>