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84d04aa05539407292ceac216da2f3db"/>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676C4E6C" wp14:editId="41096584">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KELIŲ ĮSTATYMO NR. I-891 2 IR 20 STRAIPSNIŲ PAKEITIMO</w:t>
          </w:r>
        </w:p>
        <w:p>
          <w:pPr>
            <w:jc w:val="center"/>
            <w:rPr>
              <w:caps/>
            </w:rPr>
          </w:pPr>
          <w:r>
            <w:rPr>
              <w:b/>
              <w:caps/>
            </w:rPr>
            <w:t>ĮSTATYMAS</w:t>
          </w:r>
        </w:p>
        <w:p>
          <w:pPr>
            <w:jc w:val="center"/>
            <w:rPr>
              <w:b/>
              <w:caps/>
            </w:rPr>
          </w:pPr>
        </w:p>
        <w:p>
          <w:pPr>
            <w:jc w:val="center"/>
            <w:rPr>
              <w:szCs w:val="24"/>
            </w:rPr>
          </w:pPr>
          <w:r>
            <w:rPr>
              <w:szCs w:val="24"/>
              <w:lang w:val="en-US"/>
            </w:rPr>
            <w:t>2019</w:t>
          </w:r>
          <w:r>
            <w:rPr>
              <w:szCs w:val="24"/>
            </w:rPr>
            <w:t xml:space="preserve"> m. </w:t>
          </w:r>
          <w:r>
            <w:rPr>
              <w:szCs w:val="24"/>
              <w:lang w:val="en-US"/>
            </w:rPr>
            <w:t>birželio</w:t>
          </w:r>
          <w:r>
            <w:rPr>
              <w:szCs w:val="24"/>
            </w:rPr>
            <w:t xml:space="preserve"> </w:t>
          </w:r>
          <w:r>
            <w:rPr>
              <w:szCs w:val="24"/>
              <w:lang w:val="en-US"/>
            </w:rPr>
            <w:t>13</w:t>
          </w:r>
          <w:r>
            <w:rPr>
              <w:szCs w:val="24"/>
            </w:rPr>
            <w:t xml:space="preserve"> d. Nr. </w:t>
          </w:r>
          <w:r>
            <w:rPr>
              <w:szCs w:val="24"/>
              <w:lang w:val="en-US"/>
            </w:rPr>
            <w:t>XIII-2241</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85e61e82b9584a6faf769e7b93bf8424"/>
            <w:lock w:val="sdtLocked"/>
            <w:richText/>
          </w:sdtPr>
          <w:sdtContent>
            <w:p>
              <w:pPr>
                <w:spacing w:line="360" w:lineRule="auto"/>
                <w:ind w:firstLine="720"/>
                <w:jc w:val="both"/>
                <w:rPr>
                  <w:b/>
                  <w:bCs/>
                  <w:szCs w:val="24"/>
                  <w:lang w:eastAsia="lt-LT"/>
                </w:rPr>
              </w:pPr>
              <w:sdt>
                <w:sdtPr>
                  <w:alias w:val="Numeris"/>
                  <w:tag w:val="nr_85e61e82b9584a6faf769e7b93bf8424"/>
                  <w:lock w:val="sdtLocked"/>
                  <w:richText/>
                </w:sdtPr>
                <w:sdtContent>
                  <w:r>
                    <w:rPr>
                      <w:b/>
                      <w:bCs/>
                      <w:szCs w:val="24"/>
                      <w:lang w:eastAsia="lt-LT"/>
                    </w:rPr>
                    <w:t>1</w:t>
                  </w:r>
                </w:sdtContent>
              </w:sdt>
              <w:r>
                <w:rPr>
                  <w:b/>
                  <w:bCs/>
                  <w:szCs w:val="24"/>
                  <w:lang w:eastAsia="lt-LT"/>
                </w:rPr>
                <w:t xml:space="preserve"> straipsnis. </w:t>
              </w:r>
              <w:sdt>
                <w:sdtPr>
                  <w:alias w:val="Pavadinimas"/>
                  <w:tag w:val="title_85e61e82b9584a6faf769e7b93bf8424"/>
                  <w:lock w:val="sdtLocked"/>
                  <w:richText/>
                </w:sdtPr>
                <w:sdtContent>
                  <w:r>
                    <w:rPr>
                      <w:b/>
                      <w:bCs/>
                      <w:szCs w:val="24"/>
                      <w:lang w:eastAsia="lt-LT"/>
                    </w:rPr>
                    <w:t>2 straipsnio pakeitimas</w:t>
                  </w:r>
                </w:sdtContent>
              </w:sdt>
            </w:p>
            <w:sdt>
              <w:sdtPr>
                <w:alias w:val="1 str. 1 d."/>
                <w:tag w:val="part_f5dbceffa40b4cdfb40e98220ec75ba5"/>
                <w:lock w:val="sdtLocked"/>
                <w:richText/>
              </w:sdtPr>
              <w:sdtContent>
                <w:p>
                  <w:pPr>
                    <w:tabs>
                      <w:tab w:val="left" w:pos="993"/>
                    </w:tabs>
                    <w:spacing w:line="360" w:lineRule="auto"/>
                    <w:ind w:firstLine="720"/>
                    <w:jc w:val="both"/>
                    <w:rPr>
                      <w:szCs w:val="24"/>
                      <w:lang w:eastAsia="lt-LT"/>
                    </w:rPr>
                  </w:pPr>
                  <w:sdt>
                    <w:sdtPr>
                      <w:alias w:val="Numeris"/>
                      <w:tag w:val="nr_f5dbceffa40b4cdfb40e98220ec75ba5"/>
                      <w:lock w:val="sdtLocked"/>
                      <w:richText/>
                    </w:sdtPr>
                    <w:sdtContent>
                      <w:r>
                        <w:rPr>
                          <w:szCs w:val="24"/>
                          <w:lang w:eastAsia="lt-LT"/>
                        </w:rPr>
                        <w:t>1</w:t>
                      </w:r>
                    </w:sdtContent>
                  </w:sdt>
                  <w:r>
                    <w:rPr>
                      <w:szCs w:val="24"/>
                      <w:lang w:eastAsia="lt-LT"/>
                    </w:rPr>
                    <w:t>. Papildyti 2 straipsnį nauja 19 dalimi:</w:t>
                  </w:r>
                </w:p>
                <w:sdt>
                  <w:sdtPr>
                    <w:alias w:val="citata"/>
                    <w:tag w:val="part_40b54f43c1324e7ea56ba2cb3f89938d"/>
                    <w:lock w:val="sdtLocked"/>
                    <w:richText/>
                  </w:sdtPr>
                  <w:sdtContent>
                    <w:sdt>
                      <w:sdtPr>
                        <w:alias w:val="19 d."/>
                        <w:tag w:val="part_0ce8e3946f33452ebaa82aac74be57ca"/>
                        <w:lock w:val="sdtLocked"/>
                        <w:richText/>
                      </w:sdtPr>
                      <w:sdtContent>
                        <w:p>
                          <w:pPr>
                            <w:spacing w:line="360" w:lineRule="auto"/>
                            <w:ind w:firstLine="720"/>
                            <w:jc w:val="both"/>
                            <w:rPr>
                              <w:bCs/>
                              <w:szCs w:val="24"/>
                              <w:lang w:eastAsia="lt-LT"/>
                            </w:rPr>
                          </w:pPr>
                          <w:r>
                            <w:rPr>
                              <w:bCs/>
                              <w:szCs w:val="24"/>
                              <w:lang w:eastAsia="lt-LT"/>
                            </w:rPr>
                            <w:t>„</w:t>
                          </w:r>
                          <w:sdt>
                            <w:sdtPr>
                              <w:alias w:val="Numeris"/>
                              <w:tag w:val="nr_0ce8e3946f33452ebaa82aac74be57ca"/>
                              <w:lock w:val="sdtLocked"/>
                              <w:richText/>
                            </w:sdtPr>
                            <w:sdtContent>
                              <w:r>
                                <w:rPr>
                                  <w:bCs/>
                                  <w:szCs w:val="24"/>
                                  <w:lang w:eastAsia="lt-LT"/>
                                </w:rPr>
                                <w:t>19</w:t>
                              </w:r>
                            </w:sdtContent>
                          </w:sdt>
                          <w:r>
                            <w:rPr>
                              <w:bCs/>
                              <w:szCs w:val="24"/>
                              <w:lang w:eastAsia="lt-LT"/>
                            </w:rPr>
                            <w:t xml:space="preserve">. </w:t>
                          </w:r>
                          <w:r>
                            <w:rPr>
                              <w:b/>
                              <w:szCs w:val="24"/>
                              <w:lang w:eastAsia="lt-LT"/>
                            </w:rPr>
                            <w:t xml:space="preserve">Savaeigė žemės ūkio mašina </w:t>
                          </w:r>
                          <w:r>
                            <w:rPr>
                              <w:szCs w:val="24"/>
                              <w:lang w:eastAsia="lt-LT"/>
                            </w:rPr>
                            <w:t>– prie motorinių transporto priemonių nepriskiriama variklio varoma pati važiuojanti žemės ūkio mašina, skirta judėti ne keliais. Prie savaeigių žemės ūkio mašinų priskiriami kombainai,</w:t>
                          </w:r>
                          <w:r>
                            <w:rPr>
                              <w:b/>
                              <w:bCs/>
                              <w:szCs w:val="24"/>
                              <w:lang w:eastAsia="lt-LT"/>
                            </w:rPr>
                            <w:t xml:space="preserve"> </w:t>
                          </w:r>
                          <w:r>
                            <w:rPr>
                              <w:szCs w:val="24"/>
                              <w:lang w:eastAsia="lt-LT"/>
                            </w:rPr>
                            <w:t>taip pat šienapjovės, smulkintuvai ir augalų purkštuvai.“</w:t>
                          </w:r>
                        </w:p>
                      </w:sdtContent>
                    </w:sdt>
                  </w:sdtContent>
                </w:sdt>
              </w:sdtContent>
            </w:sdt>
            <w:sdt>
              <w:sdtPr>
                <w:alias w:val="1 str. 2 d."/>
                <w:tag w:val="part_c7256a7c2d354e87ab885db1a6e19adb"/>
                <w:lock w:val="sdtLocked"/>
                <w:richText/>
              </w:sdtPr>
              <w:sdtContent>
                <w:p>
                  <w:pPr>
                    <w:spacing w:line="360" w:lineRule="auto"/>
                    <w:ind w:firstLine="720"/>
                    <w:jc w:val="both"/>
                    <w:rPr>
                      <w:szCs w:val="24"/>
                      <w:lang w:eastAsia="lt-LT"/>
                    </w:rPr>
                  </w:pPr>
                  <w:sdt>
                    <w:sdtPr>
                      <w:alias w:val="Numeris"/>
                      <w:tag w:val="nr_c7256a7c2d354e87ab885db1a6e19adb"/>
                      <w:lock w:val="sdtLocked"/>
                      <w:richText/>
                    </w:sdtPr>
                    <w:sdtContent>
                      <w:r>
                        <w:rPr>
                          <w:szCs w:val="24"/>
                          <w:lang w:eastAsia="lt-LT"/>
                        </w:rPr>
                        <w:t>2</w:t>
                      </w:r>
                    </w:sdtContent>
                  </w:sdt>
                  <w:r>
                    <w:rPr>
                      <w:szCs w:val="24"/>
                      <w:lang w:eastAsia="lt-LT"/>
                    </w:rPr>
                    <w:t>. Buvusias 2 straipsnio 19–21 dalis laikyti atitinkamai 20–22 dalimis.</w:t>
                  </w:r>
                </w:p>
                <w:p>
                  <w:pPr>
                    <w:spacing w:line="360" w:lineRule="auto"/>
                    <w:ind w:firstLine="720"/>
                    <w:rPr>
                      <w:szCs w:val="24"/>
                    </w:rPr>
                  </w:pPr>
                </w:p>
              </w:sdtContent>
            </w:sdt>
          </w:sdtContent>
        </w:sdt>
        <w:sdt>
          <w:sdtPr>
            <w:alias w:val="2 str."/>
            <w:tag w:val="part_1757da9be183451f9e26cec39fa1b690"/>
            <w:lock w:val="sdtLocked"/>
            <w:richText/>
          </w:sdtPr>
          <w:sdtContent>
            <w:p>
              <w:pPr>
                <w:spacing w:line="360" w:lineRule="auto"/>
                <w:ind w:firstLine="720"/>
                <w:jc w:val="both"/>
                <w:rPr>
                  <w:b/>
                  <w:bCs/>
                  <w:szCs w:val="24"/>
                  <w:lang w:eastAsia="lt-LT"/>
                </w:rPr>
              </w:pPr>
              <w:sdt>
                <w:sdtPr>
                  <w:alias w:val="Numeris"/>
                  <w:tag w:val="nr_1757da9be183451f9e26cec39fa1b690"/>
                  <w:lock w:val="sdtLocked"/>
                  <w:richText/>
                </w:sdtPr>
                <w:sdtContent>
                  <w:r>
                    <w:rPr>
                      <w:b/>
                      <w:szCs w:val="24"/>
                    </w:rPr>
                    <w:t>2</w:t>
                  </w:r>
                </w:sdtContent>
              </w:sdt>
              <w:r>
                <w:rPr>
                  <w:b/>
                  <w:bCs/>
                  <w:szCs w:val="24"/>
                  <w:lang w:eastAsia="lt-LT"/>
                </w:rPr>
                <w:t xml:space="preserve"> straipsnis. </w:t>
              </w:r>
              <w:sdt>
                <w:sdtPr>
                  <w:alias w:val="Pavadinimas"/>
                  <w:tag w:val="title_1757da9be183451f9e26cec39fa1b690"/>
                  <w:lock w:val="sdtLocked"/>
                  <w:richText/>
                </w:sdtPr>
                <w:sdtContent>
                  <w:r>
                    <w:rPr>
                      <w:b/>
                      <w:bCs/>
                      <w:szCs w:val="24"/>
                      <w:lang w:eastAsia="lt-LT"/>
                    </w:rPr>
                    <w:t>20 straipsnio pakeitimas</w:t>
                  </w:r>
                </w:sdtContent>
              </w:sdt>
            </w:p>
            <w:sdt>
              <w:sdtPr>
                <w:alias w:val="2 str. 1 d."/>
                <w:tag w:val="part_33bf9af0fb0647669e20e3b5372852f8"/>
                <w:lock w:val="sdtLocked"/>
                <w:richText/>
              </w:sdtPr>
              <w:sdtContent>
                <w:p>
                  <w:pPr>
                    <w:tabs>
                      <w:tab w:val="left" w:pos="993"/>
                    </w:tabs>
                    <w:spacing w:line="360" w:lineRule="auto"/>
                    <w:ind w:firstLine="720"/>
                    <w:jc w:val="both"/>
                    <w:rPr>
                      <w:szCs w:val="24"/>
                      <w:lang w:eastAsia="lt-LT"/>
                    </w:rPr>
                  </w:pPr>
                  <w:r>
                    <w:rPr>
                      <w:szCs w:val="24"/>
                      <w:lang w:eastAsia="lt-LT"/>
                    </w:rPr>
                    <w:t>Pakeisti 20 straipsnį ir jį išdėstyti taip:</w:t>
                  </w:r>
                </w:p>
                <w:sdt>
                  <w:sdtPr>
                    <w:alias w:val="citata"/>
                    <w:tag w:val="part_5f1d6b2f8ec148d78727aec9641544c4"/>
                    <w:lock w:val="sdtLocked"/>
                    <w:richText/>
                  </w:sdtPr>
                  <w:sdtContent>
                    <w:sdt>
                      <w:sdtPr>
                        <w:alias w:val="20 str."/>
                        <w:tag w:val="part_77b512ee18a446fdae785c9043d46295"/>
                        <w:lock w:val="sdtLocked"/>
                        <w:richText/>
                      </w:sdtPr>
                      <w:sdtContent>
                        <w:p>
                          <w:pPr>
                            <w:spacing w:line="360" w:lineRule="auto"/>
                            <w:ind w:left="2410" w:hanging="1690"/>
                            <w:jc w:val="both"/>
                            <w:rPr>
                              <w:szCs w:val="24"/>
                              <w:lang w:eastAsia="lt-LT"/>
                            </w:rPr>
                          </w:pPr>
                          <w:r>
                            <w:rPr>
                              <w:bCs/>
                              <w:color w:val="000000"/>
                              <w:szCs w:val="24"/>
                              <w:lang w:eastAsia="lt-LT"/>
                            </w:rPr>
                            <w:t>„</w:t>
                          </w:r>
                          <w:sdt>
                            <w:sdtPr>
                              <w:alias w:val="Numeris"/>
                              <w:tag w:val="nr_77b512ee18a446fdae785c9043d46295"/>
                              <w:lock w:val="sdtLocked"/>
                              <w:richText/>
                            </w:sdtPr>
                            <w:sdtContent>
                              <w:r>
                                <w:rPr>
                                  <w:b/>
                                  <w:bCs/>
                                  <w:color w:val="000000"/>
                                  <w:szCs w:val="24"/>
                                  <w:lang w:eastAsia="lt-LT"/>
                                </w:rPr>
                                <w:t>20</w:t>
                              </w:r>
                            </w:sdtContent>
                          </w:sdt>
                          <w:r>
                            <w:rPr>
                              <w:b/>
                              <w:bCs/>
                              <w:color w:val="000000"/>
                              <w:szCs w:val="24"/>
                              <w:lang w:eastAsia="lt-LT"/>
                            </w:rPr>
                            <w:t xml:space="preserve"> straipsnis. </w:t>
                          </w:r>
                          <w:sdt>
                            <w:sdtPr>
                              <w:alias w:val="Pavadinimas"/>
                              <w:tag w:val="title_77b512ee18a446fdae785c9043d46295"/>
                              <w:lock w:val="sdtLocked"/>
                              <w:richText/>
                            </w:sdtPr>
                            <w:sdtContent>
                              <w:r>
                                <w:rPr>
                                  <w:b/>
                                  <w:bCs/>
                                  <w:color w:val="000000"/>
                                  <w:szCs w:val="24"/>
                                  <w:lang w:eastAsia="lt-LT"/>
                                </w:rPr>
                                <w:t>Naudojimasis valstybinės ir vietinės reikšmės keliais važiuojant didžiagabaritėmis ir (ar) sunkiasvorėmis transporto priemonėmis</w:t>
                              </w:r>
                            </w:sdtContent>
                          </w:sdt>
                        </w:p>
                        <w:sdt>
                          <w:sdtPr>
                            <w:alias w:val="20 str. 1 d."/>
                            <w:tag w:val="part_aebf9b5c884542c59e2eda344df679fb"/>
                            <w:lock w:val="sdtLocked"/>
                            <w:richText/>
                          </w:sdtPr>
                          <w:sdtContent>
                            <w:p>
                              <w:pPr>
                                <w:spacing w:line="360" w:lineRule="auto"/>
                                <w:ind w:firstLine="720"/>
                                <w:jc w:val="both"/>
                                <w:rPr>
                                  <w:szCs w:val="24"/>
                                  <w:lang w:eastAsia="lt-LT"/>
                                </w:rPr>
                              </w:pPr>
                              <w:sdt>
                                <w:sdtPr>
                                  <w:alias w:val="Numeris"/>
                                  <w:tag w:val="nr_aebf9b5c884542c59e2eda344df679fb"/>
                                  <w:lock w:val="sdtLocked"/>
                                  <w:richText/>
                                </w:sdtPr>
                                <w:sdtContent>
                                  <w:r>
                                    <w:rPr>
                                      <w:szCs w:val="24"/>
                                      <w:lang w:eastAsia="lt-LT"/>
                                    </w:rPr>
                                    <w:t>1</w:t>
                                  </w:r>
                                </w:sdtContent>
                              </w:sdt>
                              <w:r>
                                <w:rPr>
                                  <w:szCs w:val="24"/>
                                  <w:lang w:eastAsia="lt-LT"/>
                                </w:rPr>
                                <w:t>. Naudotis valstybinės ir vietinės reikšmės keliais važiuojant didžiagabaritėmis ir (ar) sunkiasvorėmis transporto priemonėmis galima tik suderinus su kelio savininku ir gavus jo leidimą.</w:t>
                              </w:r>
                            </w:p>
                          </w:sdtContent>
                        </w:sdt>
                        <w:sdt>
                          <w:sdtPr>
                            <w:alias w:val="20 str. 2 d."/>
                            <w:tag w:val="part_6bf5a7f0ec7040088d7ba5935b820222"/>
                            <w:lock w:val="sdtLocked"/>
                            <w:richText/>
                          </w:sdtPr>
                          <w:sdtContent>
                            <w:p>
                              <w:pPr>
                                <w:spacing w:line="360" w:lineRule="auto"/>
                                <w:ind w:firstLine="720"/>
                                <w:jc w:val="both"/>
                                <w:rPr>
                                  <w:szCs w:val="24"/>
                                  <w:lang w:eastAsia="lt-LT"/>
                                </w:rPr>
                              </w:pPr>
                              <w:sdt>
                                <w:sdtPr>
                                  <w:alias w:val="Numeris"/>
                                  <w:tag w:val="nr_6bf5a7f0ec7040088d7ba5935b820222"/>
                                  <w:lock w:val="sdtLocked"/>
                                  <w:richText/>
                                </w:sdtPr>
                                <w:sdtContent>
                                  <w:r>
                                    <w:rPr>
                                      <w:szCs w:val="24"/>
                                      <w:lang w:eastAsia="lt-LT"/>
                                    </w:rPr>
                                    <w:t>2</w:t>
                                  </w:r>
                                </w:sdtContent>
                              </w:sdt>
                              <w:r>
                                <w:rPr>
                                  <w:szCs w:val="24"/>
                                  <w:lang w:eastAsia="lt-LT"/>
                                </w:rPr>
                                <w:t>. Leidimai naudotis valstybinės reikšmės keliais važiuojant didžiagabaritėmis ir (ar) sunkiasvorėmis transporto priemonėmis</w:t>
                              </w:r>
                              <w:r>
                                <w:rPr>
                                  <w:color w:val="FF0000"/>
                                  <w:szCs w:val="24"/>
                                  <w:lang w:eastAsia="lt-LT"/>
                                </w:rPr>
                                <w:t xml:space="preserve"> </w:t>
                              </w:r>
                              <w:r>
                                <w:rPr>
                                  <w:szCs w:val="24"/>
                                  <w:lang w:eastAsia="lt-LT"/>
                                </w:rPr>
                                <w:t>išduodami ir naudojami susisiekimo ministro nustatyta tvarka. Leidimai naudotis vietinės reikšmės viešaisiais keliais važiuojant didžiagabaritėmis ir (ar) sunkiasvorėmis transporto priemonėmis išduodami ir naudojami savivaldybių tarybų nustatyta tvarka. Leidimai išduodami pateikus prašymą</w:t>
                              </w:r>
                              <w:r>
                                <w:rPr>
                                  <w:b/>
                                  <w:color w:val="000000"/>
                                  <w:szCs w:val="24"/>
                                  <w:lang w:eastAsia="lt-LT"/>
                                </w:rPr>
                                <w:t xml:space="preserve"> </w:t>
                              </w:r>
                              <w:r>
                                <w:rPr>
                                  <w:szCs w:val="24"/>
                                  <w:lang w:eastAsia="lt-LT"/>
                                </w:rPr>
                                <w:t>išduoti leidimą ir sumokėjus Vyriausybės ar savivaldybių tarybų nustatyto dydžio mokestį, kuris negali būti didesnis už Kelių priežiūros ir plėtros programos finansavimo įstatyme nustatytus ribinius tarifus, už naudojimąsi keliais važiuojant didžiagabaritėmis ir (ar) sunkiasvorėmis transporto priemonėmis arba pateikus važiavimo deklaraciją, kai naudojamasi keliais važiuojant Kelių priežiūros ir plėtros programos finansavimo įstatyme nurodytomis transporto priemonėmis, už kurias šis mokestis nemokamas.</w:t>
                              </w:r>
                            </w:p>
                          </w:sdtContent>
                        </w:sdt>
                        <w:sdt>
                          <w:sdtPr>
                            <w:alias w:val="20 str. 3 d."/>
                            <w:tag w:val="part_5e5e5adb7ae840f3bde784ce47564843"/>
                            <w:lock w:val="sdtLocked"/>
                            <w:richText/>
                          </w:sdtPr>
                          <w:sdtContent>
                            <w:p>
                              <w:pPr>
                                <w:spacing w:line="360" w:lineRule="auto"/>
                                <w:ind w:firstLine="720"/>
                                <w:jc w:val="both"/>
                                <w:rPr>
                                  <w:szCs w:val="24"/>
                                  <w:lang w:eastAsia="lt-LT"/>
                                </w:rPr>
                              </w:pPr>
                              <w:sdt>
                                <w:sdtPr>
                                  <w:alias w:val="Numeris"/>
                                  <w:tag w:val="nr_5e5e5adb7ae840f3bde784ce47564843"/>
                                  <w:lock w:val="sdtLocked"/>
                                  <w:richText/>
                                </w:sdtPr>
                                <w:sdtContent>
                                  <w:r>
                                    <w:rPr>
                                      <w:szCs w:val="24"/>
                                      <w:lang w:eastAsia="lt-LT"/>
                                    </w:rPr>
                                    <w:t>3</w:t>
                                  </w:r>
                                </w:sdtContent>
                              </w:sdt>
                              <w:r>
                                <w:rPr>
                                  <w:szCs w:val="24"/>
                                  <w:lang w:eastAsia="lt-LT"/>
                                </w:rPr>
                                <w:t xml:space="preserve">. Leidimą </w:t>
                              </w:r>
                              <w:r>
                                <w:rPr>
                                  <w:spacing w:val="-4"/>
                                  <w:szCs w:val="24"/>
                                  <w:lang w:eastAsia="lt-LT"/>
                                </w:rPr>
                                <w:t xml:space="preserve">naudotis valstybinės reikšmės keliais </w:t>
                              </w:r>
                              <w:r>
                                <w:rPr>
                                  <w:szCs w:val="24"/>
                                  <w:lang w:eastAsia="lt-LT"/>
                                </w:rPr>
                                <w:t xml:space="preserve">važiuojant didžiagabaritėmis ir (ar) sunkiasvorėmis transporto priemonėmis išduoda Lietuvos automobilių kelių direkcija prie Susisiekimo ministerijos, važiavimo maršrutą suderinusi su Alytaus miesto, Druskininkų, Kauno miesto, Klaipėdos miesto, Marijampolės, Palangos miesto, Panevėžio miesto, Šiaulių miesto, Vilniaus miesto savivaldybių administracijomis, kai važiuojama jų teritorijose esančiomis gatvėmis, kurios yra valstybinės reikšmės kelių tąsa, o leidimą </w:t>
                              </w:r>
                              <w:r>
                                <w:rPr>
                                  <w:spacing w:val="-4"/>
                                  <w:szCs w:val="24"/>
                                  <w:lang w:eastAsia="lt-LT"/>
                                </w:rPr>
                                <w:t xml:space="preserve">naudotis vietinės reikšmės </w:t>
                              </w:r>
                              <w:r>
                                <w:rPr>
                                  <w:szCs w:val="24"/>
                                  <w:lang w:eastAsia="lt-LT"/>
                                </w:rPr>
                                <w:t xml:space="preserve">viešaisiais </w:t>
                              </w:r>
                              <w:r>
                                <w:rPr>
                                  <w:spacing w:val="-4"/>
                                  <w:szCs w:val="24"/>
                                  <w:lang w:eastAsia="lt-LT"/>
                                </w:rPr>
                                <w:t xml:space="preserve">keliais </w:t>
                              </w:r>
                              <w:r>
                                <w:rPr>
                                  <w:szCs w:val="24"/>
                                  <w:lang w:eastAsia="lt-LT"/>
                                </w:rPr>
                                <w:t xml:space="preserve">važiuojant didžiagabaritėmis ir (ar) sunkiasvorėmis transporto priemonėmis </w:t>
                              </w:r>
                              <w:r>
                                <w:rPr>
                                  <w:spacing w:val="-4"/>
                                  <w:szCs w:val="24"/>
                                  <w:lang w:eastAsia="lt-LT"/>
                                </w:rPr>
                                <w:t xml:space="preserve">– </w:t>
                              </w:r>
                              <w:r>
                                <w:rPr>
                                  <w:szCs w:val="24"/>
                                  <w:lang w:eastAsia="lt-LT"/>
                                </w:rPr>
                                <w:t>savivaldybių vykdomosios institucijos (toliau kartu – leidimus išduodanti institucija).</w:t>
                              </w:r>
                            </w:p>
                          </w:sdtContent>
                        </w:sdt>
                        <w:sdt>
                          <w:sdtPr>
                            <w:alias w:val="20 str. 4 d."/>
                            <w:tag w:val="part_da0f5c1601104fd38605135c39076a66"/>
                            <w:lock w:val="sdtLocked"/>
                            <w:richText/>
                          </w:sdtPr>
                          <w:sdtContent>
                            <w:p>
                              <w:pPr>
                                <w:spacing w:line="360" w:lineRule="auto"/>
                                <w:ind w:firstLine="720"/>
                                <w:jc w:val="both"/>
                                <w:rPr>
                                  <w:szCs w:val="24"/>
                                  <w:lang w:eastAsia="lt-LT"/>
                                </w:rPr>
                              </w:pPr>
                              <w:sdt>
                                <w:sdtPr>
                                  <w:alias w:val="Numeris"/>
                                  <w:tag w:val="nr_da0f5c1601104fd38605135c39076a66"/>
                                  <w:lock w:val="sdtLocked"/>
                                  <w:richText/>
                                </w:sdtPr>
                                <w:sdtContent>
                                  <w:r>
                                    <w:rPr>
                                      <w:szCs w:val="24"/>
                                      <w:lang w:eastAsia="lt-LT"/>
                                    </w:rPr>
                                    <w:t>4</w:t>
                                  </w:r>
                                </w:sdtContent>
                              </w:sdt>
                              <w:r>
                                <w:rPr>
                                  <w:szCs w:val="24"/>
                                  <w:lang w:eastAsia="lt-LT"/>
                                </w:rPr>
                                <w:t>. Leidimo naudotis valstybinės reikšmės ar vietinės reikšmės viešaisiais keliais nereikia, kai traktoriumi ar savaeige žemės ūkio mašina, kurių matmenys (ilgis, plotis, aukštis) su kroviniu ar be jo yra didesni už didžiausiuosius leidžiamus naudojantis keliais transporto priemonės ar jų junginio matmenis ir kurios kraštiniai taškai paženklinti, važiuojama į lauką, iš vieno lauko į kitą lauką ar grįžtama iš jo.</w:t>
                              </w:r>
                            </w:p>
                          </w:sdtContent>
                        </w:sdt>
                        <w:sdt>
                          <w:sdtPr>
                            <w:alias w:val="20 str. 5 d."/>
                            <w:tag w:val="part_99df6cccca4d4828984e8dd24ab6ee78"/>
                            <w:lock w:val="sdtLocked"/>
                            <w:richText/>
                          </w:sdtPr>
                          <w:sdtContent>
                            <w:p>
                              <w:pPr>
                                <w:spacing w:line="360" w:lineRule="auto"/>
                                <w:ind w:firstLine="720"/>
                                <w:jc w:val="both"/>
                                <w:rPr>
                                  <w:szCs w:val="24"/>
                                  <w:lang w:eastAsia="lt-LT"/>
                                </w:rPr>
                              </w:pPr>
                              <w:sdt>
                                <w:sdtPr>
                                  <w:alias w:val="Numeris"/>
                                  <w:tag w:val="nr_99df6cccca4d4828984e8dd24ab6ee78"/>
                                  <w:lock w:val="sdtLocked"/>
                                  <w:richText/>
                                </w:sdtPr>
                                <w:sdtContent>
                                  <w:r>
                                    <w:rPr>
                                      <w:szCs w:val="24"/>
                                      <w:lang w:eastAsia="lt-LT"/>
                                    </w:rPr>
                                    <w:t>5</w:t>
                                  </w:r>
                                </w:sdtContent>
                              </w:sdt>
                              <w:r>
                                <w:rPr>
                                  <w:szCs w:val="24"/>
                                  <w:lang w:eastAsia="lt-LT"/>
                                </w:rPr>
                                <w:t>. Leidimas naudotis valstybinės reikšmės ar vietinės reikšmės viešaisiais keliais važiuojant didžiagabaritėmis ir (ar) sunkiasvorėmis transporto priemonėmis likviduoti įvykį ir šalinti jo padarinius išduodamas ne vėliau kaip per vieną darbo dieną po prašymo išduoti leidimą ir kitų dokumentų ir duomenų, kurių reikia leidimui gauti, pateikimo leidimus išduodančiai institucijai ir nesumokėjus mokesčio už naudojimąsi keliais važiuojant didžiagabaritėmis ir (ar) sunkiasvorėmis transporto priemonėmis; šis mokestis turi būti sumokėtas ne vėliau kaip per 2 darbo dienas po leidimo išdavimo dienos. Įvykis suprantamas taip, kaip jis apibrėžtas Lietuvos Respublikos civilinės saugos įstatyme.</w:t>
                              </w:r>
                            </w:p>
                          </w:sdtContent>
                        </w:sdt>
                        <w:sdt>
                          <w:sdtPr>
                            <w:alias w:val="20 str. 6 d."/>
                            <w:tag w:val="part_0b566fdddf7a42a6bef50e6548ffc888"/>
                            <w:lock w:val="sdtLocked"/>
                            <w:richText/>
                          </w:sdtPr>
                          <w:sdtContent>
                            <w:p>
                              <w:pPr>
                                <w:spacing w:line="360" w:lineRule="auto"/>
                                <w:ind w:firstLine="720"/>
                                <w:jc w:val="both"/>
                                <w:rPr>
                                  <w:szCs w:val="24"/>
                                  <w:lang w:eastAsia="lt-LT"/>
                                </w:rPr>
                              </w:pPr>
                              <w:sdt>
                                <w:sdtPr>
                                  <w:alias w:val="Numeris"/>
                                  <w:tag w:val="nr_0b566fdddf7a42a6bef50e6548ffc888"/>
                                  <w:lock w:val="sdtLocked"/>
                                  <w:richText/>
                                </w:sdtPr>
                                <w:sdtContent>
                                  <w:r>
                                    <w:rPr>
                                      <w:szCs w:val="24"/>
                                      <w:lang w:eastAsia="lt-LT"/>
                                    </w:rPr>
                                    <w:t>6</w:t>
                                  </w:r>
                                </w:sdtContent>
                              </w:sdt>
                              <w:r>
                                <w:rPr>
                                  <w:szCs w:val="24"/>
                                  <w:lang w:eastAsia="lt-LT"/>
                                </w:rPr>
                                <w:t>. Mokesčio už naudojimąsi vietinės reikšmės vidaus keliais dydis nustatomas šalių (kelio savininko ir kelio naudotojo) tarpusavio susitarimu.</w:t>
                              </w:r>
                            </w:p>
                          </w:sdtContent>
                        </w:sdt>
                        <w:sdt>
                          <w:sdtPr>
                            <w:alias w:val="20 str. 7 d."/>
                            <w:tag w:val="part_af39c92b699646bbb12132adbd60bc38"/>
                            <w:lock w:val="sdtLocked"/>
                            <w:richText/>
                          </w:sdtPr>
                          <w:sdtContent>
                            <w:p>
                              <w:pPr>
                                <w:spacing w:line="360" w:lineRule="auto"/>
                                <w:ind w:firstLine="720"/>
                                <w:jc w:val="both"/>
                                <w:rPr>
                                  <w:szCs w:val="24"/>
                                  <w:lang w:eastAsia="lt-LT"/>
                                </w:rPr>
                              </w:pPr>
                              <w:sdt>
                                <w:sdtPr>
                                  <w:alias w:val="Numeris"/>
                                  <w:tag w:val="nr_af39c92b699646bbb12132adbd60bc38"/>
                                  <w:lock w:val="sdtLocked"/>
                                  <w:richText/>
                                </w:sdtPr>
                                <w:sdtContent>
                                  <w:r>
                                    <w:rPr>
                                      <w:szCs w:val="24"/>
                                      <w:lang w:eastAsia="lt-LT"/>
                                    </w:rPr>
                                    <w:t>7</w:t>
                                  </w:r>
                                </w:sdtContent>
                              </w:sdt>
                              <w:r>
                                <w:rPr>
                                  <w:szCs w:val="24"/>
                                  <w:lang w:eastAsia="lt-LT"/>
                                </w:rPr>
                                <w:t>. Leidimas naudotis valstybinės reikšmės ar vietinės reikšmės viešaisiais keliais važiuojant didžiagabaritėmis ir (ar) sunkiasvorėmis transporto priemonėmis išduodamas, kai vežamas:</w:t>
                              </w:r>
                            </w:p>
                            <w:sdt>
                              <w:sdtPr>
                                <w:alias w:val="20 str. 7 d. 1 p."/>
                                <w:tag w:val="part_b15bd626bde048a9ba1a8a661e0025ce"/>
                                <w:lock w:val="sdtLocked"/>
                                <w:richText/>
                              </w:sdtPr>
                              <w:sdtContent>
                                <w:p>
                                  <w:pPr>
                                    <w:spacing w:line="360" w:lineRule="auto"/>
                                    <w:ind w:firstLine="720"/>
                                    <w:jc w:val="both"/>
                                    <w:textAlignment w:val="center"/>
                                    <w:rPr>
                                      <w:szCs w:val="24"/>
                                      <w:lang w:eastAsia="lt-LT"/>
                                    </w:rPr>
                                  </w:pPr>
                                  <w:sdt>
                                    <w:sdtPr>
                                      <w:alias w:val="Numeris"/>
                                      <w:tag w:val="nr_b15bd626bde048a9ba1a8a661e0025ce"/>
                                      <w:lock w:val="sdtLocked"/>
                                      <w:richText/>
                                    </w:sdtPr>
                                    <w:sdtContent>
                                      <w:r>
                                        <w:rPr>
                                          <w:szCs w:val="24"/>
                                          <w:lang w:eastAsia="lt-LT"/>
                                        </w:rPr>
                                        <w:t>1</w:t>
                                      </w:r>
                                    </w:sdtContent>
                                  </w:sdt>
                                  <w:r>
                                    <w:rPr>
                                      <w:szCs w:val="24"/>
                                      <w:lang w:eastAsia="lt-LT"/>
                                    </w:rPr>
                                    <w:t xml:space="preserve">) nedalijamas krovinys ir kai tokio krovinio negalima arba netikslinga vežti kitokia transporto priemone taip, kad jį vežančios transporto priemonės matmenys, ašies (ašių) apkrova ir (ar) masė su kroviniu nebūtų didesni už didžiausiuosius leidžiamus naudojantis keliais transporto priemonės ar jų junginio techninius parametrus; </w:t>
                                  </w:r>
                                  <w:r>
                                    <w:rPr>
                                      <w:color w:val="000000"/>
                                      <w:szCs w:val="24"/>
                                      <w:lang w:eastAsia="lt-LT"/>
                                    </w:rPr>
                                    <w:t xml:space="preserve">nedalijamas krovinys yra toks krovinys, kurio negalima padalyti į kelis krovinius taip, kad jį vežančios transporto priemonės matmenys, ašies (ašių) apkrova ir (ar) masė su kroviniu nebūtų didesni už didžiausiuosius leidžiamus </w:t>
                                  </w:r>
                                  <w:r>
                                    <w:rPr>
                                      <w:szCs w:val="24"/>
                                      <w:lang w:eastAsia="lt-LT"/>
                                    </w:rPr>
                                    <w:t>naudojantis keliais transporto priemonės ar jų junginio techninius parametrus;</w:t>
                                  </w:r>
                                </w:p>
                              </w:sdtContent>
                            </w:sdt>
                            <w:sdt>
                              <w:sdtPr>
                                <w:alias w:val="20 str. 7 d. 2 p."/>
                                <w:tag w:val="part_77fca2e62d0342c0a8aec068a730925a"/>
                                <w:lock w:val="sdtLocked"/>
                                <w:richText/>
                              </w:sdtPr>
                              <w:sdtContent>
                                <w:p>
                                  <w:pPr>
                                    <w:spacing w:line="360" w:lineRule="auto"/>
                                    <w:ind w:firstLine="720"/>
                                    <w:jc w:val="both"/>
                                    <w:rPr>
                                      <w:szCs w:val="24"/>
                                      <w:lang w:eastAsia="lt-LT"/>
                                    </w:rPr>
                                  </w:pPr>
                                  <w:sdt>
                                    <w:sdtPr>
                                      <w:alias w:val="Numeris"/>
                                      <w:tag w:val="nr_77fca2e62d0342c0a8aec068a730925a"/>
                                      <w:lock w:val="sdtLocked"/>
                                      <w:richText/>
                                    </w:sdtPr>
                                    <w:sdtContent>
                                      <w:r>
                                        <w:rPr>
                                          <w:szCs w:val="24"/>
                                          <w:lang w:eastAsia="lt-LT"/>
                                        </w:rPr>
                                        <w:t>2</w:t>
                                      </w:r>
                                    </w:sdtContent>
                                  </w:sdt>
                                  <w:r>
                                    <w:rPr>
                                      <w:szCs w:val="24"/>
                                      <w:lang w:eastAsia="lt-LT"/>
                                    </w:rPr>
                                    <w:t>) dalijamas krovinys šešių ar daugiau ašių sunkiasvore transporto priemone, kurią sudaro motorinė transporto priemonė ir priekaba (puspriekabė), kurios ne mažiau kaip penkių ašių ratai yra suporinti, ašies (ašių) apkrova yra ne didesnė už didžiausiąją leidžiamąją ašies (ašių) apkrovą ir kurios masė yra didesnė už didžiausiąją leidžiamą naudojantis keliais transporto priemonės ar jų junginio</w:t>
                                  </w:r>
                                  <w:r>
                                    <w:rPr>
                                      <w:b/>
                                      <w:szCs w:val="24"/>
                                      <w:lang w:eastAsia="lt-LT"/>
                                    </w:rPr>
                                    <w:t xml:space="preserve"> </w:t>
                                  </w:r>
                                  <w:r>
                                    <w:rPr>
                                      <w:szCs w:val="24"/>
                                      <w:lang w:eastAsia="lt-LT"/>
                                    </w:rPr>
                                    <w:t xml:space="preserve">masę, tačiau yra ne didesnė kaip 48 t. </w:t>
                                  </w:r>
                                </w:p>
                              </w:sdtContent>
                            </w:sdt>
                          </w:sdtContent>
                        </w:sdt>
                        <w:sdt>
                          <w:sdtPr>
                            <w:alias w:val="20 str. 8 d."/>
                            <w:tag w:val="part_4ff44d36afdb457a9892cc0dc72f3ba8"/>
                            <w:lock w:val="sdtLocked"/>
                            <w:richText/>
                          </w:sdtPr>
                          <w:sdtContent>
                            <w:p>
                              <w:pPr>
                                <w:spacing w:line="360" w:lineRule="auto"/>
                                <w:ind w:firstLine="720"/>
                                <w:jc w:val="both"/>
                                <w:rPr>
                                  <w:szCs w:val="24"/>
                                  <w:lang w:eastAsia="lt-LT"/>
                                </w:rPr>
                              </w:pPr>
                              <w:sdt>
                                <w:sdtPr>
                                  <w:alias w:val="Numeris"/>
                                  <w:tag w:val="nr_4ff44d36afdb457a9892cc0dc72f3ba8"/>
                                  <w:lock w:val="sdtLocked"/>
                                  <w:richText/>
                                </w:sdtPr>
                                <w:sdtContent>
                                  <w:r>
                                    <w:rPr>
                                      <w:szCs w:val="24"/>
                                      <w:lang w:eastAsia="lt-LT"/>
                                    </w:rPr>
                                    <w:t>8</w:t>
                                  </w:r>
                                </w:sdtContent>
                              </w:sdt>
                              <w:r>
                                <w:rPr>
                                  <w:szCs w:val="24"/>
                                  <w:lang w:eastAsia="lt-LT"/>
                                </w:rPr>
                                <w:t xml:space="preserve">. Norint gauti leidimą naudotis valstybinės reikšmės ar vietinės reikšmės viešaisiais keliais važiuojant didžiagabaritėmis ir (ar) sunkiasvorėmis transporto priemonėmis, leidimus išduodančiai institucijai būtina pateikti: </w:t>
                              </w:r>
                            </w:p>
                            <w:sdt>
                              <w:sdtPr>
                                <w:alias w:val="20 str. 8 d. 1 p."/>
                                <w:tag w:val="part_77dd7202ef604be7916e0c238ea4d5ff"/>
                                <w:lock w:val="sdtLocked"/>
                                <w:richText/>
                              </w:sdtPr>
                              <w:sdtContent>
                                <w:p>
                                  <w:pPr>
                                    <w:spacing w:line="360" w:lineRule="auto"/>
                                    <w:ind w:firstLine="720"/>
                                    <w:jc w:val="both"/>
                                    <w:rPr>
                                      <w:szCs w:val="24"/>
                                      <w:lang w:eastAsia="lt-LT"/>
                                    </w:rPr>
                                  </w:pPr>
                                  <w:sdt>
                                    <w:sdtPr>
                                      <w:alias w:val="Numeris"/>
                                      <w:tag w:val="nr_77dd7202ef604be7916e0c238ea4d5ff"/>
                                      <w:lock w:val="sdtLocked"/>
                                      <w:richText/>
                                    </w:sdtPr>
                                    <w:sdtContent>
                                      <w:r>
                                        <w:rPr>
                                          <w:szCs w:val="24"/>
                                          <w:lang w:eastAsia="lt-LT"/>
                                        </w:rPr>
                                        <w:t>1</w:t>
                                      </w:r>
                                    </w:sdtContent>
                                  </w:sdt>
                                  <w:r>
                                    <w:rPr>
                                      <w:szCs w:val="24"/>
                                      <w:lang w:eastAsia="lt-LT"/>
                                    </w:rPr>
                                    <w:t>) leidimus išduodančios institucijos nustatytos formos važiavimo deklaraciją arba prašymą išduoti leidimą;</w:t>
                                  </w:r>
                                </w:p>
                              </w:sdtContent>
                            </w:sdt>
                            <w:sdt>
                              <w:sdtPr>
                                <w:alias w:val="20 str. 8 d. 2 p."/>
                                <w:tag w:val="part_ec9bc4ff379340f1966df685c95a6a62"/>
                                <w:lock w:val="sdtLocked"/>
                                <w:richText/>
                              </w:sdtPr>
                              <w:sdtContent>
                                <w:p>
                                  <w:pPr>
                                    <w:spacing w:line="360" w:lineRule="auto"/>
                                    <w:ind w:firstLine="720"/>
                                    <w:jc w:val="both"/>
                                    <w:rPr>
                                      <w:szCs w:val="24"/>
                                      <w:lang w:eastAsia="lt-LT"/>
                                    </w:rPr>
                                  </w:pPr>
                                  <w:sdt>
                                    <w:sdtPr>
                                      <w:alias w:val="Numeris"/>
                                      <w:tag w:val="nr_ec9bc4ff379340f1966df685c95a6a62"/>
                                      <w:lock w:val="sdtLocked"/>
                                      <w:richText/>
                                    </w:sdtPr>
                                    <w:sdtContent>
                                      <w:r>
                                        <w:rPr>
                                          <w:szCs w:val="24"/>
                                          <w:lang w:eastAsia="lt-LT"/>
                                        </w:rPr>
                                        <w:t>2</w:t>
                                      </w:r>
                                    </w:sdtContent>
                                  </w:sdt>
                                  <w:r>
                                    <w:rPr>
                                      <w:szCs w:val="24"/>
                                      <w:lang w:eastAsia="lt-LT"/>
                                    </w:rPr>
                                    <w:t>) detalų važiavimo į vieną pusę maršrutą, kai prašoma išduoti leidimą važiuoti vieną kartą;</w:t>
                                  </w:r>
                                </w:p>
                              </w:sdtContent>
                            </w:sdt>
                            <w:sdt>
                              <w:sdtPr>
                                <w:alias w:val="20 str. 8 d. 3 p."/>
                                <w:tag w:val="part_428f82b51837472cbab2f2d50b796161"/>
                                <w:lock w:val="sdtLocked"/>
                                <w:richText/>
                              </w:sdtPr>
                              <w:sdtContent>
                                <w:p>
                                  <w:pPr>
                                    <w:spacing w:line="360" w:lineRule="auto"/>
                                    <w:ind w:firstLine="720"/>
                                    <w:jc w:val="both"/>
                                    <w:rPr>
                                      <w:szCs w:val="24"/>
                                      <w:lang w:eastAsia="lt-LT"/>
                                    </w:rPr>
                                  </w:pPr>
                                  <w:sdt>
                                    <w:sdtPr>
                                      <w:alias w:val="Numeris"/>
                                      <w:tag w:val="nr_428f82b51837472cbab2f2d50b796161"/>
                                      <w:lock w:val="sdtLocked"/>
                                      <w:richText/>
                                    </w:sdtPr>
                                    <w:sdtContent>
                                      <w:r>
                                        <w:rPr>
                                          <w:szCs w:val="24"/>
                                          <w:lang w:eastAsia="lt-LT"/>
                                        </w:rPr>
                                        <w:t>3</w:t>
                                      </w:r>
                                    </w:sdtContent>
                                  </w:sdt>
                                  <w:r>
                                    <w:rPr>
                                      <w:szCs w:val="24"/>
                                      <w:lang w:eastAsia="lt-LT"/>
                                    </w:rPr>
                                    <w:t>) traktoriaus arba savaeigės mašinos registracijos liudijimo kopiją, jeigu jie registruoti ne Lietuvos Respublikoje.</w:t>
                                  </w:r>
                                </w:p>
                              </w:sdtContent>
                            </w:sdt>
                          </w:sdtContent>
                        </w:sdt>
                        <w:sdt>
                          <w:sdtPr>
                            <w:alias w:val="20 str. 9 d."/>
                            <w:tag w:val="part_0570bfc4541f43babccf63aaa4fc3605"/>
                            <w:lock w:val="sdtLocked"/>
                            <w:richText/>
                          </w:sdtPr>
                          <w:sdtContent>
                            <w:p>
                              <w:pPr>
                                <w:spacing w:line="360" w:lineRule="auto"/>
                                <w:ind w:firstLine="720"/>
                                <w:jc w:val="both"/>
                                <w:rPr>
                                  <w:strike/>
                                  <w:szCs w:val="24"/>
                                  <w:lang w:eastAsia="lt-LT"/>
                                </w:rPr>
                              </w:pPr>
                              <w:sdt>
                                <w:sdtPr>
                                  <w:alias w:val="Numeris"/>
                                  <w:tag w:val="nr_0570bfc4541f43babccf63aaa4fc3605"/>
                                  <w:lock w:val="sdtLocked"/>
                                  <w:richText/>
                                </w:sdtPr>
                                <w:sdtContent>
                                  <w:r>
                                    <w:rPr>
                                      <w:szCs w:val="24"/>
                                      <w:lang w:eastAsia="lt-LT"/>
                                    </w:rPr>
                                    <w:t>9</w:t>
                                  </w:r>
                                </w:sdtContent>
                              </w:sdt>
                              <w:r>
                                <w:rPr>
                                  <w:szCs w:val="24"/>
                                  <w:lang w:eastAsia="lt-LT"/>
                                </w:rPr>
                                <w:t>. Leidimas naudotis valstybinės reikšmės ar vietinės reikšmės viešaisiais keliais važiuojant didžiagabaritėmis ir (ar) sunkiasvorėmis transporto priemonėmis išduodamas važiuoti vieną kartą, mėnesiui arba metams. Vieno važiavimo metu gali būti naudojamas tik vienas leidimas naudotis valstybinės reikšmės ar vietinės reikšmės viešaisiais keliais važiuojant didžiagabaritėmis ir (ar) sunkiasvorėmis transporto priemonėmis.</w:t>
                              </w:r>
                            </w:p>
                          </w:sdtContent>
                        </w:sdt>
                        <w:sdt>
                          <w:sdtPr>
                            <w:alias w:val="20 str. 10 d."/>
                            <w:tag w:val="part_3703c1d4e45c4c348655c32e1794e113"/>
                            <w:lock w:val="sdtLocked"/>
                            <w:richText/>
                          </w:sdtPr>
                          <w:sdtContent>
                            <w:p>
                              <w:pPr>
                                <w:spacing w:line="360" w:lineRule="auto"/>
                                <w:ind w:firstLine="720"/>
                                <w:jc w:val="both"/>
                                <w:rPr>
                                  <w:szCs w:val="24"/>
                                  <w:lang w:eastAsia="lt-LT"/>
                                </w:rPr>
                              </w:pPr>
                              <w:sdt>
                                <w:sdtPr>
                                  <w:alias w:val="Numeris"/>
                                  <w:tag w:val="nr_3703c1d4e45c4c348655c32e1794e113"/>
                                  <w:lock w:val="sdtLocked"/>
                                  <w:richText/>
                                </w:sdtPr>
                                <w:sdtContent>
                                  <w:r>
                                    <w:rPr>
                                      <w:szCs w:val="24"/>
                                      <w:lang w:eastAsia="lt-LT"/>
                                    </w:rPr>
                                    <w:t>10</w:t>
                                  </w:r>
                                </w:sdtContent>
                              </w:sdt>
                              <w:r>
                                <w:rPr>
                                  <w:szCs w:val="24"/>
                                  <w:lang w:eastAsia="lt-LT"/>
                                </w:rPr>
                                <w:t>. Leidimas naudotis valstybinės reikšmės ar vietinės reikšmės viešaisiais keliais važiuojant didžiagabaritėmis ir (ar) sunkiasvorėmis transporto priemonėmis vieną kartą išduodamas, jeigu:</w:t>
                              </w:r>
                            </w:p>
                            <w:sdt>
                              <w:sdtPr>
                                <w:alias w:val="20 str. 10 d. 1 p."/>
                                <w:tag w:val="part_228d297bdb514651b155d409c658121a"/>
                                <w:lock w:val="sdtLocked"/>
                                <w:richText/>
                              </w:sdtPr>
                              <w:sdtContent>
                                <w:p>
                                  <w:pPr>
                                    <w:spacing w:line="360" w:lineRule="auto"/>
                                    <w:ind w:firstLine="720"/>
                                    <w:jc w:val="both"/>
                                    <w:rPr>
                                      <w:szCs w:val="24"/>
                                      <w:lang w:eastAsia="lt-LT"/>
                                    </w:rPr>
                                  </w:pPr>
                                  <w:sdt>
                                    <w:sdtPr>
                                      <w:alias w:val="Numeris"/>
                                      <w:tag w:val="nr_228d297bdb514651b155d409c658121a"/>
                                      <w:lock w:val="sdtLocked"/>
                                      <w:richText/>
                                    </w:sdtPr>
                                    <w:sdtContent>
                                      <w:r>
                                        <w:rPr>
                                          <w:szCs w:val="24"/>
                                          <w:lang w:eastAsia="lt-LT"/>
                                        </w:rPr>
                                        <w:t>1</w:t>
                                      </w:r>
                                    </w:sdtContent>
                                  </w:sdt>
                                  <w:r>
                                    <w:rPr>
                                      <w:szCs w:val="24"/>
                                      <w:lang w:eastAsia="lt-LT"/>
                                    </w:rPr>
                                    <w:t>) transporto priemonės matmenys su kroviniu ar be jo yra didesni už didžiausiuosius leidžiamus naudojantis keliais transporto priemonės ar jų</w:t>
                                  </w:r>
                                  <w:r>
                                    <w:rPr>
                                      <w:b/>
                                      <w:szCs w:val="24"/>
                                      <w:lang w:eastAsia="lt-LT"/>
                                    </w:rPr>
                                    <w:t xml:space="preserve"> </w:t>
                                  </w:r>
                                  <w:r>
                                    <w:rPr>
                                      <w:szCs w:val="24"/>
                                      <w:lang w:eastAsia="lt-LT"/>
                                    </w:rPr>
                                    <w:t>junginio matmenis;</w:t>
                                  </w:r>
                                </w:p>
                              </w:sdtContent>
                            </w:sdt>
                            <w:sdt>
                              <w:sdtPr>
                                <w:alias w:val="20 str. 10 d. 2 p."/>
                                <w:tag w:val="part_c8a4f32bb18d4a8799bfd4fdb5505c59"/>
                                <w:lock w:val="sdtLocked"/>
                                <w:richText/>
                              </w:sdtPr>
                              <w:sdtContent>
                                <w:p>
                                  <w:pPr>
                                    <w:spacing w:line="360" w:lineRule="auto"/>
                                    <w:ind w:firstLine="720"/>
                                    <w:jc w:val="both"/>
                                    <w:rPr>
                                      <w:szCs w:val="24"/>
                                      <w:lang w:eastAsia="lt-LT"/>
                                    </w:rPr>
                                  </w:pPr>
                                  <w:sdt>
                                    <w:sdtPr>
                                      <w:alias w:val="Numeris"/>
                                      <w:tag w:val="nr_c8a4f32bb18d4a8799bfd4fdb5505c59"/>
                                      <w:lock w:val="sdtLocked"/>
                                      <w:richText/>
                                    </w:sdtPr>
                                    <w:sdtContent>
                                      <w:r>
                                        <w:rPr>
                                          <w:szCs w:val="24"/>
                                          <w:lang w:eastAsia="lt-LT"/>
                                        </w:rPr>
                                        <w:t>2</w:t>
                                      </w:r>
                                    </w:sdtContent>
                                  </w:sdt>
                                  <w:r>
                                    <w:rPr>
                                      <w:szCs w:val="24"/>
                                      <w:lang w:eastAsia="lt-LT"/>
                                    </w:rPr>
                                    <w:t>) transporto priemonės ašies (ašių) apkrova su kroviniu ar be jo yra didesnė už didžiausiąją leidžiamą naudojantis keliais transporto priemonės ar jų junginio ašies (ašių) apkrovą ne daugiau kaip 8 t;</w:t>
                                  </w:r>
                                </w:p>
                              </w:sdtContent>
                            </w:sdt>
                            <w:sdt>
                              <w:sdtPr>
                                <w:alias w:val="20 str. 10 d. 3 p."/>
                                <w:tag w:val="part_0007745035ab4e558d78b6fdf4c5741e"/>
                                <w:lock w:val="sdtLocked"/>
                                <w:richText/>
                              </w:sdtPr>
                              <w:sdtContent>
                                <w:p>
                                  <w:pPr>
                                    <w:spacing w:line="360" w:lineRule="auto"/>
                                    <w:ind w:firstLine="720"/>
                                    <w:jc w:val="both"/>
                                    <w:rPr>
                                      <w:szCs w:val="24"/>
                                      <w:lang w:eastAsia="lt-LT"/>
                                    </w:rPr>
                                  </w:pPr>
                                  <w:sdt>
                                    <w:sdtPr>
                                      <w:alias w:val="Numeris"/>
                                      <w:tag w:val="nr_0007745035ab4e558d78b6fdf4c5741e"/>
                                      <w:lock w:val="sdtLocked"/>
                                      <w:richText/>
                                    </w:sdtPr>
                                    <w:sdtContent>
                                      <w:r>
                                        <w:rPr>
                                          <w:szCs w:val="24"/>
                                          <w:lang w:eastAsia="lt-LT"/>
                                        </w:rPr>
                                        <w:t>3</w:t>
                                      </w:r>
                                    </w:sdtContent>
                                  </w:sdt>
                                  <w:r>
                                    <w:rPr>
                                      <w:szCs w:val="24"/>
                                      <w:lang w:eastAsia="lt-LT"/>
                                    </w:rPr>
                                    <w:t>) transporto priemonės masė su kroviniu ar be jo yra didesnė už didžiausiąją leidžiamą naudojantis keliais transporto priemonės ar jų junginio masę.</w:t>
                                  </w:r>
                                </w:p>
                              </w:sdtContent>
                            </w:sdt>
                          </w:sdtContent>
                        </w:sdt>
                        <w:sdt>
                          <w:sdtPr>
                            <w:alias w:val="20 str. 11 d."/>
                            <w:tag w:val="part_45a78ee0e045423db92ba51a9b42f944"/>
                            <w:lock w:val="sdtLocked"/>
                            <w:richText/>
                          </w:sdtPr>
                          <w:sdtContent>
                            <w:p>
                              <w:pPr>
                                <w:spacing w:line="360" w:lineRule="auto"/>
                                <w:ind w:firstLine="720"/>
                                <w:jc w:val="both"/>
                                <w:rPr>
                                  <w:szCs w:val="24"/>
                                  <w:lang w:eastAsia="lt-LT"/>
                                </w:rPr>
                              </w:pPr>
                              <w:sdt>
                                <w:sdtPr>
                                  <w:alias w:val="Numeris"/>
                                  <w:tag w:val="nr_45a78ee0e045423db92ba51a9b42f944"/>
                                  <w:lock w:val="sdtLocked"/>
                                  <w:richText/>
                                </w:sdtPr>
                                <w:sdtContent>
                                  <w:r>
                                    <w:rPr>
                                      <w:szCs w:val="24"/>
                                      <w:lang w:eastAsia="lt-LT"/>
                                    </w:rPr>
                                    <w:t>11</w:t>
                                  </w:r>
                                </w:sdtContent>
                              </w:sdt>
                              <w:r>
                                <w:rPr>
                                  <w:color w:val="000000"/>
                                  <w:szCs w:val="24"/>
                                  <w:lang w:eastAsia="lt-LT"/>
                                </w:rPr>
                                <w:t xml:space="preserve">. </w:t>
                              </w:r>
                              <w:r>
                                <w:rPr>
                                  <w:szCs w:val="24"/>
                                  <w:lang w:eastAsia="lt-LT"/>
                                </w:rPr>
                                <w:t>Leidimas naudotis valstybinės reikšmės ar vietinės reikšmės viešaisiais keliais važiuojant didžiagabaritėmis ir (ar) sunkiasvorėmis transporto priemonėmis mėnesiui išduodamas, jeigu:</w:t>
                              </w:r>
                            </w:p>
                            <w:sdt>
                              <w:sdtPr>
                                <w:alias w:val="20 str. 11 d. 1 p."/>
                                <w:tag w:val="part_f360458798c644769993ca0d61781249"/>
                                <w:lock w:val="sdtLocked"/>
                                <w:richText/>
                              </w:sdtPr>
                              <w:sdtContent>
                                <w:p>
                                  <w:pPr>
                                    <w:spacing w:line="360" w:lineRule="auto"/>
                                    <w:ind w:firstLine="720"/>
                                    <w:jc w:val="both"/>
                                    <w:rPr>
                                      <w:szCs w:val="24"/>
                                      <w:lang w:eastAsia="lt-LT"/>
                                    </w:rPr>
                                  </w:pPr>
                                  <w:sdt>
                                    <w:sdtPr>
                                      <w:alias w:val="Numeris"/>
                                      <w:tag w:val="nr_f360458798c644769993ca0d61781249"/>
                                      <w:lock w:val="sdtLocked"/>
                                      <w:richText/>
                                    </w:sdtPr>
                                    <w:sdtContent>
                                      <w:r>
                                        <w:rPr>
                                          <w:szCs w:val="24"/>
                                          <w:lang w:eastAsia="lt-LT"/>
                                        </w:rPr>
                                        <w:t>1</w:t>
                                      </w:r>
                                    </w:sdtContent>
                                  </w:sdt>
                                  <w:r>
                                    <w:rPr>
                                      <w:szCs w:val="24"/>
                                      <w:lang w:eastAsia="lt-LT"/>
                                    </w:rPr>
                                    <w:t>) transporto priemonės matmenys su kroviniu ar be jo yra didesni už didžiausiuosius leidžiamus naudojantis keliais transporto priemonės ar jų junginio matmenis: aukštį ne daugiau kaip 50 cm ir (ar) plotį ne daugiau kaip 100 cm, ir (ar) ilgį ne daugiau kaip 500 cm;</w:t>
                                  </w:r>
                                </w:p>
                              </w:sdtContent>
                            </w:sdt>
                            <w:sdt>
                              <w:sdtPr>
                                <w:alias w:val="20 str. 11 d. 2 p."/>
                                <w:tag w:val="part_89d096416ffa47d7a5a56fdf3ab60114"/>
                                <w:lock w:val="sdtLocked"/>
                                <w:richText/>
                              </w:sdtPr>
                              <w:sdtContent>
                                <w:p>
                                  <w:pPr>
                                    <w:spacing w:line="360" w:lineRule="auto"/>
                                    <w:ind w:firstLine="720"/>
                                    <w:jc w:val="both"/>
                                    <w:rPr>
                                      <w:szCs w:val="24"/>
                                      <w:lang w:eastAsia="lt-LT"/>
                                    </w:rPr>
                                  </w:pPr>
                                  <w:sdt>
                                    <w:sdtPr>
                                      <w:alias w:val="Numeris"/>
                                      <w:tag w:val="nr_89d096416ffa47d7a5a56fdf3ab60114"/>
                                      <w:lock w:val="sdtLocked"/>
                                      <w:richText/>
                                    </w:sdtPr>
                                    <w:sdtContent>
                                      <w:r>
                                        <w:rPr>
                                          <w:szCs w:val="24"/>
                                          <w:lang w:eastAsia="lt-LT"/>
                                        </w:rPr>
                                        <w:t>2</w:t>
                                      </w:r>
                                    </w:sdtContent>
                                  </w:sdt>
                                  <w:r>
                                    <w:rPr>
                                      <w:szCs w:val="24"/>
                                      <w:lang w:eastAsia="lt-LT"/>
                                    </w:rPr>
                                    <w:t>) transporto priemonės ašies (ašių) apkrova su kroviniu ar be jo yra didesnė už didžiausiąją leidžiamą naudojantis keliais transporto priemonės ar jų junginio ašies (ašių) apkrovą ne daugiau kaip 4 t;</w:t>
                                  </w:r>
                                </w:p>
                              </w:sdtContent>
                            </w:sdt>
                            <w:sdt>
                              <w:sdtPr>
                                <w:alias w:val="20 str. 11 d. 3 p."/>
                                <w:tag w:val="part_9d49d29e45a4441395146db9987ed6ca"/>
                                <w:lock w:val="sdtLocked"/>
                                <w:richText/>
                              </w:sdtPr>
                              <w:sdtContent>
                                <w:p>
                                  <w:pPr>
                                    <w:spacing w:line="360" w:lineRule="auto"/>
                                    <w:ind w:firstLine="720"/>
                                    <w:jc w:val="both"/>
                                    <w:rPr>
                                      <w:szCs w:val="24"/>
                                      <w:lang w:eastAsia="lt-LT"/>
                                    </w:rPr>
                                  </w:pPr>
                                  <w:sdt>
                                    <w:sdtPr>
                                      <w:alias w:val="Numeris"/>
                                      <w:tag w:val="nr_9d49d29e45a4441395146db9987ed6ca"/>
                                      <w:lock w:val="sdtLocked"/>
                                      <w:richText/>
                                    </w:sdtPr>
                                    <w:sdtContent>
                                      <w:r>
                                        <w:rPr>
                                          <w:szCs w:val="24"/>
                                          <w:lang w:eastAsia="lt-LT"/>
                                        </w:rPr>
                                        <w:t>3</w:t>
                                      </w:r>
                                    </w:sdtContent>
                                  </w:sdt>
                                  <w:r>
                                    <w:rPr>
                                      <w:szCs w:val="24"/>
                                      <w:lang w:eastAsia="lt-LT"/>
                                    </w:rPr>
                                    <w:t>) šešių ar daugiau ašių transporto priemonės, kurią sudaro motorinė transporto priemonė ir priekaba (puspriekabė), kurios ne mažiau kaip penkių ašių ratai yra suporinti, ašies (ašių) apkrova yra ne didesnė už didžiausiąją leidžiamą naudojantis keliais transporto priemonės ar jų junginio ašies (ašių) apkrovą, o masė yra didesnė už didžiausiąją leidžiamą naudojantis keliais transporto priemonės ar jų junginio</w:t>
                                  </w:r>
                                  <w:r>
                                    <w:rPr>
                                      <w:color w:val="C00000"/>
                                      <w:szCs w:val="24"/>
                                      <w:lang w:eastAsia="lt-LT"/>
                                    </w:rPr>
                                    <w:t xml:space="preserve"> </w:t>
                                  </w:r>
                                  <w:r>
                                    <w:rPr>
                                      <w:szCs w:val="24"/>
                                      <w:lang w:eastAsia="lt-LT"/>
                                    </w:rPr>
                                    <w:t>masę, tačiau yra ne didesnė kaip 48 t.</w:t>
                                  </w:r>
                                </w:p>
                              </w:sdtContent>
                            </w:sdt>
                          </w:sdtContent>
                        </w:sdt>
                        <w:sdt>
                          <w:sdtPr>
                            <w:alias w:val="20 str. 12 d."/>
                            <w:tag w:val="part_54c1a6f6e6cf492f909905845719fb85"/>
                            <w:lock w:val="sdtLocked"/>
                            <w:richText/>
                          </w:sdtPr>
                          <w:sdtContent>
                            <w:p>
                              <w:pPr>
                                <w:spacing w:line="360" w:lineRule="auto"/>
                                <w:ind w:firstLine="720"/>
                                <w:jc w:val="both"/>
                                <w:rPr>
                                  <w:szCs w:val="24"/>
                                  <w:lang w:eastAsia="lt-LT"/>
                                </w:rPr>
                              </w:pPr>
                              <w:sdt>
                                <w:sdtPr>
                                  <w:alias w:val="Numeris"/>
                                  <w:tag w:val="nr_54c1a6f6e6cf492f909905845719fb85"/>
                                  <w:lock w:val="sdtLocked"/>
                                  <w:richText/>
                                </w:sdtPr>
                                <w:sdtContent>
                                  <w:r>
                                    <w:rPr>
                                      <w:szCs w:val="24"/>
                                      <w:lang w:eastAsia="lt-LT"/>
                                    </w:rPr>
                                    <w:t>12</w:t>
                                  </w:r>
                                </w:sdtContent>
                              </w:sdt>
                              <w:r>
                                <w:rPr>
                                  <w:szCs w:val="24"/>
                                  <w:lang w:eastAsia="lt-LT"/>
                                </w:rPr>
                                <w:t>. Leidimas naudotis valstybinės reikšmės ar vietinės reikšmės viešaisiais keliais važiuojant didžiagabaritėmis ir (ar) sunkiasvorėmis transporto priemonėmis metams išduodamas, jeigu:</w:t>
                              </w:r>
                            </w:p>
                            <w:sdt>
                              <w:sdtPr>
                                <w:alias w:val="20 str. 12 d. 1 p."/>
                                <w:tag w:val="part_74684a9721bc47cfbdfc7d0ee6651749"/>
                                <w:lock w:val="sdtLocked"/>
                                <w:richText/>
                              </w:sdtPr>
                              <w:sdtContent>
                                <w:p>
                                  <w:pPr>
                                    <w:spacing w:line="360" w:lineRule="auto"/>
                                    <w:ind w:firstLine="720"/>
                                    <w:jc w:val="both"/>
                                    <w:rPr>
                                      <w:szCs w:val="24"/>
                                      <w:lang w:eastAsia="lt-LT"/>
                                    </w:rPr>
                                  </w:pPr>
                                  <w:sdt>
                                    <w:sdtPr>
                                      <w:alias w:val="Numeris"/>
                                      <w:tag w:val="nr_74684a9721bc47cfbdfc7d0ee6651749"/>
                                      <w:lock w:val="sdtLocked"/>
                                      <w:richText/>
                                    </w:sdtPr>
                                    <w:sdtContent>
                                      <w:r>
                                        <w:rPr>
                                          <w:szCs w:val="24"/>
                                          <w:lang w:eastAsia="lt-LT"/>
                                        </w:rPr>
                                        <w:t>1</w:t>
                                      </w:r>
                                    </w:sdtContent>
                                  </w:sdt>
                                  <w:r>
                                    <w:rPr>
                                      <w:szCs w:val="24"/>
                                      <w:lang w:eastAsia="lt-LT"/>
                                    </w:rPr>
                                    <w:t>) transporto priemonės matmenys su kroviniu ar be jo yra didesni už didžiausiuosius leidžiamus naudojantis keliais transporto priemonės ar jų junginio matmenis: aukštį ne daugiau kaip 50 cm ir (ar) plotį ne daugiau kaip 100 cm, ir (ar) ilgį ne daugiau kaip 500 cm;</w:t>
                                  </w:r>
                                </w:p>
                              </w:sdtContent>
                            </w:sdt>
                            <w:sdt>
                              <w:sdtPr>
                                <w:alias w:val="20 str. 12 d. 2 p."/>
                                <w:tag w:val="part_42898ba364a54fc9ac12540a3a884470"/>
                                <w:lock w:val="sdtLocked"/>
                                <w:richText/>
                              </w:sdtPr>
                              <w:sdtContent>
                                <w:p>
                                  <w:pPr>
                                    <w:spacing w:line="360" w:lineRule="auto"/>
                                    <w:ind w:firstLine="720"/>
                                    <w:jc w:val="both"/>
                                    <w:rPr>
                                      <w:szCs w:val="24"/>
                                      <w:lang w:eastAsia="lt-LT"/>
                                    </w:rPr>
                                  </w:pPr>
                                  <w:sdt>
                                    <w:sdtPr>
                                      <w:alias w:val="Numeris"/>
                                      <w:tag w:val="nr_42898ba364a54fc9ac12540a3a884470"/>
                                      <w:lock w:val="sdtLocked"/>
                                      <w:richText/>
                                    </w:sdtPr>
                                    <w:sdtContent>
                                      <w:r>
                                        <w:rPr>
                                          <w:szCs w:val="24"/>
                                          <w:lang w:eastAsia="lt-LT"/>
                                        </w:rPr>
                                        <w:t>2</w:t>
                                      </w:r>
                                    </w:sdtContent>
                                  </w:sdt>
                                  <w:r>
                                    <w:rPr>
                                      <w:szCs w:val="24"/>
                                      <w:lang w:eastAsia="lt-LT"/>
                                    </w:rPr>
                                    <w:t>) šešių ar daugiau ašių transporto priemonės, kurią sudaro motorinė transporto priemonė ir priekaba (puspriekabė), kurios ne mažiau kaip penkių ašių ratai yra suporinti, ašies (ašių) apkrova yra ne didesnė už didžiausiąją leidžiamą naudojantis keliais transporto priemonės ar jų junginio ašies (ašių) apkrovą, o masė yra didesnė už didžiausiąją leidžiamą naudojantis keliais transporto priemonės ar jų junginio masę, tačiau yra ne didesnė kaip 48 t.</w:t>
                                  </w:r>
                                </w:p>
                              </w:sdtContent>
                            </w:sdt>
                          </w:sdtContent>
                        </w:sdt>
                        <w:sdt>
                          <w:sdtPr>
                            <w:alias w:val="20 str. 13 d."/>
                            <w:tag w:val="part_b981fc324503497e8ae3b0019dfc9a9f"/>
                            <w:lock w:val="sdtLocked"/>
                            <w:richText/>
                          </w:sdtPr>
                          <w:sdtContent>
                            <w:p>
                              <w:pPr>
                                <w:spacing w:line="360" w:lineRule="auto"/>
                                <w:ind w:firstLine="720"/>
                                <w:jc w:val="both"/>
                                <w:textAlignment w:val="center"/>
                                <w:rPr>
                                  <w:szCs w:val="24"/>
                                  <w:lang w:eastAsia="lt-LT"/>
                                </w:rPr>
                              </w:pPr>
                              <w:sdt>
                                <w:sdtPr>
                                  <w:alias w:val="Numeris"/>
                                  <w:tag w:val="nr_b981fc324503497e8ae3b0019dfc9a9f"/>
                                  <w:lock w:val="sdtLocked"/>
                                  <w:richText/>
                                </w:sdtPr>
                                <w:sdtContent>
                                  <w:r>
                                    <w:rPr>
                                      <w:szCs w:val="24"/>
                                      <w:lang w:eastAsia="lt-LT"/>
                                    </w:rPr>
                                    <w:t>13</w:t>
                                  </w:r>
                                </w:sdtContent>
                              </w:sdt>
                              <w:r>
                                <w:rPr>
                                  <w:szCs w:val="24"/>
                                  <w:lang w:eastAsia="lt-LT"/>
                                </w:rPr>
                                <w:t xml:space="preserve">. </w:t>
                              </w:r>
                              <w:r>
                                <w:rPr>
                                  <w:color w:val="000000"/>
                                  <w:szCs w:val="24"/>
                                  <w:lang w:eastAsia="lt-LT"/>
                                </w:rPr>
                                <w:t xml:space="preserve">Leidimas </w:t>
                              </w:r>
                              <w:r>
                                <w:rPr>
                                  <w:szCs w:val="24"/>
                                  <w:lang w:eastAsia="lt-LT"/>
                                </w:rPr>
                                <w:t xml:space="preserve">naudotis valstybinės reikšmės ar vietinės reikšmės viešaisiais keliais važiuojant didžiagabaritėmis ir (ar) sunkiasvorėmis transporto priemonėmis vieną kartą išduodamas 7 kalendorinių dienų laikotarpiui ir galioja važiuoti į vieną pusę leidime nurodytu maršrutu. Leidimas galioja </w:t>
                              </w:r>
                              <w:r>
                                <w:rPr>
                                  <w:color w:val="000000"/>
                                  <w:szCs w:val="24"/>
                                  <w:lang w:eastAsia="lt-LT"/>
                                </w:rPr>
                                <w:t>nuo leidime nurodyto laikotarpio pradžios dienos nulis valandų nulis minučių arba nuo leidimo išdavimo momento, jeigu leidimas išduotas leidimo galiojimo laikotarpio pradžios dieną, iki laikotarpio galiojimo pabaigos dienos dvidešimt ketvirtos valandos nulis minučių.</w:t>
                              </w:r>
                            </w:p>
                          </w:sdtContent>
                        </w:sdt>
                        <w:sdt>
                          <w:sdtPr>
                            <w:alias w:val="20 str. 14 d."/>
                            <w:tag w:val="part_616b8da3e673410898c9f3af561350a0"/>
                            <w:lock w:val="sdtLocked"/>
                            <w:richText/>
                          </w:sdtPr>
                          <w:sdtContent>
                            <w:p>
                              <w:pPr>
                                <w:spacing w:line="360" w:lineRule="auto"/>
                                <w:ind w:firstLine="720"/>
                                <w:jc w:val="both"/>
                                <w:textAlignment w:val="center"/>
                                <w:rPr>
                                  <w:szCs w:val="24"/>
                                  <w:lang w:eastAsia="lt-LT"/>
                                </w:rPr>
                              </w:pPr>
                              <w:sdt>
                                <w:sdtPr>
                                  <w:alias w:val="Numeris"/>
                                  <w:tag w:val="nr_616b8da3e673410898c9f3af561350a0"/>
                                  <w:lock w:val="sdtLocked"/>
                                  <w:richText/>
                                </w:sdtPr>
                                <w:sdtContent>
                                  <w:r>
                                    <w:rPr>
                                      <w:szCs w:val="24"/>
                                      <w:lang w:eastAsia="lt-LT"/>
                                    </w:rPr>
                                    <w:t>14</w:t>
                                  </w:r>
                                </w:sdtContent>
                              </w:sdt>
                              <w:r>
                                <w:rPr>
                                  <w:szCs w:val="24"/>
                                  <w:lang w:eastAsia="lt-LT"/>
                                </w:rPr>
                                <w:t xml:space="preserve">. Leidimas naudotis valstybinės reikšmės ar vietinės reikšmės viešaisiais keliais važiuojant didžiagabaritėmis ir (ar) sunkiasvorėmis transporto priemonėmis mėnesiui arba metams išduodamas atitinkamai </w:t>
                              </w:r>
                              <w:r>
                                <w:rPr>
                                  <w:color w:val="000000"/>
                                  <w:spacing w:val="2"/>
                                  <w:szCs w:val="24"/>
                                  <w:lang w:eastAsia="lt-LT"/>
                                </w:rPr>
                                <w:t>30</w:t>
                              </w:r>
                              <w:r>
                                <w:rPr>
                                  <w:color w:val="000000"/>
                                  <w:szCs w:val="24"/>
                                  <w:lang w:eastAsia="lt-LT"/>
                                </w:rPr>
                                <w:t xml:space="preserve"> </w:t>
                              </w:r>
                              <w:r>
                                <w:rPr>
                                  <w:szCs w:val="24"/>
                                  <w:lang w:eastAsia="lt-LT"/>
                                </w:rPr>
                                <w:t xml:space="preserve">kalendorinių dienų arba 12 mėnesių laikotarpiui. Leidimas galioja </w:t>
                              </w:r>
                              <w:r>
                                <w:rPr>
                                  <w:color w:val="000000"/>
                                  <w:szCs w:val="24"/>
                                  <w:lang w:eastAsia="lt-LT"/>
                                </w:rPr>
                                <w:t>nuo leidime nurodyto laikotarpio pradžios dienos nulis valandų nulis minučių arba nuo leidimo išdavimo momento, jeigu leidimas išduotas leidimo galiojimo laikotarpio pradžios dieną, iki laikotarpio galiojimo pabaigos dienos dvidešimt ketvirtos valandos nulis minučių.</w:t>
                              </w:r>
                            </w:p>
                          </w:sdtContent>
                        </w:sdt>
                        <w:sdt>
                          <w:sdtPr>
                            <w:alias w:val="20 str. 15 d."/>
                            <w:tag w:val="part_77767f180e8d41c0b341cc701a8a628a"/>
                            <w:lock w:val="sdtLocked"/>
                            <w:richText/>
                          </w:sdtPr>
                          <w:sdtContent>
                            <w:p>
                              <w:pPr>
                                <w:spacing w:line="360" w:lineRule="auto"/>
                                <w:ind w:firstLine="720"/>
                                <w:jc w:val="both"/>
                                <w:rPr>
                                  <w:szCs w:val="24"/>
                                  <w:lang w:eastAsia="lt-LT"/>
                                </w:rPr>
                              </w:pPr>
                              <w:sdt>
                                <w:sdtPr>
                                  <w:alias w:val="Numeris"/>
                                  <w:tag w:val="nr_77767f180e8d41c0b341cc701a8a628a"/>
                                  <w:lock w:val="sdtLocked"/>
                                  <w:richText/>
                                </w:sdtPr>
                                <w:sdtContent>
                                  <w:r>
                                    <w:rPr>
                                      <w:szCs w:val="24"/>
                                      <w:lang w:eastAsia="lt-LT"/>
                                    </w:rPr>
                                    <w:t>15</w:t>
                                  </w:r>
                                </w:sdtContent>
                              </w:sdt>
                              <w:r>
                                <w:rPr>
                                  <w:szCs w:val="24"/>
                                  <w:lang w:eastAsia="lt-LT"/>
                                </w:rPr>
                                <w:t>. Leidimas naudotis valstybinės reikšmės ar vietinės reikšmės viešaisiais keliais važiuojant didžiagabaritėmis ir (ar) sunkiasvorėmis transporto priemonėmis neišduodamas, jeigu:</w:t>
                              </w:r>
                            </w:p>
                            <w:sdt>
                              <w:sdtPr>
                                <w:alias w:val="20 str. 15 d. 1 p."/>
                                <w:tag w:val="part_a15579de6123499ba2b096d49ed48e39"/>
                                <w:lock w:val="sdtLocked"/>
                                <w:richText/>
                              </w:sdtPr>
                              <w:sdtContent>
                                <w:p>
                                  <w:pPr>
                                    <w:spacing w:line="360" w:lineRule="auto"/>
                                    <w:ind w:firstLine="720"/>
                                    <w:jc w:val="both"/>
                                    <w:rPr>
                                      <w:szCs w:val="24"/>
                                      <w:lang w:eastAsia="lt-LT"/>
                                    </w:rPr>
                                  </w:pPr>
                                  <w:sdt>
                                    <w:sdtPr>
                                      <w:alias w:val="Numeris"/>
                                      <w:tag w:val="nr_a15579de6123499ba2b096d49ed48e39"/>
                                      <w:lock w:val="sdtLocked"/>
                                      <w:richText/>
                                    </w:sdtPr>
                                    <w:sdtContent>
                                      <w:r>
                                        <w:rPr>
                                          <w:color w:val="000000"/>
                                          <w:szCs w:val="24"/>
                                          <w:lang w:eastAsia="lt-LT"/>
                                        </w:rPr>
                                        <w:t>1</w:t>
                                      </w:r>
                                    </w:sdtContent>
                                  </w:sdt>
                                  <w:r>
                                    <w:rPr>
                                      <w:color w:val="000000"/>
                                      <w:szCs w:val="24"/>
                                      <w:lang w:eastAsia="lt-LT"/>
                                    </w:rPr>
                                    <w:t xml:space="preserve">) pateikiami ne visi arba neteisingi duomenys ir dokumentai, kurių </w:t>
                                  </w:r>
                                  <w:r>
                                    <w:rPr>
                                      <w:szCs w:val="24"/>
                                      <w:lang w:eastAsia="lt-LT"/>
                                    </w:rPr>
                                    <w:t>reikia leidimui gauti</w:t>
                                  </w:r>
                                  <w:r>
                                    <w:rPr>
                                      <w:color w:val="000000"/>
                                      <w:szCs w:val="24"/>
                                      <w:lang w:eastAsia="lt-LT"/>
                                    </w:rPr>
                                    <w:t>;</w:t>
                                  </w:r>
                                </w:p>
                              </w:sdtContent>
                            </w:sdt>
                            <w:sdt>
                              <w:sdtPr>
                                <w:alias w:val="20 str. 15 d. 2 p."/>
                                <w:tag w:val="part_dc42268bd39a4df6a5994810e1aac8e9"/>
                                <w:lock w:val="sdtLocked"/>
                                <w:richText/>
                              </w:sdtPr>
                              <w:sdtContent>
                                <w:p>
                                  <w:pPr>
                                    <w:spacing w:line="360" w:lineRule="auto"/>
                                    <w:ind w:firstLine="720"/>
                                    <w:jc w:val="both"/>
                                    <w:rPr>
                                      <w:szCs w:val="24"/>
                                      <w:lang w:eastAsia="lt-LT"/>
                                    </w:rPr>
                                  </w:pPr>
                                  <w:sdt>
                                    <w:sdtPr>
                                      <w:alias w:val="Numeris"/>
                                      <w:tag w:val="nr_dc42268bd39a4df6a5994810e1aac8e9"/>
                                      <w:lock w:val="sdtLocked"/>
                                      <w:richText/>
                                    </w:sdtPr>
                                    <w:sdtContent>
                                      <w:r>
                                        <w:rPr>
                                          <w:szCs w:val="24"/>
                                          <w:lang w:eastAsia="lt-LT"/>
                                        </w:rPr>
                                        <w:t>2</w:t>
                                      </w:r>
                                    </w:sdtContent>
                                  </w:sdt>
                                  <w:r>
                                    <w:rPr>
                                      <w:szCs w:val="24"/>
                                      <w:lang w:eastAsia="lt-LT"/>
                                    </w:rPr>
                                    <w:t>) transporto priemonės masė su kroviniu ar be jo yra didesnė už transporto priemonės gamintojo nustatytą didžiausiąją leidžiamąją masę;</w:t>
                                  </w:r>
                                </w:p>
                              </w:sdtContent>
                            </w:sdt>
                            <w:sdt>
                              <w:sdtPr>
                                <w:alias w:val="20 str. 15 d. 3 p."/>
                                <w:tag w:val="part_b35ae1a2ede248c6be4dad961802066d"/>
                                <w:lock w:val="sdtLocked"/>
                                <w:richText/>
                              </w:sdtPr>
                              <w:sdtContent>
                                <w:p>
                                  <w:pPr>
                                    <w:spacing w:line="360" w:lineRule="auto"/>
                                    <w:ind w:firstLine="720"/>
                                    <w:jc w:val="both"/>
                                    <w:rPr>
                                      <w:szCs w:val="24"/>
                                      <w:lang w:eastAsia="lt-LT"/>
                                    </w:rPr>
                                  </w:pPr>
                                  <w:sdt>
                                    <w:sdtPr>
                                      <w:alias w:val="Numeris"/>
                                      <w:tag w:val="nr_b35ae1a2ede248c6be4dad961802066d"/>
                                      <w:lock w:val="sdtLocked"/>
                                      <w:richText/>
                                    </w:sdtPr>
                                    <w:sdtContent>
                                      <w:r>
                                        <w:rPr>
                                          <w:szCs w:val="24"/>
                                          <w:lang w:eastAsia="lt-LT"/>
                                        </w:rPr>
                                        <w:t>3</w:t>
                                      </w:r>
                                    </w:sdtContent>
                                  </w:sdt>
                                  <w:r>
                                    <w:rPr>
                                      <w:szCs w:val="24"/>
                                      <w:lang w:eastAsia="lt-LT"/>
                                    </w:rPr>
                                    <w:t>) nesumokėta nustatyto dydžio valstybės rinkliava už leidimo išdavimą ir (ar) Vyriausybės ar savivaldybių tarybų nustatyto dydžio mokestis, kuris negali būti didesnis už Kelių priežiūros ir plėtros programos finansavimo įstatyme nustatytus ribinius tarifus, už naudojimąsi keliais važiuojant didžiagabaritėmis ir (ar) sunkiasvorėmis transporto priemonėmis</w:t>
                                  </w:r>
                                  <w:r>
                                    <w:rPr>
                                      <w:color w:val="000000"/>
                                      <w:szCs w:val="24"/>
                                      <w:lang w:eastAsia="lt-LT"/>
                                    </w:rPr>
                                    <w:t xml:space="preserve">, </w:t>
                                  </w:r>
                                  <w:r>
                                    <w:rPr>
                                      <w:szCs w:val="24"/>
                                      <w:lang w:eastAsia="lt-LT"/>
                                    </w:rPr>
                                    <w:t>išskyrus Kelių priežiūros ir plėtros programos finansavimo įstatyme nurodytas didžiagabarites ir (ar) sunkiasvores transporto priemones, už kurias šis mokestis nemokamas,</w:t>
                                  </w:r>
                                  <w:r>
                                    <w:rPr>
                                      <w:color w:val="FF0000"/>
                                      <w:szCs w:val="24"/>
                                      <w:lang w:eastAsia="lt-LT"/>
                                    </w:rPr>
                                    <w:t xml:space="preserve"> </w:t>
                                  </w:r>
                                  <w:r>
                                    <w:rPr>
                                      <w:szCs w:val="24"/>
                                      <w:lang w:eastAsia="lt-LT"/>
                                    </w:rPr>
                                    <w:t>arba jeigu toks mokestis gali būti sumokėtas ne vėliau kaip po 2 darbo dienų po leidimo išdavimo dienos;</w:t>
                                  </w:r>
                                </w:p>
                              </w:sdtContent>
                            </w:sdt>
                            <w:sdt>
                              <w:sdtPr>
                                <w:alias w:val="20 str. 15 d. 4 p."/>
                                <w:tag w:val="part_ee4dbd948c3445dba8227d90700a738a"/>
                                <w:lock w:val="sdtLocked"/>
                                <w:richText/>
                              </w:sdtPr>
                              <w:sdtContent>
                                <w:p>
                                  <w:pPr>
                                    <w:spacing w:line="360" w:lineRule="auto"/>
                                    <w:ind w:firstLine="720"/>
                                    <w:jc w:val="both"/>
                                    <w:rPr>
                                      <w:szCs w:val="24"/>
                                      <w:lang w:eastAsia="lt-LT"/>
                                    </w:rPr>
                                  </w:pPr>
                                  <w:sdt>
                                    <w:sdtPr>
                                      <w:alias w:val="Numeris"/>
                                      <w:tag w:val="nr_ee4dbd948c3445dba8227d90700a738a"/>
                                      <w:lock w:val="sdtLocked"/>
                                      <w:richText/>
                                    </w:sdtPr>
                                    <w:sdtContent>
                                      <w:r>
                                        <w:rPr>
                                          <w:szCs w:val="24"/>
                                          <w:lang w:eastAsia="lt-LT"/>
                                        </w:rPr>
                                        <w:t>4</w:t>
                                      </w:r>
                                    </w:sdtContent>
                                  </w:sdt>
                                  <w:r>
                                    <w:rPr>
                                      <w:szCs w:val="24"/>
                                      <w:lang w:eastAsia="lt-LT"/>
                                    </w:rPr>
                                    <w:t>) kelio savininkas nesuderino važiavimo maršruto;</w:t>
                                  </w:r>
                                </w:p>
                              </w:sdtContent>
                            </w:sdt>
                            <w:sdt>
                              <w:sdtPr>
                                <w:alias w:val="20 str. 15 d. 5 p."/>
                                <w:tag w:val="part_02aa339756b4441e83c962364d1129a2"/>
                                <w:lock w:val="sdtLocked"/>
                                <w:richText/>
                              </w:sdtPr>
                              <w:sdtContent>
                                <w:p>
                                  <w:pPr>
                                    <w:spacing w:line="360" w:lineRule="auto"/>
                                    <w:ind w:firstLine="720"/>
                                    <w:jc w:val="both"/>
                                    <w:rPr>
                                      <w:szCs w:val="24"/>
                                      <w:lang w:eastAsia="lt-LT"/>
                                    </w:rPr>
                                  </w:pPr>
                                  <w:sdt>
                                    <w:sdtPr>
                                      <w:alias w:val="Numeris"/>
                                      <w:tag w:val="nr_02aa339756b4441e83c962364d1129a2"/>
                                      <w:lock w:val="sdtLocked"/>
                                      <w:richText/>
                                    </w:sdtPr>
                                    <w:sdtContent>
                                      <w:r>
                                        <w:rPr>
                                          <w:szCs w:val="24"/>
                                          <w:lang w:eastAsia="lt-LT"/>
                                        </w:rPr>
                                        <w:t>5</w:t>
                                      </w:r>
                                    </w:sdtContent>
                                  </w:sdt>
                                  <w:r>
                                    <w:rPr>
                                      <w:szCs w:val="24"/>
                                      <w:lang w:eastAsia="lt-LT"/>
                                    </w:rPr>
                                    <w:t>) transporto priemonės ašies (ašių) apkrova yra didesnė už didžiausiąją leidžiamą naudojantis keliais transporto priemonės ar jų junginio</w:t>
                                  </w:r>
                                  <w:r>
                                    <w:rPr>
                                      <w:color w:val="C00000"/>
                                      <w:szCs w:val="24"/>
                                      <w:lang w:eastAsia="lt-LT"/>
                                    </w:rPr>
                                    <w:t xml:space="preserve"> </w:t>
                                  </w:r>
                                  <w:r>
                                    <w:rPr>
                                      <w:szCs w:val="24"/>
                                      <w:lang w:eastAsia="lt-LT"/>
                                    </w:rPr>
                                    <w:t>ašies (ašių) apkrovą daugiau kaip 8 t.</w:t>
                                  </w:r>
                                </w:p>
                              </w:sdtContent>
                            </w:sdt>
                          </w:sdtContent>
                        </w:sdt>
                        <w:sdt>
                          <w:sdtPr>
                            <w:alias w:val="20 str. 16 d."/>
                            <w:tag w:val="part_19e045ca296f4a009f7ef30edcf98449"/>
                            <w:lock w:val="sdtLocked"/>
                            <w:richText/>
                          </w:sdtPr>
                          <w:sdtContent>
                            <w:p>
                              <w:pPr>
                                <w:spacing w:line="360" w:lineRule="auto"/>
                                <w:ind w:firstLine="720"/>
                                <w:jc w:val="both"/>
                                <w:rPr>
                                  <w:szCs w:val="24"/>
                                  <w:lang w:eastAsia="lt-LT"/>
                                </w:rPr>
                              </w:pPr>
                              <w:sdt>
                                <w:sdtPr>
                                  <w:alias w:val="Numeris"/>
                                  <w:tag w:val="nr_19e045ca296f4a009f7ef30edcf98449"/>
                                  <w:lock w:val="sdtLocked"/>
                                  <w:richText/>
                                </w:sdtPr>
                                <w:sdtContent>
                                  <w:r>
                                    <w:rPr>
                                      <w:szCs w:val="24"/>
                                      <w:lang w:eastAsia="lt-LT"/>
                                    </w:rPr>
                                    <w:t>16</w:t>
                                  </w:r>
                                </w:sdtContent>
                              </w:sdt>
                              <w:r>
                                <w:rPr>
                                  <w:szCs w:val="24"/>
                                  <w:lang w:eastAsia="lt-LT"/>
                                </w:rPr>
                                <w:t>. Leidimas naudotis valstybinės reikšmės ar vietinės reikšmės viešaisiais keliais važiuojant didžiagabaritėmis ir (ar) sunkiasvorėmis transporto priemonėmis išduodamas ne vėliau kaip per 3 darbo dienas po prašymo išduoti leidimą ir kitų dokumentų ir duomenų, kurių reikia leidimui gauti, gavimo leidimus išduodančioje institucijoje dienos</w:t>
                              </w:r>
                              <w:r>
                                <w:rPr>
                                  <w:color w:val="FF0000"/>
                                  <w:szCs w:val="24"/>
                                  <w:lang w:eastAsia="lt-LT"/>
                                </w:rPr>
                                <w:t xml:space="preserve"> </w:t>
                              </w:r>
                              <w:r>
                                <w:rPr>
                                  <w:szCs w:val="24"/>
                                  <w:lang w:eastAsia="lt-LT"/>
                                </w:rPr>
                                <w:t>ir apie tai informuojamas didžiagabaritės ir (ar) sunkiasvorės transporto priemonės savininkas ar valdytojas. Kai pateikiamas netinkamai užpildytas prašymas išduoti leidimą, su prašymu išduoti leidimą pateikiami ne visi ar reikalavimų neatitinkantys, netinkamai užpildyti dokumentai, leidimus išduodanti institucija ne vėliau kaip per 2 darbo dienas nuo prašymo išduoti leidimą gavimo leidimus išduodančioje institucijoje dienos apie tai informuoja didžiagabaritės ir (ar) sunkiasvorės transporto priemonės savininką ar valdytoją. Tokiu atveju leidimus išduodanti institucija išduoda leidimą arba motyvuotai atsisako jį išduoti ne vėliau kaip per 3 darbo dienas nuo tinkamai užpildyto prašymo išduoti leidimą ir (ar) trūkstamų dokumentų ar duomenų gavimo leidimus išduodančioje institucijoje dienos.</w:t>
                              </w:r>
                            </w:p>
                          </w:sdtContent>
                        </w:sdt>
                        <w:sdt>
                          <w:sdtPr>
                            <w:alias w:val="20 str. 17 d."/>
                            <w:tag w:val="part_116df18895324e4ba20a1ef1bba660a8"/>
                            <w:lock w:val="sdtLocked"/>
                            <w:richText/>
                          </w:sdtPr>
                          <w:sdtContent>
                            <w:p>
                              <w:pPr>
                                <w:spacing w:line="360" w:lineRule="auto"/>
                                <w:ind w:firstLine="720"/>
                                <w:jc w:val="both"/>
                                <w:rPr>
                                  <w:szCs w:val="24"/>
                                  <w:lang w:eastAsia="lt-LT"/>
                                </w:rPr>
                              </w:pPr>
                              <w:sdt>
                                <w:sdtPr>
                                  <w:alias w:val="Numeris"/>
                                  <w:tag w:val="nr_116df18895324e4ba20a1ef1bba660a8"/>
                                  <w:lock w:val="sdtLocked"/>
                                  <w:richText/>
                                </w:sdtPr>
                                <w:sdtContent>
                                  <w:r>
                                    <w:rPr>
                                      <w:szCs w:val="24"/>
                                      <w:lang w:eastAsia="lt-LT"/>
                                    </w:rPr>
                                    <w:t>17</w:t>
                                  </w:r>
                                </w:sdtContent>
                              </w:sdt>
                              <w:r>
                                <w:rPr>
                                  <w:szCs w:val="24"/>
                                  <w:lang w:eastAsia="lt-LT"/>
                                </w:rPr>
                                <w:t xml:space="preserve">. Leidimas naudotis valstybinės reikšmės ar vietinės reikšmės viešaisiais keliais važiuojant didžiagabaritėmis ir (ar) sunkiasvorėmis transporto priemonėmis laikomas išduotu, kai leidimus išduodanti institucija gavo važiavimo deklaraciją ir kitus dokumentus ir duomenis, kurių reikia leidimui gauti. </w:t>
                              </w:r>
                            </w:p>
                          </w:sdtContent>
                        </w:sdt>
                        <w:sdt>
                          <w:sdtPr>
                            <w:alias w:val="20 str. 18 d."/>
                            <w:tag w:val="part_d9b549692db84600a76c78249e60063e"/>
                            <w:lock w:val="sdtLocked"/>
                            <w:richText/>
                          </w:sdtPr>
                          <w:sdtContent>
                            <w:p>
                              <w:pPr>
                                <w:spacing w:line="360" w:lineRule="auto"/>
                                <w:ind w:firstLine="720"/>
                                <w:jc w:val="both"/>
                                <w:rPr>
                                  <w:szCs w:val="24"/>
                                  <w:lang w:eastAsia="lt-LT"/>
                                </w:rPr>
                              </w:pPr>
                              <w:sdt>
                                <w:sdtPr>
                                  <w:alias w:val="Numeris"/>
                                  <w:tag w:val="nr_d9b549692db84600a76c78249e60063e"/>
                                  <w:lock w:val="sdtLocked"/>
                                  <w:richText/>
                                </w:sdtPr>
                                <w:sdtContent>
                                  <w:r>
                                    <w:rPr>
                                      <w:szCs w:val="24"/>
                                      <w:lang w:eastAsia="lt-LT"/>
                                    </w:rPr>
                                    <w:t>18</w:t>
                                  </w:r>
                                </w:sdtContent>
                              </w:sdt>
                              <w:r>
                                <w:rPr>
                                  <w:szCs w:val="24"/>
                                  <w:lang w:eastAsia="lt-LT"/>
                                </w:rPr>
                                <w:t xml:space="preserve">. Leidimas naudotis valstybinės reikšmės ar vietinės reikšmės viešaisiais keliais važiuojant didžiagabaritėmis ir (ar) sunkiasvorėmis transporto priemonėmis panaikinamas ir sumokėtas Vyriausybės ar savivaldybių tarybų nustatyto dydžio mokestis, kuris negali būti didesnis už Kelių priežiūros ir plėtros programos finansavimo įstatyme nustatytus ribinius tarifus, už naudojimąsi keliais važiuojant didžiagabaritėmis ir (ar) sunkiasvorėmis transporto priemonėmis grąžinamas arba transporto priemonės savininko ar valdytojo prašymu įskaitomas kitam važiavimui, jeigu </w:t>
                              </w:r>
                              <w:r>
                                <w:rPr>
                                  <w:bCs/>
                                  <w:szCs w:val="24"/>
                                  <w:lang w:eastAsia="lt-LT"/>
                                </w:rPr>
                                <w:t>leidimus išduodanti institucija</w:t>
                              </w:r>
                              <w:r>
                                <w:rPr>
                                  <w:szCs w:val="24"/>
                                  <w:lang w:eastAsia="lt-LT"/>
                                </w:rPr>
                                <w:t>:</w:t>
                              </w:r>
                            </w:p>
                            <w:sdt>
                              <w:sdtPr>
                                <w:alias w:val="20 str. 18 d. 1 p."/>
                                <w:tag w:val="part_44d32c3795674aa5ad7db98140c4d66a"/>
                                <w:lock w:val="sdtLocked"/>
                                <w:richText/>
                              </w:sdtPr>
                              <w:sdtContent>
                                <w:p>
                                  <w:pPr>
                                    <w:spacing w:line="360" w:lineRule="auto"/>
                                    <w:ind w:firstLine="720"/>
                                    <w:jc w:val="both"/>
                                    <w:rPr>
                                      <w:szCs w:val="24"/>
                                      <w:lang w:eastAsia="lt-LT"/>
                                    </w:rPr>
                                  </w:pPr>
                                  <w:sdt>
                                    <w:sdtPr>
                                      <w:alias w:val="Numeris"/>
                                      <w:tag w:val="nr_44d32c3795674aa5ad7db98140c4d66a"/>
                                      <w:lock w:val="sdtLocked"/>
                                      <w:richText/>
                                    </w:sdtPr>
                                    <w:sdtContent>
                                      <w:r>
                                        <w:rPr>
                                          <w:szCs w:val="24"/>
                                          <w:lang w:eastAsia="lt-LT"/>
                                        </w:rPr>
                                        <w:t>1</w:t>
                                      </w:r>
                                    </w:sdtContent>
                                  </w:sdt>
                                  <w:r>
                                    <w:rPr>
                                      <w:szCs w:val="24"/>
                                      <w:lang w:eastAsia="lt-LT"/>
                                    </w:rPr>
                                    <w:t xml:space="preserve">) </w:t>
                                  </w:r>
                                  <w:r>
                                    <w:rPr>
                                      <w:bCs/>
                                      <w:szCs w:val="24"/>
                                      <w:lang w:eastAsia="lt-LT"/>
                                    </w:rPr>
                                    <w:t>likus ne mažiau kaip vienai valandai iki darbo dienos, esančios prieš leidime nurodyto laikotarpio pradžios dieną, darbo laiko institucijoje pabaigos gauna</w:t>
                                  </w:r>
                                  <w:r>
                                    <w:rPr>
                                      <w:szCs w:val="24"/>
                                      <w:lang w:eastAsia="lt-LT"/>
                                    </w:rPr>
                                    <w:t xml:space="preserve"> transporto priemonės savininko ar valdytojo </w:t>
                                  </w:r>
                                  <w:r>
                                    <w:rPr>
                                      <w:bCs/>
                                      <w:szCs w:val="24"/>
                                      <w:lang w:eastAsia="lt-LT"/>
                                    </w:rPr>
                                    <w:t xml:space="preserve">pateiktą prašymą panaikinti leidimą </w:t>
                                  </w:r>
                                  <w:r>
                                    <w:rPr>
                                      <w:bCs/>
                                      <w:color w:val="000000"/>
                                      <w:szCs w:val="24"/>
                                      <w:lang w:eastAsia="lt-LT"/>
                                    </w:rPr>
                                    <w:t>(</w:t>
                                  </w:r>
                                  <w:r>
                                    <w:rPr>
                                      <w:szCs w:val="24"/>
                                      <w:lang w:eastAsia="lt-LT"/>
                                    </w:rPr>
                                    <w:t>leidimas turi būti panaikintas iki jo galiojimo pradžios</w:t>
                                  </w:r>
                                  <w:r>
                                    <w:rPr>
                                      <w:color w:val="000000"/>
                                      <w:szCs w:val="24"/>
                                      <w:lang w:eastAsia="lt-LT"/>
                                    </w:rPr>
                                    <w:t>)</w:t>
                                  </w:r>
                                  <w:r>
                                    <w:rPr>
                                      <w:szCs w:val="24"/>
                                      <w:lang w:eastAsia="lt-LT"/>
                                    </w:rPr>
                                    <w:t>;</w:t>
                                  </w:r>
                                </w:p>
                              </w:sdtContent>
                            </w:sdt>
                            <w:sdt>
                              <w:sdtPr>
                                <w:alias w:val="20 str. 18 d. 2 p."/>
                                <w:tag w:val="part_e8b9a1981dee4defb71732c2c39e10b2"/>
                                <w:lock w:val="sdtLocked"/>
                                <w:richText/>
                              </w:sdtPr>
                              <w:sdtContent>
                                <w:p>
                                  <w:pPr>
                                    <w:spacing w:line="360" w:lineRule="auto"/>
                                    <w:ind w:firstLine="720"/>
                                    <w:jc w:val="both"/>
                                    <w:rPr>
                                      <w:szCs w:val="24"/>
                                      <w:lang w:eastAsia="lt-LT"/>
                                    </w:rPr>
                                  </w:pPr>
                                  <w:sdt>
                                    <w:sdtPr>
                                      <w:alias w:val="Numeris"/>
                                      <w:tag w:val="nr_e8b9a1981dee4defb71732c2c39e10b2"/>
                                      <w:lock w:val="sdtLocked"/>
                                      <w:richText/>
                                    </w:sdtPr>
                                    <w:sdtContent>
                                      <w:r>
                                        <w:rPr>
                                          <w:szCs w:val="24"/>
                                          <w:lang w:eastAsia="lt-LT"/>
                                        </w:rPr>
                                        <w:t>2</w:t>
                                      </w:r>
                                    </w:sdtContent>
                                  </w:sdt>
                                  <w:r>
                                    <w:rPr>
                                      <w:szCs w:val="24"/>
                                      <w:lang w:eastAsia="lt-LT"/>
                                    </w:rPr>
                                    <w:t>) nustato, kad leidimas buvo išduotas esant šio straipsnio 15 dalyje nurodytoms aplinkybėms. Leidimas turi būti panaikintas per vieną darbo dieną po tokių aplinkybių nustatymo.</w:t>
                                  </w:r>
                                </w:p>
                              </w:sdtContent>
                            </w:sdt>
                          </w:sdtContent>
                        </w:sdt>
                        <w:sdt>
                          <w:sdtPr>
                            <w:alias w:val="20 str. 19 d."/>
                            <w:tag w:val="part_c80190781c984ab88f65d9cb9faa792e"/>
                            <w:lock w:val="sdtLocked"/>
                            <w:richText/>
                          </w:sdtPr>
                          <w:sdtContent>
                            <w:p>
                              <w:pPr>
                                <w:spacing w:line="360" w:lineRule="auto"/>
                                <w:ind w:firstLine="720"/>
                                <w:jc w:val="both"/>
                                <w:rPr>
                                  <w:szCs w:val="24"/>
                                  <w:lang w:eastAsia="lt-LT"/>
                                </w:rPr>
                              </w:pPr>
                              <w:sdt>
                                <w:sdtPr>
                                  <w:alias w:val="Numeris"/>
                                  <w:tag w:val="nr_c80190781c984ab88f65d9cb9faa792e"/>
                                  <w:lock w:val="sdtLocked"/>
                                  <w:richText/>
                                </w:sdtPr>
                                <w:sdtContent>
                                  <w:r>
                                    <w:rPr>
                                      <w:szCs w:val="24"/>
                                      <w:lang w:eastAsia="lt-LT"/>
                                    </w:rPr>
                                    <w:t>19</w:t>
                                  </w:r>
                                </w:sdtContent>
                              </w:sdt>
                              <w:r>
                                <w:rPr>
                                  <w:szCs w:val="24"/>
                                  <w:lang w:eastAsia="lt-LT"/>
                                </w:rPr>
                                <w:t>. Jeigu nustatoma, kad didžiagabaritės ir (ar) sunkiasvorės transporto priemonės</w:t>
                              </w:r>
                              <w:r>
                                <w:rPr>
                                  <w:color w:val="FF0000"/>
                                  <w:szCs w:val="24"/>
                                  <w:lang w:eastAsia="lt-LT"/>
                                </w:rPr>
                                <w:t xml:space="preserve"> </w:t>
                              </w:r>
                              <w:r>
                                <w:rPr>
                                  <w:szCs w:val="24"/>
                                  <w:lang w:eastAsia="lt-LT"/>
                                </w:rPr>
                                <w:t xml:space="preserve">faktiniai matmenys, ašies (ašių) apkrova ir (ar) masė, kurie yra didesni už didžiausiuosius leidžiamus naudojantis keliais transporto priemonių ar jų junginių techninius parametrus, yra didesni už leidime naudotis valstybinės reikšmės ar vietinės reikšmės viešaisiais keliais važiuojant didžiagabaritėmis ir (ar) sunkiasvorėmis transporto priemonėmis nurodytus matmenis, ašies (ašių) apkrovą ir (ar) </w:t>
                              </w:r>
                              <w:r>
                                <w:rPr>
                                  <w:color w:val="000000"/>
                                  <w:szCs w:val="24"/>
                                  <w:lang w:eastAsia="lt-LT"/>
                                </w:rPr>
                                <w:t xml:space="preserve">masę, laikoma, kad jos vairuotojas neturi leidimo, ir tokiai </w:t>
                              </w:r>
                              <w:r>
                                <w:rPr>
                                  <w:szCs w:val="24"/>
                                  <w:lang w:eastAsia="lt-LT"/>
                                </w:rPr>
                                <w:t>didžiagabaritei ir (ar) sunkiasvorei</w:t>
                              </w:r>
                              <w:r>
                                <w:rPr>
                                  <w:color w:val="FF0000"/>
                                  <w:szCs w:val="24"/>
                                  <w:lang w:eastAsia="lt-LT"/>
                                </w:rPr>
                                <w:t xml:space="preserve"> </w:t>
                              </w:r>
                              <w:r>
                                <w:rPr>
                                  <w:color w:val="000000"/>
                                  <w:szCs w:val="24"/>
                                  <w:lang w:eastAsia="lt-LT"/>
                                </w:rPr>
                                <w:t>transporto priemonei leidžiama</w:t>
                              </w:r>
                              <w:r>
                                <w:rPr>
                                  <w:iCs/>
                                  <w:szCs w:val="24"/>
                                  <w:lang w:eastAsia="lt-LT"/>
                                </w:rPr>
                                <w:t>:</w:t>
                              </w:r>
                              <w:r>
                                <w:rPr>
                                  <w:i/>
                                  <w:iCs/>
                                  <w:szCs w:val="24"/>
                                  <w:lang w:eastAsia="lt-LT"/>
                                </w:rPr>
                                <w:t xml:space="preserve"> </w:t>
                              </w:r>
                            </w:p>
                            <w:sdt>
                              <w:sdtPr>
                                <w:alias w:val="20 str. 19 d. 1 p."/>
                                <w:tag w:val="part_263f1cb1ebb14cc3ad47cf7182122eef"/>
                                <w:lock w:val="sdtLocked"/>
                                <w:richText/>
                              </w:sdtPr>
                              <w:sdtContent>
                                <w:p>
                                  <w:pPr>
                                    <w:spacing w:line="360" w:lineRule="auto"/>
                                    <w:ind w:firstLine="720"/>
                                    <w:jc w:val="both"/>
                                    <w:rPr>
                                      <w:szCs w:val="24"/>
                                      <w:lang w:eastAsia="lt-LT"/>
                                    </w:rPr>
                                  </w:pPr>
                                  <w:sdt>
                                    <w:sdtPr>
                                      <w:alias w:val="Numeris"/>
                                      <w:tag w:val="nr_263f1cb1ebb14cc3ad47cf7182122eef"/>
                                      <w:lock w:val="sdtLocked"/>
                                      <w:richText/>
                                    </w:sdtPr>
                                    <w:sdtContent>
                                      <w:r>
                                        <w:rPr>
                                          <w:color w:val="000000"/>
                                          <w:szCs w:val="24"/>
                                          <w:lang w:eastAsia="lt-LT"/>
                                        </w:rPr>
                                        <w:t>1</w:t>
                                      </w:r>
                                    </w:sdtContent>
                                  </w:sdt>
                                  <w:r>
                                    <w:rPr>
                                      <w:color w:val="000000"/>
                                      <w:szCs w:val="24"/>
                                      <w:lang w:eastAsia="lt-LT"/>
                                    </w:rPr>
                                    <w:t>) važiuoti tik įforminus administracinį nusižengimą ir gavus naują leidimą</w:t>
                                  </w:r>
                                  <w:r>
                                    <w:rPr>
                                      <w:szCs w:val="24"/>
                                      <w:lang w:eastAsia="lt-LT"/>
                                    </w:rPr>
                                    <w:t xml:space="preserve"> naudotis valstybinės reikšmės ar vietinės reikšmės viešaisiais keliais važiuojant didžiagabaritėmis ir (ar) sunkiasvorėmis transporto priemonėmis šio straipsnio 2 dalyje nustatyta tvarka</w:t>
                                  </w:r>
                                  <w:r>
                                    <w:rPr>
                                      <w:color w:val="000000"/>
                                      <w:szCs w:val="24"/>
                                      <w:lang w:eastAsia="lt-LT"/>
                                    </w:rPr>
                                    <w:t xml:space="preserve">; jeigu leidimas </w:t>
                                  </w:r>
                                  <w:r>
                                    <w:rPr>
                                      <w:szCs w:val="24"/>
                                      <w:lang w:eastAsia="lt-LT"/>
                                    </w:rPr>
                                    <w:t xml:space="preserve">naudotis valstybinės reikšmės ar vietinės reikšmės viešaisiais keliais važiuojant </w:t>
                                  </w:r>
                                  <w:r>
                                    <w:rPr>
                                      <w:color w:val="000000"/>
                                      <w:szCs w:val="24"/>
                                      <w:lang w:eastAsia="lt-LT"/>
                                    </w:rPr>
                                    <w:t xml:space="preserve">tokia transporto priemone negali būti išduotas, už nuvažiuotą maršrutą turi būti sumokėtas </w:t>
                                  </w:r>
                                  <w:r>
                                    <w:rPr>
                                      <w:szCs w:val="24"/>
                                      <w:lang w:eastAsia="lt-LT"/>
                                    </w:rPr>
                                    <w:t>Vyriausybės ar savivaldybių tarybų nustatyto dydžio mokestis, kuris negali būti didesnis už Kelių priežiūros ir plėtros programos finansavimo įstatyme nustatytus ribinius tarifus, už naudojimąsi keliais važiuojant didžiagabaritėmis ir (ar) sunkiasvorėmis transporto priemonėmis, išskyrus Kelių priežiūros ir plėtros programos finansavimo įstatyme nurodytas didžiagabarites ir (ar) sunkiasvores</w:t>
                                  </w:r>
                                  <w:r>
                                    <w:rPr>
                                      <w:color w:val="FF0000"/>
                                      <w:szCs w:val="24"/>
                                      <w:lang w:eastAsia="lt-LT"/>
                                    </w:rPr>
                                    <w:t xml:space="preserve"> </w:t>
                                  </w:r>
                                  <w:r>
                                    <w:rPr>
                                      <w:szCs w:val="24"/>
                                      <w:lang w:eastAsia="lt-LT"/>
                                    </w:rPr>
                                    <w:t>transporto priemones, už kurias šis mokestis nemokamas</w:t>
                                  </w:r>
                                  <w:r>
                                    <w:rPr>
                                      <w:color w:val="000000"/>
                                      <w:szCs w:val="24"/>
                                      <w:lang w:eastAsia="lt-LT"/>
                                    </w:rPr>
                                    <w:t>, o transporto priemonei turi būti draudžiama važiuoti toliau tol, kol transporto priemone vežamas krovinys nebus nukrautas arba krovinys nebus perkrautas į kitą transporto priemonę, kuriai yra išduotas leidimas;</w:t>
                                  </w:r>
                                </w:p>
                              </w:sdtContent>
                            </w:sdt>
                            <w:sdt>
                              <w:sdtPr>
                                <w:alias w:val="20 str. 19 d. 2 p."/>
                                <w:tag w:val="part_80774c9642e742e5bfbc63b91b87ffe7"/>
                                <w:lock w:val="sdtLocked"/>
                                <w:richText/>
                              </w:sdtPr>
                              <w:sdtContent>
                                <w:p>
                                  <w:pPr>
                                    <w:spacing w:line="360" w:lineRule="auto"/>
                                    <w:ind w:firstLine="720"/>
                                    <w:jc w:val="both"/>
                                    <w:rPr>
                                      <w:szCs w:val="24"/>
                                      <w:lang w:eastAsia="lt-LT"/>
                                    </w:rPr>
                                  </w:pPr>
                                  <w:sdt>
                                    <w:sdtPr>
                                      <w:alias w:val="Numeris"/>
                                      <w:tag w:val="nr_80774c9642e742e5bfbc63b91b87ffe7"/>
                                      <w:lock w:val="sdtLocked"/>
                                      <w:richText/>
                                    </w:sdtPr>
                                    <w:sdtContent>
                                      <w:r>
                                        <w:rPr>
                                          <w:szCs w:val="24"/>
                                          <w:lang w:eastAsia="lt-LT"/>
                                        </w:rPr>
                                        <w:t>2</w:t>
                                      </w:r>
                                    </w:sdtContent>
                                  </w:sdt>
                                  <w:r>
                                    <w:rPr>
                                      <w:szCs w:val="24"/>
                                      <w:lang w:eastAsia="lt-LT"/>
                                    </w:rPr>
                                    <w:t>) įvažiuoti į Lietuvos Respublikos teritoriją tik gavus naują leidimą naudotis valstybinės reikšmės ar vietinės reikšmės viešaisiais keliais važiuojant didžiagabaritėmis ir (ar) sunkiasvorėmis transporto priemonėmis šio straipsnio 2 dalyje nustatyta tvarka;</w:t>
                                  </w:r>
                                </w:p>
                              </w:sdtContent>
                            </w:sdt>
                            <w:sdt>
                              <w:sdtPr>
                                <w:alias w:val="20 str. 19 d. 3 p."/>
                                <w:tag w:val="part_3b923c89967a4b4cbf81227f8a8fbfa6"/>
                                <w:lock w:val="sdtLocked"/>
                                <w:richText/>
                              </w:sdtPr>
                              <w:sdtContent>
                                <w:p>
                                  <w:pPr>
                                    <w:spacing w:line="360" w:lineRule="auto"/>
                                    <w:ind w:firstLine="720"/>
                                    <w:jc w:val="both"/>
                                    <w:rPr>
                                      <w:szCs w:val="24"/>
                                      <w:lang w:eastAsia="lt-LT"/>
                                    </w:rPr>
                                  </w:pPr>
                                  <w:sdt>
                                    <w:sdtPr>
                                      <w:alias w:val="Numeris"/>
                                      <w:tag w:val="nr_3b923c89967a4b4cbf81227f8a8fbfa6"/>
                                      <w:lock w:val="sdtLocked"/>
                                      <w:richText/>
                                    </w:sdtPr>
                                    <w:sdtContent>
                                      <w:r>
                                        <w:rPr>
                                          <w:szCs w:val="24"/>
                                          <w:lang w:eastAsia="lt-LT"/>
                                        </w:rPr>
                                        <w:t>3</w:t>
                                      </w:r>
                                    </w:sdtContent>
                                  </w:sdt>
                                  <w:r>
                                    <w:rPr>
                                      <w:szCs w:val="24"/>
                                      <w:lang w:eastAsia="lt-LT"/>
                                    </w:rPr>
                                    <w:t xml:space="preserve">) išvažiuoti iš Lietuvos Respublikos teritorijos tik įforminus administracinį </w:t>
                                  </w:r>
                                  <w:r>
                                    <w:rPr>
                                      <w:color w:val="000000"/>
                                      <w:szCs w:val="24"/>
                                      <w:lang w:eastAsia="lt-LT"/>
                                    </w:rPr>
                                    <w:t xml:space="preserve">nusižengimą </w:t>
                                  </w:r>
                                  <w:r>
                                    <w:rPr>
                                      <w:szCs w:val="24"/>
                                      <w:lang w:eastAsia="lt-LT"/>
                                    </w:rPr>
                                    <w:t>ir sumokėjus Vyriausybės ar savivaldybių tarybų nustatyto dydžio mokestį, kuris negali būti didesnis už Kelių priežiūros ir plėtros programos finansavimo įstatyme nustatytus ribinius tarifus, už naudojimąsi keliais važiuojant didžiagabaritėmis ir (ar) sunkiasvorėmis transporto priemonėmis už visą nuvažiuotą maršrutą, išskyrus Kelių priežiūros ir plėtros programos finansavimo įstatyme nurodytas didžiagabarites ir (ar) sunkiasvores transporto priemones, už kurias šis mokestis nemokamas.</w:t>
                                  </w:r>
                                </w:p>
                              </w:sdtContent>
                            </w:sdt>
                          </w:sdtContent>
                        </w:sdt>
                        <w:sdt>
                          <w:sdtPr>
                            <w:alias w:val="20 str. 20 d."/>
                            <w:tag w:val="part_255fc0dc002346f696f2b129064e1162"/>
                            <w:lock w:val="sdtLocked"/>
                            <w:richText/>
                          </w:sdtPr>
                          <w:sdtContent>
                            <w:p>
                              <w:pPr>
                                <w:spacing w:line="360" w:lineRule="auto"/>
                                <w:ind w:firstLine="720"/>
                                <w:jc w:val="both"/>
                                <w:rPr>
                                  <w:szCs w:val="24"/>
                                  <w:lang w:eastAsia="lt-LT"/>
                                </w:rPr>
                              </w:pPr>
                              <w:sdt>
                                <w:sdtPr>
                                  <w:alias w:val="Numeris"/>
                                  <w:tag w:val="nr_255fc0dc002346f696f2b129064e1162"/>
                                  <w:lock w:val="sdtLocked"/>
                                  <w:richText/>
                                </w:sdtPr>
                                <w:sdtContent>
                                  <w:r>
                                    <w:rPr>
                                      <w:szCs w:val="24"/>
                                      <w:lang w:eastAsia="lt-LT"/>
                                    </w:rPr>
                                    <w:t>20</w:t>
                                  </w:r>
                                </w:sdtContent>
                              </w:sdt>
                              <w:r>
                                <w:rPr>
                                  <w:szCs w:val="24"/>
                                  <w:lang w:eastAsia="lt-LT"/>
                                </w:rPr>
                                <w:t xml:space="preserve">. Jeigu nustatoma, kad didžiagabaritės ir (ar) sunkiasvorės transporto priemonės faktiniai matmenys su kroviniu ar be jo yra didesni už </w:t>
                              </w:r>
                              <w:r>
                                <w:rPr>
                                  <w:szCs w:val="24"/>
                                </w:rPr>
                                <w:t>didžiaus</w:t>
                              </w:r>
                              <w:r>
                                <w:rPr>
                                  <w:szCs w:val="24"/>
                                  <w:lang w:eastAsia="lt-LT"/>
                                </w:rPr>
                                <w:t>iuos</w:t>
                              </w:r>
                              <w:r>
                                <w:rPr>
                                  <w:szCs w:val="24"/>
                                </w:rPr>
                                <w:t>ius leidžiamus naudojantis keliais transporto priemonių ar jų junginių</w:t>
                              </w:r>
                              <w:r>
                                <w:rPr>
                                  <w:szCs w:val="24"/>
                                  <w:lang w:eastAsia="lt-LT"/>
                                </w:rPr>
                                <w:t xml:space="preserve"> matmenis: ilgį daugiau kaip 1 m, aukštį daugiau kaip 10 cm, plotį daugiau kaip 9 cm, ir (ar) ašies (ašių) apkrova su kroviniu ar be jo yra didesnė už didžiausiąją leidžiamąją ašies (ašių) apkrovą daugiau kaip 0,6 t, ir (ar) bendroji masė su kroviniu ar be jo yra didesnė už didžiausiąją leidžiamąją masę daugiau kaip 1 t, o jos vairuotojas neturi leidimo, </w:t>
                              </w:r>
                              <w:r>
                                <w:rPr>
                                  <w:color w:val="000000"/>
                                  <w:szCs w:val="24"/>
                                  <w:lang w:eastAsia="lt-LT"/>
                                </w:rPr>
                                <w:t xml:space="preserve">tokiai </w:t>
                              </w:r>
                              <w:r>
                                <w:rPr>
                                  <w:szCs w:val="24"/>
                                  <w:lang w:eastAsia="lt-LT"/>
                                </w:rPr>
                                <w:t>didžiagabaritei ir (ar) sunkiasvorei</w:t>
                              </w:r>
                              <w:r>
                                <w:rPr>
                                  <w:color w:val="FF0000"/>
                                  <w:szCs w:val="24"/>
                                  <w:lang w:eastAsia="lt-LT"/>
                                </w:rPr>
                                <w:t xml:space="preserve"> </w:t>
                              </w:r>
                              <w:r>
                                <w:rPr>
                                  <w:color w:val="000000"/>
                                  <w:szCs w:val="24"/>
                                  <w:lang w:eastAsia="lt-LT"/>
                                </w:rPr>
                                <w:t>transporto priemonei leidžiama</w:t>
                              </w:r>
                              <w:r>
                                <w:rPr>
                                  <w:szCs w:val="24"/>
                                  <w:lang w:eastAsia="lt-LT"/>
                                </w:rPr>
                                <w:t>:</w:t>
                              </w:r>
                            </w:p>
                            <w:sdt>
                              <w:sdtPr>
                                <w:alias w:val="20 str. 20 d. 1 p."/>
                                <w:tag w:val="part_960200d971c447bfa52876187f6bfe05"/>
                                <w:lock w:val="sdtLocked"/>
                                <w:richText/>
                              </w:sdtPr>
                              <w:sdtContent>
                                <w:p>
                                  <w:pPr>
                                    <w:spacing w:line="360" w:lineRule="auto"/>
                                    <w:ind w:firstLine="720"/>
                                    <w:jc w:val="both"/>
                                    <w:rPr>
                                      <w:szCs w:val="24"/>
                                      <w:lang w:eastAsia="lt-LT"/>
                                    </w:rPr>
                                  </w:pPr>
                                  <w:sdt>
                                    <w:sdtPr>
                                      <w:alias w:val="Numeris"/>
                                      <w:tag w:val="nr_960200d971c447bfa52876187f6bfe05"/>
                                      <w:lock w:val="sdtLocked"/>
                                      <w:richText/>
                                    </w:sdtPr>
                                    <w:sdtContent>
                                      <w:r>
                                        <w:rPr>
                                          <w:color w:val="000000"/>
                                          <w:szCs w:val="24"/>
                                          <w:lang w:eastAsia="lt-LT"/>
                                        </w:rPr>
                                        <w:t>1</w:t>
                                      </w:r>
                                    </w:sdtContent>
                                  </w:sdt>
                                  <w:r>
                                    <w:rPr>
                                      <w:color w:val="000000"/>
                                      <w:szCs w:val="24"/>
                                      <w:lang w:eastAsia="lt-LT"/>
                                    </w:rPr>
                                    <w:t xml:space="preserve">) važiuoti tik įforminus administracinį nusižengimą ir gavus leidimą </w:t>
                                  </w:r>
                                  <w:r>
                                    <w:rPr>
                                      <w:szCs w:val="24"/>
                                      <w:lang w:eastAsia="lt-LT"/>
                                    </w:rPr>
                                    <w:t xml:space="preserve">naudotis valstybinės reikšmės ar vietinės reikšmės viešaisiais keliais važiuojant didžiagabaritėmis ir (ar) sunkiasvorėmis transporto </w:t>
                                  </w:r>
                                  <w:r>
                                    <w:rPr>
                                      <w:color w:val="000000"/>
                                      <w:szCs w:val="24"/>
                                      <w:lang w:eastAsia="lt-LT"/>
                                    </w:rPr>
                                    <w:t>priemonėmis šio straipsnio 2 dalyje nustatyta tvarka</w:t>
                                  </w:r>
                                  <w:r>
                                    <w:rPr>
                                      <w:szCs w:val="24"/>
                                      <w:lang w:eastAsia="lt-LT"/>
                                    </w:rPr>
                                    <w:t>;</w:t>
                                  </w:r>
                                  <w:r>
                                    <w:rPr>
                                      <w:color w:val="000000"/>
                                      <w:szCs w:val="24"/>
                                      <w:lang w:eastAsia="lt-LT"/>
                                    </w:rPr>
                                    <w:t xml:space="preserve"> jeigu leidimas </w:t>
                                  </w:r>
                                  <w:r>
                                    <w:rPr>
                                      <w:szCs w:val="24"/>
                                      <w:lang w:eastAsia="lt-LT"/>
                                    </w:rPr>
                                    <w:t>naudotis valstybinės reikšmės ar vietinės reikšmės viešaisiais keliais važiuojant tokia didžiagabarite ir (ar) sunkiasvore transporto priemone</w:t>
                                  </w:r>
                                  <w:r>
                                    <w:rPr>
                                      <w:color w:val="000000"/>
                                      <w:szCs w:val="24"/>
                                      <w:lang w:eastAsia="lt-LT"/>
                                    </w:rPr>
                                    <w:t xml:space="preserve"> negali būti išduotas, už nuvažiuotą maršrutą turi būti sumokėtas</w:t>
                                  </w:r>
                                  <w:r>
                                    <w:rPr>
                                      <w:b/>
                                      <w:szCs w:val="24"/>
                                      <w:lang w:eastAsia="lt-LT"/>
                                    </w:rPr>
                                    <w:t xml:space="preserve"> </w:t>
                                  </w:r>
                                  <w:r>
                                    <w:rPr>
                                      <w:szCs w:val="24"/>
                                      <w:lang w:eastAsia="lt-LT"/>
                                    </w:rPr>
                                    <w:t>Vyriausybės ar savivaldybių tarybų nustatyto dydžio mokestis, kuris negali būti didesnis už Kelių priežiūros ir plėtros programos finansavimo įstatyme nustatytus ribinius tarifus, už naudojimąsi keliais važiuojant didžiagabaritėmis ir (ar) sunkiasvorėmis transporto priemonėmis,</w:t>
                                  </w:r>
                                  <w:r>
                                    <w:rPr>
                                      <w:b/>
                                      <w:color w:val="000000"/>
                                      <w:szCs w:val="24"/>
                                      <w:lang w:eastAsia="lt-LT"/>
                                    </w:rPr>
                                    <w:t xml:space="preserve"> </w:t>
                                  </w:r>
                                  <w:r>
                                    <w:rPr>
                                      <w:szCs w:val="24"/>
                                      <w:lang w:eastAsia="lt-LT"/>
                                    </w:rPr>
                                    <w:t>išskyrus Kelių priežiūros ir plėtros programos finansavimo įstatyme nurodytas didžiagabarites ir (ar) sunkiasvores transporto priemones, už kurias šis mokestis nemokamas,</w:t>
                                  </w:r>
                                  <w:r>
                                    <w:rPr>
                                      <w:color w:val="000000"/>
                                      <w:szCs w:val="24"/>
                                      <w:lang w:eastAsia="lt-LT"/>
                                    </w:rPr>
                                    <w:t xml:space="preserve"> o transporto priemonei turi būti draudžiama važiuoti toliau tol, kol transporto priemone vežamas krovinys nebus nukrautas arba krovinys nebus perkrautas į kitą transporto priemonę, kuriai yra išduotas leidimas;</w:t>
                                  </w:r>
                                  <w:r>
                                    <w:rPr>
                                      <w:szCs w:val="24"/>
                                      <w:lang w:eastAsia="lt-LT"/>
                                    </w:rPr>
                                    <w:t> </w:t>
                                  </w:r>
                                </w:p>
                              </w:sdtContent>
                            </w:sdt>
                            <w:sdt>
                              <w:sdtPr>
                                <w:alias w:val="20 str. 20 d. 2 p."/>
                                <w:tag w:val="part_780fc11531a347b6bf739d212e983c55"/>
                                <w:lock w:val="sdtLocked"/>
                                <w:richText/>
                              </w:sdtPr>
                              <w:sdtContent>
                                <w:p>
                                  <w:pPr>
                                    <w:spacing w:line="360" w:lineRule="auto"/>
                                    <w:ind w:firstLine="720"/>
                                    <w:jc w:val="both"/>
                                    <w:rPr>
                                      <w:szCs w:val="24"/>
                                      <w:lang w:eastAsia="lt-LT"/>
                                    </w:rPr>
                                  </w:pPr>
                                  <w:sdt>
                                    <w:sdtPr>
                                      <w:alias w:val="Numeris"/>
                                      <w:tag w:val="nr_780fc11531a347b6bf739d212e983c55"/>
                                      <w:lock w:val="sdtLocked"/>
                                      <w:richText/>
                                    </w:sdtPr>
                                    <w:sdtContent>
                                      <w:r>
                                        <w:rPr>
                                          <w:szCs w:val="24"/>
                                          <w:lang w:eastAsia="lt-LT"/>
                                        </w:rPr>
                                        <w:t>2</w:t>
                                      </w:r>
                                    </w:sdtContent>
                                  </w:sdt>
                                  <w:r>
                                    <w:rPr>
                                      <w:szCs w:val="24"/>
                                      <w:lang w:eastAsia="lt-LT"/>
                                    </w:rPr>
                                    <w:t>) įvažiuoti į Lietuvos Respublikos teritoriją tik gavus leidimą naudotis valstybinės reikšmės ar vietinės reikšmės viešaisiais keliais važiuojant didžiagabaritėmis ir (ar) sunkiasvorėmis transporto priemonėmis šio straipsnio 2 dalyje nustatyta tvarka;</w:t>
                                  </w:r>
                                </w:p>
                              </w:sdtContent>
                            </w:sdt>
                            <w:sdt>
                              <w:sdtPr>
                                <w:alias w:val="20 str. 20 d. 3 p."/>
                                <w:tag w:val="part_fbaaa6b2cb9a402c9b4ed0b52079d2c5"/>
                                <w:lock w:val="sdtLocked"/>
                                <w:richText/>
                              </w:sdtPr>
                              <w:sdtContent>
                                <w:p>
                                  <w:pPr>
                                    <w:spacing w:line="360" w:lineRule="auto"/>
                                    <w:ind w:firstLine="720"/>
                                    <w:jc w:val="both"/>
                                    <w:rPr>
                                      <w:szCs w:val="24"/>
                                      <w:lang w:eastAsia="lt-LT"/>
                                    </w:rPr>
                                  </w:pPr>
                                  <w:sdt>
                                    <w:sdtPr>
                                      <w:alias w:val="Numeris"/>
                                      <w:tag w:val="nr_fbaaa6b2cb9a402c9b4ed0b52079d2c5"/>
                                      <w:lock w:val="sdtLocked"/>
                                      <w:richText/>
                                    </w:sdtPr>
                                    <w:sdtContent>
                                      <w:r>
                                        <w:rPr>
                                          <w:szCs w:val="24"/>
                                          <w:lang w:eastAsia="lt-LT"/>
                                        </w:rPr>
                                        <w:t>3</w:t>
                                      </w:r>
                                    </w:sdtContent>
                                  </w:sdt>
                                  <w:r>
                                    <w:rPr>
                                      <w:szCs w:val="24"/>
                                      <w:lang w:eastAsia="lt-LT"/>
                                    </w:rPr>
                                    <w:t xml:space="preserve">) išvažiuoti iš Lietuvos Respublikos teritorijos tik įforminus administracinį </w:t>
                                  </w:r>
                                  <w:r>
                                    <w:rPr>
                                      <w:color w:val="000000"/>
                                      <w:szCs w:val="24"/>
                                      <w:lang w:eastAsia="lt-LT"/>
                                    </w:rPr>
                                    <w:t xml:space="preserve">nusižengimą </w:t>
                                  </w:r>
                                  <w:r>
                                    <w:rPr>
                                      <w:szCs w:val="24"/>
                                      <w:lang w:eastAsia="lt-LT"/>
                                    </w:rPr>
                                    <w:t>ir sumokėjus</w:t>
                                  </w:r>
                                  <w:r>
                                    <w:rPr>
                                      <w:color w:val="000000"/>
                                      <w:szCs w:val="24"/>
                                      <w:lang w:eastAsia="lt-LT"/>
                                    </w:rPr>
                                    <w:t xml:space="preserve"> </w:t>
                                  </w:r>
                                  <w:r>
                                    <w:rPr>
                                      <w:szCs w:val="24"/>
                                      <w:lang w:eastAsia="lt-LT"/>
                                    </w:rPr>
                                    <w:t>Vyriausybės ar savivaldybių tarybų nustatyto dydžio mokestį, kuris negali būti didesnis už Kelių priežiūros ir plėtros programos finansavimo įstatyme nustatytus ribinius tarifus, už naudojimąsi keliais važiuojant didžiagabaritėmis ir (ar) sunkiasvorėmis transporto priemonėmis už visą nuvažiuotą maršrutą, išskyrus Kelių priežiūros ir plėtros programos finansavimo įstatyme nurodytas didžiagabarites ir (ar) sunkiasvores transporto priemones, už kurias šis mokestis nemokamas.</w:t>
                                  </w:r>
                                </w:p>
                              </w:sdtContent>
                            </w:sdt>
                          </w:sdtContent>
                        </w:sdt>
                        <w:sdt>
                          <w:sdtPr>
                            <w:alias w:val="20 str. 21 d."/>
                            <w:tag w:val="part_6c7cff95235c41fa8405dfc58adcda04"/>
                            <w:lock w:val="sdtLocked"/>
                            <w:richText/>
                          </w:sdtPr>
                          <w:sdtContent>
                            <w:p>
                              <w:pPr>
                                <w:spacing w:line="360" w:lineRule="auto"/>
                                <w:ind w:firstLine="720"/>
                                <w:jc w:val="both"/>
                                <w:rPr>
                                  <w:szCs w:val="24"/>
                                  <w:lang w:eastAsia="lt-LT"/>
                                </w:rPr>
                              </w:pPr>
                              <w:sdt>
                                <w:sdtPr>
                                  <w:alias w:val="Numeris"/>
                                  <w:tag w:val="nr_6c7cff95235c41fa8405dfc58adcda04"/>
                                  <w:lock w:val="sdtLocked"/>
                                  <w:richText/>
                                </w:sdtPr>
                                <w:sdtContent>
                                  <w:r>
                                    <w:rPr>
                                      <w:szCs w:val="24"/>
                                      <w:lang w:eastAsia="lt-LT"/>
                                    </w:rPr>
                                    <w:t>21</w:t>
                                  </w:r>
                                </w:sdtContent>
                              </w:sdt>
                              <w:r>
                                <w:rPr>
                                  <w:szCs w:val="24"/>
                                  <w:lang w:eastAsia="lt-LT"/>
                                </w:rPr>
                                <w:t>. Didžiagabarites ir (ar) sunkiasvores transporto priemones turi lydėti:</w:t>
                              </w:r>
                            </w:p>
                            <w:sdt>
                              <w:sdtPr>
                                <w:alias w:val="20 str. 21 d. 1 p."/>
                                <w:tag w:val="part_a9d6221705694f86a3ace007ddb73686"/>
                                <w:lock w:val="sdtLocked"/>
                                <w:richText/>
                              </w:sdtPr>
                              <w:sdtContent>
                                <w:p>
                                  <w:pPr>
                                    <w:spacing w:line="360" w:lineRule="auto"/>
                                    <w:ind w:firstLine="720"/>
                                    <w:jc w:val="both"/>
                                    <w:rPr>
                                      <w:szCs w:val="24"/>
                                      <w:lang w:eastAsia="lt-LT"/>
                                    </w:rPr>
                                  </w:pPr>
                                  <w:sdt>
                                    <w:sdtPr>
                                      <w:alias w:val="Numeris"/>
                                      <w:tag w:val="nr_a9d6221705694f86a3ace007ddb73686"/>
                                      <w:lock w:val="sdtLocked"/>
                                      <w:richText/>
                                    </w:sdtPr>
                                    <w:sdtContent>
                                      <w:r>
                                        <w:rPr>
                                          <w:szCs w:val="24"/>
                                          <w:lang w:eastAsia="lt-LT"/>
                                        </w:rPr>
                                        <w:t>1</w:t>
                                      </w:r>
                                    </w:sdtContent>
                                  </w:sdt>
                                  <w:r>
                                    <w:rPr>
                                      <w:szCs w:val="24"/>
                                      <w:lang w:eastAsia="lt-LT"/>
                                    </w:rPr>
                                    <w:t>) ne mažiau kaip vienas automobilis su įjungtais oranžiniais žybčiojančiais švyturėliais, jeigu didžiagabaritės ir (ar) sunkiasvorės transporto priemonės plotis su kroviniu ar be jo yra nuo 3,56 iki 4,00 m;</w:t>
                                  </w:r>
                                </w:p>
                              </w:sdtContent>
                            </w:sdt>
                            <w:sdt>
                              <w:sdtPr>
                                <w:alias w:val="20 str. 21 d. 2 p."/>
                                <w:tag w:val="part_50d8282a05284c66b7e2de54dd18f760"/>
                                <w:lock w:val="sdtLocked"/>
                                <w:richText/>
                              </w:sdtPr>
                              <w:sdtContent>
                                <w:p>
                                  <w:pPr>
                                    <w:spacing w:line="360" w:lineRule="auto"/>
                                    <w:ind w:firstLine="720"/>
                                    <w:jc w:val="both"/>
                                    <w:rPr>
                                      <w:szCs w:val="24"/>
                                      <w:lang w:eastAsia="lt-LT"/>
                                    </w:rPr>
                                  </w:pPr>
                                  <w:sdt>
                                    <w:sdtPr>
                                      <w:alias w:val="Numeris"/>
                                      <w:tag w:val="nr_50d8282a05284c66b7e2de54dd18f760"/>
                                      <w:lock w:val="sdtLocked"/>
                                      <w:richText/>
                                    </w:sdtPr>
                                    <w:sdtContent>
                                      <w:r>
                                        <w:rPr>
                                          <w:szCs w:val="24"/>
                                          <w:lang w:eastAsia="lt-LT"/>
                                        </w:rPr>
                                        <w:t>2</w:t>
                                      </w:r>
                                    </w:sdtContent>
                                  </w:sdt>
                                  <w:r>
                                    <w:rPr>
                                      <w:szCs w:val="24"/>
                                      <w:lang w:eastAsia="lt-LT"/>
                                    </w:rPr>
                                    <w:t>) ne mažiau kaip du automobiliai su įjungtais oranžiniais žybčiojančiais švyturėliais, po vieną priekyje ir gale, jeigu didžiagabaritės ir (ar) sunkiasvorės transporto priemonės plotis su kroviniu ar be jo yra nuo 4,01 iki 4,50 m ir (ar) ilgis nuo 24,00 iki 30,00 m;</w:t>
                                  </w:r>
                                </w:p>
                              </w:sdtContent>
                            </w:sdt>
                            <w:sdt>
                              <w:sdtPr>
                                <w:alias w:val="20 str. 21 d. 3 p."/>
                                <w:tag w:val="part_392bb844526e46529655fa30933ff5db"/>
                                <w:lock w:val="sdtLocked"/>
                                <w:richText/>
                              </w:sdtPr>
                              <w:sdtContent>
                                <w:p>
                                  <w:pPr>
                                    <w:spacing w:line="360" w:lineRule="auto"/>
                                    <w:ind w:firstLine="720"/>
                                    <w:jc w:val="both"/>
                                    <w:rPr>
                                      <w:szCs w:val="24"/>
                                      <w:lang w:eastAsia="lt-LT"/>
                                    </w:rPr>
                                  </w:pPr>
                                  <w:sdt>
                                    <w:sdtPr>
                                      <w:alias w:val="Numeris"/>
                                      <w:tag w:val="nr_392bb844526e46529655fa30933ff5db"/>
                                      <w:lock w:val="sdtLocked"/>
                                      <w:richText/>
                                    </w:sdtPr>
                                    <w:sdtContent>
                                      <w:r>
                                        <w:rPr>
                                          <w:szCs w:val="24"/>
                                          <w:lang w:eastAsia="lt-LT"/>
                                        </w:rPr>
                                        <w:t>3</w:t>
                                      </w:r>
                                    </w:sdtContent>
                                  </w:sdt>
                                  <w:r>
                                    <w:rPr>
                                      <w:szCs w:val="24"/>
                                      <w:lang w:eastAsia="lt-LT"/>
                                    </w:rPr>
                                    <w:t>) policijos automobilis priekyje ir automobilis su įjungtais oranžiniais žybčiojančiais švyturėliais gale, jeigu didžiagabaritės ir (ar) sunkiasvorės transporto priemonės plotis su kroviniu ar be jo yra didesnis kaip 4,50 m ir (ar) ilgis didesnis kaip 30,00 m.“</w:t>
                                  </w:r>
                                </w:p>
                                <w:p>
                                  <w:pPr>
                                    <w:spacing w:line="360" w:lineRule="auto"/>
                                    <w:ind w:firstLine="720"/>
                                    <w:jc w:val="both"/>
                                    <w:rPr>
                                      <w:szCs w:val="24"/>
                                    </w:rPr>
                                  </w:pPr>
                                </w:p>
                              </w:sdtContent>
                            </w:sdt>
                          </w:sdtContent>
                        </w:sdt>
                      </w:sdtContent>
                    </w:sdt>
                  </w:sdtContent>
                </w:sdt>
              </w:sdtContent>
            </w:sdt>
          </w:sdtContent>
        </w:sdt>
        <w:sdt>
          <w:sdtPr>
            <w:alias w:val="3 str."/>
            <w:tag w:val="part_76bfb5c032c64fef87a0c8730be5f4c7"/>
            <w:lock w:val="sdtLocked"/>
            <w:richText/>
          </w:sdtPr>
          <w:sdtContent>
            <w:p>
              <w:pPr>
                <w:spacing w:line="360" w:lineRule="auto"/>
                <w:ind w:firstLine="720"/>
                <w:jc w:val="both"/>
                <w:rPr>
                  <w:b/>
                  <w:bCs/>
                  <w:szCs w:val="24"/>
                  <w:lang w:eastAsia="lt-LT"/>
                </w:rPr>
              </w:pPr>
              <w:sdt>
                <w:sdtPr>
                  <w:alias w:val="Numeris"/>
                  <w:tag w:val="nr_76bfb5c032c64fef87a0c8730be5f4c7"/>
                  <w:lock w:val="sdtLocked"/>
                  <w:richText/>
                </w:sdtPr>
                <w:sdtContent>
                  <w:r>
                    <w:rPr>
                      <w:b/>
                      <w:szCs w:val="24"/>
                    </w:rPr>
                    <w:t>3</w:t>
                  </w:r>
                </w:sdtContent>
              </w:sdt>
              <w:r>
                <w:rPr>
                  <w:b/>
                  <w:bCs/>
                  <w:szCs w:val="24"/>
                  <w:lang w:eastAsia="lt-LT"/>
                </w:rPr>
                <w:t xml:space="preserve"> straipsnis. </w:t>
              </w:r>
              <w:sdt>
                <w:sdtPr>
                  <w:alias w:val="Pavadinimas"/>
                  <w:tag w:val="title_76bfb5c032c64fef87a0c8730be5f4c7"/>
                  <w:lock w:val="sdtLocked"/>
                  <w:richText/>
                </w:sdtPr>
                <w:sdtContent>
                  <w:r>
                    <w:rPr>
                      <w:b/>
                      <w:bCs/>
                      <w:szCs w:val="24"/>
                      <w:lang w:eastAsia="lt-LT"/>
                    </w:rPr>
                    <w:t>Įstatymo įsigaliojimas, įgyvendinimas ir taikymas</w:t>
                  </w:r>
                </w:sdtContent>
              </w:sdt>
            </w:p>
            <w:sdt>
              <w:sdtPr>
                <w:alias w:val="3 str. 1 d."/>
                <w:tag w:val="part_1348cc6826e24db899818004d22f7436"/>
                <w:lock w:val="sdtLocked"/>
                <w:richText/>
              </w:sdtPr>
              <w:sdtContent>
                <w:p>
                  <w:pPr>
                    <w:spacing w:line="360" w:lineRule="auto"/>
                    <w:ind w:firstLine="720"/>
                    <w:jc w:val="both"/>
                    <w:rPr>
                      <w:szCs w:val="24"/>
                      <w:lang w:eastAsia="lt-LT"/>
                    </w:rPr>
                  </w:pPr>
                  <w:sdt>
                    <w:sdtPr>
                      <w:alias w:val="Numeris"/>
                      <w:tag w:val="nr_1348cc6826e24db899818004d22f7436"/>
                      <w:lock w:val="sdtLocked"/>
                      <w:richText/>
                    </w:sdtPr>
                    <w:sdtContent>
                      <w:r>
                        <w:rPr>
                          <w:bCs/>
                          <w:szCs w:val="24"/>
                          <w:lang w:eastAsia="lt-LT"/>
                        </w:rPr>
                        <w:t>1</w:t>
                      </w:r>
                    </w:sdtContent>
                  </w:sdt>
                  <w:r>
                    <w:rPr>
                      <w:bCs/>
                      <w:szCs w:val="24"/>
                      <w:lang w:eastAsia="lt-LT"/>
                    </w:rPr>
                    <w:t xml:space="preserve">. </w:t>
                  </w:r>
                  <w:r>
                    <w:rPr>
                      <w:szCs w:val="24"/>
                      <w:lang w:eastAsia="lt-LT"/>
                    </w:rPr>
                    <w:t>Šis įstatymas, išskyrus šio straipsnio 3 dalį, įsigalioja 2019 m. lapkričio 1 d.</w:t>
                  </w:r>
                </w:p>
              </w:sdtContent>
            </w:sdt>
            <w:sdt>
              <w:sdtPr>
                <w:alias w:val="3 str. 2 d."/>
                <w:tag w:val="part_e9c0a3a3affb474ca89e9648d603c283"/>
                <w:lock w:val="sdtLocked"/>
                <w:richText/>
              </w:sdtPr>
              <w:sdtContent>
                <w:p>
                  <w:pPr>
                    <w:spacing w:line="360" w:lineRule="auto"/>
                    <w:ind w:firstLine="720"/>
                    <w:jc w:val="both"/>
                    <w:rPr>
                      <w:color w:val="FF0000"/>
                      <w:szCs w:val="24"/>
                      <w:lang w:eastAsia="lt-LT"/>
                    </w:rPr>
                  </w:pPr>
                  <w:sdt>
                    <w:sdtPr>
                      <w:alias w:val="Numeris"/>
                      <w:tag w:val="nr_e9c0a3a3affb474ca89e9648d603c283"/>
                      <w:lock w:val="sdtLocked"/>
                      <w:richText/>
                    </w:sdtPr>
                    <w:sdtContent>
                      <w:r>
                        <w:rPr>
                          <w:szCs w:val="24"/>
                          <w:lang w:eastAsia="lt-LT"/>
                        </w:rPr>
                        <w:t>2</w:t>
                      </w:r>
                    </w:sdtContent>
                  </w:sdt>
                  <w:r>
                    <w:rPr>
                      <w:szCs w:val="24"/>
                      <w:lang w:eastAsia="lt-LT"/>
                    </w:rPr>
                    <w:t>. Leidimai naudotis valstybinės reikšmės ar vietinės reikšmės viešaisiais keliais važiuojant didžiagabaritėmis ir (ar) sunkiasvorėmis transporto priemonėmis, išduoti iki šio įstatymo įsigaliojimo, galioja iki juose nurodyto laikotarpio pabaigos. Iki šio įstatymo įsigaliojimo pradėtos leidimų naudotis valstybinės reikšmės ar vietinės reikšmės viešaisiais keliais važiuojant didžiagabaritėmis ir (ar) sunkiasvorėmis transporto priemonėmis išdavimo ar leidimų galiojimo panaikinimo procedūros tęsiamos iki šio įstatymo įsigaliojimo nustatyta tvarka.</w:t>
                  </w:r>
                </w:p>
              </w:sdtContent>
            </w:sdt>
            <w:sdt>
              <w:sdtPr>
                <w:alias w:val="3 str. 3 d."/>
                <w:tag w:val="part_b26d07d9c96c4c5087c78abbf9cf3dc0"/>
                <w:lock w:val="sdtLocked"/>
                <w:richText/>
              </w:sdtPr>
              <w:sdtContent>
                <w:p>
                  <w:pPr>
                    <w:spacing w:line="360" w:lineRule="auto"/>
                    <w:ind w:firstLine="720"/>
                    <w:jc w:val="both"/>
                    <w:rPr>
                      <w:szCs w:val="24"/>
                      <w:lang w:eastAsia="lt-LT"/>
                    </w:rPr>
                  </w:pPr>
                  <w:sdt>
                    <w:sdtPr>
                      <w:alias w:val="Numeris"/>
                      <w:tag w:val="nr_b26d07d9c96c4c5087c78abbf9cf3dc0"/>
                      <w:lock w:val="sdtLocked"/>
                      <w:richText/>
                    </w:sdtPr>
                    <w:sdtContent>
                      <w:r>
                        <w:rPr>
                          <w:szCs w:val="24"/>
                          <w:lang w:eastAsia="lt-LT"/>
                        </w:rPr>
                        <w:t>3</w:t>
                      </w:r>
                    </w:sdtContent>
                  </w:sdt>
                  <w:r>
                    <w:rPr>
                      <w:szCs w:val="24"/>
                      <w:lang w:eastAsia="lt-LT"/>
                    </w:rPr>
                    <w:t>. Lietuvos Respublikos Vyriausybė, Lietuvos Respublikos susisiekimo ministras ir Lietuvos Respublikos žemės ūkio ministras iki 2019 m. spalio 31 d. priima šio įstatymo įgyvendinamuosius teisės aktus.</w:t>
                  </w:r>
                </w:p>
                <w:p>
                  <w:pPr>
                    <w:spacing w:line="360" w:lineRule="auto"/>
                    <w:ind w:firstLine="720"/>
                    <w:jc w:val="both"/>
                    <w:rPr>
                      <w:i/>
                      <w:szCs w:val="24"/>
                    </w:rPr>
                  </w:pPr>
                </w:p>
              </w:sdtContent>
            </w:sdt>
          </w:sdtContent>
        </w:sdt>
        <w:sdt>
          <w:sdtPr>
            <w:alias w:val="signatura"/>
            <w:tag w:val="part_97ab34cf352b463d92bef3fb4df8f30b"/>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val="bestFit" w:percent="154"/>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A456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e26f7f9fe59444e90b91633bcde95fc" PartId="84d04aa05539407292ceac216da2f3db">
    <Part Type="straipsnis" Nr="1" Abbr="1 str." Title="2 straipsnio pakeitimas" DocPartId="3d770a14859046d2bb7510f94fd99d50" PartId="85e61e82b9584a6faf769e7b93bf8424">
      <Part Type="strDalis" Nr="1" Abbr="1 str. 1 d." DocPartId="e9db9776dbc249478bd4618dd06ffe07" PartId="f5dbceffa40b4cdfb40e98220ec75ba5">
        <Part Type="citata" DocPartId="e7afd787ff3745d1a43b69d6a3e86ea8" PartId="40b54f43c1324e7ea56ba2cb3f89938d">
          <Part Type="strDalis" Nr="19" Abbr="19 d." DocPartId="831590bead8e40bd9d35500ba9ff9873" PartId="0ce8e3946f33452ebaa82aac74be57ca"/>
        </Part>
      </Part>
      <Part Type="strDalis" Nr="2" Abbr="1 str. 2 d." DocPartId="006c9ef6e109480087f7e319f43e7d67" PartId="c7256a7c2d354e87ab885db1a6e19adb"/>
    </Part>
    <Part Type="straipsnis" Nr="2" Abbr="2 str." Title="20 straipsnio pakeitimas" DocPartId="90dd61ff83ee42c2be0c8cfe445a1d94" PartId="1757da9be183451f9e26cec39fa1b690">
      <Part Type="strDalis" Nr="1" Abbr="2 str. 1 d." DocPartId="72590b6acb62454590f600515d86a31e" PartId="33bf9af0fb0647669e20e3b5372852f8">
        <Part Type="citata" DocPartId="e73622ad96c94ddfbe0bf48fb609f7bc" PartId="5f1d6b2f8ec148d78727aec9641544c4">
          <Part Type="straipsnis" Nr="20" Abbr="20 str." Title="Naudojimasis valstybinės ir vietinės reikšmės keliais važiuojant didžiagabaritėmis ir (ar) sunkiasvorėmis transporto priemonėmis" DocPartId="43196f5a935f4d178273705ca1a9df7e" PartId="77b512ee18a446fdae785c9043d46295">
            <Part Type="strDalis" Nr="1" Abbr="20 str. 1 d." DocPartId="3bf4a328607643a48eb45d6e5e0894ef" PartId="aebf9b5c884542c59e2eda344df679fb"/>
            <Part Type="strDalis" Nr="2" Abbr="20 str. 2 d." DocPartId="3611ee00cfa94a4ba17bfeaa6b8cb4d4" PartId="6bf5a7f0ec7040088d7ba5935b820222"/>
            <Part Type="strDalis" Nr="3" Abbr="20 str. 3 d." DocPartId="6883589cc8a8458c97bfadde18a40c38" PartId="5e5e5adb7ae840f3bde784ce47564843"/>
            <Part Type="strDalis" Nr="4" Abbr="20 str. 4 d." DocPartId="aba12c9fe709472283e03be39e3fb0ef" PartId="da0f5c1601104fd38605135c39076a66"/>
            <Part Type="strDalis" Nr="5" Abbr="20 str. 5 d." DocPartId="c2988a32e3f54a3ab1c3e1e52024914f" PartId="99df6cccca4d4828984e8dd24ab6ee78"/>
            <Part Type="strDalis" Nr="6" Abbr="20 str. 6 d." DocPartId="696e3a4186d045e4b1335fc89ca9a1a3" PartId="0b566fdddf7a42a6bef50e6548ffc888"/>
            <Part Type="strDalis" Nr="7" Abbr="20 str. 7 d." DocPartId="81cc08d0c87c43ac8e6f879e45114505" PartId="af39c92b699646bbb12132adbd60bc38">
              <Part Type="strPunktas" Nr="1" Abbr="20 str. 7 d. 1 p." DocPartId="e3887dde7c6e4c0087d6e55812a6e05b" PartId="b15bd626bde048a9ba1a8a661e0025ce"/>
              <Part Type="strPunktas" Nr="2" Abbr="20 str. 7 d. 2 p." DocPartId="fde6570726604157958a638639a73ada" PartId="77fca2e62d0342c0a8aec068a730925a"/>
            </Part>
            <Part Type="strDalis" Nr="8" Abbr="20 str. 8 d." DocPartId="a85bb2c484fd427a8ee5fc2f37b440a2" PartId="4ff44d36afdb457a9892cc0dc72f3ba8">
              <Part Type="strPunktas" Nr="1" Abbr="20 str. 8 d. 1 p." DocPartId="03f5d759fb7f4d73af14d2bb3eb26b4b" PartId="77dd7202ef604be7916e0c238ea4d5ff"/>
              <Part Type="strPunktas" Nr="2" Abbr="20 str. 8 d. 2 p." DocPartId="1204580a4cf8409ab9106c050a2ef22a" PartId="ec9bc4ff379340f1966df685c95a6a62"/>
              <Part Type="strPunktas" Nr="3" Abbr="20 str. 8 d. 3 p." DocPartId="63a99be6b4e545e2834d806669421fcd" PartId="428f82b51837472cbab2f2d50b796161"/>
            </Part>
            <Part Type="strDalis" Nr="9" Abbr="20 str. 9 d." DocPartId="45b57cae6df749faa5afe49b5f6b4868" PartId="0570bfc4541f43babccf63aaa4fc3605"/>
            <Part Type="strDalis" Nr="10" Abbr="20 str. 10 d." DocPartId="457eab7ade1f4ad08e3e89a1280248b8" PartId="3703c1d4e45c4c348655c32e1794e113">
              <Part Type="strPunktas" Nr="1" Abbr="20 str. 10 d. 1 p." DocPartId="d56e9f5af5404a4b9a22c7b76d727c27" PartId="228d297bdb514651b155d409c658121a"/>
              <Part Type="strPunktas" Nr="2" Abbr="20 str. 10 d. 2 p." DocPartId="ce33b674e72149e5b3d2cd226405b50a" PartId="c8a4f32bb18d4a8799bfd4fdb5505c59"/>
              <Part Type="strPunktas" Nr="3" Abbr="20 str. 10 d. 3 p." DocPartId="1183d4b6c32b4b358ad5cdb1b484d696" PartId="0007745035ab4e558d78b6fdf4c5741e"/>
            </Part>
            <Part Type="strDalis" Nr="11" Abbr="20 str. 11 d." DocPartId="c5b31af07809456b8378ae40f4d88ac0" PartId="45a78ee0e045423db92ba51a9b42f944">
              <Part Type="strPunktas" Nr="1" Abbr="20 str. 11 d. 1 p." DocPartId="92db09edd007498194d6a94b25ba1e2d" PartId="f360458798c644769993ca0d61781249"/>
              <Part Type="strPunktas" Nr="2" Abbr="20 str. 11 d. 2 p." DocPartId="aff95dc57ea14fefbe381f2b07de2224" PartId="89d096416ffa47d7a5a56fdf3ab60114"/>
              <Part Type="strPunktas" Nr="3" Abbr="20 str. 11 d. 3 p." DocPartId="a7578a0dbaee47e6b49e56ca1179a8b1" PartId="9d49d29e45a4441395146db9987ed6ca"/>
            </Part>
            <Part Type="strDalis" Nr="12" Abbr="20 str. 12 d." DocPartId="c08aac1526c34373b3bdfcab6be03eca" PartId="54c1a6f6e6cf492f909905845719fb85">
              <Part Type="strPunktas" Nr="1" Abbr="20 str. 12 d. 1 p." DocPartId="c530cb2d37a1420da51bd8ad3bc1842f" PartId="74684a9721bc47cfbdfc7d0ee6651749"/>
              <Part Type="strPunktas" Nr="2" Abbr="20 str. 12 d. 2 p." DocPartId="09c074973ada4e02878d4037b8ee1b4f" PartId="42898ba364a54fc9ac12540a3a884470"/>
            </Part>
            <Part Type="strDalis" Nr="13" Abbr="20 str. 13 d." DocPartId="7ce4baf0f070444abe36a36f098de295" PartId="b981fc324503497e8ae3b0019dfc9a9f"/>
            <Part Type="strDalis" Nr="14" Abbr="20 str. 14 d." DocPartId="258ef45d7caa4219b8fae9322bfa466d" PartId="616b8da3e673410898c9f3af561350a0"/>
            <Part Type="strDalis" Nr="15" Abbr="20 str. 15 d." DocPartId="803ebd67a6774669baccad3473448695" PartId="77767f180e8d41c0b341cc701a8a628a">
              <Part Type="strPunktas" Nr="1" Abbr="20 str. 15 d. 1 p." DocPartId="dabbdbe1c9504bf89c308121475ec1ea" PartId="a15579de6123499ba2b096d49ed48e39"/>
              <Part Type="strPunktas" Nr="2" Abbr="20 str. 15 d. 2 p." DocPartId="f4e8eb6f6a7f490a9aa30ab7f35e22cb" PartId="dc42268bd39a4df6a5994810e1aac8e9"/>
              <Part Type="strPunktas" Nr="3" Abbr="20 str. 15 d. 3 p." DocPartId="259f209eaeee44adbd6c90f92a2e8efb" PartId="b35ae1a2ede248c6be4dad961802066d"/>
              <Part Type="strPunktas" Nr="4" Abbr="20 str. 15 d. 4 p." DocPartId="6c68b0f8e3d84496aca319ffcc668779" PartId="ee4dbd948c3445dba8227d90700a738a"/>
              <Part Type="strPunktas" Nr="5" Abbr="20 str. 15 d. 5 p." DocPartId="9edba07cd0e84659a3e12302fa8a17b0" PartId="02aa339756b4441e83c962364d1129a2"/>
            </Part>
            <Part Type="strDalis" Nr="16" Abbr="20 str. 16 d." DocPartId="e30dd851565b4558bd4e5506e340f021" PartId="19e045ca296f4a009f7ef30edcf98449"/>
            <Part Type="strDalis" Nr="17" Abbr="20 str. 17 d." DocPartId="c3725d2ecd6b4f3983d0782828f37127" PartId="116df18895324e4ba20a1ef1bba660a8"/>
            <Part Type="strDalis" Nr="18" Abbr="20 str. 18 d." DocPartId="89da33e4f3c9466983a0b452ae1b3915" PartId="d9b549692db84600a76c78249e60063e">
              <Part Type="strPunktas" Nr="1" Abbr="20 str. 18 d. 1 p." DocPartId="8ef6631f34a24ebda0590bc014ff15ef" PartId="44d32c3795674aa5ad7db98140c4d66a"/>
              <Part Type="strPunktas" Nr="2" Abbr="20 str. 18 d. 2 p." DocPartId="89e79a3afdf2457fa93628b8912bc0f5" PartId="e8b9a1981dee4defb71732c2c39e10b2"/>
            </Part>
            <Part Type="strDalis" Nr="19" Abbr="20 str. 19 d." DocPartId="7cc6d185be4e4b54859cfbdde4965fa1" PartId="c80190781c984ab88f65d9cb9faa792e">
              <Part Type="strPunktas" Nr="1" Abbr="20 str. 19 d. 1 p." DocPartId="4dd64ae5b1bd4365a09f4c7b7b9674be" PartId="263f1cb1ebb14cc3ad47cf7182122eef"/>
              <Part Type="strPunktas" Nr="2" Abbr="20 str. 19 d. 2 p." DocPartId="0d8caa2a91614bb98fd13638ef29a903" PartId="80774c9642e742e5bfbc63b91b87ffe7"/>
              <Part Type="strPunktas" Nr="3" Abbr="20 str. 19 d. 3 p." DocPartId="eb8d2c78aeb0458483f163a36a0f8cb2" PartId="3b923c89967a4b4cbf81227f8a8fbfa6"/>
            </Part>
            <Part Type="strDalis" Nr="20" Abbr="20 str. 20 d." DocPartId="a7e9c9f2bef94bf0a7f3f9e7e27f1285" PartId="255fc0dc002346f696f2b129064e1162">
              <Part Type="strPunktas" Nr="1" Abbr="20 str. 20 d. 1 p." DocPartId="de28366ff483462cb347b4b6c416d994" PartId="960200d971c447bfa52876187f6bfe05"/>
              <Part Type="strPunktas" Nr="2" Abbr="20 str. 20 d. 2 p." DocPartId="8ee08e60a08a47f9b17f63ff45751065" PartId="780fc11531a347b6bf739d212e983c55"/>
              <Part Type="strPunktas" Nr="3" Abbr="20 str. 20 d. 3 p." DocPartId="e94a05ac3da949cd96428f74bd641171" PartId="fbaaa6b2cb9a402c9b4ed0b52079d2c5"/>
            </Part>
            <Part Type="strDalis" Nr="21" Abbr="20 str. 21 d." DocPartId="f613c84d5d8b4caaabba830c34b392ca" PartId="6c7cff95235c41fa8405dfc58adcda04">
              <Part Type="strPunktas" Nr="1" Abbr="20 str. 21 d. 1 p." DocPartId="f90eb79f2e3044a5b00dcf304d8fc783" PartId="a9d6221705694f86a3ace007ddb73686"/>
              <Part Type="strPunktas" Nr="2" Abbr="20 str. 21 d. 2 p." DocPartId="d91cf8434c4d4b03a48950eb98cbf97e" PartId="50d8282a05284c66b7e2de54dd18f760"/>
              <Part Type="strPunktas" Nr="3" Abbr="20 str. 21 d. 3 p." DocPartId="d42e3f6f55824296b5e0e6aa3ec28cd1" PartId="392bb844526e46529655fa30933ff5db"/>
            </Part>
          </Part>
        </Part>
      </Part>
    </Part>
    <Part Type="straipsnis" Nr="3" Abbr="3 str." Title="Įstatymo įsigaliojimas, įgyvendinimas ir taikymas" DocPartId="44731bb137c84604b917d5ff2eb3514c" PartId="76bfb5c032c64fef87a0c8730be5f4c7">
      <Part Type="strDalis" Nr="1" Abbr="3 str. 1 d." DocPartId="6080a50b054140c2a18d53d6bab754c1" PartId="1348cc6826e24db899818004d22f7436"/>
      <Part Type="strDalis" Nr="2" Abbr="3 str. 2 d." DocPartId="2db862bf8ef84535a9630b01cd5f913c" PartId="e9c0a3a3affb474ca89e9648d603c283"/>
      <Part Type="strDalis" Nr="3" Abbr="3 str. 3 d." DocPartId="aa6af4a8afb2422c814c3ce1eb3a08f8" PartId="b26d07d9c96c4c5087c78abbf9cf3dc0"/>
    </Part>
    <Part Type="signatura" DocPartId="b60466656b6748c788b3492b7adb725f" PartId="97ab34cf352b463d92bef3fb4df8f30b"/>
  </Part>
</Parts>
</file>

<file path=customXml/itemProps1.xml><?xml version="1.0" encoding="utf-8"?>
<ds:datastoreItem xmlns:ds="http://schemas.openxmlformats.org/officeDocument/2006/customXml" ds:itemID="{A40A02F9-6CB7-457D-BC70-D382B370AE8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2625</Words>
  <Characters>18091</Characters>
  <Application>Microsoft Office Word</Application>
  <DocSecurity>4</DocSecurity>
  <Lines>274</Lines>
  <Paragraphs>77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20639</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2019-06-27T10:37:00Z</dcterms:created>
  <dc:creator>MOZERIENĖ Dainora</dc:creator>
  <lastModifiedBy>adlibuser</lastModifiedBy>
  <lastPrinted>2004-12-10T05:45:00Z</lastPrinted>
  <dcterms:modified xsi:type="dcterms:W3CDTF">2019-06-27T10:37:00Z</dcterms:modified>
  <revision>2</revision>
</coreProperties>
</file>