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140312f9db44184a98cec9481806169"/>
        <w:id w:val="-270483401"/>
        <w:lock w:val="sdtLocked"/>
      </w:sdtPr>
      <w:sdtEndPr/>
      <w:sdtContent>
        <w:p w14:paraId="53BA89CA" w14:textId="77777777" w:rsidR="00F43B44" w:rsidRDefault="00F43B44">
          <w:pPr>
            <w:tabs>
              <w:tab w:val="center" w:pos="4986"/>
              <w:tab w:val="right" w:pos="9972"/>
            </w:tabs>
          </w:pPr>
        </w:p>
        <w:p w14:paraId="6D2812B2" w14:textId="1EC8BED2" w:rsidR="00F43B44" w:rsidRDefault="00C00A8A">
          <w:pPr>
            <w:jc w:val="center"/>
            <w:rPr>
              <w:b/>
              <w:szCs w:val="24"/>
              <w:lang w:eastAsia="lt-LT"/>
            </w:rPr>
          </w:pPr>
          <w:r>
            <w:rPr>
              <w:noProof/>
              <w:lang w:eastAsia="ko-KR"/>
            </w:rPr>
            <w:drawing>
              <wp:inline distT="0" distB="0" distL="0" distR="0" wp14:anchorId="164D4613" wp14:editId="2D85FAD4">
                <wp:extent cx="590550" cy="714375"/>
                <wp:effectExtent l="0" t="0" r="0" b="9525"/>
                <wp:docPr id="3" name="Paveikslėlis 1" descr="isgyaz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Paveikslėlis 1" descr="isgyaz13"/>
                        <pic:cNvPicPr>
                          <a:picLocks noChangeAspect="1"/>
                        </pic:cNvPicPr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7143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35623B23" w14:textId="77777777" w:rsidR="00F43B44" w:rsidRDefault="00C00A8A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PAKRUOJO RAJONO SAVIVALDYBĖS TARYBA</w:t>
          </w:r>
        </w:p>
        <w:p w14:paraId="14838CF4" w14:textId="77777777" w:rsidR="00F43B44" w:rsidRDefault="00F43B44">
          <w:pPr>
            <w:jc w:val="center"/>
            <w:rPr>
              <w:b/>
              <w:szCs w:val="24"/>
              <w:lang w:eastAsia="lt-LT"/>
            </w:rPr>
          </w:pPr>
        </w:p>
        <w:p w14:paraId="15C31AF3" w14:textId="77777777" w:rsidR="00F43B44" w:rsidRDefault="00C00A8A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 w14:paraId="313CAE32" w14:textId="2A78AEA1" w:rsidR="00F43B44" w:rsidRDefault="00C00A8A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PAKRUOJO RAJONO SAVIVALDYBĖS TARYBOS 2023 M. KOVO 23 D. SPRENDIMO NR. T-68 „DĖL INDIVIDUALIŲ NUOTEKŲ VALYMO ĮRENGINIŲ ĮSIGIJIMO IR ĮRENGIMO KOMPENSAVIMO TVARKOS APRAŠO PATVIRTINIMO“ PAKEITIMO</w:t>
          </w:r>
        </w:p>
        <w:p w14:paraId="6E2A95D4" w14:textId="77777777" w:rsidR="00F43B44" w:rsidRDefault="00F43B44">
          <w:pPr>
            <w:rPr>
              <w:b/>
              <w:szCs w:val="24"/>
              <w:lang w:eastAsia="lt-LT"/>
            </w:rPr>
          </w:pPr>
        </w:p>
        <w:p w14:paraId="7FF38CBA" w14:textId="6710DB1C" w:rsidR="00F43B44" w:rsidRDefault="00C00A8A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2024 m.</w:t>
          </w:r>
          <w:r>
            <w:rPr>
              <w:szCs w:val="24"/>
              <w:lang w:eastAsia="lt-LT"/>
            </w:rPr>
            <w:t xml:space="preserve"> gruodžio 19 d. Nr. T-428</w:t>
          </w:r>
        </w:p>
        <w:p w14:paraId="3D6AB03C" w14:textId="77777777" w:rsidR="00F43B44" w:rsidRDefault="00C00A8A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Pakruojis</w:t>
          </w:r>
        </w:p>
        <w:p w14:paraId="40F7C098" w14:textId="77777777" w:rsidR="00F43B44" w:rsidRDefault="00F43B44">
          <w:pPr>
            <w:ind w:firstLine="709"/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d0373c4c1e124d84b396c8d60f931089"/>
            <w:id w:val="-2077581007"/>
            <w:lock w:val="sdtLocked"/>
          </w:sdtPr>
          <w:sdtEndPr/>
          <w:sdtContent>
            <w:p w14:paraId="7BA4560A" w14:textId="607186A6" w:rsidR="00F43B44" w:rsidRDefault="00C00A8A">
              <w:pPr>
                <w:tabs>
                  <w:tab w:val="left" w:pos="1276"/>
                </w:tabs>
                <w:ind w:firstLine="709"/>
                <w:jc w:val="both"/>
                <w:rPr>
                  <w:spacing w:val="6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15 straipsnio 2 dalies 14 punktu, 4 dalimi, </w:t>
              </w:r>
              <w:r>
                <w:t>Lietuvos Respublikos geriamojo vandens tiekimo ir nuotekų tvarkymo įstatymo 12 straipsnio 2 dalimi, Nuotekų tvark</w:t>
              </w:r>
              <w:r>
                <w:t>ymo reglamentu, patvirtintu Lietuvos Respublikos aplinkos ministro 2006 m. gegužės 17 d. įsakymu Nr. D1-236 „Dėl Nuotekų tvarkymo reglamento patvirtinimo“, Nuotekų valymo įrenginių taikymo reglamentu, patvirtintu Lietuvos Respublikos aplinkos ministro 2006</w:t>
              </w:r>
              <w:r>
                <w:t xml:space="preserve"> m. rugsėjo 11 d. įsakymu Nr. D1-412 „Dėl Nuotekų valymo įrenginių taikymo reglamento patvirtinimo“</w:t>
              </w:r>
              <w:r>
                <w:rPr>
                  <w:szCs w:val="24"/>
                  <w:lang w:eastAsia="lt-LT"/>
                </w:rPr>
                <w:t xml:space="preserve">, Pakruojo rajono savivaldybės taryba </w:t>
              </w:r>
              <w:r>
                <w:rPr>
                  <w:spacing w:val="6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7a4380c2a0f54d8197634643f5a02369"/>
            <w:id w:val="-399363785"/>
            <w:lock w:val="sdtLocked"/>
            <w:placeholder>
              <w:docPart w:val="DefaultPlaceholder_-1854013440"/>
            </w:placeholder>
          </w:sdtPr>
          <w:sdtContent>
            <w:p w14:paraId="27FFD8FC" w14:textId="0B81229E" w:rsidR="00F43B44" w:rsidRDefault="00C00A8A">
              <w:pPr>
                <w:tabs>
                  <w:tab w:val="left" w:pos="851"/>
                </w:tabs>
                <w:ind w:firstLine="567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7a4380c2a0f54d8197634643f5a02369"/>
                  <w:id w:val="108317841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lang w:eastAsia="lt-LT"/>
                </w:rPr>
                <w:t>Pakeisti Pakruojo rajono savivaldybės tarybos 2023 m. kovo 23 d. sprendimu Nr. T-68 „Dėl Individual</w:t>
              </w:r>
              <w:r>
                <w:rPr>
                  <w:lang w:eastAsia="lt-LT"/>
                </w:rPr>
                <w:t>ių nuotekų valymo įrenginių įsigijimo ir įrengimo kompensavimo tvarkos aprašo patvirtinimo“</w:t>
              </w:r>
              <w:r>
                <w:rPr>
                  <w:bCs/>
                </w:rPr>
                <w:t xml:space="preserve"> patvirtintą </w:t>
              </w:r>
              <w:r>
                <w:rPr>
                  <w:lang w:eastAsia="lt-LT"/>
                </w:rPr>
                <w:t>Individualių nuotekų valymo įrenginių įsigijimo ir įrengimo kompensavimo tvarkos aprašą (toliau – Tvarkos aprašas):</w:t>
              </w:r>
            </w:p>
            <w:sdt>
              <w:sdtPr>
                <w:alias w:val="1.1 pp."/>
                <w:tag w:val="part_05f071e6c49a40668cd3b1abcc7d0213"/>
                <w:id w:val="1147855390"/>
                <w:lock w:val="sdtLocked"/>
              </w:sdtPr>
              <w:sdtEndPr/>
              <w:sdtContent>
                <w:p w14:paraId="0604783A" w14:textId="76265F9B" w:rsidR="00F43B44" w:rsidRDefault="00C00A8A">
                  <w:pPr>
                    <w:tabs>
                      <w:tab w:val="left" w:pos="851"/>
                    </w:tabs>
                    <w:ind w:left="1069" w:hanging="360"/>
                    <w:jc w:val="both"/>
                    <w:rPr>
                      <w:bCs/>
                    </w:rPr>
                  </w:pPr>
                  <w:sdt>
                    <w:sdtPr>
                      <w:alias w:val="Numeris"/>
                      <w:tag w:val="nr_05f071e6c49a40668cd3b1abcc7d0213"/>
                      <w:id w:val="1681381967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</w:t>
                  </w:r>
                  <w:r>
                    <w:rPr>
                      <w:bCs/>
                      <w:szCs w:val="24"/>
                    </w:rPr>
                    <w:tab/>
                  </w:r>
                  <w:r>
                    <w:rPr>
                      <w:bCs/>
                    </w:rPr>
                    <w:t xml:space="preserve"> Pakeisti Tvarkos aprašo 13 p</w:t>
                  </w:r>
                  <w:r>
                    <w:rPr>
                      <w:bCs/>
                    </w:rPr>
                    <w:t>unktą ir jį išdėstyti taip:</w:t>
                  </w:r>
                </w:p>
                <w:sdt>
                  <w:sdtPr>
                    <w:alias w:val="citata"/>
                    <w:tag w:val="part_58f8113c59ba4f1e9892fcd2b5cf69f0"/>
                    <w:id w:val="-142736908"/>
                    <w:lock w:val="sdtLocked"/>
                  </w:sdtPr>
                  <w:sdtEndPr/>
                  <w:sdtContent>
                    <w:sdt>
                      <w:sdtPr>
                        <w:alias w:val="13 p."/>
                        <w:tag w:val="part_b05b4fb4f84248059a6af29a3c3cd717"/>
                        <w:id w:val="724025263"/>
                        <w:lock w:val="sdtLocked"/>
                      </w:sdtPr>
                      <w:sdtEndPr/>
                      <w:sdtContent>
                        <w:p w14:paraId="7B6FF710" w14:textId="55039364" w:rsidR="00F43B44" w:rsidRDefault="00C00A8A">
                          <w:pPr>
                            <w:tabs>
                              <w:tab w:val="left" w:pos="709"/>
                            </w:tabs>
                            <w:ind w:firstLine="709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05b4fb4f84248059a6af29a3c3cd717"/>
                              <w:id w:val="-207258012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13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. Paraiškos vertinamos ir eilė sudaroma einamiesiems metams. Jeigu paraiškų skaičius viršija kompensavimo galimybes, eiliškumas nustatomas pagal paraiškų vertinimo prioritetą ir registravimo datą Savivaldybės dokumentų vald</w:t>
                          </w:r>
                          <w:r>
                            <w:rPr>
                              <w:bCs/>
                              <w:szCs w:val="24"/>
                            </w:rPr>
                            <w:t>ymo sistemoje. Paraiškos, kurias Komisija įvertino kaip tinkamas kompensuoti, tačiau kurioms nepakako kompensacijoms skirtų lėšų, įrašomos į rezervinį sąrašą. Atsiradus papildomam finansavimui, šios paraiškos gali būti finansuojamos einamaisiais metais arb</w:t>
                          </w:r>
                          <w:r>
                            <w:rPr>
                              <w:bCs/>
                              <w:szCs w:val="24"/>
                            </w:rPr>
                            <w:t>a kitais metais nebevertinant jų atitikmens iš naujo.“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a159f9cb478e463e8bae2f3fc7f4da87"/>
                <w:id w:val="-736787636"/>
                <w:lock w:val="sdtLocked"/>
                <w:placeholder>
                  <w:docPart w:val="DefaultPlaceholder_-1854013440"/>
                </w:placeholder>
              </w:sdtPr>
              <w:sdtContent>
                <w:p w14:paraId="0E0866FB" w14:textId="748D4131" w:rsidR="00F43B44" w:rsidRDefault="00C00A8A">
                  <w:pPr>
                    <w:tabs>
                      <w:tab w:val="left" w:pos="851"/>
                    </w:tabs>
                    <w:ind w:left="1069" w:hanging="360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a159f9cb478e463e8bae2f3fc7f4da87"/>
                      <w:id w:val="16466997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lang w:eastAsia="lt-LT"/>
                    </w:rPr>
                    <w:t xml:space="preserve"> Papildyti Tvarkos aprašą </w:t>
                  </w:r>
                  <w:r>
                    <w:rPr>
                      <w:bCs/>
                    </w:rPr>
                    <w:t>16</w:t>
                  </w:r>
                  <w:r>
                    <w:rPr>
                      <w:bCs/>
                      <w:vertAlign w:val="superscript"/>
                    </w:rPr>
                    <w:t>1</w:t>
                  </w:r>
                  <w:r>
                    <w:rPr>
                      <w:lang w:eastAsia="lt-LT"/>
                    </w:rPr>
                    <w:t xml:space="preserve"> punktu ir jį išdėstyti taip:</w:t>
                  </w:r>
                </w:p>
                <w:sdt>
                  <w:sdtPr>
                    <w:alias w:val="citata"/>
                    <w:tag w:val="part_1157854bc6a54c7a81ec5c440ac0fbdf"/>
                    <w:id w:val="-1324807152"/>
                    <w:lock w:val="sdtLocked"/>
                  </w:sdtPr>
                  <w:sdtEndPr/>
                  <w:sdtContent>
                    <w:sdt>
                      <w:sdtPr>
                        <w:alias w:val="16-1 p."/>
                        <w:tag w:val="part_684946209e6747d6aad9f6d769902f99"/>
                        <w:id w:val="-2123767061"/>
                        <w:lock w:val="sdtLocked"/>
                      </w:sdtPr>
                      <w:sdtEndPr/>
                      <w:sdtContent>
                        <w:p w14:paraId="4F0B755C" w14:textId="6B39AA55" w:rsidR="00F43B44" w:rsidRDefault="00C00A8A">
                          <w:pPr>
                            <w:tabs>
                              <w:tab w:val="left" w:pos="851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84946209e6747d6aad9f6d769902f99"/>
                              <w:id w:val="-179328598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16</w:t>
                              </w:r>
                              <w:r>
                                <w:rPr>
                                  <w:bCs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</w:rPr>
                            <w:t>Komisija gavusi informacijos apie papildomą finansavimą pareiškėjams, esantiems rezerviniame sąraše, turi teisę priimti s</w:t>
                          </w:r>
                          <w:r>
                            <w:rPr>
                              <w:bCs/>
                              <w:szCs w:val="24"/>
                            </w:rPr>
                            <w:t>prendimą dėl darbų atlikimo, eksploatavimo pradžios ir dokumentų pateikimo termino neatsižvelgiant į šiame Tvarkos apraše numatytus terminus.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pastraipa"/>
            <w:tag w:val="part_7e4843b62fab4ef4b966cdf8779a0ecb"/>
            <w:id w:val="341282320"/>
            <w:lock w:val="sdtLocked"/>
          </w:sdtPr>
          <w:sdtEndPr/>
          <w:sdtContent>
            <w:bookmarkStart w:id="0" w:name="_GoBack" w:displacedByCustomXml="prev"/>
            <w:p w14:paraId="729092EE" w14:textId="119E3158" w:rsidR="00F43B44" w:rsidRDefault="00C00A8A">
              <w:pPr>
                <w:tabs>
                  <w:tab w:val="left" w:pos="1276"/>
                </w:tabs>
                <w:ind w:firstLine="709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Šis sprendimas gali būti skundžiamas Lietuvos Respublikos administracinių bylų teisenos įstatymo nustatyta tvarka. </w:t>
              </w:r>
            </w:p>
            <w:p w14:paraId="535F63DD" w14:textId="0BEFB4C7" w:rsidR="00F43B44" w:rsidRDefault="00C00A8A">
              <w:pPr>
                <w:jc w:val="both"/>
                <w:rPr>
                  <w:szCs w:val="24"/>
                  <w:lang w:eastAsia="lt-LT"/>
                </w:rPr>
              </w:pPr>
            </w:p>
            <w:bookmarkEnd w:id="0" w:displacedByCustomXml="next"/>
          </w:sdtContent>
        </w:sdt>
        <w:sdt>
          <w:sdtPr>
            <w:alias w:val="signatura"/>
            <w:tag w:val="part_f230b0e35499478e8cbf35d905a4f8ef"/>
            <w:id w:val="-1323042366"/>
            <w:lock w:val="sdtLocked"/>
          </w:sdtPr>
          <w:sdtEndPr/>
          <w:sdtContent>
            <w:p w14:paraId="0D870262" w14:textId="1ABAC93F" w:rsidR="00F43B44" w:rsidRDefault="00C00A8A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Savivaldybės meras                                       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                                               Saulius Margis </w:t>
              </w:r>
            </w:p>
            <w:p w14:paraId="24894445" w14:textId="77777777" w:rsidR="00F43B44" w:rsidRDefault="00F43B44">
              <w:pPr>
                <w:jc w:val="both"/>
                <w:rPr>
                  <w:szCs w:val="24"/>
                  <w:lang w:eastAsia="lt-LT"/>
                </w:rPr>
              </w:pPr>
            </w:p>
            <w:p w14:paraId="01B59ED4" w14:textId="77777777" w:rsidR="00F43B44" w:rsidRDefault="00C00A8A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</w:p>
          </w:sdtContent>
        </w:sdt>
      </w:sdtContent>
    </w:sdt>
    <w:sectPr w:rsidR="00F43B4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851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A879B9" w14:textId="77777777" w:rsidR="00F43B44" w:rsidRDefault="00C00A8A">
      <w:r>
        <w:separator/>
      </w:r>
    </w:p>
  </w:endnote>
  <w:endnote w:type="continuationSeparator" w:id="0">
    <w:p w14:paraId="22E39E67" w14:textId="77777777" w:rsidR="00F43B44" w:rsidRDefault="00C00A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4DFDA4" w14:textId="77777777" w:rsidR="00F43B44" w:rsidRDefault="00F43B44">
    <w:pPr>
      <w:tabs>
        <w:tab w:val="center" w:pos="4986"/>
        <w:tab w:val="right" w:pos="9972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EB7AF1" w14:textId="77777777" w:rsidR="00F43B44" w:rsidRDefault="00F43B44">
    <w:pPr>
      <w:tabs>
        <w:tab w:val="center" w:pos="4986"/>
        <w:tab w:val="right" w:pos="9972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031074" w14:textId="77777777" w:rsidR="00F43B44" w:rsidRDefault="00F43B44">
    <w:pPr>
      <w:tabs>
        <w:tab w:val="center" w:pos="4986"/>
        <w:tab w:val="right" w:pos="99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46B6D8" w14:textId="77777777" w:rsidR="00F43B44" w:rsidRDefault="00C00A8A">
      <w:r>
        <w:separator/>
      </w:r>
    </w:p>
  </w:footnote>
  <w:footnote w:type="continuationSeparator" w:id="0">
    <w:p w14:paraId="03C53F68" w14:textId="77777777" w:rsidR="00F43B44" w:rsidRDefault="00C00A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C13863" w14:textId="77777777" w:rsidR="00F43B44" w:rsidRDefault="00F43B44">
    <w:pPr>
      <w:tabs>
        <w:tab w:val="center" w:pos="4986"/>
        <w:tab w:val="right" w:pos="9972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18A660" w14:textId="77777777" w:rsidR="00F43B44" w:rsidRDefault="00F43B44">
    <w:pPr>
      <w:tabs>
        <w:tab w:val="center" w:pos="4986"/>
        <w:tab w:val="right" w:pos="9972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C02DC2" w14:textId="77777777" w:rsidR="00F43B44" w:rsidRDefault="00F43B44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372A"/>
    <w:rsid w:val="00C00A8A"/>
    <w:rsid w:val="00F43B44"/>
    <w:rsid w:val="00F63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41C2128"/>
  <w15:docId w15:val="{7E0E239F-9648-4E96-A031-7256D245E0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00A8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40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2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3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42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1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23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7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73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3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7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84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1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10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6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7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00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22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77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3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3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2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FC60C82-D3BE-47BE-A60A-D1C8E4D33AD2}"/>
      </w:docPartPr>
      <w:docPartBody>
        <w:p w:rsidR="00000000" w:rsidRDefault="00DE2E77">
          <w:r w:rsidRPr="00773B33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2E77"/>
    <w:rsid w:val="00DE2E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E2E7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5ae97e9b9b14b3c8ca9a8845cb59637" PartId="e140312f9db44184a98cec9481806169">
    <Part Type="preambule" DocPartId="09c88d2c32334a7489b39e3cd85915d0" PartId="d0373c4c1e124d84b396c8d60f931089"/>
    <Part Type="punktas" Nr="1" Abbr="1 p." DocPartId="2997b3f914a246a0a7b307069c9930f3" PartId="7a4380c2a0f54d8197634643f5a02369">
      <Part Type="papunktis" Nr="1.1" Abbr="1.1 pp." DocPartId="b216e61ff33843dd886636e48dc290dd" PartId="05f071e6c49a40668cd3b1abcc7d0213">
        <Part Type="citata" DocPartId="67d06a87d7bf47ba9efd49a67451eafc" PartId="58f8113c59ba4f1e9892fcd2b5cf69f0">
          <Part Type="punktas" Nr="13" Abbr="13 p." DocPartId="010d5d9e70574f7e81bf6dab0fadf044" PartId="b05b4fb4f84248059a6af29a3c3cd717"/>
        </Part>
      </Part>
      <Part Type="papunktis" Nr="1.2" Abbr="1.2 pp." DocPartId="252b0961145b4392955f73bb510de589" PartId="a159f9cb478e463e8bae2f3fc7f4da87">
        <Part Type="citata" DocPartId="69a8d2d4663d4af8b9025d95c5402323" PartId="1157854bc6a54c7a81ec5c440ac0fbdf">
          <Part Type="punktas" Nr="16-1" Abbr="16-1 p." DocPartId="66c923f7a2244a4c8c3ca3ded0f4ce08" PartId="684946209e6747d6aad9f6d769902f99"/>
        </Part>
      </Part>
    </Part>
    <Part Type="pastraipa" DocPartId="a022ce4c90a34a8eb326730c2227fedf" PartId="7e4843b62fab4ef4b966cdf8779a0ecb"/>
    <Part Type="signatura" DocPartId="9326f514bf254b6badde2b8cb0c82886" PartId="f230b0e35499478e8cbf35d905a4f8e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DBF33B-D120-450F-A993-17B7EBEA74C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C5CDA2C-AC39-467E-8365-BC5CB9802A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287</Words>
  <Characters>2163</Characters>
  <Application>Microsoft Office Word</Application>
  <DocSecurity>0</DocSecurity>
  <Lines>18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Pakruojo savivaldybe</Company>
  <LinksUpToDate>false</LinksUpToDate>
  <CharactersWithSpaces>2446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Darijus</dc:creator>
  <cp:lastModifiedBy>ŠAULYTĖ SKAIRIENĖ Dalia</cp:lastModifiedBy>
  <cp:revision>3</cp:revision>
  <cp:lastPrinted>2024-12-06T11:25:00Z</cp:lastPrinted>
  <dcterms:created xsi:type="dcterms:W3CDTF">2024-12-27T10:31:00Z</dcterms:created>
  <dcterms:modified xsi:type="dcterms:W3CDTF">2024-12-27T12:35:00Z</dcterms:modified>
</cp:coreProperties>
</file>