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693dead01d4d78acaf40441720ce0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43</w:t>
          </w:r>
          <w:r>
            <w:rPr>
              <w:b/>
              <w:caps/>
              <w:vertAlign w:val="superscript"/>
            </w:rPr>
            <w:t>3</w:t>
          </w:r>
          <w:r>
            <w:rPr>
              <w:b/>
              <w:caps/>
            </w:rPr>
            <w:t>, 43</w:t>
          </w:r>
          <w:r>
            <w:rPr>
              <w:b/>
              <w:caps/>
              <w:vertAlign w:val="superscript"/>
            </w:rPr>
            <w:t>6</w:t>
          </w:r>
          <w:r>
            <w:rPr>
              <w:b/>
              <w:caps/>
            </w:rPr>
            <w:t>, 43</w:t>
          </w:r>
          <w:r>
            <w:rPr>
              <w:b/>
              <w:caps/>
              <w:vertAlign w:val="superscript"/>
            </w:rPr>
            <w:t>7</w:t>
          </w:r>
          <w:r>
            <w:rPr>
              <w:b/>
              <w:caps/>
            </w:rPr>
            <w:t>, 47</w:t>
          </w:r>
          <w:r>
            <w:rPr>
              <w:b/>
              <w:caps/>
              <w:vertAlign w:val="superscript"/>
            </w:rPr>
            <w:t>7</w:t>
          </w:r>
          <w:r>
            <w:rPr>
              <w:b/>
              <w:caps/>
            </w:rPr>
            <w:t xml:space="preserve"> STRAIPSNIŲ PAKEITIMO IR ĮSTATYMO PAPILDYMO 43</w:t>
          </w:r>
          <w:r>
            <w:rPr>
              <w:b/>
              <w:caps/>
              <w:vertAlign w:val="superscript"/>
            </w:rPr>
            <w:t>4</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birželio</w:t>
          </w:r>
          <w:r>
            <w:rPr>
              <w:szCs w:val="24"/>
            </w:rPr>
            <w:t xml:space="preserve"> </w:t>
          </w:r>
          <w:r>
            <w:rPr>
              <w:szCs w:val="24"/>
              <w:lang w:val="en-US"/>
            </w:rPr>
            <w:t>13</w:t>
          </w:r>
          <w:r>
            <w:rPr>
              <w:szCs w:val="24"/>
            </w:rPr>
            <w:t xml:space="preserve"> d. Nr. </w:t>
          </w:r>
          <w:r>
            <w:rPr>
              <w:szCs w:val="24"/>
              <w:lang w:val="en-US"/>
            </w:rPr>
            <w:t>XIV-2721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71ff6285d96458593da33c7c2bf449c"/>
            <w:lock w:val="sdtLocked"/>
            <w:richText/>
          </w:sdtPr>
          <w:sdtContent>
            <w:p>
              <w:pPr>
                <w:widowControl w:val="0"/>
                <w:tabs>
                  <w:tab w:val="left" w:pos="709"/>
                </w:tabs>
                <w:spacing w:line="360" w:lineRule="auto"/>
                <w:ind w:firstLine="720"/>
                <w:jc w:val="both"/>
                <w:rPr>
                  <w:rFonts w:eastAsia="Calibri"/>
                  <w:b/>
                  <w:szCs w:val="24"/>
                </w:rPr>
              </w:pPr>
              <w:sdt>
                <w:sdtPr>
                  <w:alias w:val="Numeris"/>
                  <w:tag w:val="nr_171ff6285d96458593da33c7c2bf449c"/>
                  <w:lock w:val="sdtLocked"/>
                  <w:richText/>
                </w:sdtPr>
                <w:sdtContent>
                  <w:r>
                    <w:rPr>
                      <w:b/>
                      <w:szCs w:val="24"/>
                    </w:rPr>
                    <w:t>1</w:t>
                  </w:r>
                </w:sdtContent>
              </w:sdt>
              <w:r>
                <w:rPr>
                  <w:rFonts w:eastAsia="Calibri"/>
                  <w:b/>
                  <w:szCs w:val="24"/>
                </w:rPr>
                <w:t xml:space="preserve"> straipsnis. </w:t>
              </w:r>
              <w:sdt>
                <w:sdtPr>
                  <w:alias w:val="Pavadinimas"/>
                  <w:tag w:val="title_171ff6285d96458593da33c7c2bf449c"/>
                  <w:lock w:val="sdtLocked"/>
                  <w:richText/>
                </w:sdtPr>
                <w:sdtContent>
                  <w:r>
                    <w:rPr>
                      <w:rFonts w:eastAsia="Calibri"/>
                      <w:b/>
                      <w:szCs w:val="24"/>
                    </w:rPr>
                    <w:t>43</w:t>
                  </w:r>
                  <w:r>
                    <w:rPr>
                      <w:rFonts w:eastAsia="Calibri"/>
                      <w:b/>
                      <w:szCs w:val="24"/>
                      <w:vertAlign w:val="superscript"/>
                    </w:rPr>
                    <w:t>3</w:t>
                  </w:r>
                  <w:r>
                    <w:rPr>
                      <w:rFonts w:eastAsia="Calibri"/>
                      <w:b/>
                      <w:szCs w:val="24"/>
                    </w:rPr>
                    <w:t xml:space="preserve"> straipsnio pakeitimas</w:t>
                  </w:r>
                </w:sdtContent>
              </w:sdt>
            </w:p>
            <w:sdt>
              <w:sdtPr>
                <w:alias w:val="1 str. 1 d."/>
                <w:tag w:val="part_071e04d3152f4f818515b19e05bdf432"/>
                <w:lock w:val="sdtLocked"/>
                <w:richText/>
              </w:sdtPr>
              <w:sdtContent>
                <w:p>
                  <w:pPr>
                    <w:tabs>
                      <w:tab w:val="left" w:pos="709"/>
                      <w:tab w:val="left" w:pos="993"/>
                    </w:tabs>
                    <w:spacing w:line="360" w:lineRule="auto"/>
                    <w:ind w:firstLine="720"/>
                    <w:jc w:val="both"/>
                    <w:rPr>
                      <w:rFonts w:eastAsia="Calibri"/>
                      <w:bCs/>
                      <w:szCs w:val="24"/>
                    </w:rPr>
                  </w:pPr>
                  <w:r>
                    <w:rPr>
                      <w:rFonts w:eastAsia="Calibri"/>
                      <w:szCs w:val="24"/>
                    </w:rPr>
                    <w:t>Pakeisti 43</w:t>
                  </w:r>
                  <w:r>
                    <w:rPr>
                      <w:rFonts w:eastAsia="Calibri"/>
                      <w:szCs w:val="24"/>
                      <w:vertAlign w:val="superscript"/>
                    </w:rPr>
                    <w:t>3</w:t>
                  </w:r>
                  <w:r>
                    <w:rPr>
                      <w:rFonts w:eastAsia="Calibri"/>
                      <w:szCs w:val="24"/>
                    </w:rPr>
                    <w:t xml:space="preserve"> straipsnio 6 dalies 4 punktą ir jį išdėstyti taip:</w:t>
                  </w:r>
                </w:p>
                <w:sdt>
                  <w:sdtPr>
                    <w:alias w:val="citata"/>
                    <w:tag w:val="part_25f9792cce5c4224aa013e1cf319911c"/>
                    <w:lock w:val="sdtLocked"/>
                    <w:richText/>
                  </w:sdtPr>
                  <w:sdtContent>
                    <w:sdt>
                      <w:sdtPr>
                        <w:alias w:val="4 p."/>
                        <w:tag w:val="part_0f033bf9d4bd46b5853833fec03c833a"/>
                        <w:lock w:val="sdtLocked"/>
                        <w:richText/>
                      </w:sdtPr>
                      <w:sdtContent>
                        <w:p>
                          <w:pPr>
                            <w:widowControl w:val="0"/>
                            <w:tabs>
                              <w:tab w:val="left" w:pos="709"/>
                            </w:tabs>
                            <w:spacing w:line="360" w:lineRule="auto"/>
                            <w:ind w:firstLine="720"/>
                            <w:jc w:val="both"/>
                            <w:rPr>
                              <w:rFonts w:eastAsia="Calibri"/>
                              <w:szCs w:val="24"/>
                            </w:rPr>
                          </w:pPr>
                          <w:r>
                            <w:rPr>
                              <w:rFonts w:eastAsia="Calibri"/>
                              <w:szCs w:val="24"/>
                            </w:rPr>
                            <w:t>„</w:t>
                          </w:r>
                          <w:sdt>
                            <w:sdtPr>
                              <w:alias w:val="Numeris"/>
                              <w:tag w:val="nr_0f033bf9d4bd46b5853833fec03c833a"/>
                              <w:lock w:val="sdtLocked"/>
                              <w:richText/>
                            </w:sdtPr>
                            <w:sdtContent>
                              <w:r>
                                <w:rPr>
                                  <w:szCs w:val="24"/>
                                </w:rPr>
                                <w:t>4</w:t>
                              </w:r>
                            </w:sdtContent>
                          </w:sdt>
                          <w:r>
                            <w:rPr>
                              <w:szCs w:val="24"/>
                            </w:rPr>
                            <w:t xml:space="preserve">) netaikyti poveikio priemonių, kai nenustatomas pažeidimas, kai nutraukiamas poveikio priemonės taikymo klausimo svarstymas šio straipsnio </w:t>
                          </w:r>
                          <w:r>
                            <w:rPr>
                              <w:szCs w:val="24"/>
                              <w:shd w:val="clear" w:color="auto" w:fill="FFFFFF"/>
                            </w:rPr>
                            <w:t>5 dalyje nurodytu pagrindu arba nėra įstatymo pagrindo taikyti poveikio priemonę, taip pat šio įstatymo 43</w:t>
                          </w:r>
                          <w:r>
                            <w:rPr>
                              <w:szCs w:val="24"/>
                              <w:shd w:val="clear" w:color="auto" w:fill="FFFFFF"/>
                              <w:vertAlign w:val="superscript"/>
                            </w:rPr>
                            <w:t>5</w:t>
                          </w:r>
                          <w:r>
                            <w:rPr>
                              <w:b/>
                              <w:bCs/>
                              <w:szCs w:val="24"/>
                              <w:shd w:val="clear" w:color="auto" w:fill="FFFFFF"/>
                              <w:vertAlign w:val="superscript"/>
                            </w:rPr>
                            <w:t xml:space="preserve"> </w:t>
                          </w:r>
                          <w:r>
                            <w:rPr>
                              <w:szCs w:val="24"/>
                              <w:shd w:val="clear" w:color="auto" w:fill="FFFFFF"/>
                            </w:rPr>
                            <w:t>straipsnyje nustatytais atvejais;</w:t>
                          </w:r>
                          <w:r>
                            <w:rPr>
                              <w:rFonts w:eastAsia="Calibri"/>
                              <w:szCs w:val="24"/>
                            </w:rPr>
                            <w:t>“.</w:t>
                          </w:r>
                        </w:p>
                        <w:p>
                          <w:pPr>
                            <w:widowControl w:val="0"/>
                            <w:tabs>
                              <w:tab w:val="left" w:pos="709"/>
                            </w:tabs>
                            <w:spacing w:line="360" w:lineRule="auto"/>
                            <w:ind w:firstLine="720"/>
                            <w:jc w:val="both"/>
                            <w:rPr>
                              <w:rFonts w:eastAsia="Calibri"/>
                              <w:b/>
                              <w:szCs w:val="24"/>
                            </w:rPr>
                          </w:pPr>
                        </w:p>
                      </w:sdtContent>
                    </w:sdt>
                  </w:sdtContent>
                </w:sdt>
              </w:sdtContent>
            </w:sdt>
          </w:sdtContent>
        </w:sdt>
        <w:sdt>
          <w:sdtPr>
            <w:alias w:val="2 str."/>
            <w:tag w:val="part_594c9dd0e670492f9ced6d95f6a6ea77"/>
            <w:lock w:val="sdtLocked"/>
            <w:richText/>
          </w:sdtPr>
          <w:sdtContent>
            <w:p>
              <w:pPr>
                <w:widowControl w:val="0"/>
                <w:tabs>
                  <w:tab w:val="left" w:pos="709"/>
                </w:tabs>
                <w:spacing w:line="360" w:lineRule="auto"/>
                <w:ind w:firstLine="720"/>
                <w:jc w:val="both"/>
                <w:rPr>
                  <w:rFonts w:eastAsia="Calibri"/>
                  <w:b/>
                  <w:szCs w:val="24"/>
                </w:rPr>
              </w:pPr>
              <w:sdt>
                <w:sdtPr>
                  <w:alias w:val="Numeris"/>
                  <w:tag w:val="nr_594c9dd0e670492f9ced6d95f6a6ea77"/>
                  <w:lock w:val="sdtLocked"/>
                  <w:richText/>
                </w:sdtPr>
                <w:sdtContent>
                  <w:r>
                    <w:rPr>
                      <w:rFonts w:eastAsia="Calibri"/>
                      <w:b/>
                      <w:szCs w:val="24"/>
                    </w:rPr>
                    <w:t>2</w:t>
                  </w:r>
                </w:sdtContent>
              </w:sdt>
              <w:r>
                <w:rPr>
                  <w:rFonts w:eastAsia="Calibri"/>
                  <w:b/>
                  <w:szCs w:val="24"/>
                </w:rPr>
                <w:t xml:space="preserve"> straipsnis. </w:t>
              </w:r>
              <w:sdt>
                <w:sdtPr>
                  <w:alias w:val="Pavadinimas"/>
                  <w:tag w:val="title_594c9dd0e670492f9ced6d95f6a6ea77"/>
                  <w:lock w:val="sdtLocked"/>
                  <w:richText/>
                </w:sdtPr>
                <w:sdtContent>
                  <w:r>
                    <w:rPr>
                      <w:rFonts w:eastAsia="Calibri"/>
                      <w:b/>
                      <w:szCs w:val="24"/>
                    </w:rPr>
                    <w:t>Įstatymo papildymas nauju 43</w:t>
                  </w:r>
                  <w:r>
                    <w:rPr>
                      <w:rFonts w:eastAsia="Calibri"/>
                      <w:b/>
                      <w:szCs w:val="24"/>
                      <w:vertAlign w:val="superscript"/>
                    </w:rPr>
                    <w:t>4</w:t>
                  </w:r>
                  <w:r>
                    <w:rPr>
                      <w:rFonts w:eastAsia="Calibri"/>
                      <w:b/>
                      <w:szCs w:val="24"/>
                    </w:rPr>
                    <w:t xml:space="preserve"> straipsniu</w:t>
                  </w:r>
                </w:sdtContent>
              </w:sdt>
            </w:p>
            <w:sdt>
              <w:sdtPr>
                <w:alias w:val="2 str. 1 d."/>
                <w:tag w:val="part_1de8a252fc3c4cdfbeb56d6ff48b1859"/>
                <w:lock w:val="sdtLocked"/>
                <w:richText/>
              </w:sdtPr>
              <w:sdtContent>
                <w:p>
                  <w:pPr>
                    <w:widowControl w:val="0"/>
                    <w:spacing w:line="360" w:lineRule="auto"/>
                    <w:ind w:firstLine="720"/>
                    <w:jc w:val="both"/>
                    <w:rPr>
                      <w:rFonts w:eastAsia="Calibri"/>
                      <w:szCs w:val="24"/>
                    </w:rPr>
                  </w:pPr>
                  <w:r>
                    <w:rPr>
                      <w:rFonts w:eastAsia="Calibri"/>
                      <w:szCs w:val="24"/>
                    </w:rPr>
                    <w:t>Papildyti Įstatymą nauju 43</w:t>
                  </w:r>
                  <w:r>
                    <w:rPr>
                      <w:rFonts w:eastAsia="Calibri"/>
                      <w:szCs w:val="24"/>
                      <w:vertAlign w:val="superscript"/>
                    </w:rPr>
                    <w:t>4</w:t>
                  </w:r>
                  <w:r>
                    <w:rPr>
                      <w:rFonts w:eastAsia="Calibri"/>
                      <w:szCs w:val="24"/>
                    </w:rPr>
                    <w:t xml:space="preserve"> straipsniu:</w:t>
                  </w:r>
                </w:p>
                <w:sdt>
                  <w:sdtPr>
                    <w:alias w:val="citata"/>
                    <w:tag w:val="part_49ab27970b8740658cae8c8f85c83463"/>
                    <w:lock w:val="sdtLocked"/>
                    <w:richText/>
                  </w:sdtPr>
                  <w:sdtContent>
                    <w:sdt>
                      <w:sdtPr>
                        <w:alias w:val="43-4 str."/>
                        <w:tag w:val="part_01c6d51e03b1469ab9f6c63fc94dc6c8"/>
                        <w:lock w:val="sdtLocked"/>
                        <w:richText/>
                      </w:sdtPr>
                      <w:sdtContent>
                        <w:p>
                          <w:pPr>
                            <w:widowControl w:val="0"/>
                            <w:spacing w:line="360" w:lineRule="auto"/>
                            <w:ind w:firstLine="720"/>
                            <w:jc w:val="both"/>
                            <w:rPr>
                              <w:szCs w:val="24"/>
                            </w:rPr>
                          </w:pPr>
                          <w:r>
                            <w:rPr>
                              <w:rFonts w:eastAsia="Calibri"/>
                              <w:szCs w:val="24"/>
                            </w:rPr>
                            <w:t>„</w:t>
                          </w:r>
                          <w:sdt>
                            <w:sdtPr>
                              <w:alias w:val="Numeris"/>
                              <w:tag w:val="nr_01c6d51e03b1469ab9f6c63fc94dc6c8"/>
                              <w:lock w:val="sdtLocked"/>
                              <w:richText/>
                            </w:sdtPr>
                            <w:sdtContent>
                              <w:r>
                                <w:rPr>
                                  <w:b/>
                                  <w:szCs w:val="24"/>
                                </w:rPr>
                                <w:t>43</w:t>
                              </w:r>
                              <w:r>
                                <w:rPr>
                                  <w:b/>
                                  <w:szCs w:val="24"/>
                                  <w:vertAlign w:val="superscript"/>
                                </w:rPr>
                                <w:t>4</w:t>
                              </w:r>
                            </w:sdtContent>
                          </w:sdt>
                          <w:r>
                            <w:rPr>
                              <w:b/>
                              <w:szCs w:val="24"/>
                            </w:rPr>
                            <w:t xml:space="preserve"> straipsnis. </w:t>
                          </w:r>
                          <w:sdt>
                            <w:sdtPr>
                              <w:alias w:val="Pavadinimas"/>
                              <w:tag w:val="title_01c6d51e03b1469ab9f6c63fc94dc6c8"/>
                              <w:lock w:val="sdtLocked"/>
                              <w:richText/>
                            </w:sdtPr>
                            <w:sdtContent>
                              <w:r>
                                <w:rPr>
                                  <w:b/>
                                  <w:szCs w:val="24"/>
                                </w:rPr>
                                <w:t>Poveikio priemonių taikymas sudarant administracinį susitarimą</w:t>
                              </w:r>
                              <w:r>
                                <w:rPr>
                                  <w:szCs w:val="24"/>
                                </w:rPr>
                                <w:t xml:space="preserve"> </w:t>
                              </w:r>
                            </w:sdtContent>
                          </w:sdt>
                        </w:p>
                        <w:sdt>
                          <w:sdtPr>
                            <w:alias w:val="43-4 str. 1 d."/>
                            <w:tag w:val="part_361b3bff208445739e3a6e90912650c2"/>
                            <w:lock w:val="sdtLocked"/>
                            <w:richText/>
                          </w:sdtPr>
                          <w:sdtContent>
                            <w:p>
                              <w:pPr>
                                <w:widowControl w:val="0"/>
                                <w:tabs>
                                  <w:tab w:val="left" w:pos="1134"/>
                                </w:tabs>
                                <w:spacing w:line="360" w:lineRule="auto"/>
                                <w:ind w:firstLine="720"/>
                                <w:jc w:val="both"/>
                                <w:rPr>
                                  <w:szCs w:val="24"/>
                                </w:rPr>
                              </w:pPr>
                              <w:sdt>
                                <w:sdtPr>
                                  <w:alias w:val="Numeris"/>
                                  <w:tag w:val="nr_361b3bff208445739e3a6e90912650c2"/>
                                  <w:lock w:val="sdtLocked"/>
                                  <w:richText/>
                                </w:sdtPr>
                                <w:sdtContent>
                                  <w:r>
                                    <w:rPr>
                                      <w:szCs w:val="24"/>
                                    </w:rPr>
                                    <w:t>1</w:t>
                                  </w:r>
                                </w:sdtContent>
                              </w:sdt>
                              <w:r>
                                <w:rPr>
                                  <w:szCs w:val="24"/>
                                </w:rPr>
                                <w:t>. Poveikio priemonės taikymo klausimo svarstymas gali būti baigtas Lietuvos bankui ir asmeniui, kuriam ketinama taikyti poveikio priemonę, sudarius administracinį susitarimą. Tokiu atveju šio įstatymo 43</w:t>
                              </w:r>
                              <w:r>
                                <w:rPr>
                                  <w:szCs w:val="24"/>
                                  <w:vertAlign w:val="superscript"/>
                                </w:rPr>
                                <w:t>3</w:t>
                              </w:r>
                              <w:r>
                                <w:rPr>
                                  <w:szCs w:val="24"/>
                                </w:rPr>
                                <w:t xml:space="preserve"> ir 43</w:t>
                              </w:r>
                              <w:r>
                                <w:rPr>
                                  <w:szCs w:val="24"/>
                                  <w:vertAlign w:val="superscript"/>
                                </w:rPr>
                                <w:t>7</w:t>
                              </w:r>
                              <w:r>
                                <w:rPr>
                                  <w:szCs w:val="24"/>
                                </w:rPr>
                                <w:t xml:space="preserve"> straipsnių nuostatos taikomos </w:t>
                              </w:r>
                              <w:r>
                                <w:rPr>
                                  <w:i/>
                                  <w:iCs/>
                                  <w:szCs w:val="24"/>
                                </w:rPr>
                                <w:t>mutatis mutandis</w:t>
                              </w:r>
                              <w:r>
                                <w:rPr>
                                  <w:szCs w:val="24"/>
                                </w:rPr>
                                <w:t xml:space="preserve"> atsižvelgiant į šio straipsnio nuostatas. </w:t>
                              </w:r>
                            </w:p>
                          </w:sdtContent>
                        </w:sdt>
                        <w:sdt>
                          <w:sdtPr>
                            <w:alias w:val="43-4 str. 2 d."/>
                            <w:tag w:val="part_c00c10bce691412d867b3898117a6855"/>
                            <w:lock w:val="sdtLocked"/>
                            <w:richText/>
                          </w:sdtPr>
                          <w:sdtContent>
                            <w:p>
                              <w:pPr>
                                <w:widowControl w:val="0"/>
                                <w:tabs>
                                  <w:tab w:val="left" w:pos="1134"/>
                                </w:tabs>
                                <w:spacing w:line="360" w:lineRule="auto"/>
                                <w:ind w:firstLine="720"/>
                                <w:jc w:val="both"/>
                                <w:rPr>
                                  <w:szCs w:val="24"/>
                                </w:rPr>
                              </w:pPr>
                              <w:sdt>
                                <w:sdtPr>
                                  <w:alias w:val="Numeris"/>
                                  <w:tag w:val="nr_c00c10bce691412d867b3898117a6855"/>
                                  <w:lock w:val="sdtLocked"/>
                                  <w:richText/>
                                </w:sdtPr>
                                <w:sdtContent>
                                  <w:r>
                                    <w:rPr>
                                      <w:szCs w:val="24"/>
                                    </w:rPr>
                                    <w:t>2</w:t>
                                  </w:r>
                                </w:sdtContent>
                              </w:sdt>
                              <w:r>
                                <w:rPr>
                                  <w:szCs w:val="24"/>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17421ed36e0476c8c1972582db3131f"/>
                            <w:lock w:val="sdtLocked"/>
                            <w:richText/>
                          </w:sdtPr>
                          <w:sdtContent>
                            <w:p>
                              <w:pPr>
                                <w:widowControl w:val="0"/>
                                <w:tabs>
                                  <w:tab w:val="left" w:pos="1134"/>
                                </w:tabs>
                                <w:spacing w:line="360" w:lineRule="auto"/>
                                <w:ind w:firstLine="720"/>
                                <w:jc w:val="both"/>
                                <w:rPr>
                                  <w:szCs w:val="24"/>
                                </w:rPr>
                              </w:pPr>
                              <w:sdt>
                                <w:sdtPr>
                                  <w:alias w:val="Numeris"/>
                                  <w:tag w:val="nr_d17421ed36e0476c8c1972582db3131f"/>
                                  <w:lock w:val="sdtLocked"/>
                                  <w:richText/>
                                </w:sdtPr>
                                <w:sdtContent>
                                  <w:r>
                                    <w:rPr>
                                      <w:szCs w:val="24"/>
                                    </w:rPr>
                                    <w:t>3</w:t>
                                  </w:r>
                                </w:sdtContent>
                              </w:sdt>
                              <w:r>
                                <w:rPr>
                                  <w:szCs w:val="24"/>
                                </w:rPr>
                                <w:t>. Asmuo, kuriam ketinama taikyti poveikio priemonę, šio įstatymo 43</w:t>
                              </w:r>
                              <w:r>
                                <w:rPr>
                                  <w:szCs w:val="24"/>
                                  <w:vertAlign w:val="superscript"/>
                                </w:rPr>
                                <w:t>3</w:t>
                              </w:r>
                              <w:r>
                                <w:rPr>
                                  <w:szCs w:val="24"/>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Cs w:val="24"/>
                                </w:rPr>
                                <w:t>sprendimą dėl poveikio priemonės taikymo</w:t>
                              </w:r>
                              <w:r>
                                <w:rPr>
                                  <w:szCs w:val="24"/>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e1c65b2d9ce8402e8c9839fe0c05b008"/>
                            <w:lock w:val="sdtLocked"/>
                            <w:richText/>
                          </w:sdtPr>
                          <w:sdtContent>
                            <w:p>
                              <w:pPr>
                                <w:widowControl w:val="0"/>
                                <w:tabs>
                                  <w:tab w:val="left" w:pos="1134"/>
                                </w:tabs>
                                <w:spacing w:line="360" w:lineRule="auto"/>
                                <w:ind w:firstLine="720"/>
                                <w:jc w:val="both"/>
                                <w:rPr>
                                  <w:szCs w:val="24"/>
                                </w:rPr>
                              </w:pPr>
                              <w:sdt>
                                <w:sdtPr>
                                  <w:alias w:val="Numeris"/>
                                  <w:tag w:val="nr_e1c65b2d9ce8402e8c9839fe0c05b008"/>
                                  <w:lock w:val="sdtLocked"/>
                                  <w:richText/>
                                </w:sdtPr>
                                <w:sdtContent>
                                  <w:r>
                                    <w:rPr>
                                      <w:szCs w:val="24"/>
                                    </w:rPr>
                                    <w:t>4</w:t>
                                  </w:r>
                                </w:sdtContent>
                              </w:sdt>
                              <w:r>
                                <w:rPr>
                                  <w:szCs w:val="24"/>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517d85920ce748519a830006245b83fd"/>
                                <w:lock w:val="sdtLocked"/>
                                <w:richText/>
                              </w:sdtPr>
                              <w:sdtContent>
                                <w:p>
                                  <w:pPr>
                                    <w:widowControl w:val="0"/>
                                    <w:tabs>
                                      <w:tab w:val="left" w:pos="1134"/>
                                    </w:tabs>
                                    <w:spacing w:line="360" w:lineRule="auto"/>
                                    <w:ind w:firstLine="720"/>
                                    <w:jc w:val="both"/>
                                    <w:rPr>
                                      <w:szCs w:val="24"/>
                                    </w:rPr>
                                  </w:pPr>
                                  <w:sdt>
                                    <w:sdtPr>
                                      <w:alias w:val="Numeris"/>
                                      <w:tag w:val="nr_517d85920ce748519a830006245b83fd"/>
                                      <w:lock w:val="sdtLocked"/>
                                      <w:richText/>
                                    </w:sdtPr>
                                    <w:sdtContent>
                                      <w:r>
                                        <w:rPr>
                                          <w:szCs w:val="24"/>
                                        </w:rPr>
                                        <w:t>1</w:t>
                                      </w:r>
                                    </w:sdtContent>
                                  </w:sdt>
                                  <w:r>
                                    <w:rPr>
                                      <w:szCs w:val="24"/>
                                    </w:rPr>
                                    <w:t xml:space="preserve">) įtariamų finansų rinką reglamentuojančių teisės aktų pažeidimų pobūdį; </w:t>
                                  </w:r>
                                </w:p>
                              </w:sdtContent>
                            </w:sdt>
                            <w:sdt>
                              <w:sdtPr>
                                <w:alias w:val="43-4 str. 4 d. 2 p."/>
                                <w:tag w:val="part_4a7f2602a47343e18a3f92947a170af8"/>
                                <w:lock w:val="sdtLocked"/>
                                <w:richText/>
                              </w:sdtPr>
                              <w:sdtContent>
                                <w:p>
                                  <w:pPr>
                                    <w:widowControl w:val="0"/>
                                    <w:tabs>
                                      <w:tab w:val="left" w:pos="709"/>
                                      <w:tab w:val="left" w:pos="993"/>
                                    </w:tabs>
                                    <w:spacing w:line="360" w:lineRule="auto"/>
                                    <w:ind w:firstLine="720"/>
                                    <w:jc w:val="both"/>
                                    <w:rPr>
                                      <w:szCs w:val="24"/>
                                    </w:rPr>
                                  </w:pPr>
                                  <w:sdt>
                                    <w:sdtPr>
                                      <w:alias w:val="Numeris"/>
                                      <w:tag w:val="nr_4a7f2602a47343e18a3f92947a170af8"/>
                                      <w:lock w:val="sdtLocked"/>
                                      <w:richText/>
                                    </w:sdtPr>
                                    <w:sdtContent>
                                      <w:r>
                                        <w:rPr>
                                          <w:szCs w:val="24"/>
                                        </w:rPr>
                                        <w:t>2</w:t>
                                      </w:r>
                                    </w:sdtContent>
                                  </w:sdt>
                                  <w:r>
                                    <w:rPr>
                                      <w:szCs w:val="24"/>
                                    </w:rPr>
                                    <w:t xml:space="preserve">) asmens, kuriam ketinama taikyti poveikio priemonę, ankstesnius pažeidimus ir jam taikytas poveikio priemones; </w:t>
                                  </w:r>
                                </w:p>
                              </w:sdtContent>
                            </w:sdt>
                            <w:sdt>
                              <w:sdtPr>
                                <w:alias w:val="43-4 str. 4 d. 3 p."/>
                                <w:tag w:val="part_2e8fb285cf994d6cab23e2ee931a7e91"/>
                                <w:lock w:val="sdtLocked"/>
                                <w:richText/>
                              </w:sdtPr>
                              <w:sdtContent>
                                <w:p>
                                  <w:pPr>
                                    <w:widowControl w:val="0"/>
                                    <w:tabs>
                                      <w:tab w:val="left" w:pos="709"/>
                                      <w:tab w:val="left" w:pos="993"/>
                                    </w:tabs>
                                    <w:spacing w:line="360" w:lineRule="auto"/>
                                    <w:ind w:firstLine="720"/>
                                    <w:jc w:val="both"/>
                                    <w:rPr>
                                      <w:szCs w:val="24"/>
                                    </w:rPr>
                                  </w:pPr>
                                  <w:sdt>
                                    <w:sdtPr>
                                      <w:alias w:val="Numeris"/>
                                      <w:tag w:val="nr_2e8fb285cf994d6cab23e2ee931a7e91"/>
                                      <w:lock w:val="sdtLocked"/>
                                      <w:richText/>
                                    </w:sdtPr>
                                    <w:sdtContent>
                                      <w:r>
                                        <w:rPr>
                                          <w:szCs w:val="24"/>
                                        </w:rPr>
                                        <w:t>3</w:t>
                                      </w:r>
                                    </w:sdtContent>
                                  </w:sdt>
                                  <w:r>
                                    <w:rPr>
                                      <w:szCs w:val="24"/>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8142aeac450d4b43ba9c32995bc5b333"/>
                                <w:lock w:val="sdtLocked"/>
                                <w:richText/>
                              </w:sdtPr>
                              <w:sdtContent>
                                <w:p>
                                  <w:pPr>
                                    <w:widowControl w:val="0"/>
                                    <w:tabs>
                                      <w:tab w:val="left" w:pos="709"/>
                                      <w:tab w:val="left" w:pos="993"/>
                                    </w:tabs>
                                    <w:spacing w:line="360" w:lineRule="auto"/>
                                    <w:ind w:firstLine="720"/>
                                    <w:jc w:val="both"/>
                                    <w:rPr>
                                      <w:szCs w:val="24"/>
                                    </w:rPr>
                                  </w:pPr>
                                  <w:sdt>
                                    <w:sdtPr>
                                      <w:alias w:val="Numeris"/>
                                      <w:tag w:val="nr_8142aeac450d4b43ba9c32995bc5b333"/>
                                      <w:lock w:val="sdtLocked"/>
                                      <w:richText/>
                                    </w:sdtPr>
                                    <w:sdtContent>
                                      <w:r>
                                        <w:rPr>
                                          <w:szCs w:val="24"/>
                                        </w:rPr>
                                        <w:t>4</w:t>
                                      </w:r>
                                    </w:sdtContent>
                                  </w:sdt>
                                  <w:r>
                                    <w:rPr>
                                      <w:szCs w:val="24"/>
                                    </w:rPr>
                                    <w:t xml:space="preserve">) tai, ar administracinio susitarimo sudarymas užtikrins, kad bus veiksmingai pasiektas priežiūros ir (arba) poveikio priemonės taikymo tikslas; </w:t>
                                  </w:r>
                                </w:p>
                              </w:sdtContent>
                            </w:sdt>
                            <w:sdt>
                              <w:sdtPr>
                                <w:alias w:val="43-4 str. 4 d. 5 p."/>
                                <w:tag w:val="part_9a5997f100d1441bb3a627e584a387e7"/>
                                <w:lock w:val="sdtLocked"/>
                                <w:richText/>
                              </w:sdtPr>
                              <w:sdtContent>
                                <w:p>
                                  <w:pPr>
                                    <w:widowControl w:val="0"/>
                                    <w:tabs>
                                      <w:tab w:val="left" w:pos="709"/>
                                      <w:tab w:val="left" w:pos="993"/>
                                    </w:tabs>
                                    <w:spacing w:line="360" w:lineRule="auto"/>
                                    <w:ind w:firstLine="720"/>
                                    <w:jc w:val="both"/>
                                    <w:rPr>
                                      <w:szCs w:val="24"/>
                                    </w:rPr>
                                  </w:pPr>
                                  <w:sdt>
                                    <w:sdtPr>
                                      <w:alias w:val="Numeris"/>
                                      <w:tag w:val="nr_9a5997f100d1441bb3a627e584a387e7"/>
                                      <w:lock w:val="sdtLocked"/>
                                      <w:richText/>
                                    </w:sdtPr>
                                    <w:sdtContent>
                                      <w:r>
                                        <w:rPr>
                                          <w:szCs w:val="24"/>
                                        </w:rPr>
                                        <w:t>5</w:t>
                                      </w:r>
                                    </w:sdtContent>
                                  </w:sdt>
                                  <w:r>
                                    <w:rPr>
                                      <w:szCs w:val="24"/>
                                    </w:rPr>
                                    <w:t>) tikimybę per šiame straipsnyje nustatytą terminą pasiekti bendrą susitarimą, įvertinant faktinių aplinkybių ginčijimo pobūdį ir mastą, iš anksto numatomus priešingus ir</w:t>
                                  </w:r>
                                  <w:r>
                                    <w:rPr>
                                      <w:bCs/>
                                      <w:szCs w:val="24"/>
                                    </w:rPr>
                                    <w:t xml:space="preserve"> </w:t>
                                  </w:r>
                                  <w:r>
                                    <w:rPr>
                                      <w:szCs w:val="24"/>
                                    </w:rPr>
                                    <w:t xml:space="preserve">nesuderinamus požiūrius dėl atsakomybės taikymo bei kitas susitarimui per šio straipsnio 9 dalyje nustatytą terminą pasiekti reikšmingas aplinkybes. </w:t>
                                  </w:r>
                                </w:p>
                              </w:sdtContent>
                            </w:sdt>
                          </w:sdtContent>
                        </w:sdt>
                        <w:sdt>
                          <w:sdtPr>
                            <w:alias w:val="43-4 str. 5 d."/>
                            <w:tag w:val="part_b50133d569064251b152ab9265d94b4c"/>
                            <w:lock w:val="sdtLocked"/>
                            <w:richText/>
                          </w:sdtPr>
                          <w:sdtContent>
                            <w:p>
                              <w:pPr>
                                <w:widowControl w:val="0"/>
                                <w:tabs>
                                  <w:tab w:val="left" w:pos="1134"/>
                                </w:tabs>
                                <w:spacing w:line="360" w:lineRule="auto"/>
                                <w:ind w:firstLine="720"/>
                                <w:jc w:val="both"/>
                                <w:rPr>
                                  <w:szCs w:val="24"/>
                                </w:rPr>
                              </w:pPr>
                              <w:sdt>
                                <w:sdtPr>
                                  <w:alias w:val="Numeris"/>
                                  <w:tag w:val="nr_b50133d569064251b152ab9265d94b4c"/>
                                  <w:lock w:val="sdtLocked"/>
                                  <w:richText/>
                                </w:sdtPr>
                                <w:sdtContent>
                                  <w:r>
                                    <w:rPr>
                                      <w:szCs w:val="24"/>
                                    </w:rPr>
                                    <w:t>5</w:t>
                                  </w:r>
                                </w:sdtContent>
                              </w:sdt>
                              <w:r>
                                <w:rPr>
                                  <w:szCs w:val="24"/>
                                </w:rPr>
                                <w:t>. Administracinis susitarimas turi neprieštarauti imperatyvioms įstatymų ir kitų teisės aktų nuostatoms, viešajam interesui, nepažeisti trečiųjų suinteresuotų asmenų teisių ar teisėtų interesų.</w:t>
                              </w:r>
                              <w:r>
                                <w:rPr>
                                  <w:szCs w:val="24"/>
                                  <w:shd w:val="clear" w:color="auto" w:fill="FFFFFF"/>
                                </w:rPr>
                                <w:t xml:space="preserve"> </w:t>
                              </w:r>
                            </w:p>
                          </w:sdtContent>
                        </w:sdt>
                        <w:sdt>
                          <w:sdtPr>
                            <w:alias w:val="43-4 str. 6 d."/>
                            <w:tag w:val="part_abeb079ea19e42b2be71ad308478634d"/>
                            <w:lock w:val="sdtLocked"/>
                            <w:richText/>
                          </w:sdtPr>
                          <w:sdtContent>
                            <w:p>
                              <w:pPr>
                                <w:widowControl w:val="0"/>
                                <w:tabs>
                                  <w:tab w:val="left" w:pos="709"/>
                                  <w:tab w:val="left" w:pos="1134"/>
                                </w:tabs>
                                <w:spacing w:line="360" w:lineRule="auto"/>
                                <w:ind w:firstLine="720"/>
                                <w:jc w:val="both"/>
                                <w:rPr>
                                  <w:szCs w:val="24"/>
                                </w:rPr>
                              </w:pPr>
                              <w:sdt>
                                <w:sdtPr>
                                  <w:alias w:val="Numeris"/>
                                  <w:tag w:val="nr_abeb079ea19e42b2be71ad308478634d"/>
                                  <w:lock w:val="sdtLocked"/>
                                  <w:richText/>
                                </w:sdtPr>
                                <w:sdtContent>
                                  <w:r>
                                    <w:rPr>
                                      <w:szCs w:val="24"/>
                                    </w:rPr>
                                    <w:t>6</w:t>
                                  </w:r>
                                </w:sdtContent>
                              </w:sdt>
                              <w:r>
                                <w:rPr>
                                  <w:szCs w:val="24"/>
                                </w:rPr>
                                <w:t xml:space="preserve">. </w:t>
                              </w:r>
                              <w:r>
                                <w:rPr>
                                  <w:szCs w:val="24"/>
                                  <w:shd w:val="clear" w:color="auto" w:fill="FFFFFF"/>
                                </w:rPr>
                                <w:t xml:space="preserve">Administracinio susitarimo dalykas turi sutapti su šio įstatymo </w:t>
                              </w:r>
                              <w:r>
                                <w:rPr>
                                  <w:szCs w:val="24"/>
                                </w:rPr>
                                <w:t>43</w:t>
                              </w:r>
                              <w:r>
                                <w:rPr>
                                  <w:szCs w:val="24"/>
                                  <w:vertAlign w:val="superscript"/>
                                </w:rPr>
                                <w:t>3</w:t>
                              </w:r>
                              <w:r>
                                <w:rPr>
                                  <w:szCs w:val="24"/>
                                </w:rPr>
                                <w:t xml:space="preserve"> straipsnio 2 dalyje nustatyta tvarka </w:t>
                              </w:r>
                              <w:r>
                                <w:rPr>
                                  <w:szCs w:val="24"/>
                                  <w:shd w:val="clear" w:color="auto" w:fill="FFFFFF"/>
                                </w:rPr>
                                <w:t xml:space="preserve">Lietuvos banko </w:t>
                              </w:r>
                              <w:r>
                                <w:rPr>
                                  <w:szCs w:val="24"/>
                                </w:rPr>
                                <w:t>nurodytais faktiniais duomenimis, kurie sudaro poveikio priemonės taikymo pagrindus</w:t>
                              </w:r>
                              <w:r>
                                <w:rPr>
                                  <w:szCs w:val="24"/>
                                  <w:shd w:val="clear" w:color="auto" w:fill="FFFFFF"/>
                                </w:rPr>
                                <w:t xml:space="preserve">. Administraciniu susitarimu taip pat gali būti išsprendžiami su asmens, kuriam ketinama taikyti poveikio priemonę, nustatytais pažeidimais ir jų pasekmių pašalinimu susiję klausimai, taip pat </w:t>
                              </w:r>
                              <w:r>
                                <w:rPr>
                                  <w:szCs w:val="24"/>
                                </w:rPr>
                                <w:t>baudos ar jos dalies mokėjimo išdėstymo šio įstatymo 43</w:t>
                              </w:r>
                              <w:r>
                                <w:rPr>
                                  <w:szCs w:val="24"/>
                                  <w:vertAlign w:val="superscript"/>
                                </w:rPr>
                                <w:t>7</w:t>
                              </w:r>
                              <w:r>
                                <w:rPr>
                                  <w:szCs w:val="24"/>
                                </w:rPr>
                                <w:t> straipsnio 2 dalyje nustatytomis sąlygomis klausimas.</w:t>
                              </w:r>
                            </w:p>
                          </w:sdtContent>
                        </w:sdt>
                        <w:sdt>
                          <w:sdtPr>
                            <w:alias w:val="43-4 str. 7 d."/>
                            <w:tag w:val="part_375260f22d3441beacace3431e185b41"/>
                            <w:lock w:val="sdtLocked"/>
                            <w:richText/>
                          </w:sdtPr>
                          <w:sdtContent>
                            <w:p>
                              <w:pPr>
                                <w:widowControl w:val="0"/>
                                <w:tabs>
                                  <w:tab w:val="left" w:pos="1134"/>
                                </w:tabs>
                                <w:spacing w:line="360" w:lineRule="auto"/>
                                <w:ind w:firstLine="720"/>
                                <w:jc w:val="both"/>
                                <w:rPr>
                                  <w:szCs w:val="24"/>
                                </w:rPr>
                              </w:pPr>
                              <w:sdt>
                                <w:sdtPr>
                                  <w:alias w:val="Numeris"/>
                                  <w:tag w:val="nr_375260f22d3441beacace3431e185b41"/>
                                  <w:lock w:val="sdtLocked"/>
                                  <w:richText/>
                                </w:sdtPr>
                                <w:sdtContent>
                                  <w:r>
                                    <w:rPr>
                                      <w:szCs w:val="24"/>
                                    </w:rPr>
                                    <w:t>7</w:t>
                                  </w:r>
                                </w:sdtContent>
                              </w:sdt>
                              <w:r>
                                <w:rPr>
                                  <w:szCs w:val="24"/>
                                </w:rPr>
                                <w:t>. Administracinis susitarimas sudaromas raštu. Jame turi būti nurodyta:</w:t>
                              </w:r>
                            </w:p>
                            <w:sdt>
                              <w:sdtPr>
                                <w:alias w:val="43-4 str. 7 d. 1 p."/>
                                <w:tag w:val="part_cf36f7b96c6243da8d649cd876cb4c79"/>
                                <w:lock w:val="sdtLocked"/>
                                <w:richText/>
                              </w:sdtPr>
                              <w:sdtContent>
                                <w:p>
                                  <w:pPr>
                                    <w:widowControl w:val="0"/>
                                    <w:tabs>
                                      <w:tab w:val="left" w:pos="1134"/>
                                    </w:tabs>
                                    <w:spacing w:line="360" w:lineRule="auto"/>
                                    <w:ind w:firstLine="720"/>
                                    <w:jc w:val="both"/>
                                    <w:rPr>
                                      <w:szCs w:val="24"/>
                                    </w:rPr>
                                  </w:pPr>
                                  <w:sdt>
                                    <w:sdtPr>
                                      <w:alias w:val="Numeris"/>
                                      <w:tag w:val="nr_cf36f7b96c6243da8d649cd876cb4c79"/>
                                      <w:lock w:val="sdtLocked"/>
                                      <w:richText/>
                                    </w:sdtPr>
                                    <w:sdtContent>
                                      <w:r>
                                        <w:rPr>
                                          <w:szCs w:val="24"/>
                                        </w:rPr>
                                        <w:t>1</w:t>
                                      </w:r>
                                    </w:sdtContent>
                                  </w:sdt>
                                  <w:r>
                                    <w:rPr>
                                      <w:szCs w:val="24"/>
                                    </w:rPr>
                                    <w:t>) administracinio susitarimo sudarymo data;</w:t>
                                  </w:r>
                                </w:p>
                              </w:sdtContent>
                            </w:sdt>
                            <w:sdt>
                              <w:sdtPr>
                                <w:alias w:val="43-4 str. 7 d. 2 p."/>
                                <w:tag w:val="part_7f1f48017fb74d4e9b485ea9a5885d08"/>
                                <w:lock w:val="sdtLocked"/>
                                <w:richText/>
                              </w:sdtPr>
                              <w:sdtContent>
                                <w:p>
                                  <w:pPr>
                                    <w:widowControl w:val="0"/>
                                    <w:tabs>
                                      <w:tab w:val="left" w:pos="1134"/>
                                    </w:tabs>
                                    <w:spacing w:line="360" w:lineRule="auto"/>
                                    <w:ind w:firstLine="720"/>
                                    <w:jc w:val="both"/>
                                    <w:rPr>
                                      <w:szCs w:val="24"/>
                                    </w:rPr>
                                  </w:pPr>
                                  <w:sdt>
                                    <w:sdtPr>
                                      <w:alias w:val="Numeris"/>
                                      <w:tag w:val="nr_7f1f48017fb74d4e9b485ea9a5885d08"/>
                                      <w:lock w:val="sdtLocked"/>
                                      <w:richText/>
                                    </w:sdtPr>
                                    <w:sdtContent>
                                      <w:r>
                                        <w:rPr>
                                          <w:szCs w:val="24"/>
                                        </w:rPr>
                                        <w:t>2</w:t>
                                      </w:r>
                                    </w:sdtContent>
                                  </w:sdt>
                                  <w:r>
                                    <w:rPr>
                                      <w:szCs w:val="24"/>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1569cd77e9284f0b8a7c6c8db3b7a038"/>
                                <w:lock w:val="sdtLocked"/>
                                <w:richText/>
                              </w:sdtPr>
                              <w:sdtContent>
                                <w:p>
                                  <w:pPr>
                                    <w:widowControl w:val="0"/>
                                    <w:tabs>
                                      <w:tab w:val="left" w:pos="1134"/>
                                    </w:tabs>
                                    <w:spacing w:line="360" w:lineRule="auto"/>
                                    <w:ind w:firstLine="720"/>
                                    <w:jc w:val="both"/>
                                    <w:rPr>
                                      <w:szCs w:val="24"/>
                                    </w:rPr>
                                  </w:pPr>
                                  <w:sdt>
                                    <w:sdtPr>
                                      <w:alias w:val="Numeris"/>
                                      <w:tag w:val="nr_1569cd77e9284f0b8a7c6c8db3b7a038"/>
                                      <w:lock w:val="sdtLocked"/>
                                      <w:richText/>
                                    </w:sdtPr>
                                    <w:sdtContent>
                                      <w:r>
                                        <w:rPr>
                                          <w:szCs w:val="24"/>
                                        </w:rPr>
                                        <w:t>3</w:t>
                                      </w:r>
                                    </w:sdtContent>
                                  </w:sdt>
                                  <w:r>
                                    <w:rPr>
                                      <w:szCs w:val="24"/>
                                    </w:rPr>
                                    <w:t>) informacija apie padarytų pažeidimų esmę, šių pažeidimų padarymo aplinkybes ir poveikio priemonės taikymo pagrindą;</w:t>
                                  </w:r>
                                </w:p>
                              </w:sdtContent>
                            </w:sdt>
                            <w:sdt>
                              <w:sdtPr>
                                <w:alias w:val="43-4 str. 7 d. 4 p."/>
                                <w:tag w:val="part_7423991e39284fd7aed2e1bab578bc2d"/>
                                <w:lock w:val="sdtLocked"/>
                                <w:richText/>
                              </w:sdtPr>
                              <w:sdtContent>
                                <w:p>
                                  <w:pPr>
                                    <w:widowControl w:val="0"/>
                                    <w:tabs>
                                      <w:tab w:val="left" w:pos="1134"/>
                                    </w:tabs>
                                    <w:spacing w:line="360" w:lineRule="auto"/>
                                    <w:ind w:firstLine="720"/>
                                    <w:jc w:val="both"/>
                                    <w:rPr>
                                      <w:szCs w:val="24"/>
                                    </w:rPr>
                                  </w:pPr>
                                  <w:sdt>
                                    <w:sdtPr>
                                      <w:alias w:val="Numeris"/>
                                      <w:tag w:val="nr_7423991e39284fd7aed2e1bab578bc2d"/>
                                      <w:lock w:val="sdtLocked"/>
                                      <w:richText/>
                                    </w:sdtPr>
                                    <w:sdtContent>
                                      <w:r>
                                        <w:rPr>
                                          <w:szCs w:val="24"/>
                                        </w:rPr>
                                        <w:t>4</w:t>
                                      </w:r>
                                    </w:sdtContent>
                                  </w:sdt>
                                  <w:r>
                                    <w:rPr>
                                      <w:szCs w:val="24"/>
                                    </w:rPr>
                                    <w:t>) asmeniui taikoma poveikio priemonė ir informacija apie šio įstatymo 43</w:t>
                                  </w:r>
                                  <w:r>
                                    <w:rPr>
                                      <w:szCs w:val="24"/>
                                      <w:vertAlign w:val="superscript"/>
                                    </w:rPr>
                                    <w:t>3</w:t>
                                  </w:r>
                                  <w:r>
                                    <w:rPr>
                                      <w:szCs w:val="24"/>
                                    </w:rPr>
                                    <w:t xml:space="preserve"> straipsnio </w:t>
                                    <w:br/>
                                    <w:t xml:space="preserve">7–9 dalyse nustatytas aplinkybes, į kurias atsižvelgiama parenkant konkrečią poveikio priemonę ir jos dydį, ir </w:t>
                                  </w:r>
                                  <w:r>
                                    <w:t>baudos dydžio nustatymą pagal šio straipsnio 8 dalį,</w:t>
                                  </w:r>
                                  <w:r>
                                    <w:rPr>
                                      <w:szCs w:val="24"/>
                                    </w:rPr>
                                    <w:t xml:space="preserve"> jeigu poveikio priemonė taikoma.</w:t>
                                  </w:r>
                                </w:p>
                              </w:sdtContent>
                            </w:sdt>
                          </w:sdtContent>
                        </w:sdt>
                        <w:sdt>
                          <w:sdtPr>
                            <w:alias w:val="43-4 str. 8 d."/>
                            <w:tag w:val="part_e63a6e55fe7b4f2d84ed9338e6d96fcb"/>
                            <w:lock w:val="sdtLocked"/>
                            <w:richText/>
                          </w:sdtPr>
                          <w:sdtContent>
                            <w:p>
                              <w:pPr>
                                <w:widowControl w:val="0"/>
                                <w:tabs>
                                  <w:tab w:val="left" w:pos="1134"/>
                                </w:tabs>
                                <w:spacing w:line="360" w:lineRule="auto"/>
                                <w:ind w:firstLine="720"/>
                                <w:jc w:val="both"/>
                                <w:rPr>
                                  <w:szCs w:val="24"/>
                                </w:rPr>
                              </w:pPr>
                              <w:sdt>
                                <w:sdtPr>
                                  <w:alias w:val="Numeris"/>
                                  <w:tag w:val="nr_e63a6e55fe7b4f2d84ed9338e6d96fcb"/>
                                  <w:lock w:val="sdtLocked"/>
                                  <w:richText/>
                                </w:sdtPr>
                                <w:sdtContent>
                                  <w:r>
                                    <w:rPr>
                                      <w:szCs w:val="24"/>
                                    </w:rPr>
                                    <w:t>8</w:t>
                                  </w:r>
                                </w:sdtContent>
                              </w:sdt>
                              <w:r>
                                <w:rPr>
                                  <w:szCs w:val="24"/>
                                </w:rPr>
                                <w:t>. Jeigu administraciniu susitarimu taikoma poveikio priemonė yra bauda, baudos dydis nustatomas šio įstatymo 43</w:t>
                              </w:r>
                              <w:r>
                                <w:rPr>
                                  <w:szCs w:val="24"/>
                                  <w:vertAlign w:val="superscript"/>
                                </w:rPr>
                                <w:t>3</w:t>
                              </w:r>
                              <w:r>
                                <w:rPr>
                                  <w:szCs w:val="24"/>
                                </w:rPr>
                                <w:t xml:space="preserve"> straipsnio 10 dalyje nustatyta tvarka ir mažinamas nuo 20 iki 40 procentų. Dydis, kuriuo mažinama bauda, nustatomas atsižvelgiant į tai, ar </w:t>
                              </w:r>
                              <w:r>
                                <w:rPr>
                                  <w:szCs w:val="24"/>
                                  <w:shd w:val="clear" w:color="auto" w:fill="FFFFFF"/>
                                </w:rPr>
                                <w:t xml:space="preserve">asmuo, kuriam ketinama taikyti poveikio priemonę, nutraukė įtariamus </w:t>
                              </w:r>
                              <w:r>
                                <w:rPr>
                                  <w:szCs w:val="24"/>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dcec133bc90d45b39abf1437bd57b071"/>
                            <w:lock w:val="sdtLocked"/>
                            <w:richText/>
                          </w:sdtPr>
                          <w:sdtContent>
                            <w:p>
                              <w:pPr>
                                <w:widowControl w:val="0"/>
                                <w:tabs>
                                  <w:tab w:val="left" w:pos="1134"/>
                                </w:tabs>
                                <w:spacing w:line="360" w:lineRule="auto"/>
                                <w:ind w:firstLine="720"/>
                                <w:jc w:val="both"/>
                                <w:rPr>
                                  <w:szCs w:val="24"/>
                                </w:rPr>
                              </w:pPr>
                              <w:sdt>
                                <w:sdtPr>
                                  <w:alias w:val="Numeris"/>
                                  <w:tag w:val="nr_dcec133bc90d45b39abf1437bd57b071"/>
                                  <w:lock w:val="sdtLocked"/>
                                  <w:richText/>
                                </w:sdtPr>
                                <w:sdtContent>
                                  <w:r>
                                    <w:rPr>
                                      <w:szCs w:val="24"/>
                                    </w:rPr>
                                    <w:t>9</w:t>
                                  </w:r>
                                </w:sdtContent>
                              </w:sdt>
                              <w:r>
                                <w:rPr>
                                  <w:szCs w:val="24"/>
                                </w:rPr>
                                <w:t xml:space="preserve">. Administracinis susitarimas gali būti sudarytas per du mėnesius nuo Lietuvos banko sprendimo </w:t>
                              </w:r>
                              <w:r>
                                <w:rPr>
                                  <w:szCs w:val="24"/>
                                  <w:lang w:eastAsia="lt-LT"/>
                                </w:rPr>
                                <w:t>pradėti administracinio susitarimo sudarymo procesą</w:t>
                              </w:r>
                              <w:r>
                                <w:rPr>
                                  <w:szCs w:val="24"/>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Cs w:val="24"/>
                                  <w:vertAlign w:val="superscript"/>
                                </w:rPr>
                                <w:t>3</w:t>
                              </w:r>
                              <w:r>
                                <w:rPr>
                                  <w:szCs w:val="24"/>
                                </w:rPr>
                                <w:t xml:space="preserve"> straipsnyje nustatyta tvarka.</w:t>
                              </w:r>
                            </w:p>
                          </w:sdtContent>
                        </w:sdt>
                        <w:sdt>
                          <w:sdtPr>
                            <w:alias w:val="43-4 str. 10 d."/>
                            <w:tag w:val="part_01818e20b65347e787858a8931c105d1"/>
                            <w:lock w:val="sdtLocked"/>
                            <w:richText/>
                          </w:sdtPr>
                          <w:sdtContent>
                            <w:p>
                              <w:pPr>
                                <w:widowControl w:val="0"/>
                                <w:tabs>
                                  <w:tab w:val="left" w:pos="1134"/>
                                </w:tabs>
                                <w:spacing w:line="360" w:lineRule="auto"/>
                                <w:ind w:firstLine="720"/>
                                <w:jc w:val="both"/>
                                <w:rPr>
                                  <w:szCs w:val="24"/>
                                </w:rPr>
                              </w:pPr>
                              <w:sdt>
                                <w:sdtPr>
                                  <w:alias w:val="Numeris"/>
                                  <w:tag w:val="nr_01818e20b65347e787858a8931c105d1"/>
                                  <w:lock w:val="sdtLocked"/>
                                  <w:richText/>
                                </w:sdtPr>
                                <w:sdtContent>
                                  <w:r>
                                    <w:rPr>
                                      <w:szCs w:val="24"/>
                                    </w:rPr>
                                    <w:t>10</w:t>
                                  </w:r>
                                </w:sdtContent>
                              </w:sdt>
                              <w:r>
                                <w:rPr>
                                  <w:szCs w:val="24"/>
                                </w:rPr>
                                <w:t>. Lietuvos banko sprendimas sudaryti administracinį susitarimą priimamas nedalyvaujant asmeniui, kuriam ketinama taikyti poveikio priemonę.</w:t>
                              </w:r>
                            </w:p>
                          </w:sdtContent>
                        </w:sdt>
                        <w:sdt>
                          <w:sdtPr>
                            <w:alias w:val="43-4 str. 11 d."/>
                            <w:tag w:val="part_af7d77a7aee04f4dbdf9fe66d034ec10"/>
                            <w:lock w:val="sdtLocked"/>
                            <w:richText/>
                          </w:sdtPr>
                          <w:sdtContent>
                            <w:p>
                              <w:pPr>
                                <w:widowControl w:val="0"/>
                                <w:tabs>
                                  <w:tab w:val="left" w:pos="1134"/>
                                </w:tabs>
                                <w:spacing w:line="360" w:lineRule="auto"/>
                                <w:ind w:firstLine="720"/>
                                <w:jc w:val="both"/>
                                <w:rPr>
                                  <w:szCs w:val="24"/>
                                </w:rPr>
                              </w:pPr>
                              <w:sdt>
                                <w:sdtPr>
                                  <w:alias w:val="Numeris"/>
                                  <w:tag w:val="nr_af7d77a7aee04f4dbdf9fe66d034ec10"/>
                                  <w:lock w:val="sdtLocked"/>
                                  <w:richText/>
                                </w:sdtPr>
                                <w:sdtContent>
                                  <w:r>
                                    <w:rPr>
                                      <w:szCs w:val="24"/>
                                    </w:rPr>
                                    <w:t>11</w:t>
                                  </w:r>
                                </w:sdtContent>
                              </w:sdt>
                              <w:r>
                                <w:rPr>
                                  <w:szCs w:val="24"/>
                                </w:rPr>
                                <w:t xml:space="preserve">. Administracinis susitarimas įsigalioja nuo jo pasirašymo dienos, jeigu administraciniame susitarime nenustatyta kitaip. </w:t>
                              </w:r>
                            </w:p>
                          </w:sdtContent>
                        </w:sdt>
                        <w:sdt>
                          <w:sdtPr>
                            <w:alias w:val="43-4 str. 12 d."/>
                            <w:tag w:val="part_58e29c2cf14942c2b50772b289dc1607"/>
                            <w:lock w:val="sdtLocked"/>
                            <w:richText/>
                          </w:sdtPr>
                          <w:sdtContent>
                            <w:p>
                              <w:pPr>
                                <w:widowControl w:val="0"/>
                                <w:tabs>
                                  <w:tab w:val="left" w:pos="1134"/>
                                </w:tabs>
                                <w:spacing w:line="360" w:lineRule="auto"/>
                                <w:ind w:firstLine="720"/>
                                <w:jc w:val="both"/>
                                <w:rPr>
                                  <w:szCs w:val="24"/>
                                </w:rPr>
                              </w:pPr>
                              <w:sdt>
                                <w:sdtPr>
                                  <w:alias w:val="Numeris"/>
                                  <w:tag w:val="nr_58e29c2cf14942c2b50772b289dc1607"/>
                                  <w:lock w:val="sdtLocked"/>
                                  <w:richText/>
                                </w:sdtPr>
                                <w:sdtContent>
                                  <w:r>
                                    <w:rPr>
                                      <w:szCs w:val="24"/>
                                    </w:rPr>
                                    <w:t>12</w:t>
                                  </w:r>
                                </w:sdtContent>
                              </w:sdt>
                              <w:r>
                                <w:rPr>
                                  <w:szCs w:val="24"/>
                                </w:rPr>
                                <w:t>. Administraciniam susitarimui įsigaliojus, be šio įstatymo 43</w:t>
                              </w:r>
                              <w:r>
                                <w:rPr>
                                  <w:szCs w:val="24"/>
                                  <w:vertAlign w:val="superscript"/>
                                </w:rPr>
                                <w:t>3</w:t>
                              </w:r>
                              <w:r>
                                <w:rPr>
                                  <w:szCs w:val="24"/>
                                </w:rPr>
                                <w:t xml:space="preserve"> straipsnio 15 dalyje nurodytos informacijos, Lietuvos banko interneto svetainėje skelbiama informacija apie administracinio susitarimo sudarymo faktą.</w:t>
                              </w:r>
                            </w:p>
                          </w:sdtContent>
                        </w:sdt>
                        <w:sdt>
                          <w:sdtPr>
                            <w:alias w:val="43-4 str. 13 d."/>
                            <w:tag w:val="part_73c3ed6d529b4cf98b6947aaa238ce1a"/>
                            <w:lock w:val="sdtLocked"/>
                            <w:richText/>
                          </w:sdtPr>
                          <w:sdtContent>
                            <w:p>
                              <w:pPr>
                                <w:widowControl w:val="0"/>
                                <w:tabs>
                                  <w:tab w:val="left" w:pos="1134"/>
                                </w:tabs>
                                <w:spacing w:line="360" w:lineRule="auto"/>
                                <w:ind w:firstLine="720"/>
                                <w:jc w:val="both"/>
                                <w:rPr>
                                  <w:szCs w:val="24"/>
                                </w:rPr>
                              </w:pPr>
                              <w:sdt>
                                <w:sdtPr>
                                  <w:alias w:val="Numeris"/>
                                  <w:tag w:val="nr_73c3ed6d529b4cf98b6947aaa238ce1a"/>
                                  <w:lock w:val="sdtLocked"/>
                                  <w:richText/>
                                </w:sdtPr>
                                <w:sdtContent>
                                  <w:r>
                                    <w:rPr>
                                      <w:szCs w:val="24"/>
                                    </w:rPr>
                                    <w:t>13</w:t>
                                  </w:r>
                                </w:sdtContent>
                              </w:sdt>
                              <w:r>
                                <w:rPr>
                                  <w:szCs w:val="24"/>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Cs w:val="24"/>
                                  <w:vertAlign w:val="superscript"/>
                                </w:rPr>
                                <w:t>3</w:t>
                              </w:r>
                              <w:r>
                                <w:rPr>
                                  <w:szCs w:val="24"/>
                                </w:rPr>
                                <w:t xml:space="preserve"> straipsnyje nustatyta tvarka, jeigu administracinis susitarimas nebuvo sudarytas, arba nagrinėjant kitus įtariamus šio asmens padarytus finansų rinką reglamentuojančių teisės aktų pažeidimus.</w:t>
                              </w:r>
                              <w:r>
                                <w:rPr>
                                  <w:rFonts w:eastAsia="Calibri"/>
                                  <w:szCs w:val="24"/>
                                </w:rPr>
                                <w:t>“</w:t>
                              </w:r>
                              <w:r>
                                <w:rPr>
                                  <w:szCs w:val="24"/>
                                </w:rPr>
                                <w:t xml:space="preserve"> </w:t>
                              </w:r>
                            </w:p>
                            <w:p>
                              <w:pPr>
                                <w:widowControl w:val="0"/>
                                <w:spacing w:line="360" w:lineRule="auto"/>
                                <w:ind w:firstLine="720"/>
                                <w:jc w:val="both"/>
                                <w:rPr>
                                  <w:szCs w:val="24"/>
                                </w:rPr>
                              </w:pPr>
                            </w:p>
                          </w:sdtContent>
                        </w:sdt>
                      </w:sdtContent>
                    </w:sdt>
                  </w:sdtContent>
                </w:sdt>
              </w:sdtContent>
            </w:sdt>
          </w:sdtContent>
        </w:sdt>
        <w:sdt>
          <w:sdtPr>
            <w:alias w:val="3 str."/>
            <w:tag w:val="part_cc5ae5f26fc1419997299122d5cc8cb7"/>
            <w:lock w:val="sdtLocked"/>
            <w:richText/>
          </w:sdtPr>
          <w:sdtContent>
            <w:p>
              <w:pPr>
                <w:widowControl w:val="0"/>
                <w:spacing w:line="360" w:lineRule="auto"/>
                <w:ind w:firstLine="720"/>
                <w:jc w:val="both"/>
                <w:rPr>
                  <w:b/>
                  <w:bCs/>
                  <w:szCs w:val="24"/>
                </w:rPr>
              </w:pPr>
              <w:sdt>
                <w:sdtPr>
                  <w:alias w:val="Numeris"/>
                  <w:tag w:val="nr_cc5ae5f26fc1419997299122d5cc8cb7"/>
                  <w:lock w:val="sdtLocked"/>
                  <w:richText/>
                </w:sdtPr>
                <w:sdtContent>
                  <w:r>
                    <w:rPr>
                      <w:b/>
                      <w:bCs/>
                      <w:szCs w:val="24"/>
                    </w:rPr>
                    <w:t>3</w:t>
                  </w:r>
                </w:sdtContent>
              </w:sdt>
              <w:r>
                <w:rPr>
                  <w:b/>
                  <w:bCs/>
                  <w:szCs w:val="24"/>
                </w:rPr>
                <w:t xml:space="preserve"> straipsnis. </w:t>
              </w:r>
              <w:sdt>
                <w:sdtPr>
                  <w:alias w:val="Pavadinimas"/>
                  <w:tag w:val="title_cc5ae5f26fc1419997299122d5cc8cb7"/>
                  <w:lock w:val="sdtLocked"/>
                  <w:richText/>
                </w:sdtPr>
                <w:sdtContent>
                  <w:r>
                    <w:rPr>
                      <w:b/>
                      <w:bCs/>
                      <w:szCs w:val="24"/>
                    </w:rPr>
                    <w:t>Įstatymo 43</w:t>
                  </w:r>
                  <w:r>
                    <w:rPr>
                      <w:b/>
                      <w:bCs/>
                      <w:szCs w:val="24"/>
                      <w:vertAlign w:val="superscript"/>
                    </w:rPr>
                    <w:t>4</w:t>
                  </w:r>
                  <w:r>
                    <w:rPr>
                      <w:b/>
                      <w:bCs/>
                      <w:szCs w:val="24"/>
                    </w:rPr>
                    <w:t>–43</w:t>
                  </w:r>
                  <w:r>
                    <w:rPr>
                      <w:b/>
                      <w:bCs/>
                      <w:szCs w:val="24"/>
                      <w:vertAlign w:val="superscript"/>
                    </w:rPr>
                    <w:t xml:space="preserve">7 </w:t>
                  </w:r>
                  <w:r>
                    <w:rPr>
                      <w:b/>
                      <w:bCs/>
                      <w:szCs w:val="24"/>
                    </w:rPr>
                    <w:t xml:space="preserve">straipsnių pernumeravimas </w:t>
                  </w:r>
                </w:sdtContent>
              </w:sdt>
            </w:p>
            <w:sdt>
              <w:sdtPr>
                <w:alias w:val="3 str. 1 d."/>
                <w:tag w:val="part_ea3d64542c1d458c9a924073a7c76cf2"/>
                <w:lock w:val="sdtLocked"/>
                <w:richText/>
              </w:sdtPr>
              <w:sdtContent>
                <w:p>
                  <w:pPr>
                    <w:widowControl w:val="0"/>
                    <w:spacing w:line="360" w:lineRule="auto"/>
                    <w:ind w:firstLine="720"/>
                    <w:jc w:val="both"/>
                    <w:rPr>
                      <w:szCs w:val="24"/>
                    </w:rPr>
                  </w:pPr>
                  <w:r>
                    <w:rPr>
                      <w:szCs w:val="24"/>
                    </w:rPr>
                    <w:t>Buvusius Įstatymo 43</w:t>
                  </w:r>
                  <w:r>
                    <w:rPr>
                      <w:szCs w:val="24"/>
                      <w:vertAlign w:val="superscript"/>
                    </w:rPr>
                    <w:t>4</w:t>
                  </w:r>
                  <w:r>
                    <w:rPr>
                      <w:szCs w:val="24"/>
                    </w:rPr>
                    <w:t>, 43</w:t>
                  </w:r>
                  <w:r>
                    <w:rPr>
                      <w:szCs w:val="24"/>
                      <w:vertAlign w:val="superscript"/>
                    </w:rPr>
                    <w:t>5</w:t>
                  </w:r>
                  <w:r>
                    <w:rPr>
                      <w:szCs w:val="24"/>
                    </w:rPr>
                    <w:t>, 43</w:t>
                  </w:r>
                  <w:r>
                    <w:rPr>
                      <w:szCs w:val="24"/>
                      <w:vertAlign w:val="superscript"/>
                    </w:rPr>
                    <w:t>6</w:t>
                  </w:r>
                  <w:r>
                    <w:rPr>
                      <w:szCs w:val="24"/>
                    </w:rPr>
                    <w:t xml:space="preserve"> ir 43</w:t>
                  </w:r>
                  <w:r>
                    <w:rPr>
                      <w:szCs w:val="24"/>
                      <w:vertAlign w:val="superscript"/>
                    </w:rPr>
                    <w:t>7</w:t>
                  </w:r>
                  <w:r>
                    <w:rPr>
                      <w:szCs w:val="24"/>
                    </w:rPr>
                    <w:t xml:space="preserve"> straipsnius laikyti atitinkamai 43</w:t>
                  </w:r>
                  <w:r>
                    <w:rPr>
                      <w:szCs w:val="24"/>
                      <w:vertAlign w:val="superscript"/>
                    </w:rPr>
                    <w:t>5</w:t>
                  </w:r>
                  <w:r>
                    <w:rPr>
                      <w:szCs w:val="24"/>
                    </w:rPr>
                    <w:t>, 43</w:t>
                  </w:r>
                  <w:r>
                    <w:rPr>
                      <w:szCs w:val="24"/>
                      <w:vertAlign w:val="superscript"/>
                    </w:rPr>
                    <w:t>6</w:t>
                  </w:r>
                  <w:r>
                    <w:rPr>
                      <w:szCs w:val="24"/>
                    </w:rPr>
                    <w:t>, 43</w:t>
                  </w:r>
                  <w:r>
                    <w:rPr>
                      <w:szCs w:val="24"/>
                      <w:vertAlign w:val="superscript"/>
                    </w:rPr>
                    <w:t>7</w:t>
                  </w:r>
                  <w:r>
                    <w:rPr>
                      <w:szCs w:val="24"/>
                    </w:rPr>
                    <w:t xml:space="preserve"> ir 43</w:t>
                  </w:r>
                  <w:r>
                    <w:rPr>
                      <w:szCs w:val="24"/>
                      <w:vertAlign w:val="superscript"/>
                    </w:rPr>
                    <w:t>8</w:t>
                  </w:r>
                  <w:r>
                    <w:rPr>
                      <w:szCs w:val="24"/>
                    </w:rPr>
                    <w:t> straipsniais.</w:t>
                  </w:r>
                </w:p>
                <w:p>
                  <w:pPr>
                    <w:widowControl w:val="0"/>
                    <w:spacing w:line="360" w:lineRule="auto"/>
                    <w:ind w:firstLine="720"/>
                    <w:jc w:val="both"/>
                    <w:rPr>
                      <w:b/>
                      <w:bCs/>
                      <w:szCs w:val="24"/>
                    </w:rPr>
                  </w:pPr>
                </w:p>
              </w:sdtContent>
            </w:sdt>
          </w:sdtContent>
        </w:sdt>
        <w:sdt>
          <w:sdtPr>
            <w:alias w:val="4 str."/>
            <w:tag w:val="part_a6d1f766ee9d4e188568541a04126458"/>
            <w:lock w:val="sdtLocked"/>
            <w:richText/>
          </w:sdtPr>
          <w:sdtContent>
            <w:p>
              <w:pPr>
                <w:widowControl w:val="0"/>
                <w:spacing w:line="360" w:lineRule="auto"/>
                <w:ind w:firstLine="720"/>
                <w:jc w:val="both"/>
                <w:rPr>
                  <w:b/>
                  <w:bCs/>
                  <w:szCs w:val="24"/>
                </w:rPr>
              </w:pPr>
              <w:sdt>
                <w:sdtPr>
                  <w:alias w:val="Numeris"/>
                  <w:tag w:val="nr_a6d1f766ee9d4e188568541a04126458"/>
                  <w:lock w:val="sdtLocked"/>
                  <w:richText/>
                </w:sdtPr>
                <w:sdtContent>
                  <w:r>
                    <w:rPr>
                      <w:b/>
                      <w:bCs/>
                      <w:szCs w:val="24"/>
                    </w:rPr>
                    <w:t>4</w:t>
                  </w:r>
                </w:sdtContent>
              </w:sdt>
              <w:r>
                <w:rPr>
                  <w:b/>
                  <w:bCs/>
                  <w:szCs w:val="24"/>
                </w:rPr>
                <w:t xml:space="preserve"> straipsnis. </w:t>
              </w:r>
              <w:sdt>
                <w:sdtPr>
                  <w:alias w:val="Pavadinimas"/>
                  <w:tag w:val="title_a6d1f766ee9d4e188568541a04126458"/>
                  <w:lock w:val="sdtLocked"/>
                  <w:richText/>
                </w:sdtPr>
                <w:sdtContent>
                  <w:r>
                    <w:rPr>
                      <w:b/>
                      <w:bCs/>
                      <w:szCs w:val="24"/>
                    </w:rPr>
                    <w:t>43</w:t>
                  </w:r>
                  <w:r>
                    <w:rPr>
                      <w:b/>
                      <w:bCs/>
                      <w:szCs w:val="24"/>
                      <w:vertAlign w:val="superscript"/>
                    </w:rPr>
                    <w:t>6</w:t>
                  </w:r>
                  <w:r>
                    <w:rPr>
                      <w:b/>
                      <w:bCs/>
                      <w:szCs w:val="24"/>
                    </w:rPr>
                    <w:t xml:space="preserve"> straipsnio pakeitimas </w:t>
                  </w:r>
                </w:sdtContent>
              </w:sdt>
            </w:p>
            <w:sdt>
              <w:sdtPr>
                <w:alias w:val="4 str. 1 d."/>
                <w:tag w:val="part_35ee25f2d0774317a84969069bf1d8df"/>
                <w:lock w:val="sdtLocked"/>
                <w:richText/>
              </w:sdtPr>
              <w:sdtContent>
                <w:p>
                  <w:pPr>
                    <w:widowControl w:val="0"/>
                    <w:spacing w:line="360" w:lineRule="auto"/>
                    <w:ind w:firstLine="720"/>
                    <w:jc w:val="both"/>
                    <w:rPr>
                      <w:szCs w:val="24"/>
                    </w:rPr>
                  </w:pPr>
                  <w:r>
                    <w:rPr>
                      <w:szCs w:val="24"/>
                    </w:rPr>
                    <w:t>Pakeisti 43</w:t>
                  </w:r>
                  <w:r>
                    <w:rPr>
                      <w:szCs w:val="24"/>
                      <w:vertAlign w:val="superscript"/>
                    </w:rPr>
                    <w:t>6</w:t>
                  </w:r>
                  <w:r>
                    <w:rPr>
                      <w:szCs w:val="24"/>
                    </w:rPr>
                    <w:t xml:space="preserve"> straipsnio 1 dalį ir ją išdėstyti taip:</w:t>
                  </w:r>
                </w:p>
                <w:sdt>
                  <w:sdtPr>
                    <w:alias w:val="citata"/>
                    <w:tag w:val="part_6e03836fa5434a81bdf0d8177bdda5a7"/>
                    <w:lock w:val="sdtLocked"/>
                    <w:richText/>
                  </w:sdtPr>
                  <w:sdtContent>
                    <w:sdt>
                      <w:sdtPr>
                        <w:alias w:val="1 d."/>
                        <w:tag w:val="part_d9d0bbac24f4436a838aa56ed4d6c919"/>
                        <w:lock w:val="sdtLocked"/>
                        <w:richText/>
                      </w:sdtPr>
                      <w:sdtContent>
                        <w:p>
                          <w:pPr>
                            <w:widowControl w:val="0"/>
                            <w:spacing w:line="360" w:lineRule="auto"/>
                            <w:ind w:firstLine="720"/>
                            <w:jc w:val="both"/>
                            <w:rPr>
                              <w:szCs w:val="24"/>
                            </w:rPr>
                          </w:pPr>
                          <w:r>
                            <w:rPr>
                              <w:szCs w:val="24"/>
                            </w:rPr>
                            <w:t>„</w:t>
                          </w:r>
                          <w:sdt>
                            <w:sdtPr>
                              <w:alias w:val="Numeris"/>
                              <w:tag w:val="nr_d9d0bbac24f4436a838aa56ed4d6c919"/>
                              <w:lock w:val="sdtLocked"/>
                              <w:richText/>
                            </w:sdtPr>
                            <w:sdtContent>
                              <w:r>
                                <w:rPr>
                                  <w:szCs w:val="24"/>
                                </w:rPr>
                                <w:t>1</w:t>
                              </w:r>
                            </w:sdtContent>
                          </w:sdt>
                          <w:r>
                            <w:rPr>
                              <w:szCs w:val="24"/>
                            </w:rPr>
                            <w:t>. Šiame skirsnyje nurodytus Lietuvos banko sprendimus, veiksmus (neveikimą)</w:t>
                          </w:r>
                          <w:r>
                            <w:rPr>
                              <w:bCs/>
                              <w:szCs w:val="24"/>
                            </w:rPr>
                            <w:t xml:space="preserve">, </w:t>
                          </w:r>
                          <w:r>
                            <w:rPr>
                              <w:szCs w:val="24"/>
                            </w:rPr>
                            <w:t>išskyrus šio įstatymo 43</w:t>
                          </w:r>
                          <w:r>
                            <w:rPr>
                              <w:szCs w:val="24"/>
                              <w:vertAlign w:val="superscript"/>
                            </w:rPr>
                            <w:t>4</w:t>
                          </w:r>
                          <w:r>
                            <w:rPr>
                              <w:szCs w:val="24"/>
                            </w:rPr>
                            <w:t xml:space="preserve"> straipsnyje nurodytą </w:t>
                          </w:r>
                          <w:r>
                            <w:rPr>
                              <w:szCs w:val="24"/>
                              <w:lang w:eastAsia="lt-LT"/>
                            </w:rPr>
                            <w:t>Lietuvos banko sprendimą atsisakyti pradėti administracinio susitarimo sudarymo procesą ar sudaryti administracinį susitarimą, taip pat</w:t>
                          </w:r>
                          <w:r>
                            <w:rPr>
                              <w:szCs w:val="24"/>
                            </w:rPr>
                            <w:t xml:space="preserve"> sudarytą administracinį susitarimą asmenys, kurių teisės arba pagal įstatymus saugomi interesai pažeisti, turi teisę skųsti teismui Lietuvos Respublikos </w:t>
                          </w:r>
                          <w:r>
                            <w:rPr>
                              <w:szCs w:val="24"/>
                              <w:shd w:val="clear" w:color="auto" w:fill="FFFFFF"/>
                            </w:rPr>
                            <w:t>administracinių bylų teisenos įstatymo nustatyta tvarka.</w:t>
                          </w:r>
                          <w:r>
                            <w:rPr>
                              <w:szCs w:val="24"/>
                            </w:rPr>
                            <w:t>“</w:t>
                          </w:r>
                        </w:p>
                        <w:p>
                          <w:pPr>
                            <w:widowControl w:val="0"/>
                            <w:spacing w:line="360" w:lineRule="auto"/>
                            <w:ind w:firstLine="720"/>
                            <w:jc w:val="both"/>
                            <w:rPr>
                              <w:b/>
                              <w:bCs/>
                              <w:szCs w:val="24"/>
                            </w:rPr>
                          </w:pPr>
                        </w:p>
                      </w:sdtContent>
                    </w:sdt>
                  </w:sdtContent>
                </w:sdt>
              </w:sdtContent>
            </w:sdt>
          </w:sdtContent>
        </w:sdt>
        <w:sdt>
          <w:sdtPr>
            <w:alias w:val="5 str."/>
            <w:tag w:val="part_824ab7fc3d2f42d686f280716f051ce8"/>
            <w:lock w:val="sdtLocked"/>
            <w:richText/>
          </w:sdtPr>
          <w:sdtContent>
            <w:p>
              <w:pPr>
                <w:widowControl w:val="0"/>
                <w:spacing w:line="360" w:lineRule="auto"/>
                <w:ind w:firstLine="720"/>
                <w:jc w:val="both"/>
                <w:rPr>
                  <w:b/>
                  <w:bCs/>
                  <w:szCs w:val="24"/>
                </w:rPr>
              </w:pPr>
              <w:sdt>
                <w:sdtPr>
                  <w:alias w:val="Numeris"/>
                  <w:tag w:val="nr_824ab7fc3d2f42d686f280716f051ce8"/>
                  <w:lock w:val="sdtLocked"/>
                  <w:richText/>
                </w:sdtPr>
                <w:sdtContent>
                  <w:r>
                    <w:rPr>
                      <w:b/>
                      <w:bCs/>
                      <w:szCs w:val="24"/>
                    </w:rPr>
                    <w:t>5</w:t>
                  </w:r>
                </w:sdtContent>
              </w:sdt>
              <w:r>
                <w:rPr>
                  <w:b/>
                  <w:bCs/>
                  <w:szCs w:val="24"/>
                </w:rPr>
                <w:t xml:space="preserve"> straipsnis. </w:t>
              </w:r>
              <w:sdt>
                <w:sdtPr>
                  <w:alias w:val="Pavadinimas"/>
                  <w:tag w:val="title_824ab7fc3d2f42d686f280716f051ce8"/>
                  <w:lock w:val="sdtLocked"/>
                  <w:richText/>
                </w:sdtPr>
                <w:sdtContent>
                  <w:r>
                    <w:rPr>
                      <w:b/>
                      <w:bCs/>
                      <w:szCs w:val="24"/>
                    </w:rPr>
                    <w:t>43</w:t>
                  </w:r>
                  <w:r>
                    <w:rPr>
                      <w:b/>
                      <w:bCs/>
                      <w:szCs w:val="24"/>
                      <w:vertAlign w:val="superscript"/>
                    </w:rPr>
                    <w:t>7</w:t>
                  </w:r>
                  <w:r>
                    <w:rPr>
                      <w:b/>
                      <w:bCs/>
                      <w:szCs w:val="24"/>
                    </w:rPr>
                    <w:t xml:space="preserve"> straipsnio pakeitimas </w:t>
                  </w:r>
                </w:sdtContent>
              </w:sdt>
            </w:p>
            <w:sdt>
              <w:sdtPr>
                <w:alias w:val="5 str. 1 d."/>
                <w:tag w:val="part_5517d0682bc943d2a1906011d45b0eac"/>
                <w:lock w:val="sdtLocked"/>
                <w:richText/>
              </w:sdtPr>
              <w:sdtContent>
                <w:p>
                  <w:pPr>
                    <w:widowControl w:val="0"/>
                    <w:spacing w:line="360" w:lineRule="auto"/>
                    <w:ind w:firstLine="720"/>
                    <w:jc w:val="both"/>
                    <w:rPr>
                      <w:szCs w:val="24"/>
                    </w:rPr>
                  </w:pPr>
                  <w:r>
                    <w:rPr>
                      <w:szCs w:val="24"/>
                    </w:rPr>
                    <w:t>Pakeisti 43</w:t>
                  </w:r>
                  <w:r>
                    <w:rPr>
                      <w:szCs w:val="24"/>
                      <w:vertAlign w:val="superscript"/>
                    </w:rPr>
                    <w:t>7</w:t>
                  </w:r>
                  <w:r>
                    <w:rPr>
                      <w:szCs w:val="24"/>
                    </w:rPr>
                    <w:t xml:space="preserve"> straipsnio 3 dalį ir ją išdėstyti taip:</w:t>
                  </w:r>
                </w:p>
                <w:sdt>
                  <w:sdtPr>
                    <w:alias w:val="citata"/>
                    <w:tag w:val="part_9ec49ebe22054972b16b38c7dd2b5536"/>
                    <w:lock w:val="sdtLocked"/>
                    <w:richText/>
                  </w:sdtPr>
                  <w:sdtContent>
                    <w:sdt>
                      <w:sdtPr>
                        <w:alias w:val="3 d."/>
                        <w:tag w:val="part_fa94225bc9bc4ce8b885ac1f42db6cb2"/>
                        <w:lock w:val="sdtLocked"/>
                        <w:richText/>
                      </w:sdtPr>
                      <w:sdtContent>
                        <w:p>
                          <w:pPr>
                            <w:widowControl w:val="0"/>
                            <w:spacing w:line="360" w:lineRule="auto"/>
                            <w:ind w:firstLine="720"/>
                            <w:jc w:val="both"/>
                            <w:rPr>
                              <w:szCs w:val="24"/>
                            </w:rPr>
                          </w:pPr>
                          <w:r>
                            <w:rPr>
                              <w:szCs w:val="24"/>
                            </w:rPr>
                            <w:t>„</w:t>
                          </w:r>
                          <w:sdt>
                            <w:sdtPr>
                              <w:alias w:val="Numeris"/>
                              <w:tag w:val="nr_fa94225bc9bc4ce8b885ac1f42db6cb2"/>
                              <w:lock w:val="sdtLocked"/>
                              <w:richText/>
                            </w:sdtPr>
                            <w:sdtContent>
                              <w:r>
                                <w:rPr>
                                  <w:szCs w:val="24"/>
                                </w:rPr>
                                <w:t>3</w:t>
                              </w:r>
                            </w:sdtContent>
                          </w:sdt>
                          <w:r>
                            <w:rPr>
                              <w:szCs w:val="24"/>
                            </w:rPr>
                            <w:t>. Lietuvos banko sprendimas dėl baudos skyrimo ir (arba) kitų išieškotinų sumų</w:t>
                          </w:r>
                          <w:r>
                            <w:rPr>
                              <w:bCs/>
                              <w:szCs w:val="24"/>
                            </w:rPr>
                            <w:t xml:space="preserve"> </w:t>
                          </w:r>
                          <w:r>
                            <w:rPr>
                              <w:szCs w:val="24"/>
                            </w:rPr>
                            <w:t xml:space="preserve">yra vykdomasis dokumentas, vykdomas Lietuvos Respublikos </w:t>
                          </w:r>
                          <w:r>
                            <w:rPr>
                              <w:szCs w:val="24"/>
                              <w:shd w:val="clear" w:color="auto" w:fill="FFFFFF"/>
                            </w:rPr>
                            <w:t>civilinio proceso kodekso nustatyta tvarka. Lietuvos banko sprendimas gali būti pateikiamas vykdyti ne vėliau kaip per 3 metus nuo jo priėmimo dienos ar, jeigu Lietuvos banko sprendimas buvo apskųstas, teismo sprendimo įsiteisėjimo dienos. Kai baudos sumokėjimas buvo išdėstytas šio straipsnio 2 dalyje nustatyta tvarka, Lietuvos banko sprendimas gali būti pateikiamas vykdyti per 3 metus nuo išdėstymo termino pabaigos.</w:t>
                          </w:r>
                          <w:r>
                            <w:rPr>
                              <w:szCs w:val="24"/>
                            </w:rPr>
                            <w:t>“</w:t>
                          </w:r>
                        </w:p>
                        <w:p>
                          <w:pPr>
                            <w:widowControl w:val="0"/>
                            <w:spacing w:line="360" w:lineRule="auto"/>
                            <w:ind w:firstLine="720"/>
                            <w:jc w:val="both"/>
                            <w:rPr>
                              <w:b/>
                              <w:bCs/>
                              <w:szCs w:val="24"/>
                            </w:rPr>
                          </w:pPr>
                        </w:p>
                      </w:sdtContent>
                    </w:sdt>
                  </w:sdtContent>
                </w:sdt>
              </w:sdtContent>
            </w:sdt>
          </w:sdtContent>
        </w:sdt>
        <w:sdt>
          <w:sdtPr>
            <w:alias w:val="6 str."/>
            <w:tag w:val="part_78b4500196a540f382890beaf8e9d7dc"/>
            <w:lock w:val="sdtLocked"/>
            <w:richText/>
          </w:sdtPr>
          <w:sdtContent>
            <w:p>
              <w:pPr>
                <w:widowControl w:val="0"/>
                <w:spacing w:line="360" w:lineRule="auto"/>
                <w:ind w:firstLine="720"/>
                <w:jc w:val="both"/>
                <w:rPr>
                  <w:b/>
                  <w:bCs/>
                  <w:szCs w:val="24"/>
                </w:rPr>
              </w:pPr>
              <w:sdt>
                <w:sdtPr>
                  <w:alias w:val="Numeris"/>
                  <w:tag w:val="nr_78b4500196a540f382890beaf8e9d7dc"/>
                  <w:lock w:val="sdtLocked"/>
                  <w:richText/>
                </w:sdtPr>
                <w:sdtContent>
                  <w:r>
                    <w:rPr>
                      <w:b/>
                      <w:bCs/>
                      <w:szCs w:val="24"/>
                    </w:rPr>
                    <w:t>6</w:t>
                  </w:r>
                </w:sdtContent>
              </w:sdt>
              <w:r>
                <w:rPr>
                  <w:b/>
                  <w:bCs/>
                  <w:szCs w:val="24"/>
                </w:rPr>
                <w:t xml:space="preserve"> straipsnis. </w:t>
              </w:r>
              <w:sdt>
                <w:sdtPr>
                  <w:alias w:val="Pavadinimas"/>
                  <w:tag w:val="title_78b4500196a540f382890beaf8e9d7dc"/>
                  <w:lock w:val="sdtLocked"/>
                  <w:richText/>
                </w:sdtPr>
                <w:sdtContent>
                  <w:r>
                    <w:rPr>
                      <w:b/>
                      <w:bCs/>
                      <w:szCs w:val="24"/>
                    </w:rPr>
                    <w:t>47</w:t>
                  </w:r>
                  <w:r>
                    <w:rPr>
                      <w:b/>
                      <w:bCs/>
                      <w:szCs w:val="24"/>
                      <w:vertAlign w:val="superscript"/>
                    </w:rPr>
                    <w:t>7</w:t>
                  </w:r>
                  <w:r>
                    <w:rPr>
                      <w:b/>
                      <w:bCs/>
                      <w:szCs w:val="24"/>
                    </w:rPr>
                    <w:t xml:space="preserve"> straipsnio pakeitimas </w:t>
                  </w:r>
                </w:sdtContent>
              </w:sdt>
            </w:p>
            <w:sdt>
              <w:sdtPr>
                <w:alias w:val="6 str. 1 d."/>
                <w:tag w:val="part_e2be869f6afb46b18ad68251bdedee67"/>
                <w:lock w:val="sdtLocked"/>
                <w:richText/>
              </w:sdtPr>
              <w:sdtContent>
                <w:p>
                  <w:pPr>
                    <w:widowControl w:val="0"/>
                    <w:spacing w:line="360" w:lineRule="auto"/>
                    <w:ind w:firstLine="720"/>
                    <w:jc w:val="both"/>
                    <w:rPr>
                      <w:szCs w:val="24"/>
                    </w:rPr>
                  </w:pPr>
                  <w:r>
                    <w:rPr>
                      <w:szCs w:val="24"/>
                    </w:rPr>
                    <w:t>Pakeisti 47</w:t>
                  </w:r>
                  <w:r>
                    <w:rPr>
                      <w:szCs w:val="24"/>
                      <w:vertAlign w:val="superscript"/>
                    </w:rPr>
                    <w:t>7</w:t>
                  </w:r>
                  <w:r>
                    <w:rPr>
                      <w:szCs w:val="24"/>
                    </w:rPr>
                    <w:t xml:space="preserve"> straipsnio 11 dalį ir ją išdėstyti taip:</w:t>
                  </w:r>
                </w:p>
                <w:sdt>
                  <w:sdtPr>
                    <w:alias w:val="citata"/>
                    <w:tag w:val="part_532b240051c94ef9a11c04ccad354462"/>
                    <w:lock w:val="sdtLocked"/>
                    <w:richText/>
                  </w:sdtPr>
                  <w:sdtContent>
                    <w:sdt>
                      <w:sdtPr>
                        <w:alias w:val="11 d."/>
                        <w:tag w:val="part_90cde98c41a34a24bcf8a590af2231ca"/>
                        <w:lock w:val="sdtLocked"/>
                        <w:richText/>
                      </w:sdtPr>
                      <w:sdtContent>
                        <w:p>
                          <w:pPr>
                            <w:widowControl w:val="0"/>
                            <w:spacing w:line="360" w:lineRule="auto"/>
                            <w:ind w:firstLine="720"/>
                            <w:jc w:val="both"/>
                            <w:rPr>
                              <w:szCs w:val="24"/>
                            </w:rPr>
                          </w:pPr>
                          <w:r>
                            <w:rPr>
                              <w:szCs w:val="24"/>
                            </w:rPr>
                            <w:t>„</w:t>
                          </w:r>
                          <w:sdt>
                            <w:sdtPr>
                              <w:alias w:val="Numeris"/>
                              <w:tag w:val="nr_90cde98c41a34a24bcf8a590af2231ca"/>
                              <w:lock w:val="sdtLocked"/>
                              <w:richText/>
                            </w:sdtPr>
                            <w:sdtContent>
                              <w:r>
                                <w:rPr>
                                  <w:szCs w:val="24"/>
                                </w:rPr>
                                <w:t>11</w:t>
                              </w:r>
                            </w:sdtContent>
                          </w:sdt>
                          <w:r>
                            <w:rPr>
                              <w:szCs w:val="24"/>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Cs w:val="24"/>
                            </w:rPr>
                            <w:t>mutatis mutandis</w:t>
                          </w:r>
                          <w:r>
                            <w:rPr>
                              <w:szCs w:val="24"/>
                            </w:rPr>
                            <w:t xml:space="preserve"> taikomos</w:t>
                          </w:r>
                          <w:r>
                            <w:rPr>
                              <w:szCs w:val="24"/>
                              <w:shd w:val="clear" w:color="auto" w:fill="FFFFFF"/>
                            </w:rPr>
                            <w:t xml:space="preserve"> šio įstatymo 43</w:t>
                          </w:r>
                          <w:r>
                            <w:rPr>
                              <w:szCs w:val="24"/>
                              <w:shd w:val="clear" w:color="auto" w:fill="FFFFFF"/>
                              <w:vertAlign w:val="superscript"/>
                            </w:rPr>
                            <w:t>3</w:t>
                          </w:r>
                          <w:r>
                            <w:rPr>
                              <w:szCs w:val="24"/>
                              <w:shd w:val="clear" w:color="auto" w:fill="FFFFFF"/>
                            </w:rPr>
                            <w:t xml:space="preserve"> straipsnio 2–13, 15 ir 16 dalių ir 43</w:t>
                          </w:r>
                          <w:r>
                            <w:rPr>
                              <w:szCs w:val="24"/>
                              <w:shd w:val="clear" w:color="auto" w:fill="FFFFFF"/>
                              <w:vertAlign w:val="superscript"/>
                            </w:rPr>
                            <w:t>4</w:t>
                          </w:r>
                          <w:r>
                            <w:rPr>
                              <w:szCs w:val="24"/>
                              <w:shd w:val="clear" w:color="auto" w:fill="FFFFFF"/>
                            </w:rPr>
                            <w:t>, 43</w:t>
                          </w:r>
                          <w:r>
                            <w:rPr>
                              <w:szCs w:val="24"/>
                              <w:shd w:val="clear" w:color="auto" w:fill="FFFFFF"/>
                              <w:vertAlign w:val="superscript"/>
                            </w:rPr>
                            <w:t>5</w:t>
                          </w:r>
                          <w:r>
                            <w:rPr>
                              <w:szCs w:val="24"/>
                              <w:shd w:val="clear" w:color="auto" w:fill="FFFFFF"/>
                            </w:rPr>
                            <w:t>, 43</w:t>
                          </w:r>
                          <w:r>
                            <w:rPr>
                              <w:szCs w:val="24"/>
                              <w:shd w:val="clear" w:color="auto" w:fill="FFFFFF"/>
                              <w:vertAlign w:val="superscript"/>
                            </w:rPr>
                            <w:t>6</w:t>
                          </w:r>
                          <w:r>
                            <w:rPr>
                              <w:szCs w:val="24"/>
                            </w:rPr>
                            <w:t>, 43</w:t>
                          </w:r>
                          <w:r>
                            <w:rPr>
                              <w:szCs w:val="24"/>
                              <w:vertAlign w:val="superscript"/>
                            </w:rPr>
                            <w:t>7</w:t>
                          </w:r>
                          <w:r>
                            <w:rPr>
                              <w:szCs w:val="24"/>
                              <w:shd w:val="clear" w:color="auto" w:fill="FFFFFF"/>
                            </w:rPr>
                            <w:t xml:space="preserve"> straipsnių nuostatos.</w:t>
                          </w:r>
                          <w:r>
                            <w:rPr>
                              <w:szCs w:val="24"/>
                            </w:rPr>
                            <w:t>“</w:t>
                          </w:r>
                        </w:p>
                        <w:p>
                          <w:pPr>
                            <w:widowControl w:val="0"/>
                            <w:spacing w:line="360" w:lineRule="auto"/>
                            <w:ind w:firstLine="720"/>
                            <w:jc w:val="both"/>
                            <w:rPr>
                              <w:b/>
                              <w:bCs/>
                              <w:szCs w:val="24"/>
                            </w:rPr>
                          </w:pPr>
                        </w:p>
                      </w:sdtContent>
                    </w:sdt>
                  </w:sdtContent>
                </w:sdt>
              </w:sdtContent>
            </w:sdt>
          </w:sdtContent>
        </w:sdt>
        <w:sdt>
          <w:sdtPr>
            <w:alias w:val="7 str."/>
            <w:tag w:val="part_5acec58379c143ecabb3d3938679d077"/>
            <w:lock w:val="sdtLocked"/>
            <w:richText/>
          </w:sdtPr>
          <w:sdtContent>
            <w:p>
              <w:pPr>
                <w:widowControl w:val="0"/>
                <w:tabs>
                  <w:tab w:val="left" w:pos="993"/>
                </w:tabs>
                <w:spacing w:line="360" w:lineRule="auto"/>
                <w:ind w:firstLine="720"/>
                <w:jc w:val="both"/>
                <w:rPr>
                  <w:b/>
                  <w:bCs/>
                  <w:szCs w:val="24"/>
                </w:rPr>
              </w:pPr>
              <w:sdt>
                <w:sdtPr>
                  <w:alias w:val="Numeris"/>
                  <w:tag w:val="nr_5acec58379c143ecabb3d3938679d077"/>
                  <w:lock w:val="sdtLocked"/>
                  <w:richText/>
                </w:sdtPr>
                <w:sdtContent>
                  <w:r>
                    <w:rPr>
                      <w:b/>
                      <w:bCs/>
                      <w:szCs w:val="24"/>
                    </w:rPr>
                    <w:t>7</w:t>
                  </w:r>
                </w:sdtContent>
              </w:sdt>
              <w:r>
                <w:rPr>
                  <w:b/>
                  <w:bCs/>
                  <w:szCs w:val="24"/>
                </w:rPr>
                <w:t xml:space="preserve"> straipsnis. </w:t>
              </w:r>
              <w:sdt>
                <w:sdtPr>
                  <w:alias w:val="Pavadinimas"/>
                  <w:tag w:val="title_5acec58379c143ecabb3d3938679d077"/>
                  <w:lock w:val="sdtLocked"/>
                  <w:richText/>
                </w:sdtPr>
                <w:sdtContent>
                  <w:r>
                    <w:rPr>
                      <w:b/>
                      <w:bCs/>
                      <w:szCs w:val="24"/>
                    </w:rPr>
                    <w:t xml:space="preserve">Galiojančio teisinio reguliavimo poveikio </w:t>
                  </w:r>
                  <w:r>
                    <w:rPr>
                      <w:b/>
                      <w:bCs/>
                      <w:i/>
                      <w:iCs/>
                      <w:szCs w:val="24"/>
                    </w:rPr>
                    <w:t xml:space="preserve">ex post </w:t>
                  </w:r>
                  <w:r>
                    <w:rPr>
                      <w:b/>
                      <w:bCs/>
                      <w:szCs w:val="24"/>
                    </w:rPr>
                    <w:t>vertinimas</w:t>
                  </w:r>
                </w:sdtContent>
              </w:sdt>
            </w:p>
            <w:sdt>
              <w:sdtPr>
                <w:alias w:val="7 str. 1 d."/>
                <w:tag w:val="part_906bbe761b0b472ea71fa2f651ebdf52"/>
                <w:lock w:val="sdtLocked"/>
                <w:richText/>
              </w:sdtPr>
              <w:sdtContent>
                <w:p>
                  <w:pPr>
                    <w:spacing w:line="360" w:lineRule="auto"/>
                    <w:ind w:firstLine="720"/>
                    <w:jc w:val="both"/>
                    <w:rPr>
                      <w:szCs w:val="24"/>
                      <w:lang w:eastAsia="lt-LT"/>
                    </w:rPr>
                  </w:pPr>
                  <w:sdt>
                    <w:sdtPr>
                      <w:alias w:val="Numeris"/>
                      <w:tag w:val="nr_906bbe761b0b472ea71fa2f651ebdf52"/>
                      <w:lock w:val="sdtLocked"/>
                      <w:richText/>
                    </w:sdtPr>
                    <w:sdtContent>
                      <w:r>
                        <w:rPr>
                          <w:szCs w:val="24"/>
                          <w:lang w:eastAsia="lt-LT"/>
                        </w:rPr>
                        <w:t>1</w:t>
                      </w:r>
                    </w:sdtContent>
                  </w:sdt>
                  <w:r>
                    <w:rPr>
                      <w:szCs w:val="24"/>
                      <w:lang w:eastAsia="lt-LT"/>
                    </w:rPr>
                    <w:t xml:space="preserve">. Lietuvos Respublikos finansų ministerija atlieka šiame įstatyme nustatyto galiojančio teisinio reguliavimo poveikio </w:t>
                  </w:r>
                  <w:r>
                    <w:rPr>
                      <w:i/>
                      <w:iCs/>
                      <w:szCs w:val="24"/>
                      <w:lang w:eastAsia="lt-LT"/>
                    </w:rPr>
                    <w:t>ex post</w:t>
                  </w:r>
                  <w:r>
                    <w:rPr>
                      <w:szCs w:val="24"/>
                      <w:lang w:eastAsia="lt-LT"/>
                    </w:rPr>
                    <w:t xml:space="preserve"> vertinimą (toliau šiame straipsnyje – </w:t>
                  </w:r>
                  <w:r>
                    <w:rPr>
                      <w:i/>
                      <w:iCs/>
                      <w:szCs w:val="24"/>
                      <w:lang w:eastAsia="lt-LT"/>
                    </w:rPr>
                    <w:t>ex post</w:t>
                  </w:r>
                  <w:r>
                    <w:rPr>
                      <w:szCs w:val="24"/>
                      <w:lang w:eastAsia="lt-LT"/>
                    </w:rPr>
                    <w:t xml:space="preserve"> vertinimas).</w:t>
                  </w:r>
                </w:p>
              </w:sdtContent>
            </w:sdt>
            <w:sdt>
              <w:sdtPr>
                <w:alias w:val="7 str. 2 d."/>
                <w:tag w:val="part_686dd6691a704d1d9dfa3c02259c2284"/>
                <w:lock w:val="sdtLocked"/>
                <w:richText/>
              </w:sdtPr>
              <w:sdtContent>
                <w:p>
                  <w:pPr>
                    <w:spacing w:line="360" w:lineRule="auto"/>
                    <w:ind w:firstLine="720"/>
                    <w:jc w:val="both"/>
                    <w:rPr>
                      <w:szCs w:val="24"/>
                      <w:lang w:eastAsia="lt-LT"/>
                    </w:rPr>
                  </w:pPr>
                  <w:sdt>
                    <w:sdtPr>
                      <w:alias w:val="Numeris"/>
                      <w:tag w:val="nr_686dd6691a704d1d9dfa3c02259c2284"/>
                      <w:lock w:val="sdtLocked"/>
                      <w:richText/>
                    </w:sdtPr>
                    <w:sdtContent>
                      <w:r>
                        <w:rPr>
                          <w:szCs w:val="24"/>
                          <w:lang w:eastAsia="lt-LT"/>
                        </w:rPr>
                        <w:t>2</w:t>
                      </w:r>
                    </w:sdtContent>
                  </w:sdt>
                  <w:r>
                    <w:rPr>
                      <w:szCs w:val="24"/>
                      <w:lang w:eastAsia="lt-LT"/>
                    </w:rPr>
                    <w:t xml:space="preserve">. Atliekant </w:t>
                  </w:r>
                  <w:r>
                    <w:rPr>
                      <w:i/>
                      <w:iCs/>
                      <w:szCs w:val="24"/>
                      <w:lang w:eastAsia="lt-LT"/>
                    </w:rPr>
                    <w:t>ex post</w:t>
                  </w:r>
                  <w:r>
                    <w:rPr>
                      <w:szCs w:val="24"/>
                      <w:lang w:eastAsia="lt-LT"/>
                    </w:rPr>
                    <w:t xml:space="preserve"> vertinimą turi būti įvertinta, ar </w:t>
                  </w:r>
                  <w:r>
                    <w:rPr>
                      <w:szCs w:val="24"/>
                      <w:shd w:val="clear" w:color="auto" w:fill="FFFFFF"/>
                      <w:lang w:eastAsia="lt-LT"/>
                    </w:rPr>
                    <w:t>administracinio susitarimo sudarymo institutas</w:t>
                  </w:r>
                  <w:r>
                    <w:rPr>
                      <w:szCs w:val="24"/>
                      <w:lang w:eastAsia="lt-LT"/>
                    </w:rPr>
                    <w:t xml:space="preserve"> prisidėjo prie </w:t>
                  </w:r>
                  <w:r>
                    <w:rPr>
                      <w:szCs w:val="24"/>
                    </w:rPr>
                    <w:t>veiksmingo viešojo intereso, kurio siekiama taikant poveikio priemones už finansų rinką reglamentuojančių teisės aktų pažeidimus, užtikrinimo, pagerino</w:t>
                  </w:r>
                  <w:r>
                    <w:rPr>
                      <w:szCs w:val="24"/>
                      <w:shd w:val="clear" w:color="auto" w:fill="FFFFFF"/>
                      <w:lang w:eastAsia="lt-LT"/>
                    </w:rPr>
                    <w:t xml:space="preserve"> </w:t>
                  </w:r>
                  <w:r>
                    <w:rPr>
                      <w:szCs w:val="24"/>
                      <w:lang w:eastAsia="lt-LT"/>
                    </w:rPr>
                    <w:t>poveikio priemonių taikymo procesų efektyvumą.</w:t>
                  </w:r>
                </w:p>
              </w:sdtContent>
            </w:sdt>
            <w:sdt>
              <w:sdtPr>
                <w:alias w:val="7 str. 3 d."/>
                <w:tag w:val="part_7d8e74bf3b5e4cabae12447d89d887f0"/>
                <w:lock w:val="sdtLocked"/>
                <w:richText/>
              </w:sdtPr>
              <w:sdtContent>
                <w:p>
                  <w:pPr>
                    <w:spacing w:line="360" w:lineRule="auto"/>
                    <w:ind w:firstLine="720"/>
                    <w:jc w:val="both"/>
                    <w:rPr>
                      <w:szCs w:val="24"/>
                      <w:lang w:eastAsia="lt-LT"/>
                    </w:rPr>
                  </w:pPr>
                  <w:sdt>
                    <w:sdtPr>
                      <w:alias w:val="Numeris"/>
                      <w:tag w:val="nr_7d8e74bf3b5e4cabae12447d89d887f0"/>
                      <w:lock w:val="sdtLocked"/>
                      <w:richText/>
                    </w:sdtPr>
                    <w:sdtContent>
                      <w:r>
                        <w:rPr>
                          <w:szCs w:val="24"/>
                          <w:lang w:eastAsia="lt-LT"/>
                        </w:rPr>
                        <w:t>3</w:t>
                      </w:r>
                    </w:sdtContent>
                  </w:sdt>
                  <w:r>
                    <w:rPr>
                      <w:szCs w:val="24"/>
                      <w:lang w:eastAsia="lt-LT"/>
                    </w:rPr>
                    <w:t xml:space="preserve">. </w:t>
                  </w:r>
                  <w:r>
                    <w:rPr>
                      <w:i/>
                      <w:iCs/>
                      <w:szCs w:val="24"/>
                      <w:lang w:eastAsia="lt-LT"/>
                    </w:rPr>
                    <w:t>Ex post</w:t>
                  </w:r>
                  <w:r>
                    <w:rPr>
                      <w:szCs w:val="24"/>
                      <w:lang w:eastAsia="lt-LT"/>
                    </w:rPr>
                    <w:t xml:space="preserve"> vertinimo laikotarpis – 5 metai nuo šio įstatymo įsigaliojimo dienos.</w:t>
                  </w:r>
                </w:p>
              </w:sdtContent>
            </w:sdt>
            <w:sdt>
              <w:sdtPr>
                <w:alias w:val="7 str. 4 d."/>
                <w:tag w:val="part_0b2ec68580cd4f11a85a5200bd9b7db4"/>
                <w:lock w:val="sdtLocked"/>
                <w:richText/>
              </w:sdtPr>
              <w:sdtContent>
                <w:p>
                  <w:pPr>
                    <w:spacing w:line="360" w:lineRule="auto"/>
                    <w:ind w:firstLine="720"/>
                    <w:jc w:val="both"/>
                    <w:rPr>
                      <w:szCs w:val="24"/>
                      <w:lang w:eastAsia="lt-LT"/>
                    </w:rPr>
                  </w:pPr>
                  <w:sdt>
                    <w:sdtPr>
                      <w:alias w:val="Numeris"/>
                      <w:tag w:val="nr_0b2ec68580cd4f11a85a5200bd9b7db4"/>
                      <w:lock w:val="sdtLocked"/>
                      <w:richText/>
                    </w:sdt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per vienus metus nuo </w:t>
                  </w:r>
                  <w:r>
                    <w:rPr>
                      <w:i/>
                      <w:iCs/>
                      <w:szCs w:val="24"/>
                      <w:lang w:eastAsia="lt-LT"/>
                    </w:rPr>
                    <w:t>ex post</w:t>
                  </w:r>
                  <w:r>
                    <w:rPr>
                      <w:szCs w:val="24"/>
                      <w:lang w:eastAsia="lt-LT"/>
                    </w:rPr>
                    <w:t xml:space="preserve"> vertinimo laikotarpio pabaigos.</w:t>
                  </w:r>
                </w:p>
                <w:p>
                  <w:pPr>
                    <w:widowControl w:val="0"/>
                    <w:tabs>
                      <w:tab w:val="left" w:pos="993"/>
                    </w:tabs>
                    <w:spacing w:line="360" w:lineRule="auto"/>
                    <w:ind w:firstLine="720"/>
                    <w:jc w:val="both"/>
                    <w:rPr>
                      <w:b/>
                      <w:bCs/>
                      <w:szCs w:val="24"/>
                    </w:rPr>
                  </w:pPr>
                </w:p>
                <w:p>
                  <w:pPr>
                    <w:rPr>
                      <w:sz w:val="8"/>
                      <w:szCs w:val="8"/>
                    </w:rPr>
                  </w:pPr>
                </w:p>
              </w:sdtContent>
            </w:sdt>
          </w:sdtContent>
        </w:sdt>
        <w:sdt>
          <w:sdtPr>
            <w:alias w:val="8 str."/>
            <w:tag w:val="part_921a7924ef7e48d59151238746cfe620"/>
            <w:lock w:val="sdtLocked"/>
            <w:richText/>
          </w:sdtPr>
          <w:sdtContent>
            <w:p>
              <w:pPr>
                <w:widowControl w:val="0"/>
                <w:tabs>
                  <w:tab w:val="left" w:pos="993"/>
                </w:tabs>
                <w:spacing w:line="360" w:lineRule="auto"/>
                <w:ind w:firstLine="720"/>
                <w:jc w:val="both"/>
                <w:rPr>
                  <w:b/>
                  <w:bCs/>
                  <w:szCs w:val="24"/>
                </w:rPr>
              </w:pPr>
              <w:sdt>
                <w:sdtPr>
                  <w:alias w:val="Numeris"/>
                  <w:tag w:val="nr_921a7924ef7e48d59151238746cfe620"/>
                  <w:lock w:val="sdtLocked"/>
                  <w:richText/>
                </w:sdtPr>
                <w:sdtContent>
                  <w:r>
                    <w:rPr>
                      <w:b/>
                      <w:bCs/>
                      <w:szCs w:val="24"/>
                    </w:rPr>
                    <w:t>8</w:t>
                  </w:r>
                </w:sdtContent>
              </w:sdt>
              <w:r>
                <w:rPr>
                  <w:b/>
                  <w:bCs/>
                  <w:szCs w:val="24"/>
                </w:rPr>
                <w:t xml:space="preserve"> straipsnis. </w:t>
              </w:r>
              <w:sdt>
                <w:sdtPr>
                  <w:alias w:val="Pavadinimas"/>
                  <w:tag w:val="title_921a7924ef7e48d59151238746cfe620"/>
                  <w:lock w:val="sdtLocked"/>
                  <w:richText/>
                </w:sdtPr>
                <w:sdtContent>
                  <w:r>
                    <w:rPr>
                      <w:b/>
                      <w:bCs/>
                      <w:szCs w:val="24"/>
                    </w:rPr>
                    <w:t>Įstatymo įsigaliojimas ir įgyvendinimas</w:t>
                  </w:r>
                </w:sdtContent>
              </w:sdt>
            </w:p>
            <w:sdt>
              <w:sdtPr>
                <w:alias w:val="8 str. 1 d."/>
                <w:tag w:val="part_c1c7d67c02024af892536bc14b9fb0ea"/>
                <w:lock w:val="sdtLocked"/>
                <w:richText/>
              </w:sdtPr>
              <w:sdtContent>
                <w:p>
                  <w:pPr>
                    <w:widowControl w:val="0"/>
                    <w:tabs>
                      <w:tab w:val="left" w:pos="1134"/>
                    </w:tabs>
                    <w:spacing w:line="360" w:lineRule="auto"/>
                    <w:ind w:firstLine="720"/>
                    <w:jc w:val="both"/>
                    <w:rPr>
                      <w:szCs w:val="24"/>
                    </w:rPr>
                  </w:pPr>
                  <w:sdt>
                    <w:sdtPr>
                      <w:alias w:val="Numeris"/>
                      <w:tag w:val="nr_c1c7d67c02024af892536bc14b9fb0ea"/>
                      <w:lock w:val="sdtLocked"/>
                      <w:richText/>
                    </w:sdtPr>
                    <w:sdtContent>
                      <w:r>
                        <w:rPr>
                          <w:szCs w:val="24"/>
                        </w:rPr>
                        <w:t>1</w:t>
                      </w:r>
                    </w:sdtContent>
                  </w:sdt>
                  <w:r>
                    <w:rPr>
                      <w:szCs w:val="24"/>
                    </w:rPr>
                    <w:t>. Šis įstatymas, išskyrus šio straipsnio 2 dalį, įsigalioja 2024 m. lapkričio 1 d.</w:t>
                  </w:r>
                </w:p>
              </w:sdtContent>
            </w:sdt>
            <w:sdt>
              <w:sdtPr>
                <w:alias w:val="8 str. 2 d."/>
                <w:tag w:val="part_b68cff21a3a54344b8e57da360c76a32"/>
                <w:lock w:val="sdtLocked"/>
                <w:richText/>
              </w:sdtPr>
              <w:sdtContent>
                <w:p>
                  <w:pPr>
                    <w:widowControl w:val="0"/>
                    <w:tabs>
                      <w:tab w:val="left" w:pos="1134"/>
                    </w:tabs>
                    <w:spacing w:line="360" w:lineRule="auto"/>
                    <w:ind w:firstLine="720"/>
                    <w:jc w:val="both"/>
                    <w:rPr>
                      <w:szCs w:val="24"/>
                    </w:rPr>
                  </w:pPr>
                  <w:sdt>
                    <w:sdtPr>
                      <w:alias w:val="Numeris"/>
                      <w:tag w:val="nr_b68cff21a3a54344b8e57da360c76a32"/>
                      <w:lock w:val="sdtLocked"/>
                      <w:richText/>
                    </w:sdtPr>
                    <w:sdtContent>
                      <w:r>
                        <w:rPr>
                          <w:szCs w:val="24"/>
                        </w:rPr>
                        <w:t>2</w:t>
                      </w:r>
                    </w:sdtContent>
                  </w:sdt>
                  <w:r>
                    <w:rPr>
                      <w:szCs w:val="24"/>
                    </w:rPr>
                    <w:t>. Lietuvos bankas iki 2024 m. spalio 31 d. priima šio įstatymo įgyvendinamuosius teisės aktus.</w:t>
                  </w:r>
                </w:p>
                <w:p>
                  <w:pPr>
                    <w:spacing w:line="360" w:lineRule="auto"/>
                    <w:ind w:firstLine="720"/>
                    <w:jc w:val="both"/>
                    <w:rPr>
                      <w:i/>
                      <w:szCs w:val="24"/>
                    </w:rPr>
                  </w:pPr>
                </w:p>
              </w:sdtContent>
            </w:sdt>
          </w:sdtContent>
        </w:sdt>
        <w:sdt>
          <w:sdtPr>
            <w:alias w:val="signatura"/>
            <w:tag w:val="part_08353c66941d4a18a88fb498224c46b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3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EDF5978-F571-4C38-BDC5-884EAF2861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23377b13f234cc985ff132ecee16078" PartId="00693dead01d4d78acaf40441720ce0a">
    <Part Type="straipsnis" Nr="1" Abbr="1 str." Title="43³ straipsnio pakeitimas" DocPartId="8d29101cb2b2494c81ebff41cd41b041" PartId="171ff6285d96458593da33c7c2bf449c">
      <Part Type="strDalis" Nr="1" Abbr="1 str. 1 d." DocPartId="86c244da23e64b8481302085bdfa6113" PartId="071e04d3152f4f818515b19e05bdf432">
        <Part Type="citata" DocPartId="f34cd9cfd196419ebf3864b381a2b4de" PartId="25f9792cce5c4224aa013e1cf319911c">
          <Part Type="strPunktas" Nr="4" Abbr="4 p." DocPartId="049e485f93b64ccc9f4995b53cc09a42" PartId="0f033bf9d4bd46b5853833fec03c833a"/>
        </Part>
      </Part>
    </Part>
    <Part Type="straipsnis" Nr="2" Abbr="2 str." Title="Įstatymo papildymas nauju 43⁴ straipsniu" DocPartId="b4cf928fd75b4aff951c9f81823ef620" PartId="594c9dd0e670492f9ced6d95f6a6ea77">
      <Part Type="strDalis" Nr="1" Abbr="2 str. 1 d." DocPartId="838d2fd9c3cc4da7b86992356b8cc329" PartId="1de8a252fc3c4cdfbeb56d6ff48b1859">
        <Part Type="citata" DocPartId="11cd8bef63eb41e4afb07233ee2e83e7" PartId="49ab27970b8740658cae8c8f85c83463">
          <Part Type="straipsnis" Nr="43-4" Abbr="43-4 str." Title="Poveikio priemonių taikymas sudarant administracinį susitarimą" DocPartId="a8e34b3a3aaa45d0b3e5819335dfffb2" PartId="01c6d51e03b1469ab9f6c63fc94dc6c8">
            <Part Type="strDalis" Nr="1" Abbr="43-4 str. 1 d." DocPartId="8eee4388a64e4ab296c5ba7ab34818dc" PartId="361b3bff208445739e3a6e90912650c2"/>
            <Part Type="strDalis" Nr="2" Abbr="43-4 str. 2 d." DocPartId="469b9318d31b42afa74ff0656f51dbe8" PartId="c00c10bce691412d867b3898117a6855"/>
            <Part Type="strDalis" Nr="3" Abbr="43-4 str. 3 d." DocPartId="037aafc2a1d04af1bd0388154f7c59b5" PartId="d17421ed36e0476c8c1972582db3131f"/>
            <Part Type="strDalis" Nr="4" Abbr="43-4 str. 4 d." DocPartId="11de945f866e48ed83fae27f803f786a" PartId="e1c65b2d9ce8402e8c9839fe0c05b008">
              <Part Type="strPunktas" Nr="1" Abbr="43-4 str. 4 d. 1 p." DocPartId="416b8e7a124a42f59a233656c8e84b72" PartId="517d85920ce748519a830006245b83fd"/>
              <Part Type="strPunktas" Nr="2" Abbr="43-4 str. 4 d. 2 p." DocPartId="3d1bf6465e494a809e9584cf1e5b24a4" PartId="4a7f2602a47343e18a3f92947a170af8"/>
              <Part Type="strPunktas" Nr="3" Abbr="43-4 str. 4 d. 3 p." DocPartId="3e1f9b1ef4144de3a51d878900ced5d2" PartId="2e8fb285cf994d6cab23e2ee931a7e91"/>
              <Part Type="strPunktas" Nr="4" Abbr="43-4 str. 4 d. 4 p." DocPartId="117b0f2d603642ae97367856bf0dc830" PartId="8142aeac450d4b43ba9c32995bc5b333"/>
              <Part Type="strPunktas" Nr="5" Abbr="43-4 str. 4 d. 5 p." DocPartId="d89ce8121b434fd5a2df696eb6d35c5a" PartId="9a5997f100d1441bb3a627e584a387e7"/>
            </Part>
            <Part Type="strDalis" Nr="5" Abbr="43-4 str. 5 d." DocPartId="c8f10c5c8472456289c80c61f2bd94dc" PartId="b50133d569064251b152ab9265d94b4c"/>
            <Part Type="strDalis" Nr="6" Abbr="43-4 str. 6 d." DocPartId="9c64ea677d3848b7bb43a1188c64b06e" PartId="abeb079ea19e42b2be71ad308478634d"/>
            <Part Type="strDalis" Nr="7" Abbr="43-4 str. 7 d." DocPartId="147f96d16ae74b43a8b5074dae5a9794" PartId="375260f22d3441beacace3431e185b41">
              <Part Type="strPunktas" Nr="1" Abbr="43-4 str. 7 d. 1 p." DocPartId="1f05a09cc58e46f5b09fd77db50c361f" PartId="cf36f7b96c6243da8d649cd876cb4c79"/>
              <Part Type="strPunktas" Nr="2" Abbr="43-4 str. 7 d. 2 p." DocPartId="abcd12d159384574a5dafdf5a93bbbe3" PartId="7f1f48017fb74d4e9b485ea9a5885d08"/>
              <Part Type="strPunktas" Nr="3" Abbr="43-4 str. 7 d. 3 p." DocPartId="2c07022c20ef47178b523f5e73b11267" PartId="1569cd77e9284f0b8a7c6c8db3b7a038"/>
              <Part Type="strPunktas" Nr="4" Abbr="43-4 str. 7 d. 4 p." DocPartId="4f0136ff32904ba6a0f73c6b0fabd8a8" PartId="7423991e39284fd7aed2e1bab578bc2d"/>
            </Part>
            <Part Type="strDalis" Nr="8" Abbr="43-4 str. 8 d." DocPartId="9af4dae4e8204e428fe33af6c932ee46" PartId="e63a6e55fe7b4f2d84ed9338e6d96fcb"/>
            <Part Type="strDalis" Nr="9" Abbr="43-4 str. 9 d." DocPartId="4302a54ab6a74ee08200acda5ba9d612" PartId="dcec133bc90d45b39abf1437bd57b071"/>
            <Part Type="strDalis" Nr="10" Abbr="43-4 str. 10 d." DocPartId="69376c21185b49ccb85b153b477cb36c" PartId="01818e20b65347e787858a8931c105d1"/>
            <Part Type="strDalis" Nr="11" Abbr="43-4 str. 11 d." DocPartId="80469cfda593415d890523f86689f58e" PartId="af7d77a7aee04f4dbdf9fe66d034ec10"/>
            <Part Type="strDalis" Nr="12" Abbr="43-4 str. 12 d." DocPartId="e4f16fa481c649ad828b9374db59d995" PartId="58e29c2cf14942c2b50772b289dc1607"/>
            <Part Type="strDalis" Nr="13" Abbr="43-4 str. 13 d." DocPartId="0d1caa707ba7459fad703f3ac958be25" PartId="73c3ed6d529b4cf98b6947aaa238ce1a"/>
          </Part>
        </Part>
      </Part>
    </Part>
    <Part Type="straipsnis" Nr="3" Abbr="3 str." Title="Įstatymo 43⁴–43⁷ straipsnių pernumeravimas" DocPartId="52fbabe573524dcb93055f3d419268bd" PartId="cc5ae5f26fc1419997299122d5cc8cb7">
      <Part Type="strDalis" Nr="1" Abbr="3 str. 1 d." DocPartId="f356b3afbea14be3a86aa1304fe0758c" PartId="ea3d64542c1d458c9a924073a7c76cf2"/>
    </Part>
    <Part Type="straipsnis" Nr="4" Abbr="4 str." Title="43⁶ straipsnio pakeitimas" DocPartId="3c80028824264ff88184b623c6c8127c" PartId="a6d1f766ee9d4e188568541a04126458">
      <Part Type="strDalis" Nr="1" Abbr="4 str. 1 d." DocPartId="f7b55eb6a661471881b6a3dbca710ee4" PartId="35ee25f2d0774317a84969069bf1d8df">
        <Part Type="citata" DocPartId="84346eb4f9f947fe8a1feecadf1fc0bc" PartId="6e03836fa5434a81bdf0d8177bdda5a7">
          <Part Type="strDalis" Nr="1" Abbr="1 d." DocPartId="f2106562b86b4c439c2ac8d8d8f9aac9" PartId="d9d0bbac24f4436a838aa56ed4d6c919"/>
        </Part>
      </Part>
    </Part>
    <Part Type="straipsnis" Nr="5" Abbr="5 str." Title="43⁷ straipsnio pakeitimas" DocPartId="8a1a87b8ee0047ae91fd2d1d96ef1068" PartId="824ab7fc3d2f42d686f280716f051ce8">
      <Part Type="strDalis" Nr="1" Abbr="5 str. 1 d." DocPartId="519acf70cfe14c0499d0c0b75d262c54" PartId="5517d0682bc943d2a1906011d45b0eac">
        <Part Type="citata" DocPartId="88582dcad2d541a180ee2b956b8fe7a4" PartId="9ec49ebe22054972b16b38c7dd2b5536">
          <Part Type="strDalis" Nr="3" Abbr="3 d." DocPartId="d536b1412e394e209d38401923725cb9" PartId="fa94225bc9bc4ce8b885ac1f42db6cb2"/>
        </Part>
      </Part>
    </Part>
    <Part Type="straipsnis" Nr="6" Abbr="6 str." Title="47⁷ straipsnio pakeitimas" DocPartId="a44aeb94dbed4f138d33b30753e235e3" PartId="78b4500196a540f382890beaf8e9d7dc">
      <Part Type="strDalis" Nr="1" Abbr="6 str. 1 d." DocPartId="826bfa30d7514c41a960060a0e0bc59d" PartId="e2be869f6afb46b18ad68251bdedee67">
        <Part Type="citata" DocPartId="bb88a667390941ada760c07cf75f2864" PartId="532b240051c94ef9a11c04ccad354462">
          <Part Type="strDalis" Nr="11" Abbr="11 d." DocPartId="0d0d569872634da4851bd249f9b3aac6" PartId="90cde98c41a34a24bcf8a590af2231ca"/>
        </Part>
      </Part>
    </Part>
    <Part Type="straipsnis" Nr="7" Abbr="7 str." Title="Galiojančio teisinio reguliavimo poveikio ex post vertinimas" DocPartId="5bd9aeb8061547f99c7c37a65277b460" PartId="5acec58379c143ecabb3d3938679d077">
      <Part Type="strDalis" Nr="1" Abbr="7 str. 1 d." DocPartId="92df50094f2c4f6ca514fff56f36da0d" PartId="906bbe761b0b472ea71fa2f651ebdf52"/>
      <Part Type="strDalis" Nr="2" Abbr="7 str. 2 d." DocPartId="c098cf4786d7409caa7b4954651d0ede" PartId="686dd6691a704d1d9dfa3c02259c2284"/>
      <Part Type="strDalis" Nr="3" Abbr="7 str. 3 d." DocPartId="23fe47f4d0b74cceb5dc9ae23c8c78ce" PartId="7d8e74bf3b5e4cabae12447d89d887f0"/>
      <Part Type="strDalis" Nr="4" Abbr="7 str. 4 d." DocPartId="369a8c7d597e413cbf79fb1a79d1e1a1" PartId="0b2ec68580cd4f11a85a5200bd9b7db4"/>
    </Part>
    <Part Type="straipsnis" Nr="8" Abbr="8 str." Title="Įstatymo įsigaliojimas ir įgyvendinimas" DocPartId="aa09355c330e48c58d718bd9fe5d931f" PartId="921a7924ef7e48d59151238746cfe620">
      <Part Type="strDalis" Nr="1" Abbr="8 str. 1 d." DocPartId="e304975c8d2145b6b5c7c26acb70f68c" PartId="c1c7d67c02024af892536bc14b9fb0ea"/>
      <Part Type="strDalis" Nr="2" Abbr="8 str. 2 d." DocPartId="78caad9cc6d64530bbeeac66e3ec5343" PartId="b68cff21a3a54344b8e57da360c76a32"/>
    </Part>
    <Part Type="signatura" DocPartId="d3a6aacef0f34c90b6d6802e1e143069" PartId="08353c66941d4a18a88fb498224c46b0"/>
  </Part>
</Parts>
</file>

<file path=customXml/itemProps1.xml><?xml version="1.0" encoding="utf-8"?>
<ds:datastoreItem xmlns:ds="http://schemas.openxmlformats.org/officeDocument/2006/customXml" ds:itemID="{11DCC236-B173-4FA1-B943-18D8A9FFC0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1263</Words>
  <Characters>8754</Characters>
  <Application>Microsoft Office Word</Application>
  <DocSecurity>4</DocSecurity>
  <Lines>153</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9956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2024-06-20T07:17:00Z</dcterms:created>
  <dc:creator>„Windows“ vartotojas</dc:creator>
  <lastModifiedBy>adlibuser</lastModifiedBy>
  <lastPrinted>2004-12-10T05:45:00Z</lastPrinted>
  <dcterms:modified xsi:type="dcterms:W3CDTF">2024-06-20T07:17:00Z</dcterms:modified>
  <revision>2</revision>
</coreProperties>
</file>