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F1CB994" w14:textId="77777777">
      <w:pPr>
        <w:tabs>
          <w:tab w:val="center" w:pos="4819"/>
          <w:tab w:val="right" w:pos="9638"/>
        </w:tabs>
        <w:suppressAutoHyphens/>
        <w:rPr>
          <w:szCs w:val="24"/>
          <w:lang w:val="en-GB" w:eastAsia="ar-SA"/>
        </w:rPr>
      </w:pPr>
    </w:p>
    <w:p w14:paraId="74AC6B74" w14:textId="73BB8807">
      <w:pPr>
        <w:tabs>
          <w:tab w:val="center" w:pos="4819"/>
          <w:tab w:val="right" w:pos="9638"/>
        </w:tabs>
        <w:suppressAutoHyphens/>
        <w:jc w:val="center"/>
        <w:rPr>
          <w:szCs w:val="24"/>
          <w:lang w:eastAsia="ar-SA"/>
        </w:rPr>
      </w:pPr>
      <w:r>
        <w:rPr>
          <w:szCs w:val="24"/>
          <w:lang w:val="en-GB" w:eastAsia="ar-SA"/>
        </w:rPr>
        <w:object w:dxaOrig="691" w:dyaOrig="811" w14:anchorId="74AC6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o:ole="" filled="t">
            <v:fill color2="black"/>
            <v:imagedata r:id="rId7" o:title=""/>
          </v:shape>
          <o:OLEObject Type="Embed" ProgID="Word.Picture.8" ShapeID="_x0000_i1025" DrawAspect="Content" ObjectID="_1676443272" r:id="rId8"/>
        </w:object>
      </w:r>
    </w:p>
    <w:p w14:paraId="74AC6B75" w14:textId="77777777">
      <w:pPr>
        <w:suppressAutoHyphens/>
        <w:rPr>
          <w:sz w:val="12"/>
          <w:szCs w:val="12"/>
          <w:lang w:eastAsia="ar-SA"/>
        </w:rPr>
      </w:pPr>
    </w:p>
    <w:p w14:paraId="74AC6B76" w14:textId="77777777">
      <w:pPr>
        <w:suppressAutoHyphens/>
        <w:jc w:val="center"/>
        <w:rPr>
          <w:b/>
          <w:szCs w:val="24"/>
          <w:lang w:eastAsia="ar-SA"/>
        </w:rPr>
      </w:pPr>
      <w:r>
        <w:rPr>
          <w:b/>
          <w:szCs w:val="24"/>
          <w:lang w:eastAsia="ar-SA"/>
        </w:rPr>
        <w:t>LIETUVOS RESPUBLIKOS</w:t>
      </w:r>
    </w:p>
    <w:p w14:paraId="74AC6B77" w14:textId="77777777">
      <w:pPr>
        <w:tabs>
          <w:tab w:val="left" w:pos="9070"/>
        </w:tabs>
        <w:suppressAutoHyphens/>
        <w:jc w:val="center"/>
        <w:rPr>
          <w:b/>
          <w:szCs w:val="24"/>
          <w:lang w:eastAsia="ar-SA"/>
        </w:rPr>
      </w:pPr>
      <w:r>
        <w:rPr>
          <w:b/>
          <w:szCs w:val="24"/>
          <w:lang w:eastAsia="ar-SA"/>
        </w:rPr>
        <w:t>VYRIAUSIOJI RINKIMŲ KOMISIJA</w:t>
      </w:r>
    </w:p>
    <w:p w14:paraId="74AC6B79" w14:textId="77777777">
      <w:pPr>
        <w:suppressAutoHyphens/>
        <w:jc w:val="center"/>
        <w:rPr>
          <w:b/>
          <w:caps/>
          <w:spacing w:val="40"/>
          <w:szCs w:val="24"/>
          <w:lang w:eastAsia="ar-SA"/>
        </w:rPr>
      </w:pPr>
    </w:p>
    <w:p w14:paraId="6739B7E5" w14:textId="77777777">
      <w:pPr>
        <w:suppressAutoHyphens/>
        <w:jc w:val="center"/>
        <w:rPr>
          <w:b/>
          <w:caps/>
          <w:spacing w:val="40"/>
          <w:szCs w:val="24"/>
          <w:lang w:eastAsia="ar-SA"/>
        </w:rPr>
      </w:pPr>
    </w:p>
    <w:p w14:paraId="74AC6B7A" w14:textId="77777777">
      <w:pPr>
        <w:suppressAutoHyphens/>
        <w:jc w:val="center"/>
        <w:rPr>
          <w:b/>
          <w:caps/>
          <w:szCs w:val="24"/>
          <w:lang w:eastAsia="ar-SA"/>
        </w:rPr>
      </w:pPr>
      <w:r>
        <w:rPr>
          <w:b/>
          <w:caps/>
          <w:szCs w:val="24"/>
          <w:lang w:eastAsia="ar-SA"/>
        </w:rPr>
        <w:t>SpREndimas</w:t>
      </w:r>
    </w:p>
    <w:p w14:paraId="3D616492" w14:textId="504BF76E">
      <w:pPr>
        <w:tabs>
          <w:tab w:val="left" w:pos="3544"/>
        </w:tabs>
        <w:suppressAutoHyphens/>
        <w:jc w:val="center"/>
        <w:rPr>
          <w:b/>
          <w:szCs w:val="24"/>
          <w:lang w:eastAsia="ar-SA"/>
        </w:rPr>
      </w:pPr>
      <w:r>
        <w:rPr>
          <w:b/>
          <w:szCs w:val="24"/>
          <w:lang w:eastAsia="ar-SA"/>
        </w:rPr>
        <w:t xml:space="preserve">DĖL VYRIAUSIOSIOS RINKIMŲ KOMISIJOS 2020 M. GEGUŽĖS 14 D. SPRENDIMO </w:t>
      </w:r>
    </w:p>
    <w:p w14:paraId="1490FA49" w14:textId="372E9CF1">
      <w:pPr>
        <w:jc w:val="center"/>
        <w:rPr>
          <w:b/>
          <w:caps/>
          <w:lang w:eastAsia="lt-LT"/>
        </w:rPr>
      </w:pPr>
      <w:r>
        <w:rPr>
          <w:b/>
          <w:szCs w:val="24"/>
          <w:lang w:eastAsia="ar-SA"/>
        </w:rPr>
        <w:t>NR. SP-69 „</w:t>
      </w:r>
      <w:r>
        <w:rPr>
          <w:b/>
          <w:caps/>
          <w:lang w:eastAsia="lt-LT"/>
        </w:rPr>
        <w:t>Dėl IŠANKSTINIO BALSAVIMO TVARKOS APRAŠO PATVIRTINIMO“</w:t>
      </w:r>
    </w:p>
    <w:p w14:paraId="74AC6B7B" w14:textId="6145A5A5">
      <w:pPr>
        <w:tabs>
          <w:tab w:val="left" w:pos="3544"/>
        </w:tabs>
        <w:suppressAutoHyphens/>
        <w:jc w:val="center"/>
        <w:rPr>
          <w:b/>
          <w:szCs w:val="24"/>
          <w:lang w:eastAsia="ar-SA"/>
        </w:rPr>
      </w:pPr>
      <w:r>
        <w:rPr>
          <w:b/>
          <w:szCs w:val="24"/>
          <w:lang w:eastAsia="ar-SA"/>
        </w:rPr>
        <w:t>PAKEITIMO</w:t>
      </w:r>
    </w:p>
    <w:p w14:paraId="74AC6B7C" w14:textId="77777777">
      <w:pPr>
        <w:tabs>
          <w:tab w:val="left" w:pos="9070"/>
        </w:tabs>
        <w:suppressAutoHyphens/>
        <w:jc w:val="center"/>
        <w:rPr>
          <w:spacing w:val="40"/>
          <w:szCs w:val="24"/>
          <w:lang w:eastAsia="ar-SA"/>
        </w:rPr>
      </w:pPr>
    </w:p>
    <w:p w14:paraId="74AC6B7D" w14:textId="51583A84">
      <w:pPr>
        <w:suppressAutoHyphens/>
        <w:jc w:val="center"/>
        <w:rPr>
          <w:szCs w:val="24"/>
          <w:lang w:val="en-US" w:eastAsia="ar-SA"/>
        </w:rPr>
      </w:pPr>
      <w:r>
        <w:rPr>
          <w:szCs w:val="24"/>
          <w:lang w:val="en-GB" w:eastAsia="ar-SA"/>
        </w:rPr>
        <w:t>2021 m. kovo 4 d. Nr. Sp-61</w:t>
      </w:r>
    </w:p>
    <w:p w14:paraId="74AC6B7E" w14:textId="77777777">
      <w:pPr>
        <w:suppressAutoHyphens/>
        <w:jc w:val="center"/>
        <w:rPr>
          <w:szCs w:val="24"/>
          <w:lang w:val="en-GB" w:eastAsia="ar-SA"/>
        </w:rPr>
      </w:pPr>
      <w:r>
        <w:rPr>
          <w:szCs w:val="24"/>
          <w:lang w:val="en-GB" w:eastAsia="ar-SA"/>
        </w:rPr>
        <w:t>Vilnius</w:t>
      </w:r>
    </w:p>
    <w:p w14:paraId="3ED0D57C" w14:textId="77777777">
      <w:pPr>
        <w:suppressAutoHyphens/>
        <w:spacing w:line="360" w:lineRule="auto"/>
        <w:rPr>
          <w:szCs w:val="24"/>
          <w:lang w:eastAsia="ar-SA"/>
        </w:rPr>
      </w:pPr>
    </w:p>
    <w:p w14:paraId="74AC6B80" w14:textId="653771EC">
      <w:pPr>
        <w:suppressAutoHyphens/>
        <w:spacing w:line="360" w:lineRule="auto"/>
        <w:ind w:firstLine="720"/>
        <w:jc w:val="both"/>
        <w:rPr>
          <w:szCs w:val="24"/>
          <w:lang w:eastAsia="ar-SA"/>
        </w:rPr>
      </w:pPr>
      <w:r>
        <w:rPr>
          <w:szCs w:val="24"/>
          <w:lang w:eastAsia="ar-SA"/>
        </w:rPr>
        <w:t xml:space="preserve">Lietuvos Respublikos vyriausioji rinkimų komisija </w:t>
      </w:r>
      <w:r>
        <w:rPr>
          <w:spacing w:val="60"/>
          <w:szCs w:val="24"/>
          <w:lang w:eastAsia="ar-SA"/>
        </w:rPr>
        <w:t>nusprendži</w:t>
      </w:r>
      <w:r>
        <w:rPr>
          <w:szCs w:val="24"/>
          <w:lang w:eastAsia="ar-SA"/>
        </w:rPr>
        <w:t>a:</w:t>
      </w:r>
    </w:p>
    <w:p w14:paraId="2A8F719B" w14:textId="74773FA9">
      <w:pPr>
        <w:suppressAutoHyphens/>
        <w:spacing w:line="360" w:lineRule="auto"/>
        <w:ind w:firstLine="720"/>
        <w:jc w:val="both"/>
        <w:rPr>
          <w:bCs/>
          <w:szCs w:val="24"/>
          <w:lang w:eastAsia="ar-SA"/>
        </w:rPr>
      </w:pPr>
      <w:r>
        <w:rPr>
          <w:szCs w:val="24"/>
          <w:lang w:eastAsia="ar-SA"/>
        </w:rPr>
        <w:t>Pakeisti Išankstinio balsavimo tvarkos aprašą, patvirtintą Lietuvos Respublikos vyriausiosios rinkimų komisijos 2020 m. gegužės 14 d. sprendimu Nr. Sp-69 „</w:t>
      </w:r>
      <w:r>
        <w:rPr>
          <w:bCs/>
          <w:szCs w:val="24"/>
          <w:lang w:eastAsia="ar-SA"/>
        </w:rPr>
        <w:t>Dėl Išankstinio balsavimo tvarkos aprašo patvirtinimo“:</w:t>
      </w:r>
    </w:p>
    <w:p w14:paraId="3D582720" w14:textId="4F382D34">
      <w:pPr>
        <w:suppressAutoHyphens/>
        <w:spacing w:line="360" w:lineRule="auto"/>
        <w:ind w:firstLine="720"/>
        <w:jc w:val="both"/>
        <w:rPr>
          <w:bCs/>
          <w:szCs w:val="24"/>
          <w:lang w:eastAsia="ar-SA"/>
        </w:rPr>
      </w:pPr>
      <w:r>
        <w:rPr>
          <w:bCs/>
          <w:szCs w:val="24"/>
          <w:lang w:eastAsia="ar-SA"/>
        </w:rPr>
        <w:t>1</w:t>
      </w:r>
      <w:r>
        <w:rPr>
          <w:bCs/>
          <w:szCs w:val="24"/>
          <w:lang w:eastAsia="ar-SA"/>
        </w:rPr>
        <w:t>. Pakeisti 55 punktą ir jį išdėstyti taip:</w:t>
      </w:r>
    </w:p>
    <w:p w14:paraId="290AA8F0" w14:textId="20E741E6">
      <w:pPr>
        <w:spacing w:line="360" w:lineRule="auto"/>
        <w:ind w:firstLine="720"/>
        <w:jc w:val="both"/>
        <w:rPr>
          <w:szCs w:val="24"/>
          <w:lang w:eastAsia="lt-LT"/>
        </w:rPr>
      </w:pPr>
      <w:r>
        <w:rPr>
          <w:bCs/>
          <w:szCs w:val="24"/>
        </w:rPr>
        <w:t>„</w:t>
      </w:r>
      <w:r>
        <w:rPr>
          <w:szCs w:val="24"/>
          <w:lang w:eastAsia="lt-LT"/>
        </w:rPr>
        <w:t>55</w:t>
      </w:r>
      <w:r>
        <w:rPr>
          <w:szCs w:val="24"/>
          <w:lang w:eastAsia="lt-LT"/>
        </w:rPr>
        <w:t xml:space="preserve">. Vykdant naujus (pakartotinius) savivaldybių tarybų rinkimus, specialiuose punktuose turinčių teisę balsuoti rinkėjų balsavimą tose savivaldybėse, kuriose rinkimų komisijos nesudaromos, organizuoja VRK ir savivaldybės, kurioje paskelbti nauji (pakartotiniai) rinkimai, rinkimų komisija. VRK nustato, kokiose Lietuvos Respublikos įstaigose pagal įstatymus gali būti sudaryti specialūs punktai ir </w:t>
      </w:r>
      <w:r>
        <w:t xml:space="preserve">ne vėliau kaip iki rinkimų dienos likus 15 dienų </w:t>
      </w:r>
      <w:r>
        <w:rPr>
          <w:szCs w:val="24"/>
          <w:lang w:eastAsia="lt-LT"/>
        </w:rPr>
        <w:t>sudaro specialių punktų sąrašą. Įstaigos, kurioje bus sudaromas specialus punktas, vadovas privalo skirti:</w:t>
      </w:r>
    </w:p>
    <w:p w14:paraId="18FFC865" w14:textId="77777777">
      <w:pPr>
        <w:spacing w:line="360" w:lineRule="auto"/>
        <w:ind w:firstLine="720"/>
        <w:jc w:val="both"/>
        <w:rPr>
          <w:szCs w:val="24"/>
          <w:lang w:eastAsia="lt-LT"/>
        </w:rPr>
      </w:pPr>
      <w:r>
        <w:rPr>
          <w:szCs w:val="24"/>
          <w:lang w:eastAsia="lt-LT"/>
        </w:rPr>
        <w:t>55.1</w:t>
      </w:r>
      <w:r>
        <w:rPr>
          <w:szCs w:val="24"/>
          <w:lang w:eastAsia="lt-LT"/>
        </w:rPr>
        <w:t xml:space="preserve">. balsavimui tinkamas patalpas ir įrengti jose tinkamas balsuoti vietas, kuriose rinkėjas galėtų netrukdomas ir slaptai užpildyti rinkimų biuletenį; </w:t>
      </w:r>
    </w:p>
    <w:p w14:paraId="27B78FED" w14:textId="77777777">
      <w:pPr>
        <w:spacing w:line="360" w:lineRule="auto"/>
        <w:ind w:firstLine="720"/>
        <w:jc w:val="both"/>
        <w:rPr>
          <w:szCs w:val="24"/>
          <w:lang w:eastAsia="lt-LT"/>
        </w:rPr>
      </w:pPr>
      <w:r>
        <w:rPr>
          <w:szCs w:val="24"/>
          <w:lang w:eastAsia="lt-LT"/>
        </w:rPr>
        <w:t>55.2</w:t>
      </w:r>
      <w:r>
        <w:rPr>
          <w:szCs w:val="24"/>
          <w:lang w:eastAsia="lt-LT"/>
        </w:rPr>
        <w:t>. už balsavimo organizavimą atsakingą įstaigos darbuotoją, kuris privalo:</w:t>
      </w:r>
    </w:p>
    <w:p w14:paraId="48194AA4" w14:textId="77777777">
      <w:pPr>
        <w:spacing w:line="360" w:lineRule="auto"/>
        <w:ind w:firstLine="720"/>
        <w:jc w:val="both"/>
        <w:rPr>
          <w:szCs w:val="24"/>
          <w:lang w:eastAsia="lt-LT"/>
        </w:rPr>
      </w:pPr>
      <w:r>
        <w:rPr>
          <w:szCs w:val="24"/>
          <w:lang w:eastAsia="lt-LT"/>
        </w:rPr>
        <w:t>55.2.1</w:t>
      </w:r>
      <w:r>
        <w:rPr>
          <w:szCs w:val="24"/>
          <w:lang w:eastAsia="lt-LT"/>
        </w:rPr>
        <w:t>. sudaryti rinkėjų, savo gyvenamąją vietą deklaravusių toje savivaldybėje, kurioje paskelbti rinkimai, sąrašą (rinkėjo asmens kodas, vardas, pavardė) ir elektroniniu paštu jį perduoti savivaldybės rinkimų komisijai;</w:t>
      </w:r>
    </w:p>
    <w:p w14:paraId="0D5163BA" w14:textId="77777777">
      <w:pPr>
        <w:spacing w:line="360" w:lineRule="auto"/>
        <w:ind w:firstLine="720"/>
        <w:jc w:val="both"/>
        <w:rPr>
          <w:szCs w:val="24"/>
          <w:lang w:eastAsia="lt-LT"/>
        </w:rPr>
      </w:pPr>
      <w:r>
        <w:rPr>
          <w:szCs w:val="24"/>
          <w:lang w:eastAsia="lt-LT"/>
        </w:rPr>
        <w:t>55.2.2</w:t>
      </w:r>
      <w:r>
        <w:rPr>
          <w:szCs w:val="24"/>
          <w:lang w:eastAsia="lt-LT"/>
        </w:rPr>
        <w:t>. iš savivaldybės rinkimų komisijos gautus vardinius lakštus įteikti rinkėjams prieš balsavimą;</w:t>
      </w:r>
    </w:p>
    <w:p w14:paraId="066B8A80" w14:textId="77777777">
      <w:pPr>
        <w:spacing w:line="360" w:lineRule="auto"/>
        <w:ind w:firstLine="720"/>
        <w:jc w:val="both"/>
        <w:rPr>
          <w:szCs w:val="24"/>
          <w:lang w:eastAsia="lt-LT"/>
        </w:rPr>
      </w:pPr>
      <w:r>
        <w:rPr>
          <w:szCs w:val="24"/>
          <w:lang w:eastAsia="lt-LT"/>
        </w:rPr>
        <w:t>55.2.3</w:t>
      </w:r>
      <w:r>
        <w:rPr>
          <w:szCs w:val="24"/>
          <w:lang w:eastAsia="lt-LT"/>
        </w:rPr>
        <w:t>. iš anksto pranešti rinkėjams apie specialaus punkto darbo vietą ir laiką, taip pat sudaryti rinkėjams sąlygas į jį atvykti.</w:t>
      </w:r>
    </w:p>
    <w:p w14:paraId="66ACFF41" w14:textId="276AD237">
      <w:pPr>
        <w:spacing w:line="360" w:lineRule="auto"/>
        <w:ind w:firstLine="720"/>
        <w:jc w:val="both"/>
        <w:rPr>
          <w:szCs w:val="24"/>
          <w:lang w:eastAsia="lt-LT"/>
        </w:rPr>
      </w:pPr>
      <w:r>
        <w:rPr>
          <w:szCs w:val="24"/>
          <w:lang w:eastAsia="lt-LT"/>
        </w:rPr>
        <w:t>Gautus iš tų įstaigų balsuosiančių rinkėjų sąrašus savivaldybės rinkimų komisija įkelia į VRKIS, atspausdina ir išsiunčia įstaigos vadovo paskirtam atsakingam darbuotojui vardinius lakštus, įstaigos vadovo teikimu nustato balsavimo dieną ir specialaus punkto darbo laiką. Balsavimą specialiame punkte vykdo savivaldybės rinkimų komisija ar jos pirmininko pavedimu apylinkės rinkimų komisija.“</w:t>
      </w:r>
    </w:p>
    <w:p w14:paraId="5AA6810A" w14:textId="1BB2FFFA">
      <w:pPr>
        <w:spacing w:line="360" w:lineRule="auto"/>
        <w:ind w:firstLine="720"/>
        <w:jc w:val="both"/>
        <w:rPr>
          <w:bCs/>
          <w:szCs w:val="24"/>
        </w:rPr>
      </w:pPr>
      <w:r>
        <w:rPr>
          <w:szCs w:val="24"/>
          <w:lang w:eastAsia="lt-LT"/>
        </w:rPr>
        <w:t>2</w:t>
      </w:r>
      <w:r>
        <w:rPr>
          <w:szCs w:val="24"/>
          <w:lang w:eastAsia="lt-LT"/>
        </w:rPr>
        <w:t>. Pakeisti 56 punktą</w:t>
      </w:r>
      <w:r>
        <w:rPr>
          <w:bCs/>
          <w:szCs w:val="24"/>
        </w:rPr>
        <w:t xml:space="preserve"> ir jį išdėstyti taip:</w:t>
      </w:r>
    </w:p>
    <w:p w14:paraId="75812955" w14:textId="1ECC1AE9">
      <w:pPr>
        <w:spacing w:line="360" w:lineRule="auto"/>
        <w:ind w:firstLine="720"/>
        <w:jc w:val="both"/>
        <w:rPr>
          <w:szCs w:val="24"/>
          <w:lang w:eastAsia="lt-LT"/>
        </w:rPr>
      </w:pPr>
      <w:r>
        <w:rPr>
          <w:bCs/>
          <w:szCs w:val="24"/>
        </w:rPr>
        <w:t>„</w:t>
      </w:r>
      <w:r>
        <w:rPr>
          <w:szCs w:val="24"/>
          <w:lang w:eastAsia="lt-LT"/>
        </w:rPr>
        <w:t>56</w:t>
      </w:r>
      <w:r>
        <w:rPr>
          <w:szCs w:val="24"/>
          <w:lang w:eastAsia="lt-LT"/>
        </w:rPr>
        <w:t>. Balsavimas vykdomas Aprašo II ir III skyriuose nustatyta tvarka.“</w:t>
      </w:r>
    </w:p>
    <w:p w14:paraId="575565CA" w14:textId="77777777">
      <w:pPr>
        <w:suppressAutoHyphens/>
        <w:spacing w:line="360" w:lineRule="auto"/>
        <w:ind w:firstLine="720"/>
        <w:jc w:val="both"/>
        <w:rPr>
          <w:szCs w:val="24"/>
          <w:lang w:eastAsia="ar-SA"/>
        </w:rPr>
      </w:pPr>
    </w:p>
    <w:p w14:paraId="15BCF518" w14:textId="77777777">
      <w:pPr>
        <w:suppressAutoHyphens/>
      </w:pPr>
    </w:p>
    <w:p w14:paraId="0D1367B9" w14:textId="77777777">
      <w:pPr>
        <w:suppressAutoHyphens/>
      </w:pPr>
    </w:p>
    <w:p w14:paraId="74AC6B8E" w14:textId="3E2B1477">
      <w:pPr>
        <w:suppressAutoHyphens/>
        <w:rPr>
          <w:szCs w:val="24"/>
          <w:lang w:eastAsia="ar-SA"/>
        </w:rPr>
      </w:pPr>
      <w:r>
        <w:rPr>
          <w:szCs w:val="24"/>
          <w:lang w:eastAsia="ar-SA"/>
        </w:rPr>
        <w:t>Pirmininkė</w:t>
        <w:tab/>
        <w:tab/>
        <w:tab/>
        <w:tab/>
        <w:tab/>
        <w:t xml:space="preserve">                     Laura Matjošaitytė</w:t>
      </w:r>
    </w:p>
    <w:sectPr>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1839" w14:textId="77777777">
      <w:pPr>
        <w:suppressAutoHyphens/>
        <w:rPr>
          <w:szCs w:val="24"/>
          <w:lang w:val="en-GB" w:eastAsia="ar-SA"/>
        </w:rPr>
      </w:pPr>
      <w:r>
        <w:rPr>
          <w:szCs w:val="24"/>
          <w:lang w:val="en-GB" w:eastAsia="ar-SA"/>
        </w:rPr>
        <w:separator/>
      </w:r>
    </w:p>
  </w:endnote>
  <w:endnote w:type="continuationSeparator" w:id="0">
    <w:p w14:paraId="2F861DD6" w14:textId="77777777">
      <w:pPr>
        <w:suppressAutoHyphens/>
        <w:rPr>
          <w:szCs w:val="24"/>
          <w:lang w:val="en-GB" w:eastAsia="ar-SA"/>
        </w:rPr>
      </w:pPr>
      <w:r>
        <w:rPr>
          <w:szCs w:val="24"/>
          <w:lang w:val="en-GB"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6B98" w14:textId="77777777">
    <w:pPr>
      <w:tabs>
        <w:tab w:val="center" w:pos="4513"/>
        <w:tab w:val="right" w:pos="9026"/>
      </w:tabs>
      <w:suppressAutoHyphens/>
      <w:rPr>
        <w:szCs w:val="24"/>
        <w:lang w:val="en-GB" w:eastAsia="ar-SA"/>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6B99" w14:textId="77777777">
    <w:pPr>
      <w:tabs>
        <w:tab w:val="center" w:pos="4513"/>
        <w:tab w:val="right" w:pos="9026"/>
      </w:tabs>
      <w:suppressAutoHyphens/>
      <w:rPr>
        <w:szCs w:val="24"/>
        <w:lang w:val="en-GB" w:eastAsia="ar-SA"/>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6B9B" w14:textId="77777777">
    <w:pPr>
      <w:tabs>
        <w:tab w:val="center" w:pos="4513"/>
        <w:tab w:val="right" w:pos="9026"/>
      </w:tabs>
      <w:suppressAutoHyphens/>
      <w:rPr>
        <w:szCs w:val="24"/>
        <w:lang w:val="en-GB" w:eastAsia="ar-SA"/>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1E77C" w14:textId="77777777">
      <w:pPr>
        <w:suppressAutoHyphens/>
        <w:rPr>
          <w:szCs w:val="24"/>
          <w:lang w:val="en-GB" w:eastAsia="ar-SA"/>
        </w:rPr>
      </w:pPr>
      <w:r>
        <w:rPr>
          <w:szCs w:val="24"/>
          <w:lang w:val="en-GB" w:eastAsia="ar-SA"/>
        </w:rPr>
        <w:separator/>
      </w:r>
    </w:p>
  </w:footnote>
  <w:footnote w:type="continuationSeparator" w:id="0">
    <w:p w14:paraId="543BE7B7" w14:textId="77777777">
      <w:pPr>
        <w:suppressAutoHyphens/>
        <w:rPr>
          <w:szCs w:val="24"/>
          <w:lang w:val="en-GB" w:eastAsia="ar-SA"/>
        </w:rPr>
      </w:pPr>
      <w:r>
        <w:rPr>
          <w:szCs w:val="24"/>
          <w:lang w:val="en-GB" w:eastAsia="ar-SA"/>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6B94" w14:textId="77777777">
    <w:pPr>
      <w:framePr w:wrap="auto" w:vAnchor="text" w:hAnchor="margin" w:xAlign="center" w:y="1"/>
      <w:tabs>
        <w:tab w:val="center" w:pos="4819"/>
        <w:tab w:val="right" w:pos="9638"/>
      </w:tabs>
      <w:suppressAutoHyphens/>
      <w:rPr>
        <w:szCs w:val="24"/>
        <w:lang w:val="en-GB" w:eastAsia="ar-SA"/>
      </w:rPr>
    </w:pPr>
    <w:r>
      <w:rPr>
        <w:szCs w:val="24"/>
        <w:lang w:val="en-GB" w:eastAsia="ar-SA"/>
      </w:rPr>
      <w:fldChar w:fldCharType="begin"/>
    </w:r>
    <w:r>
      <w:rPr>
        <w:szCs w:val="24"/>
        <w:lang w:val="en-GB" w:eastAsia="ar-SA"/>
      </w:rPr>
      <w:instrText xml:space="preserve">PAGE  </w:instrText>
    </w:r>
    <w:r>
      <w:rPr>
        <w:szCs w:val="24"/>
        <w:lang w:val="en-GB" w:eastAsia="ar-SA"/>
      </w:rPr>
      <w:fldChar w:fldCharType="end"/>
    </w:r>
  </w:p>
  <w:p w14:paraId="74AC6B95" w14:textId="77777777">
    <w:pPr>
      <w:tabs>
        <w:tab w:val="center" w:pos="4819"/>
        <w:tab w:val="right" w:pos="9638"/>
      </w:tabs>
      <w:suppressAutoHyphens/>
      <w:rPr>
        <w:szCs w:val="24"/>
        <w:lang w:val="en-GB" w:eastAsia="ar-SA"/>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6B96" w14:textId="4078C6A0">
    <w:pPr>
      <w:framePr w:wrap="auto" w:vAnchor="text" w:hAnchor="margin" w:xAlign="center" w:y="1"/>
      <w:tabs>
        <w:tab w:val="center" w:pos="4819"/>
        <w:tab w:val="right" w:pos="9638"/>
      </w:tabs>
      <w:suppressAutoHyphens/>
      <w:rPr>
        <w:szCs w:val="24"/>
        <w:lang w:val="en-GB" w:eastAsia="ar-SA"/>
      </w:rPr>
    </w:pPr>
    <w:r>
      <w:rPr>
        <w:szCs w:val="24"/>
        <w:lang w:val="en-GB" w:eastAsia="ar-SA"/>
      </w:rPr>
      <w:fldChar w:fldCharType="begin"/>
    </w:r>
    <w:r>
      <w:rPr>
        <w:szCs w:val="24"/>
        <w:lang w:val="en-GB" w:eastAsia="ar-SA"/>
      </w:rPr>
      <w:instrText xml:space="preserve">PAGE  </w:instrText>
    </w:r>
    <w:r>
      <w:rPr>
        <w:szCs w:val="24"/>
        <w:lang w:val="en-GB" w:eastAsia="ar-SA"/>
      </w:rPr>
      <w:fldChar w:fldCharType="separate"/>
    </w:r>
    <w:r>
      <w:rPr>
        <w:szCs w:val="24"/>
        <w:lang w:val="en-GB" w:eastAsia="ar-SA"/>
      </w:rPr>
      <w:t>2</w:t>
    </w:r>
    <w:r>
      <w:rPr>
        <w:szCs w:val="24"/>
        <w:lang w:val="en-GB" w:eastAsia="ar-SA"/>
      </w:rPr>
      <w:fldChar w:fldCharType="end"/>
    </w:r>
  </w:p>
  <w:p w14:paraId="74AC6B97" w14:textId="77777777">
    <w:pPr>
      <w:tabs>
        <w:tab w:val="center" w:pos="4819"/>
        <w:tab w:val="right" w:pos="9638"/>
      </w:tabs>
      <w:suppressAutoHyphens/>
      <w:rPr>
        <w:szCs w:val="24"/>
        <w:lang w:val="en-GB" w:eastAsia="ar-SA"/>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6B9A"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C6B7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86758366">
      <w:bodyDiv w:val="1"/>
      <w:marLeft w:val="0"/>
      <w:marRight w:val="0"/>
      <w:marTop w:val="0"/>
      <w:marBottom w:val="0"/>
      <w:divBdr>
        <w:top w:val="none" w:sz="0" w:space="0" w:color="auto"/>
        <w:left w:val="none" w:sz="0" w:space="0" w:color="auto"/>
        <w:bottom w:val="none" w:sz="0" w:space="0" w:color="auto"/>
        <w:right w:val="none" w:sz="0" w:space="0" w:color="auto"/>
      </w:divBdr>
    </w:div>
    <w:div w:id="888224710">
      <w:bodyDiv w:val="1"/>
      <w:marLeft w:val="0"/>
      <w:marRight w:val="0"/>
      <w:marTop w:val="0"/>
      <w:marBottom w:val="0"/>
      <w:divBdr>
        <w:top w:val="none" w:sz="0" w:space="0" w:color="auto"/>
        <w:left w:val="none" w:sz="0" w:space="0" w:color="auto"/>
        <w:bottom w:val="none" w:sz="0" w:space="0" w:color="auto"/>
        <w:right w:val="none" w:sz="0" w:space="0" w:color="auto"/>
      </w:divBdr>
    </w:div>
    <w:div w:id="9519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2100</Characters>
  <Application>Microsoft Office Word</Application>
  <DocSecurity>4</DocSecurity>
  <Lines>47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 Nr</vt:lpstr>
      <vt:lpstr>Projektas Nr</vt:lpstr>
    </vt:vector>
  </TitlesOfParts>
  <Company>VRK</Company>
  <LinksUpToDate>false</LinksUpToDate>
  <CharactersWithSpaces>2378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2021-03-05T07:53:00Z</dcterms:created>
  <dc:creator>N. Žemaitienė</dc:creator>
  <lastModifiedBy>adlibuser</lastModifiedBy>
  <lastPrinted>2019-07-10T07:24:00Z</lastPrinted>
  <dcterms:modified xsi:type="dcterms:W3CDTF">2021-03-05T07:53:00Z</dcterms:modified>
  <revision>2</revision>
  <dc:title>Projektas Nr</dc:title>
</coreProperties>
</file>