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7ea3652d300430fb09e9b4960fc901a"/>
        <w:id w:val="-1694065986"/>
        <w:lock w:val="sdtLocked"/>
      </w:sdtPr>
      <w:sdtEndPr/>
      <w:sdtContent>
        <w:p w:rsidR="003266EA" w:rsidRDefault="00892CA5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663327D6" wp14:editId="538C3B85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3266EA" w:rsidRDefault="003266EA">
          <w:pPr>
            <w:rPr>
              <w:sz w:val="10"/>
              <w:szCs w:val="10"/>
            </w:rPr>
          </w:pPr>
        </w:p>
        <w:p w:rsidR="003266EA" w:rsidRDefault="00892CA5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3266EA" w:rsidRDefault="003266EA">
          <w:pPr>
            <w:jc w:val="center"/>
            <w:rPr>
              <w:caps/>
              <w:lang w:eastAsia="lt-LT"/>
            </w:rPr>
          </w:pPr>
        </w:p>
        <w:p w:rsidR="003266EA" w:rsidRDefault="00892CA5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3266EA" w:rsidRDefault="00892CA5">
          <w:pPr>
            <w:keepNext/>
            <w:jc w:val="center"/>
            <w:outlineLvl w:val="1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DĖL LIETUVOS RESPUBLIKOS VYRIAUSYBĖS 2003 M. KOVO 3 D. NUTARIMO NR. 277 „DĖL ĮMONIŲ, VEIKIANČIŲ ENERGETIKOS SRITYJE, ENERGIJOS AR KURO, </w:t>
          </w:r>
          <w:r>
            <w:rPr>
              <w:b/>
              <w:caps/>
              <w:szCs w:val="24"/>
            </w:rPr>
            <w:t>KURIŲ REIKIA ELEKTROS IR ŠILUMOS ENERGIJAI GAMINTI, PIRKIMŲ TAISYKLIŲ PATVIRTINIMO“ PAKEITIMO</w:t>
          </w:r>
        </w:p>
        <w:p w:rsidR="003266EA" w:rsidRDefault="003266EA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892CA5" w:rsidRDefault="00892CA5" w:rsidP="00892CA5">
          <w:pPr>
            <w:jc w:val="center"/>
          </w:pPr>
          <w:r>
            <w:t>2022 m. liepos 22 d. Nr. 774</w:t>
          </w:r>
        </w:p>
        <w:p w:rsidR="003266EA" w:rsidRDefault="00892CA5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3266EA" w:rsidRDefault="003266EA">
          <w:pPr>
            <w:jc w:val="center"/>
            <w:rPr>
              <w:lang w:eastAsia="lt-LT"/>
            </w:rPr>
          </w:pPr>
        </w:p>
        <w:p w:rsidR="00892CA5" w:rsidRDefault="00892CA5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ec91d8ae2f834d04aa777fd94f6becbc"/>
            <w:id w:val="1432855357"/>
            <w:lock w:val="sdtLocked"/>
          </w:sdtPr>
          <w:sdtEndPr/>
          <w:sdtContent>
            <w:p w:rsidR="003266EA" w:rsidRDefault="00892CA5">
              <w:pPr>
                <w:ind w:firstLine="902"/>
                <w:jc w:val="both"/>
              </w:pPr>
              <w:r>
                <w:t>Lietuvos Respublikos Vyriausybė n u t a r i a:</w:t>
              </w:r>
            </w:p>
          </w:sdtContent>
        </w:sdt>
        <w:sdt>
          <w:sdtPr>
            <w:alias w:val="1 p."/>
            <w:tag w:val="part_87686cc6015449958a13569ba69aba00"/>
            <w:id w:val="-441448320"/>
            <w:lock w:val="sdtLocked"/>
          </w:sdtPr>
          <w:sdtEndPr/>
          <w:sdtContent>
            <w:p w:rsidR="003266EA" w:rsidRDefault="00892CA5">
              <w:pPr>
                <w:ind w:firstLine="902"/>
                <w:jc w:val="both"/>
              </w:pPr>
              <w:sdt>
                <w:sdtPr>
                  <w:alias w:val="Numeris"/>
                  <w:tag w:val="nr_87686cc6015449958a13569ba69aba00"/>
                  <w:id w:val="-1052079983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</w:t>
              </w:r>
              <w:r>
                <w:tab/>
                <w:t xml:space="preserve">Pakeisti Įmonių, veikiančių energetikos srityje, energijos ar kuro, kurių reikia elektros ir </w:t>
              </w:r>
              <w:r>
                <w:t>šilumos energijai gaminti, pirkimų taisykles, patvirtintas Lietuvos Respublikos Vyriausybės 2003 m. kovo 3 d. nutarimu Nr. 277 „Dėl Įmonių, veikiančių energetikos srityje, energijos ar kuro, kurių reikia elektros ir šilumos energijai gaminti, pirkimų taisy</w:t>
              </w:r>
              <w:r>
                <w:t>klių patvirtinimo“:</w:t>
              </w:r>
            </w:p>
            <w:sdt>
              <w:sdtPr>
                <w:alias w:val="1.1 pp."/>
                <w:tag w:val="part_bfa641b7104f4449a0e484fbf1ecaf47"/>
                <w:id w:val="1747228203"/>
                <w:lock w:val="sdtLocked"/>
              </w:sdtPr>
              <w:sdtEndPr/>
              <w:sdtContent>
                <w:p w:rsidR="003266EA" w:rsidRDefault="00892CA5">
                  <w:pPr>
                    <w:ind w:firstLine="902"/>
                    <w:jc w:val="both"/>
                  </w:pPr>
                  <w:sdt>
                    <w:sdtPr>
                      <w:alias w:val="Numeris"/>
                      <w:tag w:val="nr_bfa641b7104f4449a0e484fbf1ecaf47"/>
                      <w:id w:val="-2009208448"/>
                      <w:lock w:val="sdtLocked"/>
                    </w:sdtPr>
                    <w:sdtEndPr/>
                    <w:sdtContent>
                      <w:r>
                        <w:t>1.1</w:t>
                      </w:r>
                    </w:sdtContent>
                  </w:sdt>
                  <w:r>
                    <w:t>.</w:t>
                  </w:r>
                  <w:r>
                    <w:tab/>
                    <w:t xml:space="preserve"> Pakeisti 42 punktą ir jį išdėstyti taip:</w:t>
                  </w:r>
                </w:p>
                <w:sdt>
                  <w:sdtPr>
                    <w:alias w:val="citata"/>
                    <w:tag w:val="part_49261bf929f2461a866a982e098b51a6"/>
                    <w:id w:val="1244059325"/>
                    <w:lock w:val="sdtLocked"/>
                  </w:sdtPr>
                  <w:sdtEndPr/>
                  <w:sdtContent>
                    <w:sdt>
                      <w:sdtPr>
                        <w:alias w:val="42 p."/>
                        <w:tag w:val="part_b3ceb8b6f294463a8d4f59eec201e21c"/>
                        <w:id w:val="1231732717"/>
                        <w:lock w:val="sdtLocked"/>
                      </w:sdtPr>
                      <w:sdtEndPr/>
                      <w:sdtContent>
                        <w:p w:rsidR="003266EA" w:rsidRDefault="00892CA5">
                          <w:pPr>
                            <w:ind w:firstLine="902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b3ceb8b6f294463a8d4f59eec201e21c"/>
                              <w:id w:val="1201828015"/>
                              <w:lock w:val="sdtLocked"/>
                            </w:sdtPr>
                            <w:sdtEndPr/>
                            <w:sdtContent>
                              <w:r>
                                <w:t>42</w:t>
                              </w:r>
                            </w:sdtContent>
                          </w:sdt>
                          <w:r>
                            <w:t>. Įsigyjančioji organizacija gali nusipirkti energijos išteklių, pakvietusi raštu pateikti pasiūlymą tiekėjus, su kuriais ji gali derėtis dėl pasiūlymo turinio, kainos ir sutarties s</w:t>
                          </w:r>
                          <w:r>
                            <w:t>ąlygų. Taisyklių 43.1, 43.4–43.13 papunkčiuose nustatytais atvejais gali būti kviečiamas ir vienas tiekėjas.“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8bf7c2e2b38b4d25b19a67cbdbb1f032"/>
                <w:id w:val="906194589"/>
                <w:lock w:val="sdtLocked"/>
              </w:sdtPr>
              <w:sdtEndPr/>
              <w:sdtContent>
                <w:p w:rsidR="003266EA" w:rsidRDefault="00892CA5">
                  <w:pPr>
                    <w:ind w:firstLine="902"/>
                    <w:jc w:val="both"/>
                  </w:pPr>
                  <w:sdt>
                    <w:sdtPr>
                      <w:alias w:val="Numeris"/>
                      <w:tag w:val="nr_8bf7c2e2b38b4d25b19a67cbdbb1f032"/>
                      <w:id w:val="1309677578"/>
                      <w:lock w:val="sdtLocked"/>
                    </w:sdtPr>
                    <w:sdtEndPr/>
                    <w:sdtContent>
                      <w:r>
                        <w:t>1.2</w:t>
                      </w:r>
                    </w:sdtContent>
                  </w:sdt>
                  <w:r>
                    <w:t>.</w:t>
                  </w:r>
                  <w:r>
                    <w:tab/>
                    <w:t>Papildyti 43.13 papunkčiu:</w:t>
                  </w:r>
                </w:p>
                <w:sdt>
                  <w:sdtPr>
                    <w:alias w:val="citata"/>
                    <w:tag w:val="part_bbb0d553f08941da9dfb574da1304daf"/>
                    <w:id w:val="1549497309"/>
                    <w:lock w:val="sdtLocked"/>
                  </w:sdtPr>
                  <w:sdtEndPr/>
                  <w:sdtContent>
                    <w:sdt>
                      <w:sdtPr>
                        <w:alias w:val="43.13 pp."/>
                        <w:tag w:val="part_2506269675f44199b22d9982e7e086d2"/>
                        <w:id w:val="-1527163921"/>
                        <w:lock w:val="sdtLocked"/>
                      </w:sdtPr>
                      <w:sdtEndPr/>
                      <w:sdtContent>
                        <w:p w:rsidR="003266EA" w:rsidRDefault="00892CA5">
                          <w:pPr>
                            <w:ind w:firstLine="902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2506269675f44199b22d9982e7e086d2"/>
                              <w:id w:val="2102834322"/>
                              <w:lock w:val="sdtLocked"/>
                            </w:sdtPr>
                            <w:sdtEndPr/>
                            <w:sdtContent>
                              <w:r>
                                <w:t>43.13</w:t>
                              </w:r>
                            </w:sdtContent>
                          </w:sdt>
                          <w:r>
                            <w:t>. siekiant ekonominio naudingumo, ketinama diferencijuoti kuro tiekimo šaltinius paga</w:t>
                          </w:r>
                          <w:bookmarkStart w:id="0" w:name="_GoBack"/>
                          <w:bookmarkEnd w:id="0"/>
                          <w:r>
                            <w:t>l kuro rūšį ir naftos produktų rinkose įsigyti skysto pavidalo kuro, skirto šilumos energijai gaminti, kai prognozuojama gamtinių dujų ateities sandorių kaina, kuri skelbi</w:t>
                          </w:r>
                          <w:r>
                            <w:t xml:space="preserve">ama </w:t>
                          </w:r>
                          <w:proofErr w:type="spellStart"/>
                          <w:r>
                            <w:rPr>
                              <w:i/>
                              <w:iCs/>
                            </w:rPr>
                            <w:t>Intercontinental</w:t>
                          </w:r>
                          <w:proofErr w:type="spellEnd"/>
                          <w:r>
                            <w:rPr>
                              <w:i/>
                              <w:iCs/>
                            </w:rPr>
                            <w:t xml:space="preserve"> Exchange</w:t>
                          </w:r>
                          <w:r>
                            <w:t xml:space="preserve"> (ICE) interneto svetainės skiltyje </w:t>
                          </w:r>
                          <w:proofErr w:type="spellStart"/>
                          <w:r>
                            <w:rPr>
                              <w:i/>
                              <w:iCs/>
                            </w:rPr>
                            <w:t>Dutch</w:t>
                          </w:r>
                          <w:proofErr w:type="spellEnd"/>
                          <w:r>
                            <w:rPr>
                              <w:i/>
                              <w:iCs/>
                            </w:rPr>
                            <w:t xml:space="preserve"> TTF </w:t>
                          </w:r>
                          <w:proofErr w:type="spellStart"/>
                          <w:r>
                            <w:rPr>
                              <w:i/>
                              <w:iCs/>
                            </w:rPr>
                            <w:t>Gas</w:t>
                          </w:r>
                          <w:proofErr w:type="spellEnd"/>
                          <w:r>
                            <w:rPr>
                              <w:i/>
                              <w:iCs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iCs/>
                            </w:rPr>
                            <w:t>Futures</w:t>
                          </w:r>
                          <w:proofErr w:type="spellEnd"/>
                          <w:r>
                            <w:t>, einamųjų metų šildymo sezono mėnesiams yra 2 kartus ar daugiau didesnė už įsigyjančiosios organizacijos prašymu Valstybinės energetikos reguliavimo tarybos apskaičiuotą</w:t>
                          </w:r>
                          <w:r>
                            <w:t xml:space="preserve"> svertinę vidutinę gamtinių dujų žaliavos kainą per paskutinius 36 mėnesius iki planuojamo sandorio sudarymo. Pirkimas neskelbiamų derybų būdu galimas, jeigu laimėjusio pasiūlymo kaina, išreikšta </w:t>
                          </w:r>
                          <w:proofErr w:type="spellStart"/>
                          <w:r>
                            <w:t>Eur</w:t>
                          </w:r>
                          <w:proofErr w:type="spellEnd"/>
                          <w:r>
                            <w:t>/</w:t>
                          </w:r>
                          <w:proofErr w:type="spellStart"/>
                          <w:r>
                            <w:t>MWh</w:t>
                          </w:r>
                          <w:proofErr w:type="spellEnd"/>
                          <w:r>
                            <w:t xml:space="preserve">, yra mažesnė už </w:t>
                          </w:r>
                          <w:proofErr w:type="spellStart"/>
                          <w:r>
                            <w:rPr>
                              <w:i/>
                              <w:iCs/>
                            </w:rPr>
                            <w:t>Intercontinental</w:t>
                          </w:r>
                          <w:proofErr w:type="spellEnd"/>
                          <w:r>
                            <w:rPr>
                              <w:i/>
                              <w:iCs/>
                            </w:rPr>
                            <w:t xml:space="preserve"> Exchange</w:t>
                          </w:r>
                          <w:r>
                            <w:t xml:space="preserve"> (ICE) inte</w:t>
                          </w:r>
                          <w:r>
                            <w:t xml:space="preserve">rneto svetainės skiltyje </w:t>
                          </w:r>
                          <w:proofErr w:type="spellStart"/>
                          <w:r>
                            <w:rPr>
                              <w:i/>
                              <w:iCs/>
                            </w:rPr>
                            <w:t>Dutch</w:t>
                          </w:r>
                          <w:proofErr w:type="spellEnd"/>
                          <w:r>
                            <w:rPr>
                              <w:i/>
                              <w:iCs/>
                            </w:rPr>
                            <w:t xml:space="preserve"> TTF </w:t>
                          </w:r>
                          <w:proofErr w:type="spellStart"/>
                          <w:r>
                            <w:rPr>
                              <w:i/>
                              <w:iCs/>
                            </w:rPr>
                            <w:t>Gas</w:t>
                          </w:r>
                          <w:proofErr w:type="spellEnd"/>
                          <w:r>
                            <w:rPr>
                              <w:i/>
                              <w:iCs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iCs/>
                            </w:rPr>
                            <w:t>Futures</w:t>
                          </w:r>
                          <w:proofErr w:type="spellEnd"/>
                          <w:r>
                            <w:t xml:space="preserve"> skelbiamą atitinkamo pristatymo laikotarpio vidutinę gamtinių dujų ateities sandorių kainą.“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775105a10a3645438e33bd50631a2adb"/>
            <w:id w:val="-1590144353"/>
            <w:lock w:val="sdtLocked"/>
          </w:sdtPr>
          <w:sdtEndPr/>
          <w:sdtContent>
            <w:p w:rsidR="003266EA" w:rsidRDefault="00892CA5">
              <w:pPr>
                <w:ind w:firstLine="902"/>
                <w:jc w:val="both"/>
              </w:pPr>
              <w:sdt>
                <w:sdtPr>
                  <w:alias w:val="Numeris"/>
                  <w:tag w:val="nr_775105a10a3645438e33bd50631a2adb"/>
                  <w:id w:val="1880516558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</w:t>
              </w:r>
              <w:r>
                <w:tab/>
                <w:t>Nustatyti, kad šis nutarimas galioja iki 2023 m. gegužės 31 d.</w:t>
              </w:r>
            </w:p>
            <w:p w:rsidR="003266EA" w:rsidRDefault="003266EA">
              <w:pPr>
                <w:tabs>
                  <w:tab w:val="center" w:pos="-7800"/>
                  <w:tab w:val="left" w:pos="6237"/>
                  <w:tab w:val="right" w:pos="8306"/>
                </w:tabs>
                <w:spacing w:line="276" w:lineRule="auto"/>
                <w:rPr>
                  <w:lang w:eastAsia="lt-LT"/>
                </w:rPr>
              </w:pPr>
            </w:p>
            <w:p w:rsidR="003266EA" w:rsidRDefault="003266EA">
              <w:pPr>
                <w:tabs>
                  <w:tab w:val="center" w:pos="-7800"/>
                  <w:tab w:val="left" w:pos="6237"/>
                  <w:tab w:val="right" w:pos="8306"/>
                </w:tabs>
                <w:spacing w:line="276" w:lineRule="auto"/>
                <w:rPr>
                  <w:lang w:eastAsia="lt-LT"/>
                </w:rPr>
              </w:pPr>
            </w:p>
            <w:p w:rsidR="003266EA" w:rsidRDefault="00892CA5">
              <w:pPr>
                <w:tabs>
                  <w:tab w:val="center" w:pos="-7800"/>
                  <w:tab w:val="left" w:pos="6237"/>
                  <w:tab w:val="right" w:pos="8306"/>
                </w:tabs>
                <w:spacing w:line="276" w:lineRule="auto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1878ffc401214dfb824467a24373f148"/>
            <w:id w:val="-365209825"/>
            <w:lock w:val="sdtLocked"/>
          </w:sdtPr>
          <w:sdtEndPr/>
          <w:sdtContent>
            <w:p w:rsidR="003266EA" w:rsidRDefault="00892CA5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3266EA" w:rsidRDefault="003266EA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3266EA" w:rsidRDefault="003266EA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3266EA" w:rsidRDefault="003266EA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3266EA" w:rsidRDefault="00892CA5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Energetikos ministras</w:t>
              </w:r>
              <w:r>
                <w:rPr>
                  <w:lang w:eastAsia="lt-LT"/>
                </w:rPr>
                <w:tab/>
                <w:t>Dainius Kreivys</w:t>
              </w:r>
            </w:p>
          </w:sdtContent>
        </w:sdt>
      </w:sdtContent>
    </w:sdt>
    <w:sectPr w:rsidR="003266E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66EA" w:rsidRDefault="00892CA5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3266EA" w:rsidRDefault="00892CA5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66EA" w:rsidRDefault="003266EA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66EA" w:rsidRDefault="003266EA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66EA" w:rsidRDefault="003266EA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66EA" w:rsidRDefault="00892CA5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3266EA" w:rsidRDefault="00892CA5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66EA" w:rsidRDefault="00892CA5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3266EA" w:rsidRDefault="003266EA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66EA" w:rsidRDefault="00892CA5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3266EA" w:rsidRDefault="003266EA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66EA" w:rsidRDefault="003266EA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3266EA"/>
    <w:rsid w:val="004C66E7"/>
    <w:rsid w:val="00892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45A4320"/>
  <w15:docId w15:val="{EEA5D132-4988-4854-BFC7-383D332DB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a52a5fe975f49f59e54ee1a7dc83d37" PartId="47ea3652d300430fb09e9b4960fc901a">
    <Part Type="preambule" DocPartId="e03c60206c894a56a23307304e4b0000" PartId="ec91d8ae2f834d04aa777fd94f6becbc"/>
    <Part Type="punktas" Nr="1" Abbr="1 p." DocPartId="57b66f3294254f9a8be23b8c61de577c" PartId="87686cc6015449958a13569ba69aba00">
      <Part Type="papunktis" Nr="1.1" Abbr="1.1 pp." DocPartId="a5cfe0d32c0b491e81ffbaeb96d570e1" PartId="bfa641b7104f4449a0e484fbf1ecaf47">
        <Part Type="citata" DocPartId="e70fc0db8294470ca04ee47b83703d28" PartId="49261bf929f2461a866a982e098b51a6">
          <Part Type="punktas" Nr="42" Abbr="42 p." DocPartId="d18471f58f0c40aeb1de815dc3db2e98" PartId="b3ceb8b6f294463a8d4f59eec201e21c"/>
        </Part>
      </Part>
      <Part Type="papunktis" Nr="1.2" Abbr="1.2 pp." DocPartId="2367a5377a5a45cc9ad960d4c288016e" PartId="8bf7c2e2b38b4d25b19a67cbdbb1f032">
        <Part Type="citata" DocPartId="06a901f497d74c2a816b319d26d0249c" PartId="bbb0d553f08941da9dfb574da1304daf">
          <Part Type="papunktis" Nr="43.13" Abbr="43.13 pp." DocPartId="96f13333616446839c1cd9b3585dfec6" PartId="2506269675f44199b22d9982e7e086d2"/>
        </Part>
      </Part>
    </Part>
    <Part Type="punktas" Nr="2" Abbr="2 p." DocPartId="192393aa84374140a0f6f9ded4cfe876" PartId="775105a10a3645438e33bd50631a2adb"/>
    <Part Type="signatura" DocPartId="7169bc85cdb042a7a9eedba1b22b36d8" PartId="1878ffc401214dfb824467a24373f148"/>
  </Part>
</Parts>
</file>

<file path=customXml/itemProps1.xml><?xml version="1.0" encoding="utf-8"?>
<ds:datastoreItem xmlns:ds="http://schemas.openxmlformats.org/officeDocument/2006/customXml" ds:itemID="{6A6F4072-5905-4199-8F55-62096003A93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281</Words>
  <Characters>1923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2200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JUOSPONIENĖ Karolina</cp:lastModifiedBy>
  <cp:revision>3</cp:revision>
  <cp:lastPrinted>2017-06-01T05:28:00Z</cp:lastPrinted>
  <dcterms:created xsi:type="dcterms:W3CDTF">2022-07-22T10:18:00Z</dcterms:created>
  <dcterms:modified xsi:type="dcterms:W3CDTF">2022-07-22T12:44:00Z</dcterms:modified>
</cp:coreProperties>
</file>