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A07CEFB" wp14:editId="389C323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TRANSPORTO LENGVATŲ ISTATYMO NR. VIII-1605 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XIII-853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bCs/>
          <w:szCs w:val="24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Papildyti 5 straipsnio 1 dalį 8 punktu: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>) nuo 1939–1990 metų okupacijų nukentėję asmenys – politiniai kaliniai ir tremtiniai, buvę getų, koncentracijos ar kitokio tipo prievartinių stovyklų kaliniai, sukakę 70 metų ir vyresni.“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5 straipsnio 2 dalies 3 punktą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) nuo 1939–1990 metų okupacijų nukentėję asmenys – politiniai kaliniai ir tremtiniai, buvę getų, koncentracijos ar kitokio tipo prievartinių stovyklų kaliniai, jaunesni kaip 70 metų;“.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2018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738</Characters>
  <Application>Microsoft Office Word</Application>
  <DocSecurity>4</DocSecurity>
  <Lines>29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842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2017-12-18T13:38:00Z</dcterms:created>
  <dc:creator>DRAZDAUSKIENĖ Nijolė</dc:creator>
  <lastModifiedBy>adlibuser</lastModifiedBy>
  <lastPrinted>2004-12-10T05:45:00Z</lastPrinted>
  <dcterms:modified xsi:type="dcterms:W3CDTF">2017-12-18T13:38:00Z</dcterms:modified>
  <revision>2</revision>
</coreProperties>
</file>