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38bffdb328641d8948aa50d2578305a"/>
        <w:id w:val="-764226730"/>
        <w:lock w:val="sdtLocked"/>
      </w:sdtPr>
      <w:sdtEndPr/>
      <w:sdtContent>
        <w:bookmarkStart w:id="0" w:name="_GoBack" w:displacedByCustomXml="prev"/>
        <w:bookmarkEnd w:id="0" w:displacedByCustomXml="prev"/>
        <w:p w:rsidR="00F6737F" w:rsidRDefault="00806B8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1CBF2B1" wp14:editId="482A5527">
                <wp:extent cx="542925" cy="51435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6737F" w:rsidRDefault="00F6737F">
          <w:pPr>
            <w:rPr>
              <w:sz w:val="10"/>
              <w:szCs w:val="10"/>
            </w:rPr>
          </w:pPr>
        </w:p>
        <w:p w:rsidR="00F6737F" w:rsidRDefault="00806B8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F6737F" w:rsidRDefault="00F6737F">
          <w:pPr>
            <w:jc w:val="center"/>
            <w:rPr>
              <w:caps/>
              <w:lang w:eastAsia="lt-LT"/>
            </w:rPr>
          </w:pPr>
        </w:p>
        <w:p w:rsidR="00F6737F" w:rsidRDefault="00806B8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F6737F" w:rsidRDefault="00806B84">
          <w:pPr>
            <w:jc w:val="center"/>
            <w:rPr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2001 M. SAUSIO 25 D. NUTARIMO NR. 86 „DĖL LIGOS IR MOTINYSTĖS SOCIALINIO DRAUDIMO IŠMOKŲ NUOSTATŲ </w:t>
          </w:r>
          <w:r>
            <w:rPr>
              <w:b/>
              <w:bCs/>
              <w:lang w:eastAsia="lt-LT"/>
            </w:rPr>
            <w:t>PATVIRTINIMO“ PAKEITIMO</w:t>
          </w:r>
        </w:p>
        <w:p w:rsidR="00F6737F" w:rsidRDefault="00F6737F">
          <w:pPr>
            <w:jc w:val="center"/>
            <w:rPr>
              <w:b/>
              <w:caps/>
              <w:lang w:eastAsia="lt-LT"/>
            </w:rPr>
          </w:pPr>
        </w:p>
        <w:p w:rsidR="00806B84" w:rsidRDefault="00806B84" w:rsidP="00806B84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2022 m. kovo 30 d. Nr. 279</w:t>
          </w:r>
        </w:p>
        <w:p w:rsidR="00F6737F" w:rsidRDefault="00806B8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6737F" w:rsidRDefault="00F6737F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a3fada842f0642bead32fbabc3ea0c3c"/>
            <w:id w:val="-50386454"/>
            <w:lock w:val="sdtLocked"/>
          </w:sdtPr>
          <w:sdtEndPr/>
          <w:sdtContent>
            <w:p w:rsidR="00F6737F" w:rsidRDefault="00806B84">
              <w:pPr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 n u t a r i a: </w:t>
              </w:r>
            </w:p>
          </w:sdtContent>
        </w:sdt>
        <w:sdt>
          <w:sdtPr>
            <w:alias w:val="1 p."/>
            <w:tag w:val="part_c0e5cece40844f0ca16bc71e8bdb66c4"/>
            <w:id w:val="53277231"/>
            <w:lock w:val="sdtLocked"/>
          </w:sdtPr>
          <w:sdtEndPr/>
          <w:sdtContent>
            <w:p w:rsidR="00F6737F" w:rsidRDefault="00806B84">
              <w:pPr>
                <w:widowControl w:val="0"/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0e5cece40844f0ca16bc71e8bdb66c4"/>
                  <w:id w:val="894781292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. Pakeisti Ligos ir motinystės socialinio draudimo išmokų nuostatus, patvirtintus Lietuvos Respublikos Vyriausybės 2001 m. sausio 25 d. nutarimu Nr. 86 „Dėl Ligos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ir motinystės socialinio draudimo išmokų nuostatų patvirtinimo“:</w:t>
              </w:r>
            </w:p>
            <w:sdt>
              <w:sdtPr>
                <w:alias w:val="1.1 pp."/>
                <w:tag w:val="part_fa55da9cbfc747feb3f349898ddd574b"/>
                <w:id w:val="-1454327001"/>
                <w:lock w:val="sdtLocked"/>
              </w:sdtPr>
              <w:sdtEndPr/>
              <w:sdtContent>
                <w:p w:rsidR="00F6737F" w:rsidRDefault="00806B84">
                  <w:pPr>
                    <w:widowControl w:val="0"/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color w:val="000000"/>
                      <w:szCs w:val="22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fa55da9cbfc747feb3f349898ddd574b"/>
                      <w:id w:val="163213399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P</w:t>
                  </w:r>
                  <w:r>
                    <w:rPr>
                      <w:rFonts w:eastAsia="Calibri"/>
                      <w:color w:val="000000"/>
                      <w:szCs w:val="22"/>
                      <w:shd w:val="clear" w:color="auto" w:fill="FFFFFF"/>
                      <w:lang w:eastAsia="lt-LT"/>
                    </w:rPr>
                    <w:t>akeisti 12 punktą ir jį išdėstyti taip:</w:t>
                  </w:r>
                </w:p>
                <w:sdt>
                  <w:sdtPr>
                    <w:alias w:val="citata"/>
                    <w:tag w:val="part_095bfd9398c94b72a3130ba26fa8e186"/>
                    <w:id w:val="-641816121"/>
                    <w:lock w:val="sdtLocked"/>
                  </w:sdtPr>
                  <w:sdtEndPr/>
                  <w:sdtContent>
                    <w:sdt>
                      <w:sdtPr>
                        <w:alias w:val="12 p."/>
                        <w:tag w:val="part_3257973728c24ca495f9e932a1151cc7"/>
                        <w:id w:val="-957789064"/>
                        <w:lock w:val="sdtLocked"/>
                      </w:sdtPr>
                      <w:sdtEndPr/>
                      <w:sdtContent>
                        <w:p w:rsidR="00F6737F" w:rsidRDefault="00806B84">
                          <w:pPr>
                            <w:widowControl w:val="0"/>
                            <w:tabs>
                              <w:tab w:val="left" w:pos="1276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rFonts w:eastAsia="Calibri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257973728c24ca495f9e932a1151cc7"/>
                              <w:id w:val="17341147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. Jeigu asmuo yra dirbęs užsienio valstybėje ir Lietuvos Respublikoje įgijęs teisę gauti motinystės išmoką, jo vidutinis dienos kompensuojamasis uždarbis apskaičiuojamas 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paskutinių kalendorinių mėnesių, buvusių iki praeito kalendorinio mėnesio prieš teisės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 gauti motinystės išmoką atsiradimo mėnesį, kuriais, pasibaigus darbo užsienyje laikotarpiui, asmuo Lietuvoje dirbo ir gavo draudžiamųjų pajamų, nurodytų Įstatymo 3 straipsnio 2 dalyje,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draudžiamąsias pajamas dalijant iš to paties laikotarpio darbo dienų p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agal kalendorių skaičiaus (taikoma 5 dienų darbo savaitė). Taip apskaičiuotas vidutinis dienos kompensuojamasis uždarbis motinystės išmokos dydžiui nustatyti taikomas tik tuo atveju, jeigu jis yra didesnis už vidutinį dienos kompensuojamąjį uždarbį, apskai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čiuotą Nuostatų 8 punkte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1ed2f5ee2714d939404ff9d45047768"/>
                <w:id w:val="1607623924"/>
                <w:lock w:val="sdtLocked"/>
              </w:sdtPr>
              <w:sdtEndPr/>
              <w:sdtContent>
                <w:p w:rsidR="00F6737F" w:rsidRDefault="00806B84">
                  <w:pPr>
                    <w:widowControl w:val="0"/>
                    <w:tabs>
                      <w:tab w:val="left" w:pos="1276"/>
                      <w:tab w:val="left" w:pos="1560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f1ed2f5ee2714d939404ff9d45047768"/>
                      <w:id w:val="98990742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 xml:space="preserve">. </w:t>
                  </w:r>
                  <w:r>
                    <w:rPr>
                      <w:rFonts w:eastAsia="Calibri"/>
                      <w:color w:val="000000"/>
                      <w:szCs w:val="24"/>
                      <w:shd w:val="clear" w:color="auto" w:fill="FFFFFF"/>
                      <w:lang w:eastAsia="lt-LT"/>
                    </w:rPr>
                    <w:t>Pripažinti netekusiu galios 33 punktą.</w:t>
                  </w:r>
                </w:p>
              </w:sdtContent>
            </w:sdt>
            <w:sdt>
              <w:sdtPr>
                <w:alias w:val="1.3 pp."/>
                <w:tag w:val="part_9733b3ff6c7e4398b0d74c56254239ee"/>
                <w:id w:val="-60024726"/>
                <w:lock w:val="sdtLocked"/>
              </w:sdtPr>
              <w:sdtEndPr/>
              <w:sdtContent>
                <w:p w:rsidR="00F6737F" w:rsidRDefault="00806B84">
                  <w:pPr>
                    <w:widowControl w:val="0"/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733b3ff6c7e4398b0d74c56254239ee"/>
                      <w:id w:val="121547280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Pakeisti 56 punktą ir jį išdėstyti taip:</w:t>
                  </w:r>
                </w:p>
                <w:sdt>
                  <w:sdtPr>
                    <w:alias w:val="citata"/>
                    <w:tag w:val="part_f564937e335344cbac811f9451fcc9c8"/>
                    <w:id w:val="-647815461"/>
                    <w:lock w:val="sdtLocked"/>
                  </w:sdtPr>
                  <w:sdtEndPr/>
                  <w:sdtContent>
                    <w:sdt>
                      <w:sdtPr>
                        <w:alias w:val="56 p."/>
                        <w:tag w:val="part_ad84e0ffd4494295b7686549a0a565cd"/>
                        <w:id w:val="333958667"/>
                        <w:lock w:val="sdtLocked"/>
                      </w:sdtPr>
                      <w:sdtEndPr/>
                      <w:sdtContent>
                        <w:p w:rsidR="00F6737F" w:rsidRDefault="00806B84">
                          <w:pPr>
                            <w:tabs>
                              <w:tab w:val="center" w:pos="4153"/>
                              <w:tab w:val="right" w:pos="830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d84e0ffd4494295b7686549a0a565cd"/>
                              <w:id w:val="13761268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Jeigu asmuo, gaunantis (gavęs pirmaisiais vaiko auginimo metais) vaiko priežiūros išmoką, ar kitas iš 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ėvų (įtėvių), globėjų ar senelių, atitinkantis Įstatymo 22 straipsnio 1 dalies reikalavimus, kreipiasi dėl vaiko priežiūros išmokos už tą patį vaiką (tuos pačius vaikus), pasirinkta išmokos mokėjimo trukmė besikreipiančio asmens prašymu gali būti keičiama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tik grąžinus permokėtą vaiko priežiūros išmokos sumą į Valstybinio socialinio draudimo fondo biudžetą (jei vaiko priežiūros išmoką gaunančiam (gavusiam pirmaisiais vaiko auginimo metais) asmeniui šios išmokos mokėjimo trukmė keičiama, permokėta suma įskait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oma į mokėtiną išmokos sumą).</w:t>
                          </w:r>
                          <w:r>
                            <w:rPr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21a84df4f395472a997b10fbd882d5b9"/>
                <w:id w:val="-1327817364"/>
                <w:lock w:val="sdtLocked"/>
              </w:sdtPr>
              <w:sdtEndPr/>
              <w:sdtContent>
                <w:p w:rsidR="00F6737F" w:rsidRDefault="00806B84">
                  <w:pPr>
                    <w:widowControl w:val="0"/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a84df4f395472a997b10fbd882d5b9"/>
                      <w:id w:val="-19578279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Papildyti 56</w:t>
                  </w:r>
                  <w:r>
                    <w:rPr>
                      <w:rFonts w:eastAsia="Calibri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5dfb6c7e2e0f43e59d2ad70ebefec61d"/>
                    <w:id w:val="2011331319"/>
                    <w:lock w:val="sdtLocked"/>
                  </w:sdtPr>
                  <w:sdtEndPr/>
                  <w:sdtContent>
                    <w:sdt>
                      <w:sdtPr>
                        <w:alias w:val="56-1 p."/>
                        <w:tag w:val="part_6f46c705c78b43dbbf7b223cb4061cd5"/>
                        <w:id w:val="-1555390284"/>
                        <w:lock w:val="sdtLocked"/>
                      </w:sdtPr>
                      <w:sdtEndPr/>
                      <w:sdtContent>
                        <w:p w:rsidR="00F6737F" w:rsidRDefault="00806B84">
                          <w:pPr>
                            <w:widowControl w:val="0"/>
                            <w:tabs>
                              <w:tab w:val="left" w:pos="127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46c705c78b43dbbf7b223cb4061cd5"/>
                              <w:id w:val="-4456178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56</w:t>
                              </w:r>
                              <w:r>
                                <w:rPr>
                                  <w:rFonts w:eastAsia="Calibri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Jeigu teise gauti vaiko priežiūros išmoką jau yra pasinaudojęs vienas iš tėvų (įtėvių), globėjų ar senelių, atitinkančių Įstatymo 22 straipsnio 1 dalies reikalavimus, ir vaiko prieži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ūros išmoka jau yra išmokėta, vaiko priežiūros išmoka kitam iš tėvų (įtėvių),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lastRenderedPageBreak/>
                            <w:t>globėjų ar senelių, atitinkančių Įstatymo 22 straipsnio 1 dalies reikalavimus, už laikotarpį, už kurį vaiko priežiūros išmoka jau išmokėta, neskiriama.“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0ca3cee68334172934c42fb7aff863f"/>
            <w:id w:val="1917590826"/>
            <w:lock w:val="sdtLocked"/>
          </w:sdtPr>
          <w:sdtEndPr/>
          <w:sdtContent>
            <w:p w:rsidR="00F6737F" w:rsidRDefault="00806B84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0ca3cee68334172934c42fb7aff863f"/>
                  <w:id w:val="180387749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</w:t>
              </w:r>
              <w:r>
                <w:rPr>
                  <w:szCs w:val="24"/>
                  <w:lang w:eastAsia="lt-LT"/>
                </w:rPr>
                <w:t>ad šis nutarimas įsigalioja 2022 m. balandžio 1 d.</w:t>
              </w:r>
            </w:p>
            <w:p w:rsidR="00F6737F" w:rsidRDefault="00F6737F">
              <w:pPr>
                <w:jc w:val="both"/>
                <w:rPr>
                  <w:szCs w:val="24"/>
                  <w:lang w:eastAsia="lt-LT"/>
                </w:rPr>
              </w:pPr>
            </w:p>
            <w:p w:rsidR="00F6737F" w:rsidRDefault="00F6737F">
              <w:pPr>
                <w:jc w:val="both"/>
                <w:rPr>
                  <w:lang w:eastAsia="lt-LT"/>
                </w:rPr>
              </w:pPr>
            </w:p>
            <w:p w:rsidR="00F6737F" w:rsidRDefault="00806B84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4e23f6b849264ce4a019a1a243cc0166"/>
            <w:id w:val="812297269"/>
            <w:lock w:val="sdtLocked"/>
          </w:sdtPr>
          <w:sdtEndPr/>
          <w:sdtContent>
            <w:p w:rsidR="00F6737F" w:rsidRDefault="00806B84">
              <w:pPr>
                <w:tabs>
                  <w:tab w:val="center" w:pos="-7800"/>
                  <w:tab w:val="left" w:pos="6237"/>
                  <w:tab w:val="right" w:pos="7230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F6737F" w:rsidRDefault="00F6737F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F6737F" w:rsidRDefault="00F6737F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F6737F" w:rsidRDefault="00F6737F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F6737F" w:rsidRDefault="00806B8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Monika Navickienė</w:t>
              </w:r>
            </w:p>
          </w:sdtContent>
        </w:sdt>
      </w:sdtContent>
    </w:sdt>
    <w:sectPr w:rsidR="00F6737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37F" w:rsidRDefault="00806B8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6737F" w:rsidRDefault="00806B8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37F" w:rsidRDefault="00F6737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37F" w:rsidRDefault="00F6737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37F" w:rsidRDefault="00F6737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37F" w:rsidRDefault="00806B8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6737F" w:rsidRDefault="00806B8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37F" w:rsidRDefault="00806B8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6737F" w:rsidRDefault="00F6737F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37F" w:rsidRDefault="00806B8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F6737F" w:rsidRDefault="00F6737F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37F" w:rsidRDefault="00F6737F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806B84"/>
    <w:rsid w:val="00F67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8AB180C"/>
  <w15:docId w15:val="{18F76C49-E972-4CAA-8F26-AC04F6CB7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f6c1b4895144bc8975243562f892777" PartId="438bffdb328641d8948aa50d2578305a">
    <Part Type="preambule" DocPartId="a3eba38373594eb48c8a461141a00eb9" PartId="a3fada842f0642bead32fbabc3ea0c3c"/>
    <Part Type="punktas" Nr="1" Abbr="1 p." DocPartId="d4c7690a8ad84854918b4babfc11138a" PartId="c0e5cece40844f0ca16bc71e8bdb66c4">
      <Part Type="papunktis" Nr="1.1" Abbr="1.1 pp." DocPartId="8a1281e2e980415cb425dc14325ef8ab" PartId="fa55da9cbfc747feb3f349898ddd574b">
        <Part Type="citata" DocPartId="144b844abc13409ea00c30cdf6d60634" PartId="095bfd9398c94b72a3130ba26fa8e186">
          <Part Type="punktas" Nr="12" Abbr="12 p." DocPartId="32c0bef0af4d49ec83075cda4e32d71b" PartId="3257973728c24ca495f9e932a1151cc7"/>
        </Part>
      </Part>
      <Part Type="papunktis" Nr="1.2" Abbr="1.2 pp." DocPartId="61eb31f1f71d4c2b8e79c2395845ea6a" PartId="f1ed2f5ee2714d939404ff9d45047768"/>
      <Part Type="papunktis" Nr="1.3" Abbr="1.3 pp." DocPartId="f96e366236c14d1985486c281764ed7e" PartId="9733b3ff6c7e4398b0d74c56254239ee">
        <Part Type="citata" DocPartId="040b1cfb8f2d40c6989f689f50a6ef51" PartId="f564937e335344cbac811f9451fcc9c8">
          <Part Type="punktas" Nr="56" Abbr="56 p." DocPartId="8349efe6ad854af683a9cf3ac0db5df7" PartId="ad84e0ffd4494295b7686549a0a565cd"/>
        </Part>
      </Part>
      <Part Type="papunktis" Nr="1.4" Abbr="1.4 pp." DocPartId="1b46f833e37e418a91f415a5dba7f7a8" PartId="21a84df4f395472a997b10fbd882d5b9">
        <Part Type="citata" DocPartId="0c03738ae66346cf8b41b13d233408a6" PartId="5dfb6c7e2e0f43e59d2ad70ebefec61d">
          <Part Type="punktas" Nr="56-1" Abbr="56-1 p." DocPartId="1dd6aafac13f47c88100fa2896178b7f" PartId="6f46c705c78b43dbbf7b223cb4061cd5"/>
        </Part>
      </Part>
    </Part>
    <Part Type="punktas" Nr="2" Abbr="2 p." DocPartId="d89461f1d33b4600a9ce68a4ee843c79" PartId="50ca3cee68334172934c42fb7aff863f"/>
    <Part Type="signatura" DocPartId="963c8038e2b8472bbb13b5b37759cfac" PartId="4e23f6b849264ce4a019a1a243cc016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892040-573D-43D6-80BC-A4D84954ADA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37D43A4-76CD-4E76-8DF8-2FBFFE236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365</Words>
  <Characters>2449</Characters>
  <Application>Microsoft Office Word</Application>
  <DocSecurity>0</DocSecurity>
  <Lines>20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2809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2017-07-10T05:31:00Z</cp:lastPrinted>
  <dcterms:created xsi:type="dcterms:W3CDTF">2022-03-30T14:36:00Z</dcterms:created>
  <dcterms:modified xsi:type="dcterms:W3CDTF">2022-03-30T16:00:00Z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