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f4fc286975e4b079f67194eed8d0406"/>
        <w:id w:val="293883748"/>
        <w:lock w:val="sdtLocked"/>
      </w:sdtPr>
      <w:sdtEndPr/>
      <w:sdtContent>
        <w:p w:rsidR="004D4B57" w:rsidRDefault="004B42D3" w:rsidP="004B42D3">
          <w:pPr>
            <w:tabs>
              <w:tab w:val="center" w:pos="4986"/>
              <w:tab w:val="right" w:pos="9972"/>
            </w:tabs>
            <w:jc w:val="center"/>
            <w:rPr>
              <w:b/>
              <w:spacing w:val="8"/>
              <w:lang w:eastAsia="lt-LT"/>
            </w:rPr>
          </w:pPr>
          <w:r>
            <w:rPr>
              <w:noProof/>
              <w:lang w:eastAsia="lt-LT"/>
            </w:rPr>
            <w:drawing>
              <wp:inline distT="0" distB="0" distL="0" distR="0" wp14:anchorId="470AD958" wp14:editId="0640DD2A">
                <wp:extent cx="516890" cy="620395"/>
                <wp:effectExtent l="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6890" cy="620395"/>
                        </a:xfrm>
                        <a:prstGeom prst="rect">
                          <a:avLst/>
                        </a:prstGeom>
                        <a:noFill/>
                        <a:ln>
                          <a:noFill/>
                        </a:ln>
                      </pic:spPr>
                    </pic:pic>
                  </a:graphicData>
                </a:graphic>
              </wp:inline>
            </w:drawing>
          </w:r>
        </w:p>
        <w:p w:rsidR="004D4B57" w:rsidRDefault="004B42D3">
          <w:pPr>
            <w:suppressAutoHyphens/>
            <w:jc w:val="center"/>
            <w:rPr>
              <w:b/>
              <w:bCs/>
              <w:lang w:eastAsia="lt-LT"/>
            </w:rPr>
          </w:pPr>
          <w:r>
            <w:rPr>
              <w:b/>
              <w:bCs/>
              <w:lang w:eastAsia="lt-LT"/>
            </w:rPr>
            <w:t>LIETUVOS RESPUBLIKOS APLINKOS MINISTRAS</w:t>
          </w:r>
        </w:p>
        <w:p w:rsidR="004D4B57" w:rsidRDefault="004D4B57">
          <w:pPr>
            <w:rPr>
              <w:sz w:val="6"/>
              <w:szCs w:val="6"/>
            </w:rPr>
          </w:pPr>
        </w:p>
        <w:p w:rsidR="004D4B57" w:rsidRDefault="004D4B57">
          <w:pPr>
            <w:tabs>
              <w:tab w:val="center" w:pos="4153"/>
              <w:tab w:val="right" w:pos="9100"/>
            </w:tabs>
            <w:suppressAutoHyphens/>
            <w:rPr>
              <w:rFonts w:ascii="Tahoma" w:hAnsi="Tahoma"/>
              <w:spacing w:val="10"/>
              <w:sz w:val="20"/>
              <w:lang w:eastAsia="lt-LT"/>
            </w:rPr>
          </w:pPr>
        </w:p>
        <w:p w:rsidR="004D4B57" w:rsidRDefault="004B42D3">
          <w:pPr>
            <w:suppressAutoHyphens/>
            <w:jc w:val="center"/>
            <w:rPr>
              <w:b/>
              <w:bCs/>
              <w:lang w:eastAsia="lt-LT"/>
            </w:rPr>
          </w:pPr>
          <w:r>
            <w:rPr>
              <w:b/>
              <w:bCs/>
              <w:lang w:eastAsia="lt-LT"/>
            </w:rPr>
            <w:t>ĮSAKYMAS</w:t>
          </w:r>
        </w:p>
        <w:p w:rsidR="004D4B57" w:rsidRDefault="004B42D3">
          <w:pPr>
            <w:suppressAutoHyphens/>
            <w:jc w:val="center"/>
            <w:rPr>
              <w:b/>
              <w:szCs w:val="24"/>
              <w:lang w:eastAsia="lt-LT"/>
            </w:rPr>
          </w:pPr>
          <w:r>
            <w:rPr>
              <w:b/>
              <w:bCs/>
              <w:szCs w:val="24"/>
              <w:lang w:eastAsia="lt-LT"/>
            </w:rPr>
            <w:t xml:space="preserve">DĖL LIETUVOS RESPUBLIKOS APLINKOS MINISTRO 2016 M. LAPKRIČIO </w:t>
          </w:r>
          <w:r>
            <w:rPr>
              <w:b/>
              <w:bCs/>
              <w:szCs w:val="24"/>
              <w:lang w:val="en-US" w:eastAsia="lt-LT"/>
            </w:rPr>
            <w:t>11</w:t>
          </w:r>
          <w:r>
            <w:rPr>
              <w:b/>
              <w:bCs/>
              <w:szCs w:val="24"/>
              <w:lang w:eastAsia="lt-LT"/>
            </w:rPr>
            <w:t xml:space="preserve"> D. ĮSAKYMO NR. D1-754 „DĖL STATYBOS TECHNINIO REGLAMENTO STR 2.01.02:2016 „PASTATŲ ENERGINIO NAUDINGUMO PROJEKTAVIMAS IR SERTIFIKAVIMAS“ PATVIRTINIMO“ PAKEITIMO</w:t>
          </w:r>
        </w:p>
        <w:p w:rsidR="004D4B57" w:rsidRDefault="004D4B57">
          <w:pPr>
            <w:suppressAutoHyphens/>
            <w:jc w:val="center"/>
            <w:rPr>
              <w:b/>
              <w:lang w:eastAsia="lt-LT"/>
            </w:rPr>
          </w:pPr>
        </w:p>
        <w:p w:rsidR="004D4B57" w:rsidRDefault="004B42D3">
          <w:pPr>
            <w:suppressAutoHyphens/>
            <w:jc w:val="center"/>
            <w:rPr>
              <w:lang w:eastAsia="lt-LT"/>
            </w:rPr>
          </w:pPr>
          <w:r>
            <w:rPr>
              <w:lang w:eastAsia="lt-LT"/>
            </w:rPr>
            <w:t xml:space="preserve">2020 m. rugsėjo </w:t>
          </w:r>
          <w:r>
            <w:rPr>
              <w:lang w:val="en-US" w:eastAsia="lt-LT"/>
            </w:rPr>
            <w:t>28</w:t>
          </w:r>
          <w:r>
            <w:rPr>
              <w:lang w:eastAsia="lt-LT"/>
            </w:rPr>
            <w:t xml:space="preserve"> d. Nr. D1-576</w:t>
          </w:r>
        </w:p>
        <w:p w:rsidR="004D4B57" w:rsidRDefault="004B42D3">
          <w:pPr>
            <w:suppressAutoHyphens/>
            <w:jc w:val="center"/>
            <w:rPr>
              <w:lang w:eastAsia="lt-LT"/>
            </w:rPr>
          </w:pPr>
          <w:r>
            <w:rPr>
              <w:lang w:eastAsia="lt-LT"/>
            </w:rPr>
            <w:t>Vilnius</w:t>
          </w:r>
        </w:p>
        <w:p w:rsidR="004D4B57" w:rsidRDefault="004D4B57">
          <w:pPr>
            <w:tabs>
              <w:tab w:val="left" w:pos="567"/>
            </w:tabs>
            <w:suppressAutoHyphens/>
            <w:ind w:firstLine="720"/>
            <w:jc w:val="both"/>
          </w:pPr>
        </w:p>
        <w:p w:rsidR="004D4B57" w:rsidRDefault="004D4B57">
          <w:pPr>
            <w:tabs>
              <w:tab w:val="left" w:pos="567"/>
            </w:tabs>
            <w:suppressAutoHyphens/>
            <w:ind w:firstLine="720"/>
            <w:jc w:val="both"/>
          </w:pPr>
        </w:p>
        <w:sdt>
          <w:sdtPr>
            <w:alias w:val="pastraipa"/>
            <w:tag w:val="part_a26b5d8e9d894212ba3363cdc7d69bb4"/>
            <w:id w:val="444277303"/>
            <w:lock w:val="sdtLocked"/>
          </w:sdtPr>
          <w:sdtEndPr/>
          <w:sdtContent>
            <w:p w:rsidR="004D4B57" w:rsidRDefault="004B42D3">
              <w:pPr>
                <w:tabs>
                  <w:tab w:val="left" w:pos="567"/>
                </w:tabs>
                <w:suppressAutoHyphens/>
                <w:ind w:firstLine="720"/>
                <w:jc w:val="both"/>
                <w:rPr>
                  <w:szCs w:val="24"/>
                  <w:lang w:eastAsia="lt-LT"/>
                </w:rPr>
              </w:pPr>
              <w:r>
                <w:rPr>
                  <w:szCs w:val="24"/>
                  <w:lang w:eastAsia="lt-LT"/>
                </w:rPr>
                <w:t xml:space="preserve">P a k e i č i u statybos techninį reglamentą STR </w:t>
              </w:r>
              <w:r>
                <w:rPr>
                  <w:bCs/>
                  <w:szCs w:val="24"/>
                  <w:lang w:eastAsia="lt-LT"/>
                </w:rPr>
                <w:t xml:space="preserve">2.01.02:2016 </w:t>
              </w:r>
              <w:r>
                <w:rPr>
                  <w:szCs w:val="24"/>
                  <w:lang w:eastAsia="lt-LT"/>
                </w:rPr>
                <w:t xml:space="preserve">„Pastatų energinio naudingumo projektavimas ir sertifikavimas“, patvirtintą Lietuvos Respublikos aplinkos ministro 2016 m. lapkričio </w:t>
              </w:r>
              <w:r>
                <w:rPr>
                  <w:szCs w:val="24"/>
                  <w:lang w:val="en-US" w:eastAsia="lt-LT"/>
                </w:rPr>
                <w:t>11</w:t>
              </w:r>
              <w:r>
                <w:rPr>
                  <w:szCs w:val="24"/>
                  <w:lang w:eastAsia="lt-LT"/>
                </w:rPr>
                <w:t xml:space="preserve"> d. įsakymu Nr. D1-754 „Dėl statybos techninio reglamento STR </w:t>
              </w:r>
              <w:r>
                <w:rPr>
                  <w:bCs/>
                  <w:szCs w:val="24"/>
                  <w:lang w:eastAsia="lt-LT"/>
                </w:rPr>
                <w:t xml:space="preserve">2.01.02:2016 </w:t>
              </w:r>
              <w:r>
                <w:rPr>
                  <w:szCs w:val="24"/>
                  <w:lang w:eastAsia="lt-LT"/>
                </w:rPr>
                <w:t>„Pastatų energinio naudingumo projektavimas ir sertifikavimas“ patvirtinimo“:</w:t>
              </w:r>
            </w:p>
          </w:sdtContent>
        </w:sdt>
        <w:sdt>
          <w:sdtPr>
            <w:alias w:val="1 p."/>
            <w:tag w:val="part_3ed15d5d52e341769137fd9ef20d19c8"/>
            <w:id w:val="1601751560"/>
            <w:lock w:val="sdtLocked"/>
          </w:sdtPr>
          <w:sdtEndPr/>
          <w:sdtContent>
            <w:p w:rsidR="004D4B57" w:rsidRDefault="00875F8B">
              <w:pPr>
                <w:tabs>
                  <w:tab w:val="left" w:pos="993"/>
                </w:tabs>
                <w:suppressAutoHyphens/>
                <w:ind w:left="851" w:hanging="283"/>
                <w:jc w:val="both"/>
                <w:rPr>
                  <w:szCs w:val="24"/>
                  <w:lang w:eastAsia="lt-LT"/>
                </w:rPr>
              </w:pPr>
              <w:sdt>
                <w:sdtPr>
                  <w:alias w:val="Numeris"/>
                  <w:tag w:val="nr_3ed15d5d52e341769137fd9ef20d19c8"/>
                  <w:id w:val="-715668807"/>
                  <w:lock w:val="sdtLocked"/>
                </w:sdtPr>
                <w:sdtEndPr/>
                <w:sdtContent>
                  <w:r w:rsidR="004B42D3">
                    <w:rPr>
                      <w:szCs w:val="24"/>
                      <w:lang w:eastAsia="lt-LT"/>
                    </w:rPr>
                    <w:t>1</w:t>
                  </w:r>
                </w:sdtContent>
              </w:sdt>
              <w:r w:rsidR="004B42D3">
                <w:rPr>
                  <w:szCs w:val="24"/>
                  <w:lang w:eastAsia="lt-LT"/>
                </w:rPr>
                <w:t>.</w:t>
              </w:r>
              <w:r w:rsidR="004B42D3">
                <w:rPr>
                  <w:szCs w:val="24"/>
                  <w:lang w:eastAsia="lt-LT"/>
                </w:rPr>
                <w:tab/>
                <w:t>Pakeičiu 1.4 papunktį ir jį išdėstau taip:</w:t>
              </w:r>
            </w:p>
            <w:sdt>
              <w:sdtPr>
                <w:alias w:val="citata"/>
                <w:tag w:val="part_ebaa55a56ac94938a258e339be2082bc"/>
                <w:id w:val="1151793745"/>
                <w:lock w:val="sdtLocked"/>
              </w:sdtPr>
              <w:sdtEndPr/>
              <w:sdtContent>
                <w:sdt>
                  <w:sdtPr>
                    <w:alias w:val="1.4 pp."/>
                    <w:tag w:val="part_b69f028ad10545a2a68fa65281d80e2b"/>
                    <w:id w:val="-1235241220"/>
                    <w:lock w:val="sdtLocked"/>
                  </w:sdtPr>
                  <w:sdtEndPr/>
                  <w:sdtContent>
                    <w:p w:rsidR="004D4B57" w:rsidRDefault="004B42D3">
                      <w:pPr>
                        <w:suppressAutoHyphens/>
                        <w:ind w:firstLine="567"/>
                        <w:jc w:val="both"/>
                        <w:rPr>
                          <w:color w:val="000000"/>
                          <w:szCs w:val="24"/>
                          <w:lang w:eastAsia="lt-LT"/>
                        </w:rPr>
                      </w:pPr>
                      <w:r>
                        <w:rPr>
                          <w:szCs w:val="24"/>
                          <w:lang w:eastAsia="lt-LT"/>
                        </w:rPr>
                        <w:t>„</w:t>
                      </w:r>
                      <w:sdt>
                        <w:sdtPr>
                          <w:alias w:val="Numeris"/>
                          <w:tag w:val="nr_b69f028ad10545a2a68fa65281d80e2b"/>
                          <w:id w:val="-1694145913"/>
                          <w:lock w:val="sdtLocked"/>
                        </w:sdtPr>
                        <w:sdtEndPr/>
                        <w:sdtContent>
                          <w:r>
                            <w:rPr>
                              <w:color w:val="000000"/>
                              <w:szCs w:val="24"/>
                              <w:lang w:eastAsia="lt-LT"/>
                            </w:rPr>
                            <w:t>1.4</w:t>
                          </w:r>
                        </w:sdtContent>
                      </w:sdt>
                      <w:r>
                        <w:rPr>
                          <w:color w:val="000000"/>
                          <w:szCs w:val="24"/>
                          <w:lang w:eastAsia="lt-LT"/>
                        </w:rPr>
                        <w:t>. nedaug energijos sunaudojančių gamybos ir pramonės, sandėliavimo paskirties ir žemės ūkiui tvarkyti skirtų negyvenamųjų pastatų (įskaitant pastatus gyvuliams ir augalams auginti):</w:t>
                      </w:r>
                    </w:p>
                    <w:sdt>
                      <w:sdtPr>
                        <w:alias w:val="1.4.1 pp."/>
                        <w:tag w:val="part_cf8badfd187a4e348e18efeed110d63d"/>
                        <w:id w:val="1088192901"/>
                        <w:lock w:val="sdtLocked"/>
                      </w:sdtPr>
                      <w:sdtEndPr/>
                      <w:sdtContent>
                        <w:p w:rsidR="004D4B57" w:rsidRDefault="00875F8B">
                          <w:pPr>
                            <w:ind w:firstLine="567"/>
                            <w:jc w:val="both"/>
                            <w:textAlignment w:val="center"/>
                            <w:rPr>
                              <w:color w:val="000000"/>
                              <w:szCs w:val="24"/>
                              <w:lang w:eastAsia="lt-LT"/>
                            </w:rPr>
                          </w:pPr>
                          <w:sdt>
                            <w:sdtPr>
                              <w:alias w:val="Numeris"/>
                              <w:tag w:val="nr_cf8badfd187a4e348e18efeed110d63d"/>
                              <w:id w:val="751475373"/>
                              <w:lock w:val="sdtLocked"/>
                            </w:sdtPr>
                            <w:sdtEndPr/>
                            <w:sdtContent>
                              <w:r w:rsidR="004B42D3">
                                <w:rPr>
                                  <w:color w:val="000000"/>
                                  <w:szCs w:val="24"/>
                                  <w:lang w:eastAsia="lt-LT"/>
                                </w:rPr>
                                <w:t>1.4.1</w:t>
                              </w:r>
                            </w:sdtContent>
                          </w:sdt>
                          <w:r w:rsidR="004B42D3">
                            <w:rPr>
                              <w:color w:val="000000"/>
                              <w:szCs w:val="24"/>
                              <w:lang w:eastAsia="lt-LT"/>
                            </w:rPr>
                            <w:t>. kuriuose ilgiau kaip keturis mėnesius per metus šildomas mažesnis negu 50 kvadratinių metrų šildomas plotas, o likusi pastato šildomo ploto dalis šildoma trumpiau kaip 2 mėnesius per metus;</w:t>
                          </w:r>
                        </w:p>
                      </w:sdtContent>
                    </w:sdt>
                    <w:sdt>
                      <w:sdtPr>
                        <w:alias w:val="1.4.2 pp."/>
                        <w:tag w:val="part_015692ad5ee44eb6b48d197ad9055444"/>
                        <w:id w:val="1583798238"/>
                        <w:lock w:val="sdtLocked"/>
                      </w:sdtPr>
                      <w:sdtEndPr/>
                      <w:sdtContent>
                        <w:p w:rsidR="004D4B57" w:rsidRDefault="00875F8B">
                          <w:pPr>
                            <w:ind w:firstLine="567"/>
                            <w:jc w:val="both"/>
                            <w:textAlignment w:val="center"/>
                            <w:rPr>
                              <w:color w:val="000000"/>
                              <w:szCs w:val="24"/>
                              <w:lang w:eastAsia="lt-LT"/>
                            </w:rPr>
                          </w:pPr>
                          <w:sdt>
                            <w:sdtPr>
                              <w:alias w:val="Numeris"/>
                              <w:tag w:val="nr_015692ad5ee44eb6b48d197ad9055444"/>
                              <w:id w:val="947429128"/>
                              <w:lock w:val="sdtLocked"/>
                            </w:sdtPr>
                            <w:sdtEndPr/>
                            <w:sdtContent>
                              <w:r w:rsidR="004B42D3">
                                <w:rPr>
                                  <w:color w:val="000000"/>
                                  <w:szCs w:val="24"/>
                                  <w:lang w:eastAsia="lt-LT"/>
                                </w:rPr>
                                <w:t>1.4.2</w:t>
                              </w:r>
                            </w:sdtContent>
                          </w:sdt>
                          <w:r w:rsidR="004B42D3">
                            <w:rPr>
                              <w:color w:val="000000"/>
                              <w:szCs w:val="24"/>
                              <w:lang w:eastAsia="lt-LT"/>
                            </w:rPr>
                            <w:t>. kurių šildymui naudojama tik technologinių procesų metu išsiskirianti šiluma (</w:t>
                          </w:r>
                          <w:r w:rsidR="004B42D3">
                            <w:rPr>
                              <w:bdr w:val="none" w:sz="0" w:space="0" w:color="auto" w:frame="1"/>
                              <w:shd w:val="clear" w:color="auto" w:fill="FFFFFF"/>
                              <w:lang w:eastAsia="lt-LT"/>
                            </w:rPr>
                            <w:t>šiai pastatų grupei priskiriami technologinių procesų metu išsiskiriančia šiluma šildomi pastatai, į kuriuos tiekiamai šilumai gaminti nenaudojamas, prie pastato šildymo sistemos neprijungtas arba pastate jam šildyti neįrengtas nei vienas iš Reglamento 2 priedo 2.45 lentelėje išvardintas šilumos šaltinis</w:t>
                          </w:r>
                          <w:r w:rsidR="004B42D3">
                            <w:rPr>
                              <w:color w:val="201F1E"/>
                              <w:shd w:val="clear" w:color="auto" w:fill="FFFFFF"/>
                              <w:lang w:eastAsia="lt-LT"/>
                            </w:rPr>
                            <w:t>)</w:t>
                          </w:r>
                          <w:r w:rsidR="004B42D3">
                            <w:rPr>
                              <w:color w:val="000000"/>
                              <w:szCs w:val="24"/>
                              <w:lang w:eastAsia="lt-LT"/>
                            </w:rPr>
                            <w:t>;</w:t>
                          </w:r>
                        </w:p>
                      </w:sdtContent>
                    </w:sdt>
                    <w:sdt>
                      <w:sdtPr>
                        <w:alias w:val="1.4.3 pp."/>
                        <w:tag w:val="part_e59db8cb4ddd4f53b62314e6912b2418"/>
                        <w:id w:val="1004020224"/>
                        <w:lock w:val="sdtLocked"/>
                      </w:sdtPr>
                      <w:sdtEndPr/>
                      <w:sdtContent>
                        <w:p w:rsidR="004D4B57" w:rsidRDefault="00875F8B">
                          <w:pPr>
                            <w:ind w:firstLine="567"/>
                            <w:jc w:val="both"/>
                            <w:rPr>
                              <w:color w:val="000000"/>
                              <w:szCs w:val="24"/>
                              <w:lang w:eastAsia="lt-LT"/>
                            </w:rPr>
                          </w:pPr>
                          <w:sdt>
                            <w:sdtPr>
                              <w:alias w:val="Numeris"/>
                              <w:tag w:val="nr_e59db8cb4ddd4f53b62314e6912b2418"/>
                              <w:id w:val="-749969214"/>
                              <w:lock w:val="sdtLocked"/>
                            </w:sdtPr>
                            <w:sdtEndPr/>
                            <w:sdtContent>
                              <w:r w:rsidR="004B42D3">
                                <w:rPr>
                                  <w:color w:val="000000"/>
                                  <w:szCs w:val="24"/>
                                  <w:lang w:eastAsia="lt-LT"/>
                                </w:rPr>
                                <w:t>1.4.3</w:t>
                              </w:r>
                            </w:sdtContent>
                          </w:sdt>
                          <w:r w:rsidR="004B42D3">
                            <w:rPr>
                              <w:color w:val="000000"/>
                              <w:szCs w:val="24"/>
                              <w:lang w:eastAsia="lt-LT"/>
                            </w:rPr>
                            <w:t>. kuriuose šildymo sezono metu palaikoma ne aukštesnė kaip 10° C temperatūra;“.</w:t>
                          </w:r>
                        </w:p>
                      </w:sdtContent>
                    </w:sdt>
                  </w:sdtContent>
                </w:sdt>
              </w:sdtContent>
            </w:sdt>
          </w:sdtContent>
        </w:sdt>
        <w:sdt>
          <w:sdtPr>
            <w:alias w:val="2 p."/>
            <w:tag w:val="part_52bbf3aacef348d9b76ca11ff1a672f0"/>
            <w:id w:val="-113839482"/>
            <w:lock w:val="sdtLocked"/>
          </w:sdtPr>
          <w:sdtEndPr/>
          <w:sdtContent>
            <w:p w:rsidR="004D4B57" w:rsidRDefault="00875F8B">
              <w:pPr>
                <w:suppressAutoHyphens/>
                <w:ind w:left="851" w:hanging="283"/>
                <w:jc w:val="both"/>
                <w:rPr>
                  <w:szCs w:val="24"/>
                  <w:lang w:eastAsia="lt-LT"/>
                </w:rPr>
              </w:pPr>
              <w:sdt>
                <w:sdtPr>
                  <w:alias w:val="Numeris"/>
                  <w:tag w:val="nr_52bbf3aacef348d9b76ca11ff1a672f0"/>
                  <w:id w:val="-273027110"/>
                  <w:lock w:val="sdtLocked"/>
                </w:sdtPr>
                <w:sdtEndPr/>
                <w:sdtContent>
                  <w:r w:rsidR="004B42D3">
                    <w:rPr>
                      <w:szCs w:val="24"/>
                      <w:lang w:eastAsia="lt-LT"/>
                    </w:rPr>
                    <w:t>2</w:t>
                  </w:r>
                </w:sdtContent>
              </w:sdt>
              <w:r w:rsidR="004B42D3">
                <w:rPr>
                  <w:szCs w:val="24"/>
                  <w:lang w:eastAsia="lt-LT"/>
                </w:rPr>
                <w:t>.</w:t>
              </w:r>
              <w:r w:rsidR="004B42D3">
                <w:rPr>
                  <w:szCs w:val="24"/>
                  <w:lang w:eastAsia="lt-LT"/>
                </w:rPr>
                <w:tab/>
                <w:t>Pripažįstu netekusiu galios 3.5 papunktį.</w:t>
              </w:r>
            </w:p>
          </w:sdtContent>
        </w:sdt>
        <w:sdt>
          <w:sdtPr>
            <w:alias w:val="3 p."/>
            <w:tag w:val="part_86eba3165dbe49a7af2d843b09630a00"/>
            <w:id w:val="1466547894"/>
            <w:lock w:val="sdtLocked"/>
          </w:sdtPr>
          <w:sdtEndPr/>
          <w:sdtContent>
            <w:p w:rsidR="004D4B57" w:rsidRDefault="00875F8B">
              <w:pPr>
                <w:suppressAutoHyphens/>
                <w:ind w:left="851" w:hanging="283"/>
                <w:jc w:val="both"/>
                <w:rPr>
                  <w:color w:val="000000"/>
                  <w:szCs w:val="24"/>
                  <w:lang w:eastAsia="lt-LT"/>
                </w:rPr>
              </w:pPr>
              <w:sdt>
                <w:sdtPr>
                  <w:alias w:val="Numeris"/>
                  <w:tag w:val="nr_86eba3165dbe49a7af2d843b09630a00"/>
                  <w:id w:val="1893384932"/>
                  <w:lock w:val="sdtLocked"/>
                </w:sdtPr>
                <w:sdtEndPr/>
                <w:sdtContent>
                  <w:r w:rsidR="004B42D3">
                    <w:rPr>
                      <w:color w:val="000000"/>
                      <w:szCs w:val="24"/>
                    </w:rPr>
                    <w:t>3</w:t>
                  </w:r>
                </w:sdtContent>
              </w:sdt>
              <w:r w:rsidR="004B42D3">
                <w:rPr>
                  <w:color w:val="000000"/>
                  <w:szCs w:val="24"/>
                </w:rPr>
                <w:t>.</w:t>
              </w:r>
              <w:r w:rsidR="004B42D3">
                <w:rPr>
                  <w:color w:val="000000"/>
                  <w:szCs w:val="24"/>
                </w:rPr>
                <w:tab/>
              </w:r>
              <w:r w:rsidR="004B42D3">
                <w:rPr>
                  <w:color w:val="000000"/>
                  <w:szCs w:val="24"/>
                  <w:lang w:eastAsia="lt-LT"/>
                </w:rPr>
                <w:t>Papildau 3.43 papunkčiu:</w:t>
              </w:r>
            </w:p>
            <w:sdt>
              <w:sdtPr>
                <w:alias w:val="citata"/>
                <w:tag w:val="part_bdcf41ea8dbb4135b6c9514458795638"/>
                <w:id w:val="2128579204"/>
                <w:lock w:val="sdtLocked"/>
              </w:sdtPr>
              <w:sdtEndPr/>
              <w:sdtContent>
                <w:sdt>
                  <w:sdtPr>
                    <w:alias w:val="3.43 pp."/>
                    <w:tag w:val="part_6a5b4f5f773b4714aa215af25609c50c"/>
                    <w:id w:val="-1310240974"/>
                    <w:lock w:val="sdtLocked"/>
                  </w:sdtPr>
                  <w:sdtEndPr/>
                  <w:sdtContent>
                    <w:p w:rsidR="004D4B57" w:rsidRDefault="004B42D3">
                      <w:pPr>
                        <w:suppressAutoHyphens/>
                        <w:ind w:firstLine="568"/>
                        <w:jc w:val="both"/>
                        <w:rPr>
                          <w:rFonts w:eastAsia="Calibri"/>
                          <w:szCs w:val="22"/>
                          <w:lang w:eastAsia="lt-LT"/>
                        </w:rPr>
                      </w:pPr>
                      <w:r>
                        <w:rPr>
                          <w:color w:val="000000"/>
                          <w:szCs w:val="24"/>
                          <w:lang w:eastAsia="lt-LT"/>
                        </w:rPr>
                        <w:t>„</w:t>
                      </w:r>
                      <w:sdt>
                        <w:sdtPr>
                          <w:alias w:val="Numeris"/>
                          <w:tag w:val="nr_6a5b4f5f773b4714aa215af25609c50c"/>
                          <w:id w:val="111102961"/>
                          <w:lock w:val="sdtLocked"/>
                        </w:sdtPr>
                        <w:sdtEndPr/>
                        <w:sdtContent>
                          <w:r>
                            <w:rPr>
                              <w:color w:val="000000"/>
                              <w:szCs w:val="24"/>
                              <w:lang w:eastAsia="lt-LT"/>
                            </w:rPr>
                            <w:t>3.43</w:t>
                          </w:r>
                        </w:sdtContent>
                      </w:sdt>
                      <w:r>
                        <w:rPr>
                          <w:color w:val="000000"/>
                          <w:szCs w:val="24"/>
                          <w:lang w:eastAsia="lt-LT"/>
                        </w:rPr>
                        <w:t xml:space="preserve">. </w:t>
                      </w:r>
                      <w:r>
                        <w:rPr>
                          <w:rFonts w:eastAsia="Calibri"/>
                          <w:szCs w:val="22"/>
                          <w:lang w:eastAsia="lt-LT"/>
                        </w:rPr>
                        <w:t>Lietuvos Respublikos energetikos ministro 2017 m. liepos 19 d. įsakymas Nr. 1-196 „Dėl Pastatų karšto vandens sistemų įrengimo taisyklių patvirtinimo“.“</w:t>
                      </w:r>
                    </w:p>
                  </w:sdtContent>
                </w:sdt>
              </w:sdtContent>
            </w:sdt>
          </w:sdtContent>
        </w:sdt>
        <w:sdt>
          <w:sdtPr>
            <w:alias w:val="4 p."/>
            <w:tag w:val="part_51094cdce0c14bc28d7ea6548087bedb"/>
            <w:id w:val="-235093523"/>
            <w:lock w:val="sdtLocked"/>
          </w:sdtPr>
          <w:sdtEndPr/>
          <w:sdtContent>
            <w:p w:rsidR="004D4B57" w:rsidRDefault="00875F8B">
              <w:pPr>
                <w:suppressAutoHyphens/>
                <w:ind w:left="851" w:hanging="283"/>
                <w:jc w:val="both"/>
                <w:rPr>
                  <w:color w:val="000000"/>
                  <w:szCs w:val="24"/>
                  <w:lang w:eastAsia="lt-LT"/>
                </w:rPr>
              </w:pPr>
              <w:sdt>
                <w:sdtPr>
                  <w:alias w:val="Numeris"/>
                  <w:tag w:val="nr_51094cdce0c14bc28d7ea6548087bedb"/>
                  <w:id w:val="-1196073567"/>
                  <w:lock w:val="sdtLocked"/>
                </w:sdtPr>
                <w:sdtEndPr/>
                <w:sdtContent>
                  <w:r w:rsidR="004B42D3">
                    <w:rPr>
                      <w:color w:val="000000"/>
                      <w:szCs w:val="24"/>
                    </w:rPr>
                    <w:t>4</w:t>
                  </w:r>
                </w:sdtContent>
              </w:sdt>
              <w:r w:rsidR="004B42D3">
                <w:rPr>
                  <w:color w:val="000000"/>
                  <w:szCs w:val="24"/>
                </w:rPr>
                <w:t>.</w:t>
              </w:r>
              <w:r w:rsidR="004B42D3">
                <w:rPr>
                  <w:color w:val="000000"/>
                  <w:szCs w:val="24"/>
                </w:rPr>
                <w:tab/>
              </w:r>
              <w:r w:rsidR="004B42D3">
                <w:rPr>
                  <w:color w:val="000000"/>
                  <w:szCs w:val="24"/>
                  <w:lang w:eastAsia="lt-LT"/>
                </w:rPr>
                <w:t>Papildau 3.44 papunkčiu:</w:t>
              </w:r>
            </w:p>
            <w:sdt>
              <w:sdtPr>
                <w:alias w:val="citata"/>
                <w:tag w:val="part_7cd23528720144e4a8afcca39d44863c"/>
                <w:id w:val="-1956253761"/>
                <w:lock w:val="sdtLocked"/>
              </w:sdtPr>
              <w:sdtEndPr/>
              <w:sdtContent>
                <w:sdt>
                  <w:sdtPr>
                    <w:alias w:val="3.44 pp."/>
                    <w:tag w:val="part_b1d279283735493281078ccc1fdac4f3"/>
                    <w:id w:val="-300612269"/>
                    <w:lock w:val="sdtLocked"/>
                  </w:sdtPr>
                  <w:sdtEndPr/>
                  <w:sdtContent>
                    <w:p w:rsidR="004D4B57" w:rsidRDefault="004B42D3">
                      <w:pPr>
                        <w:suppressAutoHyphens/>
                        <w:ind w:firstLine="630"/>
                        <w:jc w:val="both"/>
                        <w:rPr>
                          <w:szCs w:val="24"/>
                          <w:lang w:eastAsia="lt-LT"/>
                        </w:rPr>
                      </w:pPr>
                      <w:r>
                        <w:rPr>
                          <w:color w:val="000000"/>
                          <w:szCs w:val="24"/>
                          <w:lang w:eastAsia="lt-LT"/>
                        </w:rPr>
                        <w:t>„</w:t>
                      </w:r>
                      <w:sdt>
                        <w:sdtPr>
                          <w:alias w:val="Numeris"/>
                          <w:tag w:val="nr_b1d279283735493281078ccc1fdac4f3"/>
                          <w:id w:val="1281454073"/>
                          <w:lock w:val="sdtLocked"/>
                        </w:sdtPr>
                        <w:sdtEndPr/>
                        <w:sdtContent>
                          <w:r>
                            <w:rPr>
                              <w:szCs w:val="24"/>
                              <w:lang w:eastAsia="lt-LT"/>
                            </w:rPr>
                            <w:t>3.44</w:t>
                          </w:r>
                        </w:sdtContent>
                      </w:sdt>
                      <w:r>
                        <w:rPr>
                          <w:szCs w:val="24"/>
                          <w:lang w:eastAsia="lt-LT"/>
                        </w:rPr>
                        <w:t>. LST EN 13141-8:2014 „</w:t>
                      </w:r>
                      <w:r>
                        <w:rPr>
                          <w:szCs w:val="24"/>
                          <w:shd w:val="clear" w:color="auto" w:fill="FFFFFF"/>
                          <w:lang w:eastAsia="lt-LT"/>
                        </w:rPr>
                        <w:t>Pastatų vėdinimas. Gyvenamųjų pastatų vėdinimo komponentų ir (arba) gaminių eksploatacinių charakteristikų bandymai. 8 dalis. Mechaninių vėdinimo sistemų, skirtų vienam kambariui, bekanalių mechaninių tiekiamųjų ir ištraukiamųjų vėdinimo įrenginių (įskaitant šilumos atgavimą) eksploatacinių charakteristikų bandymai</w:t>
                      </w:r>
                      <w:r>
                        <w:rPr>
                          <w:rFonts w:eastAsia="Calibri"/>
                          <w:szCs w:val="22"/>
                          <w:lang w:eastAsia="lt-LT"/>
                        </w:rPr>
                        <w:t>“</w:t>
                      </w:r>
                      <w:r>
                        <w:rPr>
                          <w:szCs w:val="24"/>
                          <w:lang w:eastAsia="lt-LT"/>
                        </w:rPr>
                        <w:t>.“</w:t>
                      </w:r>
                    </w:p>
                  </w:sdtContent>
                </w:sdt>
              </w:sdtContent>
            </w:sdt>
          </w:sdtContent>
        </w:sdt>
        <w:sdt>
          <w:sdtPr>
            <w:alias w:val="5 p."/>
            <w:tag w:val="part_1050813e4cc94a7ab14d3890fb3195e5"/>
            <w:id w:val="-1997181182"/>
            <w:lock w:val="sdtLocked"/>
          </w:sdtPr>
          <w:sdtEndPr/>
          <w:sdtContent>
            <w:p w:rsidR="004D4B57" w:rsidRDefault="00875F8B">
              <w:pPr>
                <w:suppressAutoHyphens/>
                <w:ind w:left="851" w:hanging="283"/>
                <w:jc w:val="both"/>
                <w:rPr>
                  <w:color w:val="000000"/>
                  <w:szCs w:val="24"/>
                  <w:lang w:eastAsia="lt-LT"/>
                </w:rPr>
              </w:pPr>
              <w:sdt>
                <w:sdtPr>
                  <w:alias w:val="Numeris"/>
                  <w:tag w:val="nr_1050813e4cc94a7ab14d3890fb3195e5"/>
                  <w:id w:val="413974568"/>
                  <w:lock w:val="sdtLocked"/>
                </w:sdtPr>
                <w:sdtEndPr/>
                <w:sdtContent>
                  <w:r w:rsidR="004B42D3">
                    <w:rPr>
                      <w:color w:val="000000"/>
                      <w:szCs w:val="24"/>
                    </w:rPr>
                    <w:t>5</w:t>
                  </w:r>
                </w:sdtContent>
              </w:sdt>
              <w:r w:rsidR="004B42D3">
                <w:rPr>
                  <w:color w:val="000000"/>
                  <w:szCs w:val="24"/>
                </w:rPr>
                <w:t>.</w:t>
              </w:r>
              <w:r w:rsidR="004B42D3">
                <w:rPr>
                  <w:color w:val="000000"/>
                  <w:szCs w:val="24"/>
                </w:rPr>
                <w:tab/>
              </w:r>
              <w:r w:rsidR="004B42D3">
                <w:rPr>
                  <w:color w:val="000000"/>
                  <w:szCs w:val="24"/>
                  <w:lang w:eastAsia="lt-LT"/>
                </w:rPr>
                <w:t>Papildau 3.45 papunkčiu:</w:t>
              </w:r>
            </w:p>
            <w:sdt>
              <w:sdtPr>
                <w:alias w:val="citata"/>
                <w:tag w:val="part_01a72af4298c4af3b489ebdbcc272827"/>
                <w:id w:val="-1534953361"/>
                <w:lock w:val="sdtLocked"/>
              </w:sdtPr>
              <w:sdtEndPr/>
              <w:sdtContent>
                <w:sdt>
                  <w:sdtPr>
                    <w:alias w:val="3.45 pp."/>
                    <w:tag w:val="part_a933fe78768441ae95e62109264d7421"/>
                    <w:id w:val="976116362"/>
                    <w:lock w:val="sdtLocked"/>
                  </w:sdtPr>
                  <w:sdtEndPr/>
                  <w:sdtContent>
                    <w:p w:rsidR="004D4B57" w:rsidRDefault="004B42D3">
                      <w:pPr>
                        <w:suppressAutoHyphens/>
                        <w:ind w:firstLine="630"/>
                        <w:jc w:val="both"/>
                        <w:rPr>
                          <w:szCs w:val="24"/>
                          <w:lang w:val="en-US" w:eastAsia="lt-LT"/>
                        </w:rPr>
                      </w:pPr>
                      <w:r>
                        <w:rPr>
                          <w:szCs w:val="24"/>
                          <w:lang w:eastAsia="lt-LT"/>
                        </w:rPr>
                        <w:t>„</w:t>
                      </w:r>
                      <w:sdt>
                        <w:sdtPr>
                          <w:alias w:val="Numeris"/>
                          <w:tag w:val="nr_a933fe78768441ae95e62109264d7421"/>
                          <w:id w:val="644397576"/>
                          <w:lock w:val="sdtLocked"/>
                        </w:sdtPr>
                        <w:sdtEndPr/>
                        <w:sdtContent>
                          <w:r>
                            <w:rPr>
                              <w:szCs w:val="24"/>
                              <w:lang w:eastAsia="lt-LT"/>
                            </w:rPr>
                            <w:t>3.45</w:t>
                          </w:r>
                        </w:sdtContent>
                      </w:sdt>
                      <w:r>
                        <w:rPr>
                          <w:szCs w:val="24"/>
                          <w:lang w:eastAsia="lt-LT"/>
                        </w:rPr>
                        <w:t>.</w:t>
                      </w:r>
                      <w:r>
                        <w:rPr>
                          <w:color w:val="FF0000"/>
                          <w:szCs w:val="24"/>
                          <w:shd w:val="clear" w:color="auto" w:fill="FFFFFF"/>
                          <w:lang w:eastAsia="lt-LT"/>
                        </w:rPr>
                        <w:t xml:space="preserve"> </w:t>
                      </w:r>
                      <w:r>
                        <w:rPr>
                          <w:szCs w:val="24"/>
                          <w:shd w:val="clear" w:color="auto" w:fill="FFFFFF"/>
                          <w:lang w:eastAsia="lt-LT"/>
                        </w:rPr>
                        <w:t>LST EN 15879-1:2011 „</w:t>
                      </w:r>
                      <w:r>
                        <w:rPr>
                          <w:szCs w:val="24"/>
                          <w:lang w:eastAsia="lt-LT"/>
                        </w:rPr>
                        <w:t xml:space="preserve">Tiesioginių šilumos mainų tarp grindų ir šilumos siurblių su elektriniais kompresoriais, skirtų patalpoms šildyti ir (arba) vėsinti, bandymai ir charakteristikų nustatymas. 1 dalis. Šilumos siurbliai, skirti tiesioginiams šilumos mainams su vandeniu </w:t>
                      </w:r>
                      <w:r>
                        <w:rPr>
                          <w:rFonts w:eastAsia="Calibri"/>
                          <w:szCs w:val="22"/>
                          <w:lang w:eastAsia="lt-LT"/>
                        </w:rPr>
                        <w:t>““</w:t>
                      </w:r>
                    </w:p>
                  </w:sdtContent>
                </w:sdt>
              </w:sdtContent>
            </w:sdt>
          </w:sdtContent>
        </w:sdt>
        <w:sdt>
          <w:sdtPr>
            <w:alias w:val="6 p."/>
            <w:tag w:val="part_e465553ce8c64caa829cd20e120ae9dc"/>
            <w:id w:val="-365674920"/>
            <w:lock w:val="sdtLocked"/>
          </w:sdtPr>
          <w:sdtEndPr/>
          <w:sdtContent>
            <w:p w:rsidR="004D4B57" w:rsidRDefault="00875F8B">
              <w:pPr>
                <w:suppressAutoHyphens/>
                <w:ind w:left="851" w:hanging="283"/>
                <w:jc w:val="both"/>
                <w:rPr>
                  <w:color w:val="000000"/>
                  <w:szCs w:val="24"/>
                  <w:lang w:eastAsia="lt-LT"/>
                </w:rPr>
              </w:pPr>
              <w:sdt>
                <w:sdtPr>
                  <w:alias w:val="Numeris"/>
                  <w:tag w:val="nr_e465553ce8c64caa829cd20e120ae9dc"/>
                  <w:id w:val="-186448626"/>
                  <w:lock w:val="sdtLocked"/>
                </w:sdtPr>
                <w:sdtEndPr/>
                <w:sdtContent>
                  <w:r w:rsidR="004B42D3">
                    <w:rPr>
                      <w:color w:val="000000"/>
                      <w:szCs w:val="24"/>
                    </w:rPr>
                    <w:t>6</w:t>
                  </w:r>
                </w:sdtContent>
              </w:sdt>
              <w:r w:rsidR="004B42D3">
                <w:rPr>
                  <w:color w:val="000000"/>
                  <w:szCs w:val="24"/>
                </w:rPr>
                <w:t>.</w:t>
              </w:r>
              <w:r w:rsidR="004B42D3">
                <w:rPr>
                  <w:color w:val="000000"/>
                  <w:szCs w:val="24"/>
                </w:rPr>
                <w:tab/>
              </w:r>
              <w:r w:rsidR="004B42D3">
                <w:rPr>
                  <w:color w:val="000000"/>
                  <w:szCs w:val="24"/>
                  <w:lang w:eastAsia="lt-LT"/>
                </w:rPr>
                <w:t>Papildau 3.46 papunkčiu:</w:t>
              </w:r>
            </w:p>
            <w:sdt>
              <w:sdtPr>
                <w:alias w:val="citata"/>
                <w:tag w:val="part_822709bc8f224f769481a12c80e35dcc"/>
                <w:id w:val="-1607348852"/>
                <w:lock w:val="sdtLocked"/>
              </w:sdtPr>
              <w:sdtEndPr/>
              <w:sdtContent>
                <w:sdt>
                  <w:sdtPr>
                    <w:alias w:val="3.46 pp."/>
                    <w:tag w:val="part_0fd96f47bde64bdcbaeb9cb0a7e2f8a3"/>
                    <w:id w:val="125059159"/>
                    <w:lock w:val="sdtLocked"/>
                  </w:sdtPr>
                  <w:sdtEndPr/>
                  <w:sdtContent>
                    <w:p w:rsidR="004D4B57" w:rsidRDefault="004B42D3">
                      <w:pPr>
                        <w:suppressAutoHyphens/>
                        <w:ind w:firstLine="629"/>
                        <w:jc w:val="both"/>
                        <w:rPr>
                          <w:szCs w:val="24"/>
                          <w:shd w:val="clear" w:color="auto" w:fill="FFFFFF"/>
                          <w:lang w:eastAsia="lt-LT"/>
                        </w:rPr>
                      </w:pPr>
                      <w:r>
                        <w:rPr>
                          <w:szCs w:val="24"/>
                          <w:lang w:eastAsia="lt-LT"/>
                        </w:rPr>
                        <w:t>„</w:t>
                      </w:r>
                      <w:sdt>
                        <w:sdtPr>
                          <w:alias w:val="Numeris"/>
                          <w:tag w:val="nr_0fd96f47bde64bdcbaeb9cb0a7e2f8a3"/>
                          <w:id w:val="929620403"/>
                          <w:lock w:val="sdtLocked"/>
                        </w:sdtPr>
                        <w:sdtEndPr/>
                        <w:sdtContent>
                          <w:r>
                            <w:rPr>
                              <w:szCs w:val="24"/>
                              <w:lang w:eastAsia="lt-LT"/>
                            </w:rPr>
                            <w:t>3.46</w:t>
                          </w:r>
                        </w:sdtContent>
                      </w:sdt>
                      <w:r>
                        <w:rPr>
                          <w:szCs w:val="24"/>
                          <w:lang w:eastAsia="lt-LT"/>
                        </w:rPr>
                        <w:t>. LST EN 12309-4:2014 „</w:t>
                      </w:r>
                      <w:r>
                        <w:rPr>
                          <w:szCs w:val="24"/>
                          <w:shd w:val="clear" w:color="auto" w:fill="FFFFFF"/>
                          <w:lang w:eastAsia="lt-LT"/>
                        </w:rPr>
                        <w:t>Ne didesnės kaip 70 kW grynosios tiekiamosios šiluminės galios dujiniai gertiniai šildymo ir (arba) aušinimo prietaisai. 4 dalis. Bandymo metodai.</w:t>
                      </w:r>
                      <w:r>
                        <w:rPr>
                          <w:rFonts w:eastAsia="Calibri"/>
                          <w:szCs w:val="22"/>
                          <w:lang w:eastAsia="lt-LT"/>
                        </w:rPr>
                        <w:t>“ “</w:t>
                      </w:r>
                    </w:p>
                  </w:sdtContent>
                </w:sdt>
              </w:sdtContent>
            </w:sdt>
          </w:sdtContent>
        </w:sdt>
        <w:sdt>
          <w:sdtPr>
            <w:alias w:val="7 p."/>
            <w:tag w:val="part_395d98fd715a4634b3469506263072e2"/>
            <w:id w:val="-878619969"/>
            <w:lock w:val="sdtLocked"/>
          </w:sdtPr>
          <w:sdtEndPr/>
          <w:sdtContent>
            <w:p w:rsidR="004D4B57" w:rsidRDefault="00875F8B">
              <w:pPr>
                <w:suppressAutoHyphens/>
                <w:ind w:left="851" w:hanging="283"/>
                <w:jc w:val="both"/>
                <w:rPr>
                  <w:color w:val="000000"/>
                  <w:szCs w:val="24"/>
                  <w:lang w:eastAsia="lt-LT"/>
                </w:rPr>
              </w:pPr>
              <w:sdt>
                <w:sdtPr>
                  <w:alias w:val="Numeris"/>
                  <w:tag w:val="nr_395d98fd715a4634b3469506263072e2"/>
                  <w:id w:val="43105204"/>
                  <w:lock w:val="sdtLocked"/>
                </w:sdtPr>
                <w:sdtEndPr/>
                <w:sdtContent>
                  <w:r w:rsidR="004B42D3">
                    <w:rPr>
                      <w:color w:val="000000"/>
                      <w:szCs w:val="24"/>
                    </w:rPr>
                    <w:t>7</w:t>
                  </w:r>
                </w:sdtContent>
              </w:sdt>
              <w:r w:rsidR="004B42D3">
                <w:rPr>
                  <w:color w:val="000000"/>
                  <w:szCs w:val="24"/>
                </w:rPr>
                <w:t>.</w:t>
              </w:r>
              <w:r w:rsidR="004B42D3">
                <w:rPr>
                  <w:color w:val="000000"/>
                  <w:szCs w:val="24"/>
                </w:rPr>
                <w:tab/>
              </w:r>
              <w:r w:rsidR="004B42D3">
                <w:rPr>
                  <w:color w:val="000000"/>
                  <w:szCs w:val="24"/>
                  <w:lang w:eastAsia="lt-LT"/>
                </w:rPr>
                <w:t>Papildau 3.47 papunkčiu:</w:t>
              </w:r>
            </w:p>
            <w:sdt>
              <w:sdtPr>
                <w:alias w:val="citata"/>
                <w:tag w:val="part_0c821fef036741c7bc4ad7d9b1dcd353"/>
                <w:id w:val="1837264828"/>
                <w:lock w:val="sdtLocked"/>
              </w:sdtPr>
              <w:sdtEndPr/>
              <w:sdtContent>
                <w:sdt>
                  <w:sdtPr>
                    <w:alias w:val="3.47 pp."/>
                    <w:tag w:val="part_4fab7f3b021e4d198c3e9103ee789c18"/>
                    <w:id w:val="1295255273"/>
                    <w:lock w:val="sdtLocked"/>
                  </w:sdtPr>
                  <w:sdtEndPr/>
                  <w:sdtContent>
                    <w:p w:rsidR="004D4B57" w:rsidRDefault="004B42D3">
                      <w:pPr>
                        <w:shd w:val="clear" w:color="auto" w:fill="FFFFFF"/>
                        <w:suppressAutoHyphens/>
                        <w:ind w:firstLine="567"/>
                        <w:jc w:val="both"/>
                        <w:rPr>
                          <w:szCs w:val="24"/>
                          <w:shd w:val="clear" w:color="auto" w:fill="FFFFFF"/>
                          <w:lang w:eastAsia="lt-LT"/>
                        </w:rPr>
                      </w:pPr>
                      <w:r>
                        <w:rPr>
                          <w:color w:val="000000"/>
                          <w:szCs w:val="24"/>
                          <w:lang w:eastAsia="lt-LT"/>
                        </w:rPr>
                        <w:t xml:space="preserve">„ </w:t>
                      </w:r>
                      <w:sdt>
                        <w:sdtPr>
                          <w:alias w:val="Numeris"/>
                          <w:tag w:val="nr_4fab7f3b021e4d198c3e9103ee789c18"/>
                          <w:id w:val="1449284257"/>
                          <w:lock w:val="sdtLocked"/>
                        </w:sdtPr>
                        <w:sdtEndPr/>
                        <w:sdtContent>
                          <w:r>
                            <w:rPr>
                              <w:color w:val="000000"/>
                              <w:szCs w:val="24"/>
                              <w:lang w:eastAsia="lt-LT"/>
                            </w:rPr>
                            <w:t>3.47</w:t>
                          </w:r>
                        </w:sdtContent>
                      </w:sdt>
                      <w:r>
                        <w:rPr>
                          <w:color w:val="000000"/>
                          <w:szCs w:val="24"/>
                          <w:lang w:eastAsia="lt-LT"/>
                        </w:rPr>
                        <w:t xml:space="preserve">. </w:t>
                      </w:r>
                      <w:r>
                        <w:rPr>
                          <w:szCs w:val="24"/>
                          <w:lang w:eastAsia="lt-LT"/>
                        </w:rPr>
                        <w:t>LST EN 12309-3:2014 „</w:t>
                      </w:r>
                      <w:r>
                        <w:rPr>
                          <w:szCs w:val="24"/>
                          <w:shd w:val="clear" w:color="auto" w:fill="FFFFFF"/>
                          <w:lang w:eastAsia="lt-LT"/>
                        </w:rPr>
                        <w:t>Ne didesnės kaip 70 kW grynosios tiekiamosios šiluminės galios dujiniai gertiniai šildymo ir (arba) aušinimo prietaisai. 3 dalis. Bandymo sąlygos“.“</w:t>
                      </w:r>
                    </w:p>
                  </w:sdtContent>
                </w:sdt>
              </w:sdtContent>
            </w:sdt>
          </w:sdtContent>
        </w:sdt>
        <w:sdt>
          <w:sdtPr>
            <w:alias w:val="8 p."/>
            <w:tag w:val="part_b6a479b64e4441058cec6ce11d435a15"/>
            <w:id w:val="-1864129701"/>
            <w:lock w:val="sdtLocked"/>
          </w:sdtPr>
          <w:sdtEndPr/>
          <w:sdtContent>
            <w:p w:rsidR="004D4B57" w:rsidRDefault="00875F8B">
              <w:pPr>
                <w:suppressAutoHyphens/>
                <w:ind w:left="851" w:hanging="283"/>
                <w:jc w:val="both"/>
                <w:rPr>
                  <w:color w:val="000000"/>
                  <w:szCs w:val="24"/>
                  <w:lang w:eastAsia="lt-LT"/>
                </w:rPr>
              </w:pPr>
              <w:sdt>
                <w:sdtPr>
                  <w:alias w:val="Numeris"/>
                  <w:tag w:val="nr_b6a479b64e4441058cec6ce11d435a15"/>
                  <w:id w:val="-1242792836"/>
                  <w:lock w:val="sdtLocked"/>
                </w:sdtPr>
                <w:sdtEndPr/>
                <w:sdtContent>
                  <w:r w:rsidR="004B42D3">
                    <w:rPr>
                      <w:color w:val="000000"/>
                      <w:szCs w:val="24"/>
                    </w:rPr>
                    <w:t>8</w:t>
                  </w:r>
                </w:sdtContent>
              </w:sdt>
              <w:r w:rsidR="004B42D3">
                <w:rPr>
                  <w:color w:val="000000"/>
                  <w:szCs w:val="24"/>
                </w:rPr>
                <w:t>.</w:t>
              </w:r>
              <w:r w:rsidR="004B42D3">
                <w:rPr>
                  <w:color w:val="000000"/>
                  <w:szCs w:val="24"/>
                </w:rPr>
                <w:tab/>
              </w:r>
              <w:r w:rsidR="004B42D3">
                <w:rPr>
                  <w:color w:val="000000"/>
                  <w:szCs w:val="24"/>
                  <w:lang w:eastAsia="lt-LT"/>
                </w:rPr>
                <w:t>Papildau 3.48 papunkčiu:</w:t>
              </w:r>
            </w:p>
            <w:sdt>
              <w:sdtPr>
                <w:alias w:val="citata"/>
                <w:tag w:val="part_79bc0ef5adb145c0957dded740af6cd6"/>
                <w:id w:val="1891381981"/>
                <w:lock w:val="sdtLocked"/>
              </w:sdtPr>
              <w:sdtEndPr/>
              <w:sdtContent>
                <w:sdt>
                  <w:sdtPr>
                    <w:alias w:val="3.48 pp."/>
                    <w:tag w:val="part_5e78a4a687e34e3a85fca3e6ef320113"/>
                    <w:id w:val="-757124989"/>
                    <w:lock w:val="sdtLocked"/>
                  </w:sdtPr>
                  <w:sdtEndPr/>
                  <w:sdtContent>
                    <w:p w:rsidR="004D4B57" w:rsidRDefault="004B42D3">
                      <w:pPr>
                        <w:suppressAutoHyphens/>
                        <w:ind w:firstLine="567"/>
                        <w:jc w:val="both"/>
                        <w:rPr>
                          <w:szCs w:val="24"/>
                          <w:lang w:eastAsia="lt-LT"/>
                        </w:rPr>
                      </w:pPr>
                      <w:r>
                        <w:rPr>
                          <w:szCs w:val="24"/>
                          <w:shd w:val="clear" w:color="auto" w:fill="FFFFFF"/>
                          <w:lang w:eastAsia="lt-LT"/>
                        </w:rPr>
                        <w:t>„</w:t>
                      </w:r>
                      <w:sdt>
                        <w:sdtPr>
                          <w:alias w:val="Numeris"/>
                          <w:tag w:val="nr_5e78a4a687e34e3a85fca3e6ef320113"/>
                          <w:id w:val="151730484"/>
                          <w:lock w:val="sdtLocked"/>
                        </w:sdtPr>
                        <w:sdtEndPr/>
                        <w:sdtContent>
                          <w:r>
                            <w:rPr>
                              <w:szCs w:val="24"/>
                              <w:shd w:val="clear" w:color="auto" w:fill="FFFFFF"/>
                              <w:lang w:eastAsia="lt-LT"/>
                            </w:rPr>
                            <w:t>3.48</w:t>
                          </w:r>
                        </w:sdtContent>
                      </w:sdt>
                      <w:r>
                        <w:rPr>
                          <w:szCs w:val="24"/>
                          <w:shd w:val="clear" w:color="auto" w:fill="FFFFFF"/>
                          <w:lang w:eastAsia="lt-LT"/>
                        </w:rPr>
                        <w:t>. 2014 m. liepos 11 d.</w:t>
                      </w:r>
                      <w:r>
                        <w:rPr>
                          <w:b/>
                          <w:szCs w:val="24"/>
                          <w:shd w:val="clear" w:color="auto" w:fill="FFFFFF"/>
                          <w:lang w:eastAsia="lt-LT"/>
                        </w:rPr>
                        <w:t xml:space="preserve"> </w:t>
                      </w:r>
                      <w:r>
                        <w:rPr>
                          <w:szCs w:val="24"/>
                          <w:lang w:eastAsia="lt-LT"/>
                        </w:rPr>
                        <w:t>Komisijos Deleguotasis Reglamentas (ES) Nr. 1254/2014, kuriuo Europos Parlamento ir Tarybos direktyva 2010/30/ES papildoma gyvenamųjų patalpų vėdinimo įrenginių energijos vartojimo efektyvumo ženklinimo reikalavimais.“.</w:t>
                      </w:r>
                    </w:p>
                  </w:sdtContent>
                </w:sdt>
              </w:sdtContent>
            </w:sdt>
          </w:sdtContent>
        </w:sdt>
        <w:sdt>
          <w:sdtPr>
            <w:alias w:val="9 p."/>
            <w:tag w:val="part_0f563c8db2634eb4ad243ca31a84d0f1"/>
            <w:id w:val="1965074641"/>
            <w:lock w:val="sdtLocked"/>
          </w:sdtPr>
          <w:sdtEndPr/>
          <w:sdtContent>
            <w:p w:rsidR="004D4B57" w:rsidRDefault="00875F8B">
              <w:pPr>
                <w:suppressAutoHyphens/>
                <w:ind w:left="851" w:hanging="283"/>
                <w:jc w:val="both"/>
                <w:rPr>
                  <w:szCs w:val="24"/>
                  <w:shd w:val="clear" w:color="auto" w:fill="FFFFFF"/>
                  <w:lang w:eastAsia="lt-LT"/>
                </w:rPr>
              </w:pPr>
              <w:sdt>
                <w:sdtPr>
                  <w:alias w:val="Numeris"/>
                  <w:tag w:val="nr_0f563c8db2634eb4ad243ca31a84d0f1"/>
                  <w:id w:val="944659285"/>
                  <w:lock w:val="sdtLocked"/>
                </w:sdtPr>
                <w:sdtEndPr/>
                <w:sdtContent>
                  <w:r w:rsidR="004B42D3">
                    <w:rPr>
                      <w:szCs w:val="24"/>
                    </w:rPr>
                    <w:t>9</w:t>
                  </w:r>
                </w:sdtContent>
              </w:sdt>
              <w:r w:rsidR="004B42D3">
                <w:rPr>
                  <w:szCs w:val="24"/>
                </w:rPr>
                <w:t>.</w:t>
              </w:r>
              <w:r w:rsidR="004B42D3">
                <w:rPr>
                  <w:szCs w:val="24"/>
                </w:rPr>
                <w:tab/>
              </w:r>
              <w:r w:rsidR="004B42D3">
                <w:rPr>
                  <w:color w:val="000000"/>
                  <w:szCs w:val="24"/>
                  <w:lang w:eastAsia="lt-LT"/>
                </w:rPr>
                <w:t>Papildau nauju 4.27 papunkčiu:</w:t>
              </w:r>
            </w:p>
            <w:sdt>
              <w:sdtPr>
                <w:alias w:val="citata"/>
                <w:tag w:val="part_248b956633614024911cc28282623cef"/>
                <w:id w:val="2075231333"/>
                <w:lock w:val="sdtLocked"/>
              </w:sdtPr>
              <w:sdtEndPr/>
              <w:sdtContent>
                <w:sdt>
                  <w:sdtPr>
                    <w:alias w:val="4.27 pp."/>
                    <w:tag w:val="part_a31c6b0d674949128d3f90f9dc776dcc"/>
                    <w:id w:val="-1143888439"/>
                    <w:lock w:val="sdtLocked"/>
                  </w:sdtPr>
                  <w:sdtEndPr/>
                  <w:sdtContent>
                    <w:p w:rsidR="004D4B57" w:rsidRDefault="004B42D3">
                      <w:pPr>
                        <w:suppressAutoHyphens/>
                        <w:ind w:firstLine="568"/>
                        <w:jc w:val="both"/>
                        <w:rPr>
                          <w:szCs w:val="24"/>
                          <w:lang w:eastAsia="lt-LT"/>
                        </w:rPr>
                      </w:pPr>
                      <w:r>
                        <w:rPr>
                          <w:szCs w:val="24"/>
                          <w:shd w:val="clear" w:color="auto" w:fill="FFFFFF"/>
                          <w:lang w:eastAsia="lt-LT"/>
                        </w:rPr>
                        <w:t>„</w:t>
                      </w:r>
                      <w:sdt>
                        <w:sdtPr>
                          <w:alias w:val="Numeris"/>
                          <w:tag w:val="nr_a31c6b0d674949128d3f90f9dc776dcc"/>
                          <w:id w:val="433412993"/>
                          <w:lock w:val="sdtLocked"/>
                        </w:sdtPr>
                        <w:sdtEndPr/>
                        <w:sdtContent>
                          <w:r>
                            <w:rPr>
                              <w:szCs w:val="24"/>
                              <w:shd w:val="clear" w:color="auto" w:fill="FFFFFF"/>
                              <w:lang w:eastAsia="lt-LT"/>
                            </w:rPr>
                            <w:t>4.27</w:t>
                          </w:r>
                        </w:sdtContent>
                      </w:sdt>
                      <w:r>
                        <w:rPr>
                          <w:szCs w:val="24"/>
                          <w:shd w:val="clear" w:color="auto" w:fill="FFFFFF"/>
                          <w:lang w:eastAsia="lt-LT"/>
                        </w:rPr>
                        <w:t xml:space="preserve">. </w:t>
                      </w:r>
                      <w:r>
                        <w:rPr>
                          <w:b/>
                          <w:bCs/>
                          <w:szCs w:val="24"/>
                          <w:lang w:eastAsia="lt-LT"/>
                        </w:rPr>
                        <w:t>nešildomos patalpos</w:t>
                      </w:r>
                      <w:r>
                        <w:rPr>
                          <w:szCs w:val="24"/>
                          <w:lang w:eastAsia="lt-LT"/>
                        </w:rPr>
                        <w:t xml:space="preserve"> – </w:t>
                      </w:r>
                      <w:r>
                        <w:rPr>
                          <w:color w:val="000000"/>
                          <w:szCs w:val="24"/>
                          <w:lang w:eastAsia="lt-LT"/>
                        </w:rPr>
                        <w:t>patalpos, kurios turi bent vieną išorinę sieną, langą, išorines duris ar vartus ir kuriose nėra šildymo prietaisų, taip pat patalpos, kurioms šildyti naudojama šildymo sistema suprojektuota taip, kad temperatūra šildymo sezono metu neviršytų 10° C</w:t>
                      </w:r>
                      <w:r>
                        <w:rPr>
                          <w:color w:val="000000"/>
                          <w:sz w:val="27"/>
                          <w:szCs w:val="27"/>
                          <w:lang w:eastAsia="lt-LT"/>
                        </w:rPr>
                        <w:t>.</w:t>
                      </w:r>
                      <w:r>
                        <w:rPr>
                          <w:szCs w:val="24"/>
                          <w:lang w:eastAsia="lt-LT"/>
                        </w:rPr>
                        <w:t>“.</w:t>
                      </w:r>
                    </w:p>
                  </w:sdtContent>
                </w:sdt>
              </w:sdtContent>
            </w:sdt>
          </w:sdtContent>
        </w:sdt>
        <w:sdt>
          <w:sdtPr>
            <w:alias w:val="10 p."/>
            <w:tag w:val="part_769455b296be4633ac9c79a2014df7b2"/>
            <w:id w:val="988682126"/>
            <w:lock w:val="sdtLocked"/>
          </w:sdtPr>
          <w:sdtEndPr/>
          <w:sdtContent>
            <w:p w:rsidR="004D4B57" w:rsidRDefault="00875F8B">
              <w:pPr>
                <w:suppressAutoHyphens/>
                <w:ind w:left="993" w:hanging="425"/>
                <w:jc w:val="both"/>
                <w:rPr>
                  <w:b/>
                  <w:szCs w:val="24"/>
                  <w:shd w:val="clear" w:color="auto" w:fill="FFFFFF"/>
                  <w:lang w:eastAsia="lt-LT"/>
                </w:rPr>
              </w:pPr>
              <w:sdt>
                <w:sdtPr>
                  <w:alias w:val="Numeris"/>
                  <w:tag w:val="nr_769455b296be4633ac9c79a2014df7b2"/>
                  <w:id w:val="-1003194850"/>
                  <w:lock w:val="sdtLocked"/>
                </w:sdtPr>
                <w:sdtEndPr/>
                <w:sdtContent>
                  <w:r w:rsidR="004B42D3">
                    <w:rPr>
                      <w:szCs w:val="24"/>
                    </w:rPr>
                    <w:t>10</w:t>
                  </w:r>
                </w:sdtContent>
              </w:sdt>
              <w:r w:rsidR="004B42D3">
                <w:rPr>
                  <w:szCs w:val="24"/>
                </w:rPr>
                <w:t>.</w:t>
              </w:r>
              <w:r w:rsidR="004B42D3">
                <w:rPr>
                  <w:szCs w:val="24"/>
                </w:rPr>
                <w:tab/>
              </w:r>
              <w:r w:rsidR="004B42D3">
                <w:rPr>
                  <w:szCs w:val="24"/>
                  <w:lang w:eastAsia="lt-LT"/>
                </w:rPr>
                <w:t>Papildau 4.28 papunkčiu:</w:t>
              </w:r>
            </w:p>
            <w:sdt>
              <w:sdtPr>
                <w:alias w:val="citata"/>
                <w:tag w:val="part_333f088679a842459fef42f920045b7a"/>
                <w:id w:val="1739434263"/>
                <w:lock w:val="sdtLocked"/>
              </w:sdtPr>
              <w:sdtEndPr/>
              <w:sdtContent>
                <w:sdt>
                  <w:sdtPr>
                    <w:alias w:val="4.28 pp."/>
                    <w:tag w:val="part_c148975b93a54e6d8be64821433ee5b0"/>
                    <w:id w:val="654497729"/>
                    <w:lock w:val="sdtLocked"/>
                  </w:sdtPr>
                  <w:sdtEndPr/>
                  <w:sdtContent>
                    <w:p w:rsidR="004D4B57" w:rsidRDefault="004B42D3">
                      <w:pPr>
                        <w:suppressAutoHyphens/>
                        <w:ind w:firstLine="567"/>
                        <w:jc w:val="both"/>
                        <w:textAlignment w:val="center"/>
                        <w:rPr>
                          <w:szCs w:val="24"/>
                          <w:lang w:eastAsia="lt-LT"/>
                        </w:rPr>
                      </w:pPr>
                      <w:r>
                        <w:rPr>
                          <w:szCs w:val="24"/>
                          <w:shd w:val="clear" w:color="auto" w:fill="FFFFFF"/>
                          <w:lang w:eastAsia="lt-LT"/>
                        </w:rPr>
                        <w:t>„</w:t>
                      </w:r>
                      <w:sdt>
                        <w:sdtPr>
                          <w:alias w:val="Numeris"/>
                          <w:tag w:val="nr_c148975b93a54e6d8be64821433ee5b0"/>
                          <w:id w:val="-910922521"/>
                          <w:lock w:val="sdtLocked"/>
                        </w:sdtPr>
                        <w:sdtEndPr/>
                        <w:sdtContent>
                          <w:r>
                            <w:rPr>
                              <w:szCs w:val="24"/>
                              <w:shd w:val="clear" w:color="auto" w:fill="FFFFFF"/>
                              <w:lang w:eastAsia="lt-LT"/>
                            </w:rPr>
                            <w:t>4.28</w:t>
                          </w:r>
                        </w:sdtContent>
                      </w:sdt>
                      <w:r>
                        <w:rPr>
                          <w:szCs w:val="24"/>
                          <w:shd w:val="clear" w:color="auto" w:fill="FFFFFF"/>
                          <w:lang w:eastAsia="lt-LT"/>
                        </w:rPr>
                        <w:t xml:space="preserve">. </w:t>
                      </w:r>
                      <w:r>
                        <w:rPr>
                          <w:b/>
                          <w:bCs/>
                          <w:szCs w:val="24"/>
                          <w:lang w:eastAsia="lt-LT"/>
                        </w:rPr>
                        <w:t>pirminė energija</w:t>
                      </w:r>
                      <w:r>
                        <w:rPr>
                          <w:szCs w:val="24"/>
                          <w:lang w:eastAsia="lt-LT"/>
                        </w:rPr>
                        <w:t xml:space="preserve"> - a</w:t>
                      </w:r>
                      <w:r>
                        <w:rPr>
                          <w:szCs w:val="24"/>
                          <w:shd w:val="clear" w:color="auto" w:fill="FFFFFF"/>
                          <w:lang w:eastAsia="lt-LT"/>
                        </w:rPr>
                        <w:t>tsinaujinančių ir neatsinaujinančių energijos išteklių energija, kuri nebuvo kaip nors konvertuota ar transformuota.</w:t>
                      </w:r>
                      <w:r>
                        <w:rPr>
                          <w:szCs w:val="24"/>
                          <w:lang w:eastAsia="lt-LT"/>
                        </w:rPr>
                        <w:t>“.</w:t>
                      </w:r>
                    </w:p>
                  </w:sdtContent>
                </w:sdt>
              </w:sdtContent>
            </w:sdt>
          </w:sdtContent>
        </w:sdt>
        <w:sdt>
          <w:sdtPr>
            <w:alias w:val="11 p."/>
            <w:tag w:val="part_6e31f848c02a416b957cf0d1f1066922"/>
            <w:id w:val="1723634527"/>
            <w:lock w:val="sdtLocked"/>
          </w:sdtPr>
          <w:sdtEndPr/>
          <w:sdtContent>
            <w:p w:rsidR="004D4B57" w:rsidRDefault="00875F8B">
              <w:pPr>
                <w:tabs>
                  <w:tab w:val="left" w:pos="993"/>
                </w:tabs>
                <w:suppressAutoHyphens/>
                <w:ind w:left="851" w:hanging="283"/>
                <w:jc w:val="both"/>
                <w:rPr>
                  <w:szCs w:val="24"/>
                  <w:shd w:val="clear" w:color="auto" w:fill="FFFFFF"/>
                  <w:lang w:eastAsia="lt-LT"/>
                </w:rPr>
              </w:pPr>
              <w:sdt>
                <w:sdtPr>
                  <w:alias w:val="Numeris"/>
                  <w:tag w:val="nr_6e31f848c02a416b957cf0d1f1066922"/>
                  <w:id w:val="-337850944"/>
                  <w:lock w:val="sdtLocked"/>
                </w:sdtPr>
                <w:sdtEndPr/>
                <w:sdtContent>
                  <w:r w:rsidR="004B42D3">
                    <w:rPr>
                      <w:szCs w:val="24"/>
                    </w:rPr>
                    <w:t>11</w:t>
                  </w:r>
                </w:sdtContent>
              </w:sdt>
              <w:r w:rsidR="004B42D3">
                <w:rPr>
                  <w:szCs w:val="24"/>
                </w:rPr>
                <w:t>.</w:t>
              </w:r>
              <w:r w:rsidR="004B42D3">
                <w:rPr>
                  <w:szCs w:val="24"/>
                </w:rPr>
                <w:tab/>
              </w:r>
              <w:r w:rsidR="004B42D3">
                <w:rPr>
                  <w:color w:val="000000"/>
                  <w:szCs w:val="24"/>
                  <w:lang w:eastAsia="lt-LT"/>
                </w:rPr>
                <w:t>Papildau 4.29 papunkčiu:</w:t>
              </w:r>
            </w:p>
            <w:sdt>
              <w:sdtPr>
                <w:alias w:val="citata"/>
                <w:tag w:val="part_d837d6ae80654d2da7bfc23c466dbd21"/>
                <w:id w:val="1082411968"/>
                <w:lock w:val="sdtLocked"/>
              </w:sdtPr>
              <w:sdtEndPr/>
              <w:sdtContent>
                <w:sdt>
                  <w:sdtPr>
                    <w:alias w:val="4.29 pp."/>
                    <w:tag w:val="part_dd611b745d5a4aaa8c5f466de590802f"/>
                    <w:id w:val="748776446"/>
                    <w:lock w:val="sdtLocked"/>
                  </w:sdtPr>
                  <w:sdtEndPr/>
                  <w:sdtContent>
                    <w:p w:rsidR="004D4B57" w:rsidRDefault="004B42D3">
                      <w:pPr>
                        <w:ind w:firstLine="567"/>
                        <w:jc w:val="both"/>
                        <w:rPr>
                          <w:szCs w:val="24"/>
                          <w:lang w:eastAsia="lt-LT"/>
                        </w:rPr>
                      </w:pPr>
                      <w:r>
                        <w:rPr>
                          <w:szCs w:val="24"/>
                          <w:shd w:val="clear" w:color="auto" w:fill="FFFFFF"/>
                          <w:lang w:eastAsia="lt-LT"/>
                        </w:rPr>
                        <w:t>„</w:t>
                      </w:r>
                      <w:sdt>
                        <w:sdtPr>
                          <w:alias w:val="Numeris"/>
                          <w:tag w:val="nr_dd611b745d5a4aaa8c5f466de590802f"/>
                          <w:id w:val="-1769080207"/>
                          <w:lock w:val="sdtLocked"/>
                        </w:sdtPr>
                        <w:sdtEndPr/>
                        <w:sdtContent>
                          <w:r>
                            <w:rPr>
                              <w:szCs w:val="24"/>
                              <w:shd w:val="clear" w:color="auto" w:fill="FFFFFF"/>
                              <w:lang w:eastAsia="lt-LT"/>
                            </w:rPr>
                            <w:t>4.29</w:t>
                          </w:r>
                        </w:sdtContent>
                      </w:sdt>
                      <w:r>
                        <w:rPr>
                          <w:szCs w:val="24"/>
                          <w:shd w:val="clear" w:color="auto" w:fill="FFFFFF"/>
                          <w:lang w:eastAsia="lt-LT"/>
                        </w:rPr>
                        <w:t xml:space="preserve">. </w:t>
                      </w:r>
                      <w:r>
                        <w:rPr>
                          <w:b/>
                          <w:bCs/>
                          <w:szCs w:val="24"/>
                          <w:lang w:eastAsia="lt-LT"/>
                        </w:rPr>
                        <w:t>pastato energinio naudingumo sertifikavimo užsakovas</w:t>
                      </w:r>
                      <w:r>
                        <w:rPr>
                          <w:szCs w:val="24"/>
                          <w:lang w:eastAsia="lt-LT"/>
                        </w:rPr>
                        <w:t xml:space="preserve"> (toliau - „sertifikavimo užsakovas“) – </w:t>
                      </w:r>
                      <w:r>
                        <w:rPr>
                          <w:color w:val="000000"/>
                          <w:szCs w:val="24"/>
                          <w:lang w:eastAsia="lt-LT"/>
                        </w:rPr>
                        <w:t>pastato statytojas, savininkas arba jų įgaliotas fizinis ar juridinis asmuo, kurie pastatų energinio naudingumo sertifikavimo ekspertui pateikia visus energinio naudingumo sertifikavimui būtinus duomenis apie pastatą ir paveda jam atlikti šio pastato energinio naudingumo sertifikavimo darbus.</w:t>
                      </w:r>
                      <w:r>
                        <w:rPr>
                          <w:szCs w:val="24"/>
                          <w:lang w:eastAsia="lt-LT"/>
                        </w:rPr>
                        <w:t>“.</w:t>
                      </w:r>
                    </w:p>
                  </w:sdtContent>
                </w:sdt>
              </w:sdtContent>
            </w:sdt>
          </w:sdtContent>
        </w:sdt>
        <w:sdt>
          <w:sdtPr>
            <w:alias w:val="12 p."/>
            <w:tag w:val="part_282e707d686d4a18952ffc70b48bc21a"/>
            <w:id w:val="-1263757381"/>
            <w:lock w:val="sdtLocked"/>
          </w:sdtPr>
          <w:sdtEndPr/>
          <w:sdtContent>
            <w:p w:rsidR="004D4B57" w:rsidRDefault="00875F8B">
              <w:pPr>
                <w:tabs>
                  <w:tab w:val="left" w:pos="993"/>
                </w:tabs>
                <w:suppressAutoHyphens/>
                <w:ind w:left="928" w:hanging="360"/>
                <w:jc w:val="both"/>
                <w:rPr>
                  <w:szCs w:val="24"/>
                  <w:lang w:eastAsia="lt-LT"/>
                </w:rPr>
              </w:pPr>
              <w:sdt>
                <w:sdtPr>
                  <w:alias w:val="Numeris"/>
                  <w:tag w:val="nr_282e707d686d4a18952ffc70b48bc21a"/>
                  <w:id w:val="45185022"/>
                  <w:lock w:val="sdtLocked"/>
                </w:sdtPr>
                <w:sdtEndPr/>
                <w:sdtContent>
                  <w:r w:rsidR="004B42D3">
                    <w:rPr>
                      <w:szCs w:val="24"/>
                    </w:rPr>
                    <w:t>12</w:t>
                  </w:r>
                </w:sdtContent>
              </w:sdt>
              <w:r w:rsidR="004B42D3">
                <w:rPr>
                  <w:szCs w:val="24"/>
                </w:rPr>
                <w:t>.</w:t>
              </w:r>
              <w:r w:rsidR="004B42D3">
                <w:rPr>
                  <w:szCs w:val="24"/>
                </w:rPr>
                <w:tab/>
              </w:r>
              <w:r w:rsidR="004B42D3">
                <w:rPr>
                  <w:szCs w:val="24"/>
                  <w:lang w:eastAsia="lt-LT"/>
                </w:rPr>
                <w:t>Buvusį 4.27 papunktį laikau atitinkamai 4.30 papunkčiu.</w:t>
              </w:r>
            </w:p>
          </w:sdtContent>
        </w:sdt>
        <w:sdt>
          <w:sdtPr>
            <w:alias w:val="13 p."/>
            <w:tag w:val="part_8b8fdb1c78f34462adf7de4527e90443"/>
            <w:id w:val="-1556694960"/>
            <w:lock w:val="sdtLocked"/>
          </w:sdtPr>
          <w:sdtEndPr/>
          <w:sdtContent>
            <w:p w:rsidR="004D4B57" w:rsidRDefault="00875F8B">
              <w:pPr>
                <w:tabs>
                  <w:tab w:val="left" w:pos="993"/>
                </w:tabs>
                <w:suppressAutoHyphens/>
                <w:ind w:left="928" w:hanging="360"/>
                <w:jc w:val="both"/>
                <w:rPr>
                  <w:szCs w:val="24"/>
                  <w:lang w:eastAsia="lt-LT"/>
                </w:rPr>
              </w:pPr>
              <w:sdt>
                <w:sdtPr>
                  <w:alias w:val="Numeris"/>
                  <w:tag w:val="nr_8b8fdb1c78f34462adf7de4527e90443"/>
                  <w:id w:val="1231963089"/>
                  <w:lock w:val="sdtLocked"/>
                </w:sdtPr>
                <w:sdtEndPr/>
                <w:sdtContent>
                  <w:r w:rsidR="004B42D3">
                    <w:rPr>
                      <w:szCs w:val="24"/>
                      <w:lang w:eastAsia="lt-LT"/>
                    </w:rPr>
                    <w:t>13</w:t>
                  </w:r>
                </w:sdtContent>
              </w:sdt>
              <w:r w:rsidR="004B42D3">
                <w:rPr>
                  <w:szCs w:val="24"/>
                  <w:lang w:eastAsia="lt-LT"/>
                </w:rPr>
                <w:t>.</w:t>
              </w:r>
              <w:r w:rsidR="004B42D3">
                <w:rPr>
                  <w:szCs w:val="24"/>
                  <w:lang w:eastAsia="lt-LT"/>
                </w:rPr>
                <w:tab/>
                <w:t>Pakeičiu 14 punktą ir jį išdėstau taip:</w:t>
              </w:r>
            </w:p>
            <w:sdt>
              <w:sdtPr>
                <w:alias w:val="citata"/>
                <w:tag w:val="part_58c9cdc53a894c069a1ba98702e109d8"/>
                <w:id w:val="-1796211774"/>
                <w:lock w:val="sdtLocked"/>
              </w:sdtPr>
              <w:sdtEndPr/>
              <w:sdtContent>
                <w:sdt>
                  <w:sdtPr>
                    <w:alias w:val="14 p."/>
                    <w:tag w:val="part_e458dfb4cb0240829022083e985ec7ff"/>
                    <w:id w:val="-104045653"/>
                    <w:lock w:val="sdtLocked"/>
                  </w:sdtPr>
                  <w:sdtEndPr/>
                  <w:sdtContent>
                    <w:p w:rsidR="004D4B57" w:rsidRDefault="004B42D3">
                      <w:pPr>
                        <w:suppressAutoHyphens/>
                        <w:ind w:firstLine="567"/>
                        <w:jc w:val="both"/>
                        <w:rPr>
                          <w:rFonts w:eastAsia="Calibri"/>
                          <w:szCs w:val="24"/>
                          <w:lang w:eastAsia="lt-LT"/>
                        </w:rPr>
                      </w:pPr>
                      <w:r>
                        <w:rPr>
                          <w:szCs w:val="24"/>
                          <w:lang w:eastAsia="lt-LT"/>
                        </w:rPr>
                        <w:t>„</w:t>
                      </w:r>
                      <w:sdt>
                        <w:sdtPr>
                          <w:alias w:val="Numeris"/>
                          <w:tag w:val="nr_e458dfb4cb0240829022083e985ec7ff"/>
                          <w:id w:val="145942175"/>
                          <w:lock w:val="sdtLocked"/>
                        </w:sdtPr>
                        <w:sdtEndPr/>
                        <w:sdtContent>
                          <w:r>
                            <w:rPr>
                              <w:szCs w:val="24"/>
                              <w:lang w:eastAsia="lt-LT"/>
                            </w:rPr>
                            <w:t>14</w:t>
                          </w:r>
                        </w:sdtContent>
                      </w:sdt>
                      <w:r>
                        <w:rPr>
                          <w:szCs w:val="24"/>
                          <w:lang w:eastAsia="lt-LT"/>
                        </w:rPr>
                        <w:t xml:space="preserve">. </w:t>
                      </w:r>
                      <w:r>
                        <w:rPr>
                          <w:rFonts w:eastAsia="Calibri"/>
                          <w:szCs w:val="24"/>
                          <w:lang w:eastAsia="lt-LT"/>
                        </w:rPr>
                        <w:t>E, D, C, B, A, A+ ir A++ energinio naudingumo klasės pastatams (jų dalims) priskiriamos, jei atitinka visus 1 lentelėje išvardintus reikalavimus:</w:t>
                      </w:r>
                    </w:p>
                    <w:p w:rsidR="004D4B57" w:rsidRDefault="004D4B57">
                      <w:pPr>
                        <w:suppressAutoHyphens/>
                        <w:jc w:val="both"/>
                        <w:rPr>
                          <w:rFonts w:eastAsia="Calibri"/>
                          <w:szCs w:val="22"/>
                          <w:lang w:eastAsia="lt-LT"/>
                        </w:rPr>
                      </w:pPr>
                    </w:p>
                    <w:p w:rsidR="004D4B57" w:rsidRDefault="004B42D3">
                      <w:pPr>
                        <w:suppressAutoHyphens/>
                        <w:jc w:val="center"/>
                        <w:rPr>
                          <w:b/>
                          <w:lang w:eastAsia="lt-LT"/>
                        </w:rPr>
                      </w:pPr>
                      <w:r>
                        <w:rPr>
                          <w:b/>
                          <w:lang w:eastAsia="lt-LT"/>
                        </w:rPr>
                        <w:t>Reikalavimai E, D, C, B, A, A+ ir A++ energinio naudingumo klasės pastatams (jų dalims)</w:t>
                      </w:r>
                    </w:p>
                    <w:p w:rsidR="004D4B57" w:rsidRDefault="004B42D3">
                      <w:pPr>
                        <w:suppressAutoHyphens/>
                        <w:ind w:firstLine="567"/>
                        <w:jc w:val="right"/>
                        <w:rPr>
                          <w:rFonts w:eastAsia="Calibri"/>
                          <w:szCs w:val="24"/>
                          <w:lang w:eastAsia="lt-LT"/>
                        </w:rPr>
                      </w:pPr>
                      <w:r>
                        <w:rPr>
                          <w:rFonts w:eastAsia="Calibri"/>
                          <w:szCs w:val="24"/>
                          <w:lang w:eastAsia="lt-LT"/>
                        </w:rPr>
                        <w:t>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
                        <w:gridCol w:w="3240"/>
                        <w:gridCol w:w="5931"/>
                      </w:tblGrid>
                      <w:tr w:rsidR="004D4B57">
                        <w:trPr>
                          <w:cantSplit/>
                        </w:trPr>
                        <w:tc>
                          <w:tcPr>
                            <w:tcW w:w="347" w:type="pct"/>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jc w:val="center"/>
                              <w:rPr>
                                <w:rFonts w:eastAsia="Calibri"/>
                                <w:szCs w:val="24"/>
                                <w:lang w:eastAsia="lt-LT"/>
                              </w:rPr>
                            </w:pPr>
                            <w:r>
                              <w:rPr>
                                <w:rFonts w:eastAsia="Calibri"/>
                                <w:szCs w:val="24"/>
                                <w:lang w:eastAsia="lt-LT"/>
                              </w:rPr>
                              <w:t>Eil. Nr.</w:t>
                            </w:r>
                          </w:p>
                        </w:tc>
                        <w:tc>
                          <w:tcPr>
                            <w:tcW w:w="164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lang w:eastAsia="lt-LT"/>
                              </w:rPr>
                            </w:pPr>
                            <w:r>
                              <w:rPr>
                                <w:rFonts w:eastAsia="Calibri"/>
                                <w:szCs w:val="24"/>
                                <w:lang w:eastAsia="lt-LT"/>
                              </w:rPr>
                              <w:t>Pastatų (jų dalių) energinio naudingumo klasė</w:t>
                            </w:r>
                          </w:p>
                        </w:tc>
                        <w:tc>
                          <w:tcPr>
                            <w:tcW w:w="300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lang w:eastAsia="lt-LT"/>
                              </w:rPr>
                            </w:pPr>
                            <w:r>
                              <w:rPr>
                                <w:rFonts w:eastAsia="Calibri"/>
                                <w:szCs w:val="24"/>
                                <w:lang w:eastAsia="lt-LT"/>
                              </w:rPr>
                              <w:t>Reikalavimai atitinkamos energinio naudingumo klasės pastatams (jų dalims)</w:t>
                            </w:r>
                          </w:p>
                        </w:tc>
                      </w:tr>
                      <w:tr w:rsidR="004D4B57">
                        <w:tc>
                          <w:tcPr>
                            <w:tcW w:w="347" w:type="pct"/>
                            <w:vMerge w:val="restart"/>
                            <w:tcBorders>
                              <w:top w:val="single" w:sz="4" w:space="0" w:color="auto"/>
                              <w:left w:val="single" w:sz="4" w:space="0" w:color="auto"/>
                              <w:right w:val="single" w:sz="4" w:space="0" w:color="auto"/>
                            </w:tcBorders>
                          </w:tcPr>
                          <w:p w:rsidR="004D4B57" w:rsidRDefault="004B42D3">
                            <w:pPr>
                              <w:suppressAutoHyphens/>
                              <w:spacing w:line="276" w:lineRule="auto"/>
                              <w:jc w:val="center"/>
                              <w:rPr>
                                <w:rFonts w:eastAsia="Calibri"/>
                                <w:szCs w:val="24"/>
                                <w:lang w:eastAsia="lt-LT"/>
                              </w:rPr>
                            </w:pPr>
                            <w:r>
                              <w:rPr>
                                <w:rFonts w:eastAsia="Calibri"/>
                                <w:szCs w:val="24"/>
                                <w:lang w:eastAsia="lt-LT"/>
                              </w:rPr>
                              <w:t>1.</w:t>
                            </w:r>
                          </w:p>
                        </w:tc>
                        <w:tc>
                          <w:tcPr>
                            <w:tcW w:w="1644" w:type="pct"/>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E klasės pastatai (jų dalys)</w:t>
                            </w: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 xml:space="preserve">1.1. pastato (jo dalies) energijos vartojimo efektyvumo rodiklio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vertė turi atitikti Reglamento 15 punkto reikalavimus </w:t>
                            </w:r>
                          </w:p>
                        </w:tc>
                      </w:tr>
                      <w:tr w:rsidR="004D4B57">
                        <w:tc>
                          <w:tcPr>
                            <w:tcW w:w="347" w:type="pct"/>
                            <w:vMerge/>
                            <w:tcBorders>
                              <w:left w:val="single" w:sz="4" w:space="0" w:color="auto"/>
                              <w:bottom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1.2. pastato (jo dalies) atitvarų skaičiuojamieji savitieji šilumos nuostoliai turi atitikti Reglamento 2 priedo 84 punkto reikalavimus</w:t>
                            </w:r>
                          </w:p>
                        </w:tc>
                      </w:tr>
                      <w:tr w:rsidR="004D4B57">
                        <w:tc>
                          <w:tcPr>
                            <w:tcW w:w="347" w:type="pct"/>
                            <w:vMerge w:val="restart"/>
                            <w:tcBorders>
                              <w:top w:val="single" w:sz="4" w:space="0" w:color="auto"/>
                              <w:left w:val="single" w:sz="4" w:space="0" w:color="auto"/>
                              <w:right w:val="single" w:sz="4" w:space="0" w:color="auto"/>
                            </w:tcBorders>
                          </w:tcPr>
                          <w:p w:rsidR="004D4B57" w:rsidRDefault="004B42D3">
                            <w:pPr>
                              <w:suppressAutoHyphens/>
                              <w:spacing w:line="276" w:lineRule="auto"/>
                              <w:jc w:val="center"/>
                              <w:rPr>
                                <w:rFonts w:eastAsia="Calibri"/>
                                <w:szCs w:val="24"/>
                                <w:lang w:eastAsia="lt-LT"/>
                              </w:rPr>
                            </w:pPr>
                            <w:r>
                              <w:rPr>
                                <w:rFonts w:eastAsia="Calibri"/>
                                <w:szCs w:val="24"/>
                                <w:lang w:eastAsia="lt-LT"/>
                              </w:rPr>
                              <w:t>2.</w:t>
                            </w:r>
                          </w:p>
                        </w:tc>
                        <w:tc>
                          <w:tcPr>
                            <w:tcW w:w="1644" w:type="pct"/>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D klasės pastatai (jų dalys)</w:t>
                            </w: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 xml:space="preserve">2.1. pastato (jo dalies) energijos vartojimo efektyvumo rodiklio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vertė turi atitikti Reglamento 15 punkto reikalavimus </w:t>
                            </w:r>
                          </w:p>
                        </w:tc>
                      </w:tr>
                      <w:tr w:rsidR="004D4B57">
                        <w:tc>
                          <w:tcPr>
                            <w:tcW w:w="347" w:type="pct"/>
                            <w:vMerge/>
                            <w:tcBorders>
                              <w:left w:val="single" w:sz="4" w:space="0" w:color="auto"/>
                              <w:bottom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2.2. pastato (jo dalies) atitvarų skaičiuojamieji savitieji šilumos nuostoliai turi atitikti Reglamento 2 priedo 84 punkto reikalavimus</w:t>
                            </w:r>
                          </w:p>
                        </w:tc>
                      </w:tr>
                      <w:tr w:rsidR="004D4B57">
                        <w:tc>
                          <w:tcPr>
                            <w:tcW w:w="347" w:type="pct"/>
                            <w:vMerge w:val="restart"/>
                            <w:tcBorders>
                              <w:top w:val="single" w:sz="4" w:space="0" w:color="auto"/>
                              <w:left w:val="single" w:sz="4" w:space="0" w:color="auto"/>
                              <w:right w:val="single" w:sz="4" w:space="0" w:color="auto"/>
                            </w:tcBorders>
                          </w:tcPr>
                          <w:p w:rsidR="004D4B57" w:rsidRDefault="004B42D3">
                            <w:pPr>
                              <w:suppressAutoHyphens/>
                              <w:spacing w:line="276" w:lineRule="auto"/>
                              <w:jc w:val="center"/>
                              <w:rPr>
                                <w:rFonts w:eastAsia="Calibri"/>
                                <w:szCs w:val="24"/>
                                <w:lang w:eastAsia="lt-LT"/>
                              </w:rPr>
                            </w:pPr>
                            <w:r>
                              <w:rPr>
                                <w:rFonts w:eastAsia="Calibri"/>
                                <w:szCs w:val="24"/>
                                <w:lang w:eastAsia="lt-LT"/>
                              </w:rPr>
                              <w:t>3.</w:t>
                            </w:r>
                          </w:p>
                        </w:tc>
                        <w:tc>
                          <w:tcPr>
                            <w:tcW w:w="1644" w:type="pct"/>
                            <w:vMerge w:val="restart"/>
                            <w:tcBorders>
                              <w:top w:val="single" w:sz="4" w:space="0" w:color="auto"/>
                              <w:left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C klasės pastatai (jų dalys)</w:t>
                            </w: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 xml:space="preserve">3.1. pastato (jo dalies) energijos vartojimo efektyvumo rodiklio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vertė turi atitikti Reglamento 15 punkto reikalavimus </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3.2. pastato (jo dalies) atitvarų skaičiuojamieji savitieji šilumos nuostoliai turi atitikti Reglamento 2 priedo 85 punkto reikalavimus</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3.3. pastato (jo dalies) sandarumas turi atitikti Reglamento X skyriaus reikalavimus</w:t>
                            </w:r>
                          </w:p>
                        </w:tc>
                      </w:tr>
                      <w:tr w:rsidR="004D4B57">
                        <w:tc>
                          <w:tcPr>
                            <w:tcW w:w="347" w:type="pct"/>
                            <w:vMerge/>
                            <w:tcBorders>
                              <w:left w:val="single" w:sz="4" w:space="0" w:color="auto"/>
                              <w:bottom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bottom w:val="single" w:sz="4" w:space="0" w:color="auto"/>
                              <w:right w:val="single" w:sz="4" w:space="0" w:color="auto"/>
                            </w:tcBorders>
                            <w:vAlign w:val="center"/>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jc w:val="both"/>
                              <w:rPr>
                                <w:rFonts w:eastAsia="Calibri"/>
                                <w:szCs w:val="24"/>
                                <w:lang w:eastAsia="lt-LT"/>
                              </w:rPr>
                            </w:pPr>
                            <w:r>
                              <w:rPr>
                                <w:rFonts w:eastAsia="Calibri"/>
                                <w:szCs w:val="24"/>
                                <w:lang w:eastAsia="lt-LT"/>
                              </w:rPr>
                              <w:t>3.4. pastato pirminės energijos sąnaudos turi atitikti Reglamento 2 priedo XXIX skyriaus 93.2 punkto reikalavimus</w:t>
                            </w:r>
                          </w:p>
                        </w:tc>
                      </w:tr>
                      <w:tr w:rsidR="004D4B57">
                        <w:tc>
                          <w:tcPr>
                            <w:tcW w:w="347" w:type="pct"/>
                            <w:vMerge w:val="restart"/>
                            <w:tcBorders>
                              <w:top w:val="single" w:sz="4" w:space="0" w:color="auto"/>
                              <w:left w:val="single" w:sz="4" w:space="0" w:color="auto"/>
                              <w:right w:val="single" w:sz="4" w:space="0" w:color="auto"/>
                            </w:tcBorders>
                          </w:tcPr>
                          <w:p w:rsidR="004D4B57" w:rsidRDefault="004B42D3">
                            <w:pPr>
                              <w:suppressAutoHyphens/>
                              <w:spacing w:line="276" w:lineRule="auto"/>
                              <w:jc w:val="center"/>
                              <w:rPr>
                                <w:rFonts w:eastAsia="Calibri"/>
                                <w:szCs w:val="24"/>
                                <w:lang w:eastAsia="lt-LT"/>
                              </w:rPr>
                            </w:pPr>
                            <w:r>
                              <w:rPr>
                                <w:rFonts w:eastAsia="Calibri"/>
                                <w:szCs w:val="24"/>
                                <w:lang w:eastAsia="lt-LT"/>
                              </w:rPr>
                              <w:t>4.</w:t>
                            </w:r>
                          </w:p>
                        </w:tc>
                        <w:tc>
                          <w:tcPr>
                            <w:tcW w:w="1644" w:type="pct"/>
                            <w:vMerge w:val="restart"/>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jc w:val="both"/>
                              <w:rPr>
                                <w:rFonts w:eastAsia="Calibri"/>
                                <w:szCs w:val="24"/>
                                <w:lang w:eastAsia="lt-LT"/>
                              </w:rPr>
                            </w:pPr>
                            <w:r>
                              <w:rPr>
                                <w:rFonts w:eastAsia="Calibri"/>
                                <w:szCs w:val="24"/>
                                <w:lang w:eastAsia="lt-LT"/>
                              </w:rPr>
                              <w:t>B klasės pastatai (jų dalys)</w:t>
                            </w:r>
                          </w:p>
                          <w:p w:rsidR="004D4B57" w:rsidRDefault="004D4B57">
                            <w:pPr>
                              <w:suppressAutoHyphens/>
                              <w:spacing w:line="276" w:lineRule="auto"/>
                              <w:jc w:val="both"/>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 xml:space="preserve">4.1. pastato (jo dalies) energijos vartojimo efektyvumo rodiklių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ir </w:t>
                            </w:r>
                            <w:r>
                              <w:rPr>
                                <w:rFonts w:eastAsia="Calibri"/>
                                <w:i/>
                                <w:szCs w:val="24"/>
                                <w:lang w:eastAsia="lt-LT"/>
                              </w:rPr>
                              <w:t>C</w:t>
                            </w:r>
                            <w:r>
                              <w:rPr>
                                <w:rFonts w:eastAsia="Calibri"/>
                                <w:i/>
                                <w:szCs w:val="24"/>
                                <w:vertAlign w:val="subscript"/>
                                <w:lang w:eastAsia="lt-LT"/>
                              </w:rPr>
                              <w:t>2</w:t>
                            </w:r>
                            <w:r>
                              <w:rPr>
                                <w:rFonts w:eastAsia="Calibri"/>
                                <w:szCs w:val="24"/>
                                <w:lang w:eastAsia="lt-LT"/>
                              </w:rPr>
                              <w:t xml:space="preserve"> vertės turi atitikti Reglamento 15 punkto reikalavimus </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 xml:space="preserve">4.2. pastato (jo dalies) atitvarų skaičiuojamieji savitieji </w:t>
                            </w:r>
                            <w:r>
                              <w:rPr>
                                <w:rFonts w:eastAsia="Calibri"/>
                                <w:szCs w:val="24"/>
                                <w:lang w:eastAsia="lt-LT"/>
                              </w:rPr>
                              <w:lastRenderedPageBreak/>
                              <w:t>šilumos nuostoliai turi atitikti Reglamento 2 priedo 85 punkto reikalavimus</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4.3. pastato (jo dalių) pertvarų ir tarpaukštinių perdenginių šiluminės savybės turi atitikti Reglamento IX skyriaus reikalavimus</w:t>
                            </w:r>
                          </w:p>
                        </w:tc>
                      </w:tr>
                      <w:tr w:rsidR="004D4B57">
                        <w:trPr>
                          <w:cantSplit/>
                        </w:trPr>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4.4. pastato (jo dalies) sandarumas turi atitikti Reglamento X skyriaus reikalavimus</w:t>
                            </w:r>
                          </w:p>
                        </w:tc>
                      </w:tr>
                      <w:tr w:rsidR="004D4B57">
                        <w:tc>
                          <w:tcPr>
                            <w:tcW w:w="347" w:type="pct"/>
                            <w:vMerge/>
                            <w:tcBorders>
                              <w:left w:val="single" w:sz="4" w:space="0" w:color="auto"/>
                              <w:bottom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4.5. šiluminės energijos sąnaudos pastatui (jo daliai) šildyti turi atitikti Reglamento 2 priedo XXIX skyriaus 93.1 punkto</w:t>
                            </w:r>
                            <w:r>
                              <w:rPr>
                                <w:rFonts w:eastAsia="Calibri"/>
                                <w:color w:val="FF0000"/>
                                <w:szCs w:val="24"/>
                                <w:lang w:eastAsia="lt-LT"/>
                              </w:rPr>
                              <w:t xml:space="preserve"> </w:t>
                            </w:r>
                            <w:r>
                              <w:rPr>
                                <w:rFonts w:eastAsia="Calibri"/>
                                <w:szCs w:val="24"/>
                                <w:lang w:eastAsia="lt-LT"/>
                              </w:rPr>
                              <w:t xml:space="preserve">reikalavimus </w:t>
                            </w:r>
                          </w:p>
                        </w:tc>
                      </w:tr>
                      <w:tr w:rsidR="004D4B57">
                        <w:tc>
                          <w:tcPr>
                            <w:tcW w:w="347" w:type="pct"/>
                            <w:tcBorders>
                              <w:left w:val="single" w:sz="4" w:space="0" w:color="auto"/>
                              <w:bottom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jc w:val="both"/>
                              <w:rPr>
                                <w:rFonts w:eastAsia="Calibri"/>
                                <w:szCs w:val="24"/>
                                <w:lang w:eastAsia="lt-LT"/>
                              </w:rPr>
                            </w:pPr>
                            <w:r>
                              <w:rPr>
                                <w:rFonts w:eastAsia="Calibri"/>
                                <w:szCs w:val="24"/>
                                <w:lang w:eastAsia="lt-LT"/>
                              </w:rPr>
                              <w:t>4.6. pastato pirminės energijos sąnaudos turi atitikti Reglamento 2 priedo XXIX skyriaus 93.2 punkto reikalavimus</w:t>
                            </w:r>
                          </w:p>
                        </w:tc>
                      </w:tr>
                      <w:tr w:rsidR="004D4B57">
                        <w:tc>
                          <w:tcPr>
                            <w:tcW w:w="347" w:type="pct"/>
                            <w:vMerge w:val="restart"/>
                            <w:tcBorders>
                              <w:top w:val="single" w:sz="4" w:space="0" w:color="auto"/>
                              <w:left w:val="single" w:sz="4" w:space="0" w:color="auto"/>
                              <w:right w:val="single" w:sz="4" w:space="0" w:color="auto"/>
                            </w:tcBorders>
                          </w:tcPr>
                          <w:p w:rsidR="004D4B57" w:rsidRDefault="004B42D3">
                            <w:pPr>
                              <w:suppressAutoHyphens/>
                              <w:spacing w:line="276" w:lineRule="auto"/>
                              <w:jc w:val="center"/>
                              <w:rPr>
                                <w:rFonts w:eastAsia="Calibri"/>
                                <w:szCs w:val="24"/>
                                <w:lang w:eastAsia="lt-LT"/>
                              </w:rPr>
                            </w:pPr>
                            <w:r>
                              <w:rPr>
                                <w:rFonts w:eastAsia="Calibri"/>
                                <w:szCs w:val="24"/>
                                <w:lang w:eastAsia="lt-LT"/>
                              </w:rPr>
                              <w:t>5.</w:t>
                            </w:r>
                          </w:p>
                        </w:tc>
                        <w:tc>
                          <w:tcPr>
                            <w:tcW w:w="1644" w:type="pct"/>
                            <w:vMerge w:val="restart"/>
                            <w:tcBorders>
                              <w:top w:val="single" w:sz="4" w:space="0" w:color="auto"/>
                              <w:left w:val="single" w:sz="4" w:space="0" w:color="auto"/>
                              <w:right w:val="single" w:sz="4" w:space="0" w:color="auto"/>
                            </w:tcBorders>
                          </w:tcPr>
                          <w:p w:rsidR="004D4B57" w:rsidRDefault="004B42D3">
                            <w:pPr>
                              <w:suppressAutoHyphens/>
                              <w:spacing w:line="276" w:lineRule="auto"/>
                              <w:rPr>
                                <w:rFonts w:eastAsia="Calibri"/>
                                <w:szCs w:val="24"/>
                                <w:lang w:eastAsia="lt-LT"/>
                              </w:rPr>
                            </w:pPr>
                            <w:r>
                              <w:rPr>
                                <w:rFonts w:eastAsia="Calibri"/>
                                <w:szCs w:val="24"/>
                                <w:lang w:eastAsia="lt-LT"/>
                              </w:rPr>
                              <w:t>A klasės pastatai (jų dalys)</w:t>
                            </w:r>
                          </w:p>
                          <w:p w:rsidR="004D4B57" w:rsidRDefault="004D4B57">
                            <w:pPr>
                              <w:suppressAutoHyphens/>
                              <w:spacing w:line="276" w:lineRule="auto"/>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 xml:space="preserve">5.1. pastato (jo dalies) energijos vartojimo efektyvumo rodiklių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ir </w:t>
                            </w:r>
                            <w:r>
                              <w:rPr>
                                <w:rFonts w:eastAsia="Calibri"/>
                                <w:i/>
                                <w:szCs w:val="24"/>
                                <w:lang w:eastAsia="lt-LT"/>
                              </w:rPr>
                              <w:t>C</w:t>
                            </w:r>
                            <w:r>
                              <w:rPr>
                                <w:rFonts w:eastAsia="Calibri"/>
                                <w:i/>
                                <w:szCs w:val="24"/>
                                <w:vertAlign w:val="subscript"/>
                                <w:lang w:eastAsia="lt-LT"/>
                              </w:rPr>
                              <w:t>2</w:t>
                            </w:r>
                            <w:r>
                              <w:rPr>
                                <w:rFonts w:eastAsia="Calibri"/>
                                <w:szCs w:val="24"/>
                                <w:lang w:eastAsia="lt-LT"/>
                              </w:rPr>
                              <w:t xml:space="preserve"> vertės turi atitikti Reglamento 15 punkto reikalavimus</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5.2. pastato (jo dalies) atitvarų skaičiuojamieji savitieji šilumos nuostoliai turi atitikti Reglamento 2 priedo 86 punkto reikalavimus</w:t>
                            </w:r>
                          </w:p>
                        </w:tc>
                      </w:tr>
                      <w:tr w:rsidR="004D4B57">
                        <w:trPr>
                          <w:trHeight w:val="253"/>
                        </w:trPr>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 xml:space="preserve">5.3. jei pastate (jo dalyje) įrengta mechaninio vėdinimo su rekuperacija sistema, rekuperatoriaus naudingumo koeficientas turi būti ne mažesnis už 0,65, o rekuperatoriaus ventiliatorių naudojamas elektros energijos kiekis neturi viršyti 0,75 Wh/m³. </w:t>
                            </w:r>
                            <w:r>
                              <w:rPr>
                                <w:szCs w:val="24"/>
                                <w:lang w:eastAsia="lt-LT"/>
                              </w:rPr>
                              <w:t>Šis reikalavimas netaikomas sandėliavimo, garažų, gamybos ir pramonės paskirties pastatams</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5.4. pastato (jo dalių) pertvarų ir tarpaukštinių perdenginių šiluminės savybės turi atitikti Reglamento IX skyriaus reikalavimus</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5.5. pastato (jo dalies) sandarumas turi atitikti Reglamento X skyriaus reikalavimus</w:t>
                            </w:r>
                          </w:p>
                        </w:tc>
                      </w:tr>
                      <w:tr w:rsidR="004D4B57">
                        <w:trPr>
                          <w:trHeight w:val="956"/>
                        </w:trPr>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5.6. šiluminės energijos sąnaudos pastatui (jo daliai) šildyti turi atitikti Reglamento 2 priedo XXIX skyriaus 93.1 punkto reikalavimus</w:t>
                            </w:r>
                          </w:p>
                        </w:tc>
                      </w:tr>
                      <w:tr w:rsidR="004D4B57">
                        <w:trPr>
                          <w:trHeight w:val="956"/>
                        </w:trPr>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bottom w:val="single" w:sz="4" w:space="0" w:color="auto"/>
                              <w:right w:val="single" w:sz="4" w:space="0" w:color="auto"/>
                            </w:tcBorders>
                            <w:vAlign w:val="center"/>
                          </w:tcPr>
                          <w:p w:rsidR="004D4B57" w:rsidRDefault="004D4B57">
                            <w:pPr>
                              <w:suppressAutoHyphens/>
                              <w:rPr>
                                <w:rFonts w:eastAsia="Calibri"/>
                                <w:szCs w:val="24"/>
                                <w:lang w:eastAsia="lt-LT"/>
                              </w:rPr>
                            </w:pPr>
                          </w:p>
                        </w:tc>
                        <w:tc>
                          <w:tcPr>
                            <w:tcW w:w="3009" w:type="pct"/>
                            <w:tcBorders>
                              <w:top w:val="single" w:sz="4" w:space="0" w:color="auto"/>
                              <w:left w:val="single" w:sz="4" w:space="0" w:color="auto"/>
                              <w:right w:val="single" w:sz="4" w:space="0" w:color="auto"/>
                            </w:tcBorders>
                          </w:tcPr>
                          <w:p w:rsidR="004D4B57" w:rsidRDefault="004B42D3">
                            <w:pPr>
                              <w:suppressAutoHyphens/>
                              <w:spacing w:line="276" w:lineRule="auto"/>
                              <w:jc w:val="both"/>
                              <w:rPr>
                                <w:rFonts w:eastAsia="Calibri"/>
                                <w:szCs w:val="24"/>
                                <w:lang w:eastAsia="lt-LT"/>
                              </w:rPr>
                            </w:pPr>
                            <w:r>
                              <w:rPr>
                                <w:rFonts w:eastAsia="Calibri"/>
                                <w:szCs w:val="24"/>
                                <w:lang w:eastAsia="lt-LT"/>
                              </w:rPr>
                              <w:t>5.7. pastato pirminės energijos sąnaudos turi atitikti Reglamento 2 priedo XXIX skyriaus 93.2 punkto reikalavimus</w:t>
                            </w:r>
                          </w:p>
                        </w:tc>
                      </w:tr>
                      <w:tr w:rsidR="004D4B57">
                        <w:trPr>
                          <w:trHeight w:val="485"/>
                        </w:trPr>
                        <w:tc>
                          <w:tcPr>
                            <w:tcW w:w="347" w:type="pct"/>
                            <w:vMerge w:val="restart"/>
                            <w:tcBorders>
                              <w:top w:val="single" w:sz="4" w:space="0" w:color="auto"/>
                              <w:left w:val="single" w:sz="4" w:space="0" w:color="auto"/>
                              <w:right w:val="single" w:sz="4" w:space="0" w:color="auto"/>
                            </w:tcBorders>
                          </w:tcPr>
                          <w:p w:rsidR="004D4B57" w:rsidRDefault="004B42D3">
                            <w:pPr>
                              <w:suppressAutoHyphens/>
                              <w:spacing w:line="276" w:lineRule="auto"/>
                              <w:jc w:val="center"/>
                              <w:rPr>
                                <w:rFonts w:eastAsia="Calibri"/>
                                <w:szCs w:val="24"/>
                                <w:lang w:eastAsia="lt-LT"/>
                              </w:rPr>
                            </w:pPr>
                            <w:r>
                              <w:rPr>
                                <w:rFonts w:eastAsia="Calibri"/>
                                <w:szCs w:val="24"/>
                                <w:lang w:eastAsia="lt-LT"/>
                              </w:rPr>
                              <w:t>6.</w:t>
                            </w:r>
                          </w:p>
                        </w:tc>
                        <w:tc>
                          <w:tcPr>
                            <w:tcW w:w="1644" w:type="pct"/>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A+ klasės pastatai (jų dalys)</w:t>
                            </w: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 xml:space="preserve">6.1. pastato (jo dalies) energijos vartojimo efektyvumo rodiklių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ir </w:t>
                            </w:r>
                            <w:r>
                              <w:rPr>
                                <w:rFonts w:eastAsia="Calibri"/>
                                <w:i/>
                                <w:szCs w:val="24"/>
                                <w:lang w:eastAsia="lt-LT"/>
                              </w:rPr>
                              <w:t>C</w:t>
                            </w:r>
                            <w:r>
                              <w:rPr>
                                <w:rFonts w:eastAsia="Calibri"/>
                                <w:i/>
                                <w:szCs w:val="24"/>
                                <w:vertAlign w:val="subscript"/>
                                <w:lang w:eastAsia="lt-LT"/>
                              </w:rPr>
                              <w:t>2</w:t>
                            </w:r>
                            <w:r>
                              <w:rPr>
                                <w:rFonts w:eastAsia="Calibri"/>
                                <w:szCs w:val="24"/>
                                <w:lang w:eastAsia="lt-LT"/>
                              </w:rPr>
                              <w:t xml:space="preserve"> vertės turi atitikti Reglamento 15 punkto reikalavimus</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6.2. pastato (jo dalies) atitvarų skaičiuojamieji savitieji šilumos nuostoliai turi atitikti Reglamento 2 priedo 87 punkto reikalavimus</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 xml:space="preserve">6.3. jei pastate (jo dalyje) įrengta mechaninio vėdinimo su rekuperacija sistema, rekuperatoriaus naudingumo koeficientas turi būti ne mažesnis už 0,75 (išskyrus atskirų </w:t>
                            </w:r>
                            <w:r>
                              <w:rPr>
                                <w:rFonts w:eastAsia="Calibri"/>
                                <w:szCs w:val="24"/>
                                <w:lang w:eastAsia="lt-LT"/>
                              </w:rPr>
                              <w:lastRenderedPageBreak/>
                              <w:t xml:space="preserve">srautų rekuperatorius, jų naudingumo koeficientas turi būti ne mažesnis kaip 0,68)*, o rekuperatoriaus ventiliatorių naudojamas elektros energijos kiekis neturi viršyti 0,55 Wh/m³. </w:t>
                            </w:r>
                            <w:r>
                              <w:rPr>
                                <w:szCs w:val="24"/>
                                <w:lang w:eastAsia="lt-LT"/>
                              </w:rPr>
                              <w:t>Šis reikalavimas netaikomas sandėliavimo, garažų, gamybos ir pramonės paskirties pastatams</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6.4. pastato (jo dalių) pertvarų ir tarpaukštinių perdenginių šiluminės savybės turi atitikti Reglamento IX skyriaus reikalavimus</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6.5. pastato (jo dalies) sandarumas turi atitikti Reglamento X skyriaus reikalavimus</w:t>
                            </w:r>
                          </w:p>
                        </w:tc>
                      </w:tr>
                      <w:tr w:rsidR="004D4B57">
                        <w:trPr>
                          <w:trHeight w:val="861"/>
                        </w:trPr>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6.6. šiluminės energijos sąnaudos pastatui (jo daliai) šildyti turi atitikti Reglamento 2 priedo XXIX skyriaus 93.1 punkto reikalavimus</w:t>
                            </w:r>
                          </w:p>
                        </w:tc>
                      </w:tr>
                      <w:tr w:rsidR="004D4B57">
                        <w:trPr>
                          <w:trHeight w:val="861"/>
                        </w:trPr>
                        <w:tc>
                          <w:tcPr>
                            <w:tcW w:w="347" w:type="pct"/>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rFonts w:eastAsia="Calibri"/>
                                <w:szCs w:val="24"/>
                                <w:lang w:eastAsia="lt-LT"/>
                              </w:rPr>
                            </w:pPr>
                          </w:p>
                        </w:tc>
                        <w:tc>
                          <w:tcPr>
                            <w:tcW w:w="3009" w:type="pct"/>
                            <w:tcBorders>
                              <w:top w:val="single" w:sz="4" w:space="0" w:color="auto"/>
                              <w:left w:val="single" w:sz="4" w:space="0" w:color="auto"/>
                              <w:right w:val="single" w:sz="4" w:space="0" w:color="auto"/>
                            </w:tcBorders>
                          </w:tcPr>
                          <w:p w:rsidR="004D4B57" w:rsidRDefault="004B42D3">
                            <w:pPr>
                              <w:suppressAutoHyphens/>
                              <w:spacing w:line="276" w:lineRule="auto"/>
                              <w:jc w:val="both"/>
                              <w:rPr>
                                <w:rFonts w:eastAsia="Calibri"/>
                                <w:szCs w:val="24"/>
                                <w:lang w:eastAsia="lt-LT"/>
                              </w:rPr>
                            </w:pPr>
                            <w:r>
                              <w:rPr>
                                <w:rFonts w:eastAsia="Calibri"/>
                                <w:szCs w:val="24"/>
                                <w:lang w:eastAsia="lt-LT"/>
                              </w:rPr>
                              <w:t>6.7. pastato pirminės energijos sąnaudos turi atitikti Reglamento 2 priedo XXIX skyriaus 93.2 punkto reikalavimus</w:t>
                            </w:r>
                          </w:p>
                        </w:tc>
                      </w:tr>
                      <w:tr w:rsidR="004D4B57">
                        <w:tc>
                          <w:tcPr>
                            <w:tcW w:w="347" w:type="pct"/>
                            <w:vMerge w:val="restart"/>
                            <w:tcBorders>
                              <w:top w:val="single" w:sz="4" w:space="0" w:color="auto"/>
                              <w:left w:val="single" w:sz="4" w:space="0" w:color="auto"/>
                              <w:right w:val="single" w:sz="4" w:space="0" w:color="auto"/>
                            </w:tcBorders>
                          </w:tcPr>
                          <w:p w:rsidR="004D4B57" w:rsidRDefault="004B42D3">
                            <w:pPr>
                              <w:suppressAutoHyphens/>
                              <w:spacing w:line="276" w:lineRule="auto"/>
                              <w:jc w:val="center"/>
                              <w:rPr>
                                <w:rFonts w:eastAsia="Calibri"/>
                                <w:szCs w:val="24"/>
                                <w:lang w:eastAsia="lt-LT"/>
                              </w:rPr>
                            </w:pPr>
                            <w:r>
                              <w:rPr>
                                <w:rFonts w:eastAsia="Calibri"/>
                                <w:szCs w:val="24"/>
                                <w:lang w:eastAsia="lt-LT"/>
                              </w:rPr>
                              <w:t>7.</w:t>
                            </w:r>
                          </w:p>
                        </w:tc>
                        <w:tc>
                          <w:tcPr>
                            <w:tcW w:w="1644" w:type="pct"/>
                            <w:vMerge w:val="restart"/>
                            <w:tcBorders>
                              <w:top w:val="single" w:sz="4" w:space="0" w:color="auto"/>
                              <w:left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Energijos beveik nevartojantys pastatai (jų dalys), t. y. A++ klasės pastatai (jų dalys)</w:t>
                            </w: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 xml:space="preserve">7.1. pastato (jo dalies) energijos vartojimo efektyvumo rodiklių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ir </w:t>
                            </w:r>
                            <w:r>
                              <w:rPr>
                                <w:rFonts w:eastAsia="Calibri"/>
                                <w:i/>
                                <w:szCs w:val="24"/>
                                <w:lang w:eastAsia="lt-LT"/>
                              </w:rPr>
                              <w:t>C</w:t>
                            </w:r>
                            <w:r>
                              <w:rPr>
                                <w:rFonts w:eastAsia="Calibri"/>
                                <w:i/>
                                <w:szCs w:val="24"/>
                                <w:vertAlign w:val="subscript"/>
                                <w:lang w:eastAsia="lt-LT"/>
                              </w:rPr>
                              <w:t>2</w:t>
                            </w:r>
                            <w:r>
                              <w:rPr>
                                <w:rFonts w:eastAsia="Calibri"/>
                                <w:szCs w:val="24"/>
                                <w:lang w:eastAsia="lt-LT"/>
                              </w:rPr>
                              <w:t xml:space="preserve"> vertės turi atitikti Reglamento 15 punkto reikalavimus</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7.2. pastato (jo dalies) atitvarų skaičiuojamieji savitieji šilumos nuostoliai turi atitikti Reglamento 2 priedo 88 punkto reikalavimus</w:t>
                            </w:r>
                          </w:p>
                        </w:tc>
                      </w:tr>
                      <w:tr w:rsidR="004D4B57">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 xml:space="preserve">7.3. jei pastate (jo dalyje) įrengta mechaninio vėdinimo su rekuperacija sistema, rekuperatoriaus naudingumo koeficientas turi būti ne mažesnis už 0,80 (išskyrus atskirų srautų rekuperatorius, jų naudingumo koeficientas turi būti ne mažesnis kaip 0,68)*, o rekuperatoriaus ventiliatorių naudojamas elektros energijos kiekis neturi viršyti 0,45 Wh/m³. </w:t>
                            </w:r>
                            <w:r>
                              <w:rPr>
                                <w:szCs w:val="24"/>
                                <w:lang w:eastAsia="lt-LT"/>
                              </w:rPr>
                              <w:t>Šis reikalavimas netaikomas sandėliavimo, garažų, gamybos ir pramonės paskirties pastatams</w:t>
                            </w:r>
                          </w:p>
                        </w:tc>
                      </w:tr>
                      <w:tr w:rsidR="004D4B57">
                        <w:trPr>
                          <w:trHeight w:val="373"/>
                        </w:trPr>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7.4. pastato (jo dalių) pertvarų ir tarpaukštinių perdenginių šiluminės savybės turi atitikti Reglamento IX skyriaus reikalavimus</w:t>
                            </w:r>
                          </w:p>
                        </w:tc>
                      </w:tr>
                      <w:tr w:rsidR="004D4B57">
                        <w:trPr>
                          <w:trHeight w:val="347"/>
                        </w:trPr>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7.5. pastato (jo dalies) sandarumas turi atitikti Reglamento X skyriaus reikalavimus</w:t>
                            </w:r>
                          </w:p>
                        </w:tc>
                      </w:tr>
                      <w:tr w:rsidR="004D4B57">
                        <w:trPr>
                          <w:trHeight w:val="943"/>
                        </w:trPr>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7.6. šiluminės energijos sąnaudos pastatui (jo daliai) šildyti turi atitikti Reglamento 2 priedo XXIX skyriaus 93.1 punkto</w:t>
                            </w:r>
                            <w:r>
                              <w:rPr>
                                <w:rFonts w:eastAsia="Calibri"/>
                                <w:b/>
                                <w:szCs w:val="24"/>
                                <w:lang w:eastAsia="lt-LT"/>
                              </w:rPr>
                              <w:t xml:space="preserve"> </w:t>
                            </w:r>
                            <w:r>
                              <w:rPr>
                                <w:rFonts w:eastAsia="Calibri"/>
                                <w:szCs w:val="24"/>
                                <w:lang w:eastAsia="lt-LT"/>
                              </w:rPr>
                              <w:t>reikalavimus</w:t>
                            </w:r>
                          </w:p>
                        </w:tc>
                      </w:tr>
                      <w:tr w:rsidR="004D4B57">
                        <w:trPr>
                          <w:trHeight w:val="347"/>
                        </w:trPr>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right w:val="single" w:sz="4" w:space="0" w:color="auto"/>
                            </w:tcBorders>
                            <w:vAlign w:val="center"/>
                            <w:hideMark/>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lang w:eastAsia="lt-LT"/>
                              </w:rPr>
                            </w:pPr>
                            <w:r>
                              <w:rPr>
                                <w:rFonts w:eastAsia="Calibri"/>
                                <w:szCs w:val="24"/>
                                <w:lang w:eastAsia="lt-LT"/>
                              </w:rPr>
                              <w:t>7.8. pastate (jo dalyje) sunaudota energijos dalis iš atsinaujinančių išteklių turi atitikti Reglamento 2 priedo 89 punkto reikalavimus, t. y. didžiąją sunaudojamos energijos dalį turi sudaryti atsinaujinančių išteklių energija</w:t>
                            </w:r>
                          </w:p>
                        </w:tc>
                      </w:tr>
                      <w:tr w:rsidR="004D4B57">
                        <w:trPr>
                          <w:trHeight w:val="347"/>
                        </w:trPr>
                        <w:tc>
                          <w:tcPr>
                            <w:tcW w:w="347" w:type="pct"/>
                            <w:vMerge/>
                            <w:tcBorders>
                              <w:left w:val="single" w:sz="4" w:space="0" w:color="auto"/>
                              <w:right w:val="single" w:sz="4" w:space="0" w:color="auto"/>
                            </w:tcBorders>
                          </w:tcPr>
                          <w:p w:rsidR="004D4B57" w:rsidRDefault="004D4B57">
                            <w:pPr>
                              <w:suppressAutoHyphens/>
                              <w:jc w:val="center"/>
                              <w:rPr>
                                <w:rFonts w:eastAsia="Calibri"/>
                                <w:szCs w:val="24"/>
                                <w:lang w:eastAsia="lt-LT"/>
                              </w:rPr>
                            </w:pPr>
                          </w:p>
                        </w:tc>
                        <w:tc>
                          <w:tcPr>
                            <w:tcW w:w="1644" w:type="pct"/>
                            <w:vMerge/>
                            <w:tcBorders>
                              <w:left w:val="single" w:sz="4" w:space="0" w:color="auto"/>
                              <w:bottom w:val="single" w:sz="4" w:space="0" w:color="auto"/>
                              <w:right w:val="single" w:sz="4" w:space="0" w:color="auto"/>
                            </w:tcBorders>
                            <w:vAlign w:val="center"/>
                          </w:tcPr>
                          <w:p w:rsidR="004D4B57" w:rsidRDefault="004D4B57">
                            <w:pPr>
                              <w:suppressAutoHyphen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jc w:val="both"/>
                              <w:rPr>
                                <w:rFonts w:eastAsia="Calibri"/>
                                <w:szCs w:val="24"/>
                                <w:lang w:eastAsia="lt-LT"/>
                              </w:rPr>
                            </w:pPr>
                            <w:r>
                              <w:rPr>
                                <w:rFonts w:eastAsia="Calibri"/>
                                <w:szCs w:val="24"/>
                                <w:lang w:eastAsia="lt-LT"/>
                              </w:rPr>
                              <w:t>7.9. pastato pirminės energijos sąnaudos turi atitikti Reglamento 2 priedo XXIX skyriaus 93.2 punkto reikalavimus</w:t>
                            </w:r>
                          </w:p>
                        </w:tc>
                      </w:tr>
                    </w:tbl>
                    <w:p w:rsidR="004D4B57" w:rsidRDefault="004D4B57"/>
                    <w:p w:rsidR="004D4B57" w:rsidRDefault="004B42D3">
                      <w:pPr>
                        <w:suppressAutoHyphens/>
                        <w:jc w:val="both"/>
                        <w:rPr>
                          <w:rFonts w:eastAsia="Calibri"/>
                          <w:b/>
                          <w:szCs w:val="24"/>
                          <w:lang w:eastAsia="lt-LT"/>
                        </w:rPr>
                      </w:pPr>
                      <w:r>
                        <w:rPr>
                          <w:rFonts w:eastAsia="Calibri"/>
                          <w:b/>
                          <w:szCs w:val="24"/>
                          <w:lang w:eastAsia="lt-LT"/>
                        </w:rPr>
                        <w:lastRenderedPageBreak/>
                        <w:t xml:space="preserve">* </w:t>
                      </w:r>
                      <w:r>
                        <w:rPr>
                          <w:rFonts w:eastAsia="Calibri"/>
                          <w:szCs w:val="24"/>
                          <w:lang w:eastAsia="lt-LT"/>
                        </w:rPr>
                        <w:t>pastate (jo dalyje), kurio mikroklimatui ir oro kokybei keliami specialūs higienos reikalavimai, galima įrengti atskirų srautų rekuperatorių.“.</w:t>
                      </w:r>
                    </w:p>
                  </w:sdtContent>
                </w:sdt>
              </w:sdtContent>
            </w:sdt>
          </w:sdtContent>
        </w:sdt>
        <w:sdt>
          <w:sdtPr>
            <w:alias w:val="14 p."/>
            <w:tag w:val="part_4b21f0031ef8494ca7dd5a1578cd0702"/>
            <w:id w:val="1330406074"/>
            <w:lock w:val="sdtLocked"/>
          </w:sdtPr>
          <w:sdtEndPr/>
          <w:sdtContent>
            <w:p w:rsidR="004D4B57" w:rsidRDefault="00875F8B">
              <w:pPr>
                <w:tabs>
                  <w:tab w:val="left" w:pos="993"/>
                </w:tabs>
                <w:suppressAutoHyphens/>
                <w:ind w:left="928" w:hanging="360"/>
                <w:jc w:val="both"/>
                <w:rPr>
                  <w:szCs w:val="24"/>
                  <w:lang w:eastAsia="lt-LT"/>
                </w:rPr>
              </w:pPr>
              <w:sdt>
                <w:sdtPr>
                  <w:alias w:val="Numeris"/>
                  <w:tag w:val="nr_4b21f0031ef8494ca7dd5a1578cd0702"/>
                  <w:id w:val="1176687739"/>
                  <w:lock w:val="sdtLocked"/>
                </w:sdtPr>
                <w:sdtEndPr/>
                <w:sdtContent>
                  <w:r w:rsidR="004B42D3">
                    <w:rPr>
                      <w:szCs w:val="24"/>
                      <w:lang w:eastAsia="lt-LT"/>
                    </w:rPr>
                    <w:t>14</w:t>
                  </w:r>
                </w:sdtContent>
              </w:sdt>
              <w:r w:rsidR="004B42D3">
                <w:rPr>
                  <w:szCs w:val="24"/>
                  <w:lang w:eastAsia="lt-LT"/>
                </w:rPr>
                <w:t>.</w:t>
              </w:r>
              <w:r w:rsidR="004B42D3">
                <w:rPr>
                  <w:szCs w:val="24"/>
                  <w:lang w:eastAsia="lt-LT"/>
                </w:rPr>
                <w:tab/>
                <w:t>Pakeičiu 15 punktą ir jį išdėstau taip:</w:t>
              </w:r>
            </w:p>
            <w:sdt>
              <w:sdtPr>
                <w:alias w:val="citata"/>
                <w:tag w:val="part_3157324a97624d128d2bf1333a61a73e"/>
                <w:id w:val="-361901544"/>
                <w:lock w:val="sdtLocked"/>
              </w:sdtPr>
              <w:sdtEndPr/>
              <w:sdtContent>
                <w:sdt>
                  <w:sdtPr>
                    <w:alias w:val="15 p."/>
                    <w:tag w:val="part_fac6cd0b0e3047c0b0cf68d1b9aaf3f7"/>
                    <w:id w:val="-206726092"/>
                    <w:lock w:val="sdtLocked"/>
                  </w:sdtPr>
                  <w:sdtEndPr/>
                  <w:sdtContent>
                    <w:p w:rsidR="004D4B57" w:rsidRDefault="004B42D3">
                      <w:pPr>
                        <w:suppressAutoHyphens/>
                        <w:ind w:firstLine="567"/>
                        <w:jc w:val="both"/>
                        <w:rPr>
                          <w:color w:val="000000"/>
                          <w:szCs w:val="24"/>
                          <w:lang w:eastAsia="lt-LT"/>
                        </w:rPr>
                      </w:pPr>
                      <w:r>
                        <w:rPr>
                          <w:szCs w:val="24"/>
                          <w:lang w:eastAsia="lt-LT"/>
                        </w:rPr>
                        <w:t>„</w:t>
                      </w:r>
                      <w:sdt>
                        <w:sdtPr>
                          <w:alias w:val="Numeris"/>
                          <w:tag w:val="nr_fac6cd0b0e3047c0b0cf68d1b9aaf3f7"/>
                          <w:id w:val="-324591102"/>
                          <w:lock w:val="sdtLocked"/>
                        </w:sdtPr>
                        <w:sdtEndPr/>
                        <w:sdtContent>
                          <w:r>
                            <w:rPr>
                              <w:szCs w:val="24"/>
                              <w:lang w:eastAsia="lt-LT"/>
                            </w:rPr>
                            <w:t>15</w:t>
                          </w:r>
                        </w:sdtContent>
                      </w:sdt>
                      <w:r>
                        <w:rPr>
                          <w:szCs w:val="24"/>
                          <w:lang w:eastAsia="lt-LT"/>
                        </w:rPr>
                        <w:t xml:space="preserve">. </w:t>
                      </w:r>
                      <w:r>
                        <w:rPr>
                          <w:color w:val="000000"/>
                          <w:szCs w:val="24"/>
                          <w:lang w:eastAsia="lt-LT"/>
                        </w:rPr>
                        <w:t>Atitinkamos energinio naudingumo klasės pastato (jo dalies) energijos vartojimo efektyvumo rodiklių C</w:t>
                      </w:r>
                      <w:r>
                        <w:rPr>
                          <w:color w:val="000000"/>
                          <w:szCs w:val="24"/>
                          <w:vertAlign w:val="subscript"/>
                          <w:lang w:eastAsia="lt-LT"/>
                        </w:rPr>
                        <w:t>1 </w:t>
                      </w:r>
                      <w:r>
                        <w:rPr>
                          <w:color w:val="000000"/>
                          <w:szCs w:val="24"/>
                          <w:lang w:eastAsia="lt-LT"/>
                        </w:rPr>
                        <w:t>ir C</w:t>
                      </w:r>
                      <w:r>
                        <w:rPr>
                          <w:color w:val="000000"/>
                          <w:szCs w:val="24"/>
                          <w:vertAlign w:val="subscript"/>
                          <w:lang w:eastAsia="lt-LT"/>
                        </w:rPr>
                        <w:t>2</w:t>
                      </w:r>
                      <w:r>
                        <w:rPr>
                          <w:color w:val="000000"/>
                          <w:szCs w:val="24"/>
                          <w:lang w:eastAsia="lt-LT"/>
                        </w:rPr>
                        <w:t> vertės turi atitikti šiuos reikalavimus:</w:t>
                      </w:r>
                    </w:p>
                    <w:sdt>
                      <w:sdtPr>
                        <w:alias w:val="15.1 pp."/>
                        <w:tag w:val="part_398f66853c1041efa8a9637a8b96cbdf"/>
                        <w:id w:val="-3209081"/>
                        <w:lock w:val="sdtLocked"/>
                      </w:sdtPr>
                      <w:sdtEndPr/>
                      <w:sdtContent>
                        <w:p w:rsidR="004D4B57" w:rsidRDefault="00875F8B">
                          <w:pPr>
                            <w:ind w:left="709"/>
                            <w:jc w:val="both"/>
                            <w:rPr>
                              <w:color w:val="000000"/>
                              <w:szCs w:val="24"/>
                              <w:lang w:eastAsia="lt-LT"/>
                            </w:rPr>
                          </w:pPr>
                          <w:sdt>
                            <w:sdtPr>
                              <w:alias w:val="Numeris"/>
                              <w:tag w:val="nr_398f66853c1041efa8a9637a8b96cbdf"/>
                              <w:id w:val="-153989496"/>
                              <w:lock w:val="sdtLocked"/>
                            </w:sdtPr>
                            <w:sdtEndPr/>
                            <w:sdtContent>
                              <w:r w:rsidR="004B42D3">
                                <w:rPr>
                                  <w:color w:val="000000"/>
                                  <w:szCs w:val="24"/>
                                  <w:lang w:eastAsia="lt-LT"/>
                                </w:rPr>
                                <w:t>15.1</w:t>
                              </w:r>
                            </w:sdtContent>
                          </w:sdt>
                          <w:r w:rsidR="004B42D3">
                            <w:rPr>
                              <w:color w:val="000000"/>
                              <w:szCs w:val="24"/>
                              <w:lang w:eastAsia="lt-LT"/>
                            </w:rPr>
                            <w:t>. A++ klasės: </w:t>
                          </w:r>
                          <w:r w:rsidR="004B42D3">
                            <w:rPr>
                              <w:i/>
                              <w:iCs/>
                              <w:color w:val="000000"/>
                              <w:szCs w:val="24"/>
                              <w:lang w:eastAsia="lt-LT"/>
                            </w:rPr>
                            <w:t>C</w:t>
                          </w:r>
                          <w:r w:rsidR="004B42D3">
                            <w:rPr>
                              <w:i/>
                              <w:iCs/>
                              <w:color w:val="000000"/>
                              <w:szCs w:val="24"/>
                              <w:vertAlign w:val="subscript"/>
                              <w:lang w:eastAsia="lt-LT"/>
                            </w:rPr>
                            <w:t>1</w:t>
                          </w:r>
                          <w:r w:rsidR="004B42D3">
                            <w:rPr>
                              <w:color w:val="000000"/>
                              <w:szCs w:val="24"/>
                              <w:lang w:eastAsia="lt-LT"/>
                            </w:rPr>
                            <w:t>&lt;0,30 ir </w:t>
                          </w:r>
                          <w:r w:rsidR="004B42D3">
                            <w:rPr>
                              <w:i/>
                              <w:iCs/>
                              <w:color w:val="000000"/>
                              <w:szCs w:val="24"/>
                              <w:lang w:eastAsia="lt-LT"/>
                            </w:rPr>
                            <w:t>C</w:t>
                          </w:r>
                          <w:r w:rsidR="004B42D3">
                            <w:rPr>
                              <w:i/>
                              <w:iCs/>
                              <w:color w:val="000000"/>
                              <w:szCs w:val="24"/>
                              <w:vertAlign w:val="subscript"/>
                              <w:lang w:eastAsia="lt-LT"/>
                            </w:rPr>
                            <w:t>2</w:t>
                          </w:r>
                          <w:r w:rsidR="004B42D3">
                            <w:rPr>
                              <w:color w:val="000000"/>
                              <w:szCs w:val="24"/>
                              <w:lang w:eastAsia="lt-LT"/>
                            </w:rPr>
                            <w:t> ≤ 0,70;</w:t>
                          </w:r>
                        </w:p>
                      </w:sdtContent>
                    </w:sdt>
                    <w:sdt>
                      <w:sdtPr>
                        <w:alias w:val="15.2 pp."/>
                        <w:tag w:val="part_da8e191ef4ac49dba5699d677f4b34f5"/>
                        <w:id w:val="-1426496429"/>
                        <w:lock w:val="sdtLocked"/>
                      </w:sdtPr>
                      <w:sdtEndPr/>
                      <w:sdtContent>
                        <w:p w:rsidR="004D4B57" w:rsidRDefault="00875F8B">
                          <w:pPr>
                            <w:ind w:left="709"/>
                            <w:jc w:val="both"/>
                            <w:rPr>
                              <w:color w:val="000000"/>
                              <w:szCs w:val="24"/>
                              <w:lang w:eastAsia="lt-LT"/>
                            </w:rPr>
                          </w:pPr>
                          <w:sdt>
                            <w:sdtPr>
                              <w:alias w:val="Numeris"/>
                              <w:tag w:val="nr_da8e191ef4ac49dba5699d677f4b34f5"/>
                              <w:id w:val="1520035099"/>
                              <w:lock w:val="sdtLocked"/>
                            </w:sdtPr>
                            <w:sdtEndPr/>
                            <w:sdtContent>
                              <w:r w:rsidR="004B42D3">
                                <w:rPr>
                                  <w:color w:val="000000"/>
                                  <w:szCs w:val="24"/>
                                  <w:lang w:eastAsia="lt-LT"/>
                                </w:rPr>
                                <w:t>15.2</w:t>
                              </w:r>
                            </w:sdtContent>
                          </w:sdt>
                          <w:r w:rsidR="004B42D3">
                            <w:rPr>
                              <w:color w:val="000000"/>
                              <w:szCs w:val="24"/>
                              <w:lang w:eastAsia="lt-LT"/>
                            </w:rPr>
                            <w:t>. A+ klasės: </w:t>
                          </w:r>
                          <w:r w:rsidR="004B42D3">
                            <w:rPr>
                              <w:i/>
                              <w:iCs/>
                              <w:color w:val="000000"/>
                              <w:szCs w:val="24"/>
                              <w:lang w:eastAsia="lt-LT"/>
                            </w:rPr>
                            <w:t>C</w:t>
                          </w:r>
                          <w:r w:rsidR="004B42D3">
                            <w:rPr>
                              <w:i/>
                              <w:iCs/>
                              <w:color w:val="000000"/>
                              <w:szCs w:val="24"/>
                              <w:vertAlign w:val="subscript"/>
                              <w:lang w:eastAsia="lt-LT"/>
                            </w:rPr>
                            <w:t>1</w:t>
                          </w:r>
                          <w:r w:rsidR="004B42D3">
                            <w:rPr>
                              <w:color w:val="000000"/>
                              <w:szCs w:val="24"/>
                              <w:lang w:eastAsia="lt-LT"/>
                            </w:rPr>
                            <w:t>&lt;0,50 ir </w:t>
                          </w:r>
                          <w:r w:rsidR="004B42D3">
                            <w:rPr>
                              <w:i/>
                              <w:iCs/>
                              <w:color w:val="000000"/>
                              <w:szCs w:val="24"/>
                              <w:lang w:eastAsia="lt-LT"/>
                            </w:rPr>
                            <w:t>C</w:t>
                          </w:r>
                          <w:r w:rsidR="004B42D3">
                            <w:rPr>
                              <w:i/>
                              <w:iCs/>
                              <w:color w:val="000000"/>
                              <w:szCs w:val="24"/>
                              <w:vertAlign w:val="subscript"/>
                              <w:lang w:eastAsia="lt-LT"/>
                            </w:rPr>
                            <w:t>2</w:t>
                          </w:r>
                          <w:r w:rsidR="004B42D3">
                            <w:rPr>
                              <w:color w:val="000000"/>
                              <w:szCs w:val="24"/>
                              <w:lang w:eastAsia="lt-LT"/>
                            </w:rPr>
                            <w:t> ≤ 0,80;</w:t>
                          </w:r>
                        </w:p>
                      </w:sdtContent>
                    </w:sdt>
                    <w:sdt>
                      <w:sdtPr>
                        <w:alias w:val="15.3 pp."/>
                        <w:tag w:val="part_5478a3e734c241958a4bcd68070083ce"/>
                        <w:id w:val="-1649822490"/>
                        <w:lock w:val="sdtLocked"/>
                      </w:sdtPr>
                      <w:sdtEndPr/>
                      <w:sdtContent>
                        <w:p w:rsidR="004D4B57" w:rsidRDefault="00875F8B">
                          <w:pPr>
                            <w:ind w:left="709"/>
                            <w:jc w:val="both"/>
                            <w:rPr>
                              <w:color w:val="000000"/>
                              <w:szCs w:val="24"/>
                              <w:lang w:eastAsia="lt-LT"/>
                            </w:rPr>
                          </w:pPr>
                          <w:sdt>
                            <w:sdtPr>
                              <w:alias w:val="Numeris"/>
                              <w:tag w:val="nr_5478a3e734c241958a4bcd68070083ce"/>
                              <w:id w:val="542183941"/>
                              <w:lock w:val="sdtLocked"/>
                            </w:sdtPr>
                            <w:sdtEndPr/>
                            <w:sdtContent>
                              <w:r w:rsidR="004B42D3">
                                <w:rPr>
                                  <w:color w:val="000000"/>
                                  <w:szCs w:val="24"/>
                                  <w:lang w:eastAsia="lt-LT"/>
                                </w:rPr>
                                <w:t>15.3</w:t>
                              </w:r>
                            </w:sdtContent>
                          </w:sdt>
                          <w:r w:rsidR="004B42D3">
                            <w:rPr>
                              <w:color w:val="000000"/>
                              <w:szCs w:val="24"/>
                              <w:lang w:eastAsia="lt-LT"/>
                            </w:rPr>
                            <w:t>. A klasės: </w:t>
                          </w:r>
                          <w:r w:rsidR="004B42D3">
                            <w:rPr>
                              <w:i/>
                              <w:iCs/>
                              <w:color w:val="000000"/>
                              <w:szCs w:val="24"/>
                              <w:lang w:eastAsia="lt-LT"/>
                            </w:rPr>
                            <w:t>C</w:t>
                          </w:r>
                          <w:r w:rsidR="004B42D3">
                            <w:rPr>
                              <w:i/>
                              <w:iCs/>
                              <w:color w:val="000000"/>
                              <w:szCs w:val="24"/>
                              <w:vertAlign w:val="subscript"/>
                              <w:lang w:eastAsia="lt-LT"/>
                            </w:rPr>
                            <w:t>1</w:t>
                          </w:r>
                          <w:r w:rsidR="004B42D3">
                            <w:rPr>
                              <w:color w:val="000000"/>
                              <w:szCs w:val="24"/>
                              <w:lang w:eastAsia="lt-LT"/>
                            </w:rPr>
                            <w:t>&lt;0,70 ir </w:t>
                          </w:r>
                          <w:r w:rsidR="004B42D3">
                            <w:rPr>
                              <w:i/>
                              <w:iCs/>
                              <w:color w:val="000000"/>
                              <w:szCs w:val="24"/>
                              <w:lang w:eastAsia="lt-LT"/>
                            </w:rPr>
                            <w:t>C</w:t>
                          </w:r>
                          <w:r w:rsidR="004B42D3">
                            <w:rPr>
                              <w:i/>
                              <w:iCs/>
                              <w:color w:val="000000"/>
                              <w:szCs w:val="24"/>
                              <w:vertAlign w:val="subscript"/>
                              <w:lang w:eastAsia="lt-LT"/>
                            </w:rPr>
                            <w:t>2</w:t>
                          </w:r>
                          <w:r w:rsidR="004B42D3">
                            <w:rPr>
                              <w:color w:val="000000"/>
                              <w:szCs w:val="24"/>
                              <w:lang w:eastAsia="lt-LT"/>
                            </w:rPr>
                            <w:t> ≤ 0,85;</w:t>
                          </w:r>
                        </w:p>
                      </w:sdtContent>
                    </w:sdt>
                    <w:sdt>
                      <w:sdtPr>
                        <w:alias w:val="15.4 pp."/>
                        <w:tag w:val="part_51f1957585a84a1ea8ec532c7aef8605"/>
                        <w:id w:val="528381265"/>
                        <w:lock w:val="sdtLocked"/>
                      </w:sdtPr>
                      <w:sdtEndPr/>
                      <w:sdtContent>
                        <w:p w:rsidR="004D4B57" w:rsidRDefault="00875F8B">
                          <w:pPr>
                            <w:ind w:left="709"/>
                            <w:jc w:val="both"/>
                            <w:rPr>
                              <w:color w:val="000000"/>
                              <w:szCs w:val="24"/>
                              <w:lang w:eastAsia="lt-LT"/>
                            </w:rPr>
                          </w:pPr>
                          <w:sdt>
                            <w:sdtPr>
                              <w:alias w:val="Numeris"/>
                              <w:tag w:val="nr_51f1957585a84a1ea8ec532c7aef8605"/>
                              <w:id w:val="1068226682"/>
                              <w:lock w:val="sdtLocked"/>
                            </w:sdtPr>
                            <w:sdtEndPr/>
                            <w:sdtContent>
                              <w:r w:rsidR="004B42D3">
                                <w:rPr>
                                  <w:color w:val="000000"/>
                                  <w:szCs w:val="24"/>
                                  <w:lang w:eastAsia="lt-LT"/>
                                </w:rPr>
                                <w:t>15.4</w:t>
                              </w:r>
                            </w:sdtContent>
                          </w:sdt>
                          <w:r w:rsidR="004B42D3">
                            <w:rPr>
                              <w:color w:val="000000"/>
                              <w:szCs w:val="24"/>
                              <w:lang w:eastAsia="lt-LT"/>
                            </w:rPr>
                            <w:t>. B klasės: </w:t>
                          </w:r>
                          <w:r w:rsidR="004B42D3">
                            <w:rPr>
                              <w:i/>
                              <w:iCs/>
                              <w:color w:val="000000"/>
                              <w:szCs w:val="24"/>
                              <w:lang w:eastAsia="lt-LT"/>
                            </w:rPr>
                            <w:t>C</w:t>
                          </w:r>
                          <w:r w:rsidR="004B42D3">
                            <w:rPr>
                              <w:i/>
                              <w:iCs/>
                              <w:color w:val="000000"/>
                              <w:szCs w:val="24"/>
                              <w:vertAlign w:val="subscript"/>
                              <w:lang w:eastAsia="lt-LT"/>
                            </w:rPr>
                            <w:t>1</w:t>
                          </w:r>
                          <w:r w:rsidR="004B42D3">
                            <w:rPr>
                              <w:color w:val="000000"/>
                              <w:szCs w:val="24"/>
                              <w:lang w:eastAsia="lt-LT"/>
                            </w:rPr>
                            <w:t>&lt; 1,00 ir </w:t>
                          </w:r>
                          <w:r w:rsidR="004B42D3">
                            <w:rPr>
                              <w:i/>
                              <w:iCs/>
                              <w:color w:val="000000"/>
                              <w:szCs w:val="24"/>
                              <w:lang w:eastAsia="lt-LT"/>
                            </w:rPr>
                            <w:t>C</w:t>
                          </w:r>
                          <w:r w:rsidR="004B42D3">
                            <w:rPr>
                              <w:i/>
                              <w:iCs/>
                              <w:color w:val="000000"/>
                              <w:szCs w:val="24"/>
                              <w:vertAlign w:val="subscript"/>
                              <w:lang w:eastAsia="lt-LT"/>
                            </w:rPr>
                            <w:t>2</w:t>
                          </w:r>
                          <w:r w:rsidR="004B42D3">
                            <w:rPr>
                              <w:color w:val="000000"/>
                              <w:szCs w:val="24"/>
                              <w:lang w:eastAsia="lt-LT"/>
                            </w:rPr>
                            <w:t> ≤ 0,99;</w:t>
                          </w:r>
                        </w:p>
                      </w:sdtContent>
                    </w:sdt>
                    <w:sdt>
                      <w:sdtPr>
                        <w:alias w:val="15.5 pp."/>
                        <w:tag w:val="part_b7a3971b86e8435eb4a91bec1a5b6b35"/>
                        <w:id w:val="-2105563059"/>
                        <w:lock w:val="sdtLocked"/>
                      </w:sdtPr>
                      <w:sdtEndPr/>
                      <w:sdtContent>
                        <w:p w:rsidR="004D4B57" w:rsidRDefault="00875F8B">
                          <w:pPr>
                            <w:ind w:left="709"/>
                            <w:jc w:val="both"/>
                            <w:rPr>
                              <w:color w:val="000000"/>
                              <w:szCs w:val="24"/>
                              <w:lang w:eastAsia="lt-LT"/>
                            </w:rPr>
                          </w:pPr>
                          <w:sdt>
                            <w:sdtPr>
                              <w:alias w:val="Numeris"/>
                              <w:tag w:val="nr_b7a3971b86e8435eb4a91bec1a5b6b35"/>
                              <w:id w:val="125834153"/>
                              <w:lock w:val="sdtLocked"/>
                            </w:sdtPr>
                            <w:sdtEndPr/>
                            <w:sdtContent>
                              <w:r w:rsidR="004B42D3">
                                <w:rPr>
                                  <w:color w:val="000000"/>
                                  <w:szCs w:val="24"/>
                                  <w:lang w:eastAsia="lt-LT"/>
                                </w:rPr>
                                <w:t>15.5</w:t>
                              </w:r>
                            </w:sdtContent>
                          </w:sdt>
                          <w:r w:rsidR="004B42D3">
                            <w:rPr>
                              <w:color w:val="000000"/>
                              <w:szCs w:val="24"/>
                              <w:lang w:eastAsia="lt-LT"/>
                            </w:rPr>
                            <w:t>. C klasės: </w:t>
                          </w:r>
                          <w:r w:rsidR="004B42D3">
                            <w:rPr>
                              <w:i/>
                              <w:iCs/>
                              <w:color w:val="000000"/>
                              <w:szCs w:val="24"/>
                              <w:lang w:eastAsia="lt-LT"/>
                            </w:rPr>
                            <w:t>C</w:t>
                          </w:r>
                          <w:r w:rsidR="004B42D3">
                            <w:rPr>
                              <w:i/>
                              <w:iCs/>
                              <w:color w:val="000000"/>
                              <w:szCs w:val="24"/>
                              <w:vertAlign w:val="subscript"/>
                              <w:lang w:eastAsia="lt-LT"/>
                            </w:rPr>
                            <w:t>1</w:t>
                          </w:r>
                          <w:r w:rsidR="004B42D3">
                            <w:rPr>
                              <w:color w:val="000000"/>
                              <w:szCs w:val="24"/>
                              <w:lang w:eastAsia="lt-LT"/>
                            </w:rPr>
                            <w:t>&lt; 1,50;</w:t>
                          </w:r>
                        </w:p>
                      </w:sdtContent>
                    </w:sdt>
                    <w:sdt>
                      <w:sdtPr>
                        <w:alias w:val="15.6 pp."/>
                        <w:tag w:val="part_557c172effcd41eca3be9645d3600ec9"/>
                        <w:id w:val="-1747564960"/>
                        <w:lock w:val="sdtLocked"/>
                      </w:sdtPr>
                      <w:sdtEndPr/>
                      <w:sdtContent>
                        <w:p w:rsidR="004D4B57" w:rsidRDefault="00875F8B">
                          <w:pPr>
                            <w:ind w:left="709"/>
                            <w:jc w:val="both"/>
                            <w:rPr>
                              <w:color w:val="000000"/>
                              <w:szCs w:val="24"/>
                              <w:lang w:eastAsia="lt-LT"/>
                            </w:rPr>
                          </w:pPr>
                          <w:sdt>
                            <w:sdtPr>
                              <w:alias w:val="Numeris"/>
                              <w:tag w:val="nr_557c172effcd41eca3be9645d3600ec9"/>
                              <w:id w:val="-20019768"/>
                              <w:lock w:val="sdtLocked"/>
                            </w:sdtPr>
                            <w:sdtEndPr/>
                            <w:sdtContent>
                              <w:r w:rsidR="004B42D3">
                                <w:rPr>
                                  <w:color w:val="000000"/>
                                  <w:szCs w:val="24"/>
                                  <w:lang w:eastAsia="lt-LT"/>
                                </w:rPr>
                                <w:t>15.6</w:t>
                              </w:r>
                            </w:sdtContent>
                          </w:sdt>
                          <w:r w:rsidR="004B42D3">
                            <w:rPr>
                              <w:color w:val="000000"/>
                              <w:szCs w:val="24"/>
                              <w:lang w:eastAsia="lt-LT"/>
                            </w:rPr>
                            <w:t>. D klasės: </w:t>
                          </w:r>
                          <w:r w:rsidR="004B42D3">
                            <w:rPr>
                              <w:i/>
                              <w:iCs/>
                              <w:color w:val="000000"/>
                              <w:szCs w:val="24"/>
                              <w:lang w:eastAsia="lt-LT"/>
                            </w:rPr>
                            <w:t>C</w:t>
                          </w:r>
                          <w:r w:rsidR="004B42D3">
                            <w:rPr>
                              <w:i/>
                              <w:iCs/>
                              <w:color w:val="000000"/>
                              <w:szCs w:val="24"/>
                              <w:vertAlign w:val="subscript"/>
                              <w:lang w:eastAsia="lt-LT"/>
                            </w:rPr>
                            <w:t>1</w:t>
                          </w:r>
                          <w:r w:rsidR="004B42D3">
                            <w:rPr>
                              <w:color w:val="000000"/>
                              <w:szCs w:val="24"/>
                              <w:lang w:eastAsia="lt-LT"/>
                            </w:rPr>
                            <w:t>&lt; 2,00;</w:t>
                          </w:r>
                        </w:p>
                      </w:sdtContent>
                    </w:sdt>
                    <w:sdt>
                      <w:sdtPr>
                        <w:alias w:val="15.7 pp."/>
                        <w:tag w:val="part_b227d90751af4966895c14ca481e7726"/>
                        <w:id w:val="-1817245088"/>
                        <w:lock w:val="sdtLocked"/>
                      </w:sdtPr>
                      <w:sdtEndPr/>
                      <w:sdtContent>
                        <w:p w:rsidR="004D4B57" w:rsidRDefault="00875F8B">
                          <w:pPr>
                            <w:tabs>
                              <w:tab w:val="left" w:pos="4837"/>
                            </w:tabs>
                            <w:ind w:left="709"/>
                            <w:jc w:val="both"/>
                            <w:rPr>
                              <w:color w:val="000000"/>
                              <w:szCs w:val="24"/>
                              <w:lang w:eastAsia="lt-LT"/>
                            </w:rPr>
                          </w:pPr>
                          <w:sdt>
                            <w:sdtPr>
                              <w:alias w:val="Numeris"/>
                              <w:tag w:val="nr_b227d90751af4966895c14ca481e7726"/>
                              <w:id w:val="819844397"/>
                              <w:lock w:val="sdtLocked"/>
                            </w:sdtPr>
                            <w:sdtEndPr/>
                            <w:sdtContent>
                              <w:r w:rsidR="004B42D3">
                                <w:rPr>
                                  <w:color w:val="000000"/>
                                  <w:szCs w:val="24"/>
                                  <w:lang w:eastAsia="lt-LT"/>
                                </w:rPr>
                                <w:t>15.7</w:t>
                              </w:r>
                            </w:sdtContent>
                          </w:sdt>
                          <w:r w:rsidR="004B42D3">
                            <w:rPr>
                              <w:color w:val="000000"/>
                              <w:szCs w:val="24"/>
                              <w:lang w:eastAsia="lt-LT"/>
                            </w:rPr>
                            <w:t>. E klasės: </w:t>
                          </w:r>
                          <w:r w:rsidR="004B42D3">
                            <w:rPr>
                              <w:i/>
                              <w:iCs/>
                              <w:color w:val="000000"/>
                              <w:szCs w:val="24"/>
                              <w:lang w:eastAsia="lt-LT"/>
                            </w:rPr>
                            <w:t>C</w:t>
                          </w:r>
                          <w:r w:rsidR="004B42D3">
                            <w:rPr>
                              <w:i/>
                              <w:iCs/>
                              <w:color w:val="000000"/>
                              <w:szCs w:val="24"/>
                              <w:vertAlign w:val="subscript"/>
                              <w:lang w:eastAsia="lt-LT"/>
                            </w:rPr>
                            <w:t>1</w:t>
                          </w:r>
                          <w:r w:rsidR="004B42D3">
                            <w:rPr>
                              <w:color w:val="000000"/>
                              <w:szCs w:val="24"/>
                              <w:lang w:eastAsia="lt-LT"/>
                            </w:rPr>
                            <w:t>&lt; 2,50;</w:t>
                          </w:r>
                          <w:r w:rsidR="004B42D3">
                            <w:rPr>
                              <w:color w:val="000000"/>
                              <w:szCs w:val="24"/>
                              <w:lang w:eastAsia="lt-LT"/>
                            </w:rPr>
                            <w:tab/>
                          </w:r>
                        </w:p>
                      </w:sdtContent>
                    </w:sdt>
                    <w:sdt>
                      <w:sdtPr>
                        <w:alias w:val="15.8 pp."/>
                        <w:tag w:val="part_c5552fe51b7b4473b2f5f7e5d40c6dcf"/>
                        <w:id w:val="-876241760"/>
                        <w:lock w:val="sdtLocked"/>
                      </w:sdtPr>
                      <w:sdtEndPr/>
                      <w:sdtContent>
                        <w:p w:rsidR="004D4B57" w:rsidRDefault="00875F8B">
                          <w:pPr>
                            <w:ind w:left="709"/>
                            <w:jc w:val="both"/>
                            <w:rPr>
                              <w:color w:val="000000"/>
                              <w:szCs w:val="24"/>
                              <w:lang w:eastAsia="lt-LT"/>
                            </w:rPr>
                          </w:pPr>
                          <w:sdt>
                            <w:sdtPr>
                              <w:alias w:val="Numeris"/>
                              <w:tag w:val="nr_c5552fe51b7b4473b2f5f7e5d40c6dcf"/>
                              <w:id w:val="1531534076"/>
                              <w:lock w:val="sdtLocked"/>
                            </w:sdtPr>
                            <w:sdtEndPr/>
                            <w:sdtContent>
                              <w:r w:rsidR="004B42D3">
                                <w:rPr>
                                  <w:color w:val="000000"/>
                                  <w:szCs w:val="24"/>
                                  <w:lang w:eastAsia="lt-LT"/>
                                </w:rPr>
                                <w:t>15.8</w:t>
                              </w:r>
                            </w:sdtContent>
                          </w:sdt>
                          <w:r w:rsidR="004B42D3">
                            <w:rPr>
                              <w:color w:val="000000"/>
                              <w:szCs w:val="24"/>
                              <w:lang w:eastAsia="lt-LT"/>
                            </w:rPr>
                            <w:t>. F klasės: </w:t>
                          </w:r>
                          <w:r w:rsidR="004B42D3">
                            <w:rPr>
                              <w:i/>
                              <w:iCs/>
                              <w:color w:val="000000"/>
                              <w:szCs w:val="24"/>
                              <w:lang w:eastAsia="lt-LT"/>
                            </w:rPr>
                            <w:t>C</w:t>
                          </w:r>
                          <w:r w:rsidR="004B42D3">
                            <w:rPr>
                              <w:i/>
                              <w:iCs/>
                              <w:color w:val="000000"/>
                              <w:szCs w:val="24"/>
                              <w:vertAlign w:val="subscript"/>
                              <w:lang w:eastAsia="lt-LT"/>
                            </w:rPr>
                            <w:t>1</w:t>
                          </w:r>
                          <w:r w:rsidR="004B42D3">
                            <w:rPr>
                              <w:color w:val="000000"/>
                              <w:szCs w:val="24"/>
                              <w:lang w:eastAsia="lt-LT"/>
                            </w:rPr>
                            <w:t>&lt; 3,00;</w:t>
                          </w:r>
                        </w:p>
                      </w:sdtContent>
                    </w:sdt>
                    <w:sdt>
                      <w:sdtPr>
                        <w:alias w:val="15.9 pp."/>
                        <w:tag w:val="part_80cedc97c28d4331bcff7f5240276d7c"/>
                        <w:id w:val="1015962258"/>
                        <w:lock w:val="sdtLocked"/>
                      </w:sdtPr>
                      <w:sdtEndPr/>
                      <w:sdtContent>
                        <w:p w:rsidR="004D4B57" w:rsidRDefault="00875F8B">
                          <w:pPr>
                            <w:ind w:left="709"/>
                            <w:jc w:val="both"/>
                            <w:rPr>
                              <w:color w:val="000000"/>
                              <w:szCs w:val="24"/>
                              <w:lang w:eastAsia="lt-LT"/>
                            </w:rPr>
                          </w:pPr>
                          <w:sdt>
                            <w:sdtPr>
                              <w:alias w:val="Numeris"/>
                              <w:tag w:val="nr_80cedc97c28d4331bcff7f5240276d7c"/>
                              <w:id w:val="261192282"/>
                              <w:lock w:val="sdtLocked"/>
                            </w:sdtPr>
                            <w:sdtEndPr/>
                            <w:sdtContent>
                              <w:r w:rsidR="004B42D3">
                                <w:rPr>
                                  <w:color w:val="000000"/>
                                  <w:szCs w:val="24"/>
                                  <w:lang w:eastAsia="lt-LT"/>
                                </w:rPr>
                                <w:t>15.9</w:t>
                              </w:r>
                            </w:sdtContent>
                          </w:sdt>
                          <w:r w:rsidR="004B42D3">
                            <w:rPr>
                              <w:color w:val="000000"/>
                              <w:szCs w:val="24"/>
                              <w:lang w:eastAsia="lt-LT"/>
                            </w:rPr>
                            <w:t>. G klasės: </w:t>
                          </w:r>
                          <w:r w:rsidR="004B42D3">
                            <w:rPr>
                              <w:i/>
                              <w:iCs/>
                              <w:color w:val="000000"/>
                              <w:szCs w:val="24"/>
                              <w:lang w:eastAsia="lt-LT"/>
                            </w:rPr>
                            <w:t>C</w:t>
                          </w:r>
                          <w:r w:rsidR="004B42D3">
                            <w:rPr>
                              <w:i/>
                              <w:iCs/>
                              <w:color w:val="000000"/>
                              <w:szCs w:val="24"/>
                              <w:vertAlign w:val="subscript"/>
                              <w:lang w:eastAsia="lt-LT"/>
                            </w:rPr>
                            <w:t>1</w:t>
                          </w:r>
                          <w:r w:rsidR="004B42D3">
                            <w:rPr>
                              <w:color w:val="000000"/>
                              <w:szCs w:val="24"/>
                              <w:lang w:eastAsia="lt-LT"/>
                            </w:rPr>
                            <w:t>≥ 3,00“.</w:t>
                          </w:r>
                        </w:p>
                      </w:sdtContent>
                    </w:sdt>
                  </w:sdtContent>
                </w:sdt>
              </w:sdtContent>
            </w:sdt>
          </w:sdtContent>
        </w:sdt>
        <w:sdt>
          <w:sdtPr>
            <w:alias w:val="15 p."/>
            <w:tag w:val="part_aaf285a3618246088e4fb92fd92c5faf"/>
            <w:id w:val="842753362"/>
            <w:lock w:val="sdtLocked"/>
          </w:sdtPr>
          <w:sdtEndPr/>
          <w:sdtContent>
            <w:p w:rsidR="004D4B57" w:rsidRDefault="00875F8B">
              <w:pPr>
                <w:tabs>
                  <w:tab w:val="left" w:pos="993"/>
                </w:tabs>
                <w:suppressAutoHyphens/>
                <w:ind w:left="928" w:hanging="360"/>
                <w:jc w:val="both"/>
                <w:rPr>
                  <w:color w:val="000000"/>
                  <w:szCs w:val="24"/>
                  <w:lang w:eastAsia="lt-LT"/>
                </w:rPr>
              </w:pPr>
              <w:sdt>
                <w:sdtPr>
                  <w:alias w:val="Numeris"/>
                  <w:tag w:val="nr_aaf285a3618246088e4fb92fd92c5faf"/>
                  <w:id w:val="-1023011423"/>
                  <w:lock w:val="sdtLocked"/>
                </w:sdtPr>
                <w:sdtEndPr/>
                <w:sdtContent>
                  <w:r w:rsidR="004B42D3">
                    <w:rPr>
                      <w:color w:val="000000"/>
                      <w:szCs w:val="24"/>
                    </w:rPr>
                    <w:t>15</w:t>
                  </w:r>
                </w:sdtContent>
              </w:sdt>
              <w:r w:rsidR="004B42D3">
                <w:rPr>
                  <w:color w:val="000000"/>
                  <w:szCs w:val="24"/>
                </w:rPr>
                <w:t>.</w:t>
              </w:r>
              <w:r w:rsidR="004B42D3">
                <w:rPr>
                  <w:color w:val="000000"/>
                  <w:szCs w:val="24"/>
                </w:rPr>
                <w:tab/>
              </w:r>
              <w:r w:rsidR="004B42D3">
                <w:rPr>
                  <w:color w:val="000000"/>
                  <w:szCs w:val="24"/>
                  <w:lang w:eastAsia="lt-LT"/>
                </w:rPr>
                <w:t>Papildau 24</w:t>
              </w:r>
              <w:r w:rsidR="004B42D3">
                <w:rPr>
                  <w:color w:val="000000"/>
                  <w:szCs w:val="24"/>
                  <w:vertAlign w:val="superscript"/>
                  <w:lang w:eastAsia="lt-LT"/>
                </w:rPr>
                <w:t xml:space="preserve">1 </w:t>
              </w:r>
              <w:r w:rsidR="004B42D3">
                <w:rPr>
                  <w:color w:val="000000"/>
                  <w:szCs w:val="24"/>
                  <w:lang w:eastAsia="lt-LT"/>
                </w:rPr>
                <w:t>punktu:</w:t>
              </w:r>
            </w:p>
            <w:sdt>
              <w:sdtPr>
                <w:alias w:val="citata"/>
                <w:tag w:val="part_9a425019be384802b3b56d5960bf1017"/>
                <w:id w:val="-232862378"/>
                <w:lock w:val="sdtLocked"/>
              </w:sdtPr>
              <w:sdtEndPr/>
              <w:sdtContent>
                <w:sdt>
                  <w:sdtPr>
                    <w:alias w:val="24-1 p."/>
                    <w:tag w:val="part_5bf5a272bcca4a93a22e4145796ea993"/>
                    <w:id w:val="1739051069"/>
                    <w:lock w:val="sdtLocked"/>
                  </w:sdtPr>
                  <w:sdtEndPr/>
                  <w:sdtContent>
                    <w:p w:rsidR="004D4B57" w:rsidRDefault="004B42D3">
                      <w:pPr>
                        <w:suppressAutoHyphens/>
                        <w:ind w:firstLine="567"/>
                        <w:jc w:val="both"/>
                        <w:rPr>
                          <w:color w:val="000000"/>
                          <w:szCs w:val="24"/>
                          <w:lang w:eastAsia="lt-LT"/>
                        </w:rPr>
                      </w:pPr>
                      <w:r>
                        <w:rPr>
                          <w:color w:val="000000"/>
                          <w:szCs w:val="24"/>
                          <w:lang w:eastAsia="lt-LT"/>
                        </w:rPr>
                        <w:t>„</w:t>
                      </w:r>
                      <w:sdt>
                        <w:sdtPr>
                          <w:alias w:val="Numeris"/>
                          <w:tag w:val="nr_5bf5a272bcca4a93a22e4145796ea993"/>
                          <w:id w:val="244840214"/>
                          <w:lock w:val="sdtLocked"/>
                        </w:sdtPr>
                        <w:sdtEndPr/>
                        <w:sdtContent>
                          <w:r>
                            <w:rPr>
                              <w:color w:val="000000"/>
                              <w:szCs w:val="24"/>
                              <w:lang w:eastAsia="lt-LT"/>
                            </w:rPr>
                            <w:t>24</w:t>
                          </w:r>
                          <w:r>
                            <w:rPr>
                              <w:color w:val="000000"/>
                              <w:szCs w:val="24"/>
                              <w:vertAlign w:val="superscript"/>
                              <w:lang w:eastAsia="lt-LT"/>
                            </w:rPr>
                            <w:t>1</w:t>
                          </w:r>
                        </w:sdtContent>
                      </w:sdt>
                      <w:r>
                        <w:rPr>
                          <w:color w:val="000000"/>
                          <w:szCs w:val="24"/>
                          <w:lang w:eastAsia="lt-LT"/>
                        </w:rPr>
                        <w:t xml:space="preserve">. </w:t>
                      </w:r>
                      <w:r>
                        <w:rPr>
                          <w:szCs w:val="24"/>
                          <w:lang w:eastAsia="lt-LT"/>
                        </w:rPr>
                        <w:t>Kai naujas statybą leidžiantis dokumentas yra privalomas ir išduodamas pagal statybos techninio reglamento STR 1.05.01:2017 „</w:t>
                      </w:r>
                      <w:r>
                        <w:rPr>
                          <w:bCs/>
                          <w:szCs w:val="24"/>
                          <w:shd w:val="clear" w:color="auto" w:fill="FFFFFF"/>
                          <w:lang w:eastAsia="lt-LT"/>
                        </w:rPr>
                        <w:t>Dėl statybos techninio reglamento STR 1.05.01:2017 „Statybą leidžiantys dokumentai. Statybos užbaigimas. Statybos sustabdymas. Savavališkos statybos padarinių šalinimas. Statybos pagal neteisėtai išduotą statybą leidžiantį dokumentą padarinių šalinimas“</w:t>
                      </w:r>
                      <w:r>
                        <w:rPr>
                          <w:szCs w:val="24"/>
                          <w:lang w:eastAsia="lt-LT"/>
                        </w:rPr>
                        <w:t>, patvirtinto Lietuvos Respublikos aplinkos ministro 2016 m. gruodžio 12 d. įsakymu Nr. D1-878 „</w:t>
                      </w:r>
                      <w:r>
                        <w:rPr>
                          <w:bCs/>
                          <w:szCs w:val="24"/>
                          <w:shd w:val="clear" w:color="auto" w:fill="FFFFFF"/>
                          <w:lang w:eastAsia="lt-LT"/>
                        </w:rPr>
                        <w:t>Dėl statybos techninio reglamento STR 1.05.01:2017 „Statybą leidžiantys dokumentai. Statybos užbaigimas. Statybos sustabdymas. Savavališkos statybos padarinių šalinimas. Statybos pagal neteisėtai išduotą statybą leidžiantį dokumentą padarinių šalinimas“ patvirtinimo“,</w:t>
                      </w:r>
                      <w:r>
                        <w:rPr>
                          <w:szCs w:val="24"/>
                          <w:lang w:eastAsia="lt-LT"/>
                        </w:rPr>
                        <w:t xml:space="preserve">  reikalavimus tęsti statybą pakeitus esminius statomo statinio sprendinius, tai statomų pastatų energinio naudingumo klasė turi būti ne žemesnė kaip pirminio prašymo išduoti leidimą statyti naują statinį pateikimo metu.“.</w:t>
                      </w:r>
                      <w:r>
                        <w:rPr>
                          <w:color w:val="000000"/>
                          <w:szCs w:val="24"/>
                          <w:vertAlign w:val="superscript"/>
                          <w:lang w:eastAsia="lt-LT"/>
                        </w:rPr>
                        <w:t xml:space="preserve"> </w:t>
                      </w:r>
                    </w:p>
                  </w:sdtContent>
                </w:sdt>
              </w:sdtContent>
            </w:sdt>
          </w:sdtContent>
        </w:sdt>
        <w:sdt>
          <w:sdtPr>
            <w:alias w:val="16 p."/>
            <w:tag w:val="part_34f4716834814692a12d74ded779f990"/>
            <w:id w:val="1572310256"/>
            <w:lock w:val="sdtLocked"/>
          </w:sdtPr>
          <w:sdtEndPr/>
          <w:sdtContent>
            <w:p w:rsidR="004D4B57" w:rsidRDefault="00875F8B">
              <w:pPr>
                <w:tabs>
                  <w:tab w:val="left" w:pos="993"/>
                </w:tabs>
                <w:suppressAutoHyphens/>
                <w:ind w:left="928" w:hanging="360"/>
                <w:jc w:val="both"/>
                <w:rPr>
                  <w:szCs w:val="24"/>
                  <w:lang w:eastAsia="lt-LT"/>
                </w:rPr>
              </w:pPr>
              <w:sdt>
                <w:sdtPr>
                  <w:alias w:val="Numeris"/>
                  <w:tag w:val="nr_34f4716834814692a12d74ded779f990"/>
                  <w:id w:val="398946675"/>
                  <w:lock w:val="sdtLocked"/>
                </w:sdtPr>
                <w:sdtEndPr/>
                <w:sdtContent>
                  <w:r w:rsidR="004B42D3">
                    <w:rPr>
                      <w:szCs w:val="24"/>
                      <w:lang w:eastAsia="lt-LT"/>
                    </w:rPr>
                    <w:t>16</w:t>
                  </w:r>
                </w:sdtContent>
              </w:sdt>
              <w:r w:rsidR="004B42D3">
                <w:rPr>
                  <w:szCs w:val="24"/>
                  <w:lang w:eastAsia="lt-LT"/>
                </w:rPr>
                <w:t>.</w:t>
              </w:r>
              <w:r w:rsidR="004B42D3">
                <w:rPr>
                  <w:szCs w:val="24"/>
                  <w:lang w:eastAsia="lt-LT"/>
                </w:rPr>
                <w:tab/>
                <w:t>Pakeičiu 33 punktą ir jį išdėstau taip:</w:t>
              </w:r>
            </w:p>
            <w:sdt>
              <w:sdtPr>
                <w:rPr>
                  <w:color w:val="000000"/>
                  <w:szCs w:val="24"/>
                  <w:lang w:eastAsia="lt-LT"/>
                </w:rPr>
                <w:alias w:val="citata"/>
                <w:tag w:val="part_20708ed788bd4f3fbd899c308c7b6aef"/>
                <w:id w:val="-912399876"/>
                <w:lock w:val="sdtLocked"/>
              </w:sdtPr>
              <w:sdtEndPr>
                <w:rPr>
                  <w:color w:val="auto"/>
                  <w:szCs w:val="20"/>
                  <w:lang w:eastAsia="en-US"/>
                </w:rPr>
              </w:sdtEndPr>
              <w:sdtContent>
                <w:sdt>
                  <w:sdtPr>
                    <w:rPr>
                      <w:color w:val="000000"/>
                      <w:szCs w:val="24"/>
                      <w:lang w:eastAsia="lt-LT"/>
                    </w:rPr>
                    <w:alias w:val="33 p."/>
                    <w:tag w:val="part_fd874bc1c05b4655a4629716b49167c6"/>
                    <w:id w:val="101228864"/>
                    <w:lock w:val="sdtLocked"/>
                  </w:sdtPr>
                  <w:sdtEndPr>
                    <w:rPr>
                      <w:color w:val="auto"/>
                      <w:szCs w:val="20"/>
                      <w:lang w:eastAsia="en-US"/>
                    </w:rPr>
                  </w:sdtEndPr>
                  <w:sdtContent>
                    <w:p w:rsidR="004D4B57" w:rsidRDefault="004B42D3">
                      <w:pPr>
                        <w:suppressAutoHyphens/>
                        <w:ind w:firstLine="567"/>
                        <w:jc w:val="both"/>
                        <w:rPr>
                          <w:color w:val="000000"/>
                          <w:szCs w:val="24"/>
                          <w:lang w:eastAsia="lt-LT"/>
                        </w:rPr>
                      </w:pPr>
                      <w:r>
                        <w:rPr>
                          <w:color w:val="000000"/>
                          <w:szCs w:val="24"/>
                          <w:lang w:eastAsia="lt-LT"/>
                        </w:rPr>
                        <w:t>„</w:t>
                      </w:r>
                      <w:sdt>
                        <w:sdtPr>
                          <w:rPr>
                            <w:color w:val="000000"/>
                            <w:szCs w:val="24"/>
                            <w:lang w:eastAsia="lt-LT"/>
                          </w:rPr>
                          <w:alias w:val="Numeris"/>
                          <w:tag w:val="nr_fd874bc1c05b4655a4629716b49167c6"/>
                          <w:id w:val="1339123504"/>
                          <w:lock w:val="sdtLocked"/>
                        </w:sdtPr>
                        <w:sdtEndPr/>
                        <w:sdtContent>
                          <w:r>
                            <w:rPr>
                              <w:color w:val="000000"/>
                              <w:szCs w:val="24"/>
                              <w:lang w:eastAsia="lt-LT"/>
                            </w:rPr>
                            <w:t>33</w:t>
                          </w:r>
                        </w:sdtContent>
                      </w:sdt>
                      <w:r>
                        <w:rPr>
                          <w:color w:val="000000"/>
                          <w:szCs w:val="24"/>
                          <w:lang w:eastAsia="lt-LT"/>
                        </w:rPr>
                        <w:t>. Naujai projektuojamų pastatų atitvaras ar jos dalis leidžiama projektuoti su blogesnėmis šiluminėmis savybėmis, negu šios savybės reglamentuotos atitinkamos energinio naudingumo klasės pastatų (jų dalių) norminiams savitiesiems šilumos nuostoliams skaičiuoti (žr. 3-6 lenteles). Tačiau šių atitvarų ar jų dalių</w:t>
                      </w:r>
                      <w:r>
                        <w:rPr>
                          <w:b/>
                          <w:color w:val="000000"/>
                          <w:szCs w:val="24"/>
                          <w:lang w:eastAsia="lt-LT"/>
                        </w:rPr>
                        <w:t xml:space="preserve"> </w:t>
                      </w:r>
                      <w:r>
                        <w:rPr>
                          <w:color w:val="000000"/>
                          <w:szCs w:val="24"/>
                          <w:lang w:eastAsia="lt-LT"/>
                        </w:rPr>
                        <w:t>šilumos perdavimo koeficientas negali būti didesnis už leistinąją </w:t>
                      </w:r>
                      <w:r>
                        <w:rPr>
                          <w:i/>
                          <w:iCs/>
                          <w:color w:val="000000"/>
                          <w:szCs w:val="24"/>
                          <w:lang w:eastAsia="lt-LT"/>
                        </w:rPr>
                        <w:t>U</w:t>
                      </w:r>
                      <w:r>
                        <w:rPr>
                          <w:i/>
                          <w:iCs/>
                          <w:color w:val="000000"/>
                          <w:szCs w:val="24"/>
                          <w:vertAlign w:val="subscript"/>
                          <w:lang w:eastAsia="lt-LT"/>
                        </w:rPr>
                        <w:t>1</w:t>
                      </w:r>
                      <w:r>
                        <w:rPr>
                          <w:color w:val="000000"/>
                          <w:szCs w:val="24"/>
                          <w:lang w:eastAsia="lt-LT"/>
                        </w:rPr>
                        <w:t> (</w:t>
                      </w:r>
                      <w:r>
                        <w:rPr>
                          <w:color w:val="000000"/>
                          <w:spacing w:val="-4"/>
                          <w:szCs w:val="24"/>
                          <w:lang w:eastAsia="lt-LT"/>
                        </w:rPr>
                        <w:t>W/(m</w:t>
                      </w:r>
                      <w:r>
                        <w:rPr>
                          <w:color w:val="000000"/>
                          <w:spacing w:val="-4"/>
                          <w:szCs w:val="24"/>
                          <w:vertAlign w:val="superscript"/>
                          <w:lang w:eastAsia="lt-LT"/>
                        </w:rPr>
                        <w:t>2</w:t>
                      </w:r>
                      <w:r>
                        <w:rPr>
                          <w:color w:val="000000"/>
                          <w:spacing w:val="-4"/>
                          <w:szCs w:val="24"/>
                          <w:lang w:eastAsia="lt-LT"/>
                        </w:rPr>
                        <w:t>×K)) vertę,</w:t>
                      </w:r>
                      <w:r>
                        <w:rPr>
                          <w:color w:val="000000"/>
                          <w:szCs w:val="24"/>
                          <w:lang w:eastAsia="lt-LT"/>
                        </w:rPr>
                        <w:t> nurodytą 8 lentelėje. Siekiant atitinkamos energinio naudingumo klasės pastato (jo dalies) atitvarų projektinių savitųjų šilumos nuostolių atitikties norminiams nuostoliams, kitų pastato (jo dalies) atitvarų šiluminės savybės turi būti pagerintos tiek, kad kompensuotų blogesnių šiluminių savybių atitvarų savitųjų šilumos nuostolių padidėjimą.</w:t>
                      </w:r>
                    </w:p>
                    <w:p w:rsidR="004D4B57" w:rsidRDefault="004D4B57">
                      <w:pPr>
                        <w:ind w:firstLine="629"/>
                        <w:jc w:val="both"/>
                        <w:rPr>
                          <w:color w:val="000000"/>
                          <w:szCs w:val="24"/>
                          <w:lang w:eastAsia="lt-LT"/>
                        </w:rPr>
                      </w:pPr>
                    </w:p>
                    <w:p w:rsidR="004D4B57" w:rsidRDefault="004B42D3">
                      <w:pPr>
                        <w:ind w:firstLine="62"/>
                        <w:jc w:val="center"/>
                        <w:rPr>
                          <w:b/>
                          <w:color w:val="000000"/>
                          <w:szCs w:val="24"/>
                          <w:lang w:eastAsia="lt-LT"/>
                        </w:rPr>
                      </w:pPr>
                      <w:r>
                        <w:rPr>
                          <w:b/>
                          <w:bCs/>
                          <w:color w:val="000000"/>
                          <w:szCs w:val="24"/>
                          <w:lang w:eastAsia="lt-LT"/>
                        </w:rPr>
                        <w:t>Naujai projektuojamų pastatų (jų dalių)</w:t>
                      </w:r>
                      <w:r>
                        <w:rPr>
                          <w:b/>
                          <w:bCs/>
                          <w:color w:val="000000"/>
                          <w:spacing w:val="-4"/>
                          <w:szCs w:val="24"/>
                          <w:lang w:eastAsia="lt-LT"/>
                        </w:rPr>
                        <w:t> atitvarų leistinosios šilumos perdavimo koeficientų </w:t>
                      </w:r>
                      <w:r>
                        <w:rPr>
                          <w:b/>
                          <w:bCs/>
                          <w:i/>
                          <w:iCs/>
                          <w:color w:val="000000"/>
                          <w:spacing w:val="-4"/>
                          <w:szCs w:val="24"/>
                          <w:lang w:eastAsia="lt-LT"/>
                        </w:rPr>
                        <w:t>U</w:t>
                      </w:r>
                      <w:r>
                        <w:rPr>
                          <w:b/>
                          <w:bCs/>
                          <w:i/>
                          <w:iCs/>
                          <w:color w:val="000000"/>
                          <w:spacing w:val="-4"/>
                          <w:szCs w:val="24"/>
                          <w:vertAlign w:val="subscript"/>
                          <w:lang w:eastAsia="lt-LT"/>
                        </w:rPr>
                        <w:t>1</w:t>
                      </w:r>
                      <w:r>
                        <w:rPr>
                          <w:b/>
                          <w:bCs/>
                          <w:color w:val="000000"/>
                          <w:spacing w:val="-4"/>
                          <w:szCs w:val="24"/>
                          <w:lang w:eastAsia="lt-LT"/>
                        </w:rPr>
                        <w:t> (W/(m</w:t>
                      </w:r>
                      <w:r>
                        <w:rPr>
                          <w:b/>
                          <w:bCs/>
                          <w:color w:val="000000"/>
                          <w:spacing w:val="-4"/>
                          <w:szCs w:val="24"/>
                          <w:vertAlign w:val="superscript"/>
                          <w:lang w:eastAsia="lt-LT"/>
                        </w:rPr>
                        <w:t>2</w:t>
                      </w:r>
                      <w:r>
                        <w:rPr>
                          <w:b/>
                          <w:bCs/>
                          <w:color w:val="000000"/>
                          <w:spacing w:val="-4"/>
                          <w:szCs w:val="24"/>
                          <w:lang w:eastAsia="lt-LT"/>
                        </w:rPr>
                        <w:t>×K)) vertės</w:t>
                      </w:r>
                    </w:p>
                    <w:p w:rsidR="004D4B57" w:rsidRDefault="004B42D3">
                      <w:pPr>
                        <w:ind w:firstLine="567"/>
                        <w:jc w:val="right"/>
                        <w:rPr>
                          <w:color w:val="000000"/>
                          <w:szCs w:val="24"/>
                          <w:lang w:eastAsia="lt-LT"/>
                        </w:rPr>
                      </w:pPr>
                      <w:r>
                        <w:rPr>
                          <w:color w:val="000000"/>
                          <w:spacing w:val="-4"/>
                          <w:szCs w:val="24"/>
                          <w:lang w:eastAsia="lt-LT"/>
                        </w:rPr>
                        <w:t>8 lentelė</w:t>
                      </w:r>
                    </w:p>
                    <w:tbl>
                      <w:tblPr>
                        <w:tblW w:w="5000" w:type="pct"/>
                        <w:tblBorders>
                          <w:top w:val="single" w:sz="2" w:space="0" w:color="auto"/>
                          <w:left w:val="single" w:sz="2" w:space="0" w:color="auto"/>
                          <w:bottom w:val="single" w:sz="2" w:space="0" w:color="auto"/>
                          <w:right w:val="single" w:sz="2"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922"/>
                        <w:gridCol w:w="1108"/>
                        <w:gridCol w:w="1709"/>
                        <w:gridCol w:w="1307"/>
                        <w:gridCol w:w="1809"/>
                      </w:tblGrid>
                      <w:tr w:rsidR="004D4B57">
                        <w:trPr>
                          <w:trHeight w:val="240"/>
                        </w:trPr>
                        <w:tc>
                          <w:tcPr>
                            <w:tcW w:w="1990" w:type="pct"/>
                            <w:vMerge w:val="restart"/>
                            <w:tcMar>
                              <w:top w:w="0" w:type="dxa"/>
                              <w:left w:w="108" w:type="dxa"/>
                              <w:bottom w:w="0" w:type="dxa"/>
                              <w:right w:w="108" w:type="dxa"/>
                            </w:tcMar>
                            <w:vAlign w:val="center"/>
                            <w:hideMark/>
                          </w:tcPr>
                          <w:p w:rsidR="004D4B57" w:rsidRDefault="004B42D3">
                            <w:pPr>
                              <w:jc w:val="center"/>
                              <w:rPr>
                                <w:szCs w:val="24"/>
                                <w:lang w:eastAsia="lt-LT"/>
                              </w:rPr>
                            </w:pPr>
                            <w:r>
                              <w:rPr>
                                <w:color w:val="000000"/>
                                <w:szCs w:val="24"/>
                                <w:lang w:eastAsia="lt-LT"/>
                              </w:rPr>
                              <w:t>Atitvaros rūšis</w:t>
                            </w:r>
                          </w:p>
                        </w:tc>
                        <w:tc>
                          <w:tcPr>
                            <w:tcW w:w="562" w:type="pct"/>
                            <w:vMerge w:val="restart"/>
                            <w:tcMar>
                              <w:top w:w="0" w:type="dxa"/>
                              <w:left w:w="108" w:type="dxa"/>
                              <w:bottom w:w="0" w:type="dxa"/>
                              <w:right w:w="108" w:type="dxa"/>
                            </w:tcMar>
                            <w:vAlign w:val="center"/>
                            <w:hideMark/>
                          </w:tcPr>
                          <w:p w:rsidR="004D4B57" w:rsidRDefault="004B42D3">
                            <w:pPr>
                              <w:jc w:val="center"/>
                              <w:rPr>
                                <w:szCs w:val="24"/>
                                <w:lang w:eastAsia="lt-LT"/>
                              </w:rPr>
                            </w:pPr>
                            <w:r>
                              <w:rPr>
                                <w:color w:val="000000"/>
                                <w:szCs w:val="24"/>
                                <w:lang w:eastAsia="lt-LT"/>
                              </w:rPr>
                              <w:t>Atitvarą žymintis poraidis</w:t>
                            </w:r>
                          </w:p>
                        </w:tc>
                        <w:tc>
                          <w:tcPr>
                            <w:tcW w:w="867" w:type="pct"/>
                            <w:vMerge w:val="restart"/>
                            <w:tcMar>
                              <w:top w:w="0" w:type="dxa"/>
                              <w:left w:w="108" w:type="dxa"/>
                              <w:bottom w:w="0" w:type="dxa"/>
                              <w:right w:w="108" w:type="dxa"/>
                            </w:tcMar>
                            <w:vAlign w:val="center"/>
                            <w:hideMark/>
                          </w:tcPr>
                          <w:p w:rsidR="004D4B57" w:rsidRDefault="004B42D3">
                            <w:pPr>
                              <w:jc w:val="center"/>
                              <w:rPr>
                                <w:szCs w:val="24"/>
                                <w:lang w:eastAsia="lt-LT"/>
                              </w:rPr>
                            </w:pPr>
                            <w:r>
                              <w:rPr>
                                <w:color w:val="000000"/>
                                <w:szCs w:val="24"/>
                                <w:lang w:eastAsia="lt-LT"/>
                              </w:rPr>
                              <w:t>Gyvenamieji pastatai</w:t>
                            </w:r>
                          </w:p>
                        </w:tc>
                        <w:tc>
                          <w:tcPr>
                            <w:tcW w:w="1581" w:type="pct"/>
                            <w:gridSpan w:val="2"/>
                            <w:tcMar>
                              <w:top w:w="0" w:type="dxa"/>
                              <w:left w:w="108" w:type="dxa"/>
                              <w:bottom w:w="0" w:type="dxa"/>
                              <w:right w:w="108" w:type="dxa"/>
                            </w:tcMar>
                            <w:vAlign w:val="center"/>
                            <w:hideMark/>
                          </w:tcPr>
                          <w:p w:rsidR="004D4B57" w:rsidRDefault="004B42D3">
                            <w:pPr>
                              <w:spacing w:line="276" w:lineRule="atLeast"/>
                              <w:jc w:val="center"/>
                              <w:rPr>
                                <w:szCs w:val="24"/>
                                <w:lang w:eastAsia="lt-LT"/>
                              </w:rPr>
                            </w:pPr>
                            <w:r>
                              <w:rPr>
                                <w:color w:val="000000"/>
                                <w:szCs w:val="24"/>
                                <w:lang w:eastAsia="lt-LT"/>
                              </w:rPr>
                              <w:t>Negyvenamieji pastatai</w:t>
                            </w:r>
                          </w:p>
                        </w:tc>
                      </w:tr>
                      <w:tr w:rsidR="004D4B57">
                        <w:trPr>
                          <w:trHeight w:val="410"/>
                        </w:trPr>
                        <w:tc>
                          <w:tcPr>
                            <w:tcW w:w="1990" w:type="pct"/>
                            <w:vMerge/>
                            <w:vAlign w:val="center"/>
                            <w:hideMark/>
                          </w:tcPr>
                          <w:p w:rsidR="004D4B57" w:rsidRDefault="004D4B57">
                            <w:pPr>
                              <w:rPr>
                                <w:szCs w:val="24"/>
                                <w:lang w:eastAsia="lt-LT"/>
                              </w:rPr>
                            </w:pPr>
                          </w:p>
                        </w:tc>
                        <w:tc>
                          <w:tcPr>
                            <w:tcW w:w="562" w:type="pct"/>
                            <w:vMerge/>
                            <w:vAlign w:val="center"/>
                            <w:hideMark/>
                          </w:tcPr>
                          <w:p w:rsidR="004D4B57" w:rsidRDefault="004D4B57">
                            <w:pPr>
                              <w:rPr>
                                <w:szCs w:val="24"/>
                                <w:lang w:eastAsia="lt-LT"/>
                              </w:rPr>
                            </w:pPr>
                          </w:p>
                        </w:tc>
                        <w:tc>
                          <w:tcPr>
                            <w:tcW w:w="867" w:type="pct"/>
                            <w:vMerge/>
                            <w:vAlign w:val="center"/>
                            <w:hideMark/>
                          </w:tcPr>
                          <w:p w:rsidR="004D4B57" w:rsidRDefault="004D4B57">
                            <w:pPr>
                              <w:rPr>
                                <w:szCs w:val="24"/>
                                <w:lang w:eastAsia="lt-LT"/>
                              </w:rPr>
                            </w:pPr>
                          </w:p>
                        </w:tc>
                        <w:tc>
                          <w:tcPr>
                            <w:tcW w:w="663" w:type="pct"/>
                            <w:tcMar>
                              <w:top w:w="0" w:type="dxa"/>
                              <w:left w:w="108" w:type="dxa"/>
                              <w:bottom w:w="0" w:type="dxa"/>
                              <w:right w:w="108" w:type="dxa"/>
                            </w:tcMar>
                            <w:vAlign w:val="center"/>
                            <w:hideMark/>
                          </w:tcPr>
                          <w:p w:rsidR="004D4B57" w:rsidRDefault="004B42D3">
                            <w:pPr>
                              <w:jc w:val="center"/>
                              <w:rPr>
                                <w:szCs w:val="24"/>
                                <w:lang w:eastAsia="lt-LT"/>
                              </w:rPr>
                            </w:pPr>
                            <w:r>
                              <w:rPr>
                                <w:color w:val="000000"/>
                                <w:szCs w:val="24"/>
                                <w:lang w:eastAsia="lt-LT"/>
                              </w:rPr>
                              <w:t>Viešosios paskirties pastatai</w:t>
                            </w:r>
                            <w:r>
                              <w:rPr>
                                <w:color w:val="000000"/>
                                <w:szCs w:val="24"/>
                                <w:vertAlign w:val="superscript"/>
                                <w:lang w:eastAsia="lt-LT"/>
                              </w:rPr>
                              <w:t>1)</w:t>
                            </w:r>
                          </w:p>
                        </w:tc>
                        <w:tc>
                          <w:tcPr>
                            <w:tcW w:w="918" w:type="pct"/>
                            <w:tcMar>
                              <w:top w:w="0" w:type="dxa"/>
                              <w:left w:w="108" w:type="dxa"/>
                              <w:bottom w:w="0" w:type="dxa"/>
                              <w:right w:w="108" w:type="dxa"/>
                            </w:tcMar>
                            <w:vAlign w:val="center"/>
                            <w:hideMark/>
                          </w:tcPr>
                          <w:p w:rsidR="004D4B57" w:rsidRDefault="004B42D3">
                            <w:pPr>
                              <w:jc w:val="center"/>
                              <w:rPr>
                                <w:szCs w:val="24"/>
                                <w:lang w:eastAsia="lt-LT"/>
                              </w:rPr>
                            </w:pPr>
                            <w:r>
                              <w:rPr>
                                <w:color w:val="000000"/>
                                <w:szCs w:val="24"/>
                                <w:lang w:eastAsia="lt-LT"/>
                              </w:rPr>
                              <w:t>Pramonės pastatai</w:t>
                            </w:r>
                            <w:r>
                              <w:rPr>
                                <w:color w:val="000000"/>
                                <w:szCs w:val="24"/>
                                <w:vertAlign w:val="superscript"/>
                                <w:lang w:eastAsia="lt-LT"/>
                              </w:rPr>
                              <w:t>2)</w:t>
                            </w:r>
                          </w:p>
                        </w:tc>
                      </w:tr>
                      <w:tr w:rsidR="004D4B57">
                        <w:trPr>
                          <w:trHeight w:val="271"/>
                        </w:trPr>
                        <w:tc>
                          <w:tcPr>
                            <w:tcW w:w="1990" w:type="pct"/>
                            <w:tcMar>
                              <w:top w:w="0" w:type="dxa"/>
                              <w:left w:w="108" w:type="dxa"/>
                              <w:bottom w:w="0" w:type="dxa"/>
                              <w:right w:w="108" w:type="dxa"/>
                            </w:tcMar>
                            <w:vAlign w:val="center"/>
                            <w:hideMark/>
                          </w:tcPr>
                          <w:p w:rsidR="004D4B57" w:rsidRDefault="004B42D3">
                            <w:pPr>
                              <w:jc w:val="both"/>
                              <w:rPr>
                                <w:szCs w:val="24"/>
                                <w:lang w:eastAsia="lt-LT"/>
                              </w:rPr>
                            </w:pPr>
                            <w:r>
                              <w:rPr>
                                <w:color w:val="000000"/>
                                <w:szCs w:val="24"/>
                                <w:lang w:eastAsia="lt-LT"/>
                              </w:rPr>
                              <w:t>Stogai</w:t>
                            </w:r>
                          </w:p>
                        </w:tc>
                        <w:tc>
                          <w:tcPr>
                            <w:tcW w:w="562" w:type="pct"/>
                            <w:tcMar>
                              <w:top w:w="0" w:type="dxa"/>
                              <w:left w:w="108" w:type="dxa"/>
                              <w:bottom w:w="0" w:type="dxa"/>
                              <w:right w:w="108" w:type="dxa"/>
                            </w:tcMar>
                            <w:vAlign w:val="center"/>
                            <w:hideMark/>
                          </w:tcPr>
                          <w:p w:rsidR="004D4B57" w:rsidRDefault="004B42D3">
                            <w:pPr>
                              <w:jc w:val="center"/>
                              <w:rPr>
                                <w:szCs w:val="24"/>
                                <w:lang w:eastAsia="lt-LT"/>
                              </w:rPr>
                            </w:pPr>
                            <w:r>
                              <w:rPr>
                                <w:i/>
                                <w:iCs/>
                                <w:color w:val="000000"/>
                                <w:szCs w:val="24"/>
                                <w:lang w:eastAsia="lt-LT"/>
                              </w:rPr>
                              <w:t>r</w:t>
                            </w:r>
                          </w:p>
                        </w:tc>
                        <w:tc>
                          <w:tcPr>
                            <w:tcW w:w="867" w:type="pct"/>
                            <w:vMerge w:val="restar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≤0,25</w:t>
                            </w:r>
                          </w:p>
                        </w:tc>
                        <w:tc>
                          <w:tcPr>
                            <w:tcW w:w="663" w:type="pct"/>
                            <w:vMerge w:val="restar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≤0,25</w:t>
                            </w:r>
                          </w:p>
                        </w:tc>
                        <w:tc>
                          <w:tcPr>
                            <w:tcW w:w="918" w:type="pct"/>
                            <w:vMerge w:val="restar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w:t>
                            </w:r>
                            <w:r>
                              <w:rPr>
                                <w:color w:val="000000"/>
                                <w:szCs w:val="24"/>
                                <w:lang w:eastAsia="lt-LT"/>
                              </w:rPr>
                              <w:t>≤0,40×k</w:t>
                            </w:r>
                            <w:r>
                              <w:rPr>
                                <w:color w:val="000000"/>
                                <w:szCs w:val="24"/>
                                <w:vertAlign w:val="subscript"/>
                                <w:lang w:eastAsia="lt-LT"/>
                              </w:rPr>
                              <w:t>1</w:t>
                            </w:r>
                            <w:r>
                              <w:rPr>
                                <w:color w:val="000000"/>
                                <w:szCs w:val="24"/>
                                <w:vertAlign w:val="superscript"/>
                                <w:lang w:eastAsia="lt-LT"/>
                              </w:rPr>
                              <w:t>5)</w:t>
                            </w:r>
                          </w:p>
                        </w:tc>
                      </w:tr>
                      <w:tr w:rsidR="004D4B57">
                        <w:trPr>
                          <w:trHeight w:val="285"/>
                        </w:trPr>
                        <w:tc>
                          <w:tcPr>
                            <w:tcW w:w="1990" w:type="pct"/>
                            <w:tcMar>
                              <w:top w:w="0" w:type="dxa"/>
                              <w:left w:w="108" w:type="dxa"/>
                              <w:bottom w:w="0" w:type="dxa"/>
                              <w:right w:w="108" w:type="dxa"/>
                            </w:tcMar>
                            <w:vAlign w:val="center"/>
                            <w:hideMark/>
                          </w:tcPr>
                          <w:p w:rsidR="004D4B57" w:rsidRDefault="004B42D3">
                            <w:pPr>
                              <w:jc w:val="both"/>
                              <w:rPr>
                                <w:szCs w:val="24"/>
                                <w:lang w:eastAsia="lt-LT"/>
                              </w:rPr>
                            </w:pPr>
                            <w:r>
                              <w:rPr>
                                <w:color w:val="000000"/>
                                <w:szCs w:val="24"/>
                                <w:lang w:eastAsia="lt-LT"/>
                              </w:rPr>
                              <w:t>Perdangos</w:t>
                            </w:r>
                            <w:r>
                              <w:rPr>
                                <w:color w:val="000000"/>
                                <w:szCs w:val="24"/>
                                <w:vertAlign w:val="superscript"/>
                                <w:lang w:eastAsia="lt-LT"/>
                              </w:rPr>
                              <w:t>6)</w:t>
                            </w:r>
                          </w:p>
                        </w:tc>
                        <w:tc>
                          <w:tcPr>
                            <w:tcW w:w="562" w:type="pct"/>
                            <w:tcMar>
                              <w:top w:w="0" w:type="dxa"/>
                              <w:left w:w="108" w:type="dxa"/>
                              <w:bottom w:w="0" w:type="dxa"/>
                              <w:right w:w="108" w:type="dxa"/>
                            </w:tcMar>
                            <w:vAlign w:val="center"/>
                            <w:hideMark/>
                          </w:tcPr>
                          <w:p w:rsidR="004D4B57" w:rsidRDefault="004B42D3">
                            <w:pPr>
                              <w:jc w:val="center"/>
                              <w:rPr>
                                <w:szCs w:val="24"/>
                                <w:lang w:eastAsia="lt-LT"/>
                              </w:rPr>
                            </w:pPr>
                            <w:r>
                              <w:rPr>
                                <w:i/>
                                <w:iCs/>
                                <w:color w:val="000000"/>
                                <w:szCs w:val="24"/>
                                <w:lang w:eastAsia="lt-LT"/>
                              </w:rPr>
                              <w:t>ce</w:t>
                            </w:r>
                          </w:p>
                        </w:tc>
                        <w:tc>
                          <w:tcPr>
                            <w:tcW w:w="867" w:type="pct"/>
                            <w:vMerge/>
                            <w:vAlign w:val="center"/>
                            <w:hideMark/>
                          </w:tcPr>
                          <w:p w:rsidR="004D4B57" w:rsidRDefault="004D4B57">
                            <w:pPr>
                              <w:rPr>
                                <w:szCs w:val="24"/>
                                <w:lang w:eastAsia="lt-LT"/>
                              </w:rPr>
                            </w:pPr>
                          </w:p>
                        </w:tc>
                        <w:tc>
                          <w:tcPr>
                            <w:tcW w:w="663" w:type="pct"/>
                            <w:vMerge/>
                            <w:vAlign w:val="center"/>
                            <w:hideMark/>
                          </w:tcPr>
                          <w:p w:rsidR="004D4B57" w:rsidRDefault="004D4B57">
                            <w:pPr>
                              <w:rPr>
                                <w:szCs w:val="24"/>
                                <w:lang w:eastAsia="lt-LT"/>
                              </w:rPr>
                            </w:pPr>
                          </w:p>
                        </w:tc>
                        <w:tc>
                          <w:tcPr>
                            <w:tcW w:w="918" w:type="pct"/>
                            <w:vMerge/>
                            <w:vAlign w:val="center"/>
                            <w:hideMark/>
                          </w:tcPr>
                          <w:p w:rsidR="004D4B57" w:rsidRDefault="004D4B57">
                            <w:pPr>
                              <w:rPr>
                                <w:szCs w:val="24"/>
                                <w:lang w:eastAsia="lt-LT"/>
                              </w:rPr>
                            </w:pPr>
                          </w:p>
                        </w:tc>
                      </w:tr>
                      <w:tr w:rsidR="004D4B57">
                        <w:trPr>
                          <w:trHeight w:val="525"/>
                        </w:trPr>
                        <w:tc>
                          <w:tcPr>
                            <w:tcW w:w="1990" w:type="pct"/>
                            <w:tcMar>
                              <w:top w:w="0" w:type="dxa"/>
                              <w:left w:w="108" w:type="dxa"/>
                              <w:bottom w:w="0" w:type="dxa"/>
                              <w:right w:w="108" w:type="dxa"/>
                            </w:tcMar>
                            <w:vAlign w:val="center"/>
                            <w:hideMark/>
                          </w:tcPr>
                          <w:p w:rsidR="004D4B57" w:rsidRDefault="004B42D3">
                            <w:pPr>
                              <w:jc w:val="both"/>
                              <w:rPr>
                                <w:szCs w:val="24"/>
                                <w:lang w:eastAsia="lt-LT"/>
                              </w:rPr>
                            </w:pPr>
                            <w:r>
                              <w:rPr>
                                <w:color w:val="000000"/>
                                <w:szCs w:val="24"/>
                                <w:lang w:eastAsia="lt-LT"/>
                              </w:rPr>
                              <w:t>Šildomų patalpų atitvaros, kurios ribojasi su gruntu</w:t>
                            </w:r>
                          </w:p>
                        </w:tc>
                        <w:tc>
                          <w:tcPr>
                            <w:tcW w:w="562" w:type="pct"/>
                            <w:tcMar>
                              <w:top w:w="0" w:type="dxa"/>
                              <w:left w:w="108" w:type="dxa"/>
                              <w:bottom w:w="0" w:type="dxa"/>
                              <w:right w:w="108" w:type="dxa"/>
                            </w:tcMar>
                            <w:vAlign w:val="center"/>
                            <w:hideMark/>
                          </w:tcPr>
                          <w:p w:rsidR="004D4B57" w:rsidRDefault="004B42D3">
                            <w:pPr>
                              <w:jc w:val="center"/>
                              <w:rPr>
                                <w:szCs w:val="24"/>
                                <w:lang w:eastAsia="lt-LT"/>
                              </w:rPr>
                            </w:pPr>
                            <w:r>
                              <w:rPr>
                                <w:i/>
                                <w:iCs/>
                                <w:color w:val="000000"/>
                                <w:szCs w:val="24"/>
                                <w:lang w:eastAsia="lt-LT"/>
                              </w:rPr>
                              <w:t>fg</w:t>
                            </w:r>
                          </w:p>
                        </w:tc>
                        <w:tc>
                          <w:tcPr>
                            <w:tcW w:w="867" w:type="pct"/>
                            <w:vMerge w:val="restar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≤0,35</w:t>
                            </w:r>
                          </w:p>
                        </w:tc>
                        <w:tc>
                          <w:tcPr>
                            <w:tcW w:w="663" w:type="pct"/>
                            <w:vMerge w:val="restar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≤0,40</w:t>
                            </w:r>
                          </w:p>
                        </w:tc>
                        <w:tc>
                          <w:tcPr>
                            <w:tcW w:w="918" w:type="pct"/>
                            <w:vMerge w:val="restar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≤0,50×k</w:t>
                            </w:r>
                            <w:r>
                              <w:rPr>
                                <w:color w:val="000000"/>
                                <w:szCs w:val="24"/>
                                <w:vertAlign w:val="subscript"/>
                                <w:lang w:eastAsia="lt-LT"/>
                              </w:rPr>
                              <w:t>1</w:t>
                            </w:r>
                            <w:r>
                              <w:rPr>
                                <w:color w:val="000000"/>
                                <w:szCs w:val="24"/>
                                <w:vertAlign w:val="superscript"/>
                                <w:lang w:eastAsia="lt-LT"/>
                              </w:rPr>
                              <w:t>5)</w:t>
                            </w:r>
                          </w:p>
                        </w:tc>
                      </w:tr>
                      <w:tr w:rsidR="004D4B57">
                        <w:trPr>
                          <w:trHeight w:val="570"/>
                        </w:trPr>
                        <w:tc>
                          <w:tcPr>
                            <w:tcW w:w="1990" w:type="pct"/>
                            <w:tcMar>
                              <w:top w:w="0" w:type="dxa"/>
                              <w:left w:w="108" w:type="dxa"/>
                              <w:bottom w:w="0" w:type="dxa"/>
                              <w:right w:w="108" w:type="dxa"/>
                            </w:tcMar>
                            <w:vAlign w:val="center"/>
                            <w:hideMark/>
                          </w:tcPr>
                          <w:p w:rsidR="004D4B57" w:rsidRDefault="004B42D3">
                            <w:pPr>
                              <w:jc w:val="both"/>
                              <w:rPr>
                                <w:szCs w:val="24"/>
                                <w:lang w:eastAsia="lt-LT"/>
                              </w:rPr>
                            </w:pPr>
                            <w:r>
                              <w:rPr>
                                <w:color w:val="000000"/>
                                <w:szCs w:val="24"/>
                                <w:lang w:eastAsia="lt-LT"/>
                              </w:rPr>
                              <w:t>Perdangos virš nešildomų rūsių ir pogrindžių</w:t>
                            </w:r>
                          </w:p>
                        </w:tc>
                        <w:tc>
                          <w:tcPr>
                            <w:tcW w:w="562" w:type="pct"/>
                            <w:tcMar>
                              <w:top w:w="0" w:type="dxa"/>
                              <w:left w:w="108" w:type="dxa"/>
                              <w:bottom w:w="0" w:type="dxa"/>
                              <w:right w:w="108" w:type="dxa"/>
                            </w:tcMar>
                            <w:vAlign w:val="center"/>
                            <w:hideMark/>
                          </w:tcPr>
                          <w:p w:rsidR="004D4B57" w:rsidRDefault="004B42D3">
                            <w:pPr>
                              <w:jc w:val="center"/>
                              <w:rPr>
                                <w:szCs w:val="24"/>
                                <w:lang w:eastAsia="lt-LT"/>
                              </w:rPr>
                            </w:pPr>
                            <w:r>
                              <w:rPr>
                                <w:i/>
                                <w:iCs/>
                                <w:color w:val="000000"/>
                                <w:szCs w:val="24"/>
                                <w:lang w:eastAsia="lt-LT"/>
                              </w:rPr>
                              <w:t>cc</w:t>
                            </w:r>
                          </w:p>
                        </w:tc>
                        <w:tc>
                          <w:tcPr>
                            <w:tcW w:w="867" w:type="pct"/>
                            <w:vMerge/>
                            <w:vAlign w:val="center"/>
                            <w:hideMark/>
                          </w:tcPr>
                          <w:p w:rsidR="004D4B57" w:rsidRDefault="004D4B57">
                            <w:pPr>
                              <w:rPr>
                                <w:szCs w:val="24"/>
                                <w:lang w:eastAsia="lt-LT"/>
                              </w:rPr>
                            </w:pPr>
                          </w:p>
                        </w:tc>
                        <w:tc>
                          <w:tcPr>
                            <w:tcW w:w="663" w:type="pct"/>
                            <w:vMerge/>
                            <w:vAlign w:val="center"/>
                            <w:hideMark/>
                          </w:tcPr>
                          <w:p w:rsidR="004D4B57" w:rsidRDefault="004D4B57">
                            <w:pPr>
                              <w:rPr>
                                <w:szCs w:val="24"/>
                                <w:lang w:eastAsia="lt-LT"/>
                              </w:rPr>
                            </w:pPr>
                          </w:p>
                        </w:tc>
                        <w:tc>
                          <w:tcPr>
                            <w:tcW w:w="918" w:type="pct"/>
                            <w:vMerge/>
                            <w:vAlign w:val="center"/>
                            <w:hideMark/>
                          </w:tcPr>
                          <w:p w:rsidR="004D4B57" w:rsidRDefault="004D4B57">
                            <w:pPr>
                              <w:rPr>
                                <w:szCs w:val="24"/>
                                <w:lang w:eastAsia="lt-LT"/>
                              </w:rPr>
                            </w:pPr>
                          </w:p>
                        </w:tc>
                      </w:tr>
                      <w:tr w:rsidR="004D4B57">
                        <w:trPr>
                          <w:trHeight w:val="216"/>
                        </w:trPr>
                        <w:tc>
                          <w:tcPr>
                            <w:tcW w:w="1990" w:type="pct"/>
                            <w:tcMar>
                              <w:top w:w="0" w:type="dxa"/>
                              <w:left w:w="108" w:type="dxa"/>
                              <w:bottom w:w="0" w:type="dxa"/>
                              <w:right w:w="108" w:type="dxa"/>
                            </w:tcMar>
                            <w:vAlign w:val="center"/>
                            <w:hideMark/>
                          </w:tcPr>
                          <w:p w:rsidR="004D4B57" w:rsidRDefault="004B42D3">
                            <w:pPr>
                              <w:spacing w:line="216" w:lineRule="atLeast"/>
                              <w:jc w:val="both"/>
                              <w:rPr>
                                <w:szCs w:val="24"/>
                                <w:lang w:eastAsia="lt-LT"/>
                              </w:rPr>
                            </w:pPr>
                            <w:r>
                              <w:rPr>
                                <w:color w:val="000000"/>
                                <w:szCs w:val="24"/>
                                <w:lang w:eastAsia="lt-LT"/>
                              </w:rPr>
                              <w:t>Sienos</w:t>
                            </w:r>
                          </w:p>
                        </w:tc>
                        <w:tc>
                          <w:tcPr>
                            <w:tcW w:w="562" w:type="pct"/>
                            <w:tcMar>
                              <w:top w:w="0" w:type="dxa"/>
                              <w:left w:w="108" w:type="dxa"/>
                              <w:bottom w:w="0" w:type="dxa"/>
                              <w:right w:w="108" w:type="dxa"/>
                            </w:tcMar>
                            <w:vAlign w:val="center"/>
                            <w:hideMark/>
                          </w:tcPr>
                          <w:p w:rsidR="004D4B57" w:rsidRDefault="004B42D3">
                            <w:pPr>
                              <w:spacing w:line="216" w:lineRule="atLeast"/>
                              <w:jc w:val="center"/>
                              <w:rPr>
                                <w:szCs w:val="24"/>
                                <w:lang w:eastAsia="lt-LT"/>
                              </w:rPr>
                            </w:pPr>
                            <w:r>
                              <w:rPr>
                                <w:i/>
                                <w:iCs/>
                                <w:color w:val="000000"/>
                                <w:szCs w:val="24"/>
                                <w:lang w:eastAsia="lt-LT"/>
                              </w:rPr>
                              <w:t>w</w:t>
                            </w:r>
                          </w:p>
                        </w:tc>
                        <w:tc>
                          <w:tcPr>
                            <w:tcW w:w="867" w:type="pct"/>
                            <w:tcMar>
                              <w:top w:w="0" w:type="dxa"/>
                              <w:left w:w="108" w:type="dxa"/>
                              <w:bottom w:w="0" w:type="dxa"/>
                              <w:right w:w="108" w:type="dxa"/>
                            </w:tcMar>
                            <w:vAlign w:val="center"/>
                            <w:hideMark/>
                          </w:tcPr>
                          <w:p w:rsidR="004D4B57" w:rsidRDefault="004B42D3">
                            <w:pPr>
                              <w:spacing w:line="216" w:lineRule="atLeast"/>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≤0,30</w:t>
                            </w:r>
                          </w:p>
                        </w:tc>
                        <w:tc>
                          <w:tcPr>
                            <w:tcW w:w="663" w:type="pct"/>
                            <w:tcMar>
                              <w:top w:w="0" w:type="dxa"/>
                              <w:left w:w="108" w:type="dxa"/>
                              <w:bottom w:w="0" w:type="dxa"/>
                              <w:right w:w="108" w:type="dxa"/>
                            </w:tcMar>
                            <w:vAlign w:val="center"/>
                            <w:hideMark/>
                          </w:tcPr>
                          <w:p w:rsidR="004D4B57" w:rsidRDefault="004B42D3">
                            <w:pPr>
                              <w:spacing w:line="216" w:lineRule="atLeast"/>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≤0,40</w:t>
                            </w:r>
                          </w:p>
                        </w:tc>
                        <w:tc>
                          <w:tcPr>
                            <w:tcW w:w="918" w:type="pct"/>
                            <w:tcMar>
                              <w:top w:w="0" w:type="dxa"/>
                              <w:left w:w="108" w:type="dxa"/>
                              <w:bottom w:w="0" w:type="dxa"/>
                              <w:right w:w="108" w:type="dxa"/>
                            </w:tcMar>
                            <w:vAlign w:val="center"/>
                            <w:hideMark/>
                          </w:tcPr>
                          <w:p w:rsidR="004D4B57" w:rsidRDefault="004B42D3">
                            <w:pPr>
                              <w:spacing w:line="216" w:lineRule="atLeast"/>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≤0,50×k</w:t>
                            </w:r>
                            <w:r>
                              <w:rPr>
                                <w:color w:val="000000"/>
                                <w:szCs w:val="24"/>
                                <w:vertAlign w:val="subscript"/>
                                <w:lang w:eastAsia="lt-LT"/>
                              </w:rPr>
                              <w:t>1</w:t>
                            </w:r>
                            <w:r>
                              <w:rPr>
                                <w:color w:val="000000"/>
                                <w:szCs w:val="24"/>
                                <w:vertAlign w:val="superscript"/>
                                <w:lang w:eastAsia="lt-LT"/>
                              </w:rPr>
                              <w:t>5)</w:t>
                            </w:r>
                          </w:p>
                        </w:tc>
                      </w:tr>
                      <w:tr w:rsidR="004D4B57">
                        <w:tc>
                          <w:tcPr>
                            <w:tcW w:w="1990" w:type="pct"/>
                            <w:tcMar>
                              <w:top w:w="0" w:type="dxa"/>
                              <w:left w:w="108" w:type="dxa"/>
                              <w:bottom w:w="0" w:type="dxa"/>
                              <w:right w:w="108" w:type="dxa"/>
                            </w:tcMar>
                            <w:hideMark/>
                          </w:tcPr>
                          <w:p w:rsidR="004D4B57" w:rsidRDefault="004B42D3">
                            <w:pPr>
                              <w:jc w:val="both"/>
                              <w:rPr>
                                <w:szCs w:val="24"/>
                                <w:lang w:eastAsia="lt-LT"/>
                              </w:rPr>
                            </w:pPr>
                            <w:r>
                              <w:rPr>
                                <w:color w:val="000000"/>
                                <w:szCs w:val="24"/>
                                <w:lang w:eastAsia="lt-LT"/>
                              </w:rPr>
                              <w:t>Langai, stoglangiai, švieslangiai ir kitos skaidrios atitvaros</w:t>
                            </w:r>
                          </w:p>
                        </w:tc>
                        <w:tc>
                          <w:tcPr>
                            <w:tcW w:w="562" w:type="pct"/>
                            <w:tcMar>
                              <w:top w:w="0" w:type="dxa"/>
                              <w:left w:w="108" w:type="dxa"/>
                              <w:bottom w:w="0" w:type="dxa"/>
                              <w:right w:w="108" w:type="dxa"/>
                            </w:tcMar>
                            <w:vAlign w:val="center"/>
                            <w:hideMark/>
                          </w:tcPr>
                          <w:p w:rsidR="004D4B57" w:rsidRDefault="004B42D3">
                            <w:pPr>
                              <w:jc w:val="center"/>
                              <w:rPr>
                                <w:szCs w:val="24"/>
                                <w:lang w:eastAsia="lt-LT"/>
                              </w:rPr>
                            </w:pPr>
                            <w:r>
                              <w:rPr>
                                <w:i/>
                                <w:iCs/>
                                <w:color w:val="000000"/>
                                <w:szCs w:val="24"/>
                                <w:lang w:eastAsia="lt-LT"/>
                              </w:rPr>
                              <w:t>wda</w:t>
                            </w:r>
                          </w:p>
                        </w:tc>
                        <w:tc>
                          <w:tcPr>
                            <w:tcW w:w="867" w:type="pc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≤1,9</w:t>
                            </w:r>
                          </w:p>
                        </w:tc>
                        <w:tc>
                          <w:tcPr>
                            <w:tcW w:w="663" w:type="pc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≤1,9</w:t>
                            </w:r>
                          </w:p>
                        </w:tc>
                        <w:tc>
                          <w:tcPr>
                            <w:tcW w:w="918" w:type="pc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≤3,0×k</w:t>
                            </w:r>
                            <w:r>
                              <w:rPr>
                                <w:color w:val="000000"/>
                                <w:szCs w:val="24"/>
                                <w:vertAlign w:val="subscript"/>
                                <w:lang w:eastAsia="lt-LT"/>
                              </w:rPr>
                              <w:t>1</w:t>
                            </w:r>
                            <w:r>
                              <w:rPr>
                                <w:color w:val="000000"/>
                                <w:szCs w:val="24"/>
                                <w:vertAlign w:val="superscript"/>
                                <w:lang w:eastAsia="lt-LT"/>
                              </w:rPr>
                              <w:t>5)</w:t>
                            </w:r>
                          </w:p>
                        </w:tc>
                      </w:tr>
                      <w:tr w:rsidR="004D4B57">
                        <w:tc>
                          <w:tcPr>
                            <w:tcW w:w="1990" w:type="pct"/>
                            <w:tcMar>
                              <w:top w:w="0" w:type="dxa"/>
                              <w:left w:w="108" w:type="dxa"/>
                              <w:bottom w:w="0" w:type="dxa"/>
                              <w:right w:w="108" w:type="dxa"/>
                            </w:tcMar>
                            <w:hideMark/>
                          </w:tcPr>
                          <w:p w:rsidR="004D4B57" w:rsidRDefault="004B42D3">
                            <w:pPr>
                              <w:jc w:val="both"/>
                              <w:rPr>
                                <w:szCs w:val="24"/>
                                <w:lang w:eastAsia="lt-LT"/>
                              </w:rPr>
                            </w:pPr>
                            <w:r>
                              <w:rPr>
                                <w:color w:val="000000"/>
                                <w:szCs w:val="24"/>
                                <w:lang w:eastAsia="lt-LT"/>
                              </w:rPr>
                              <w:t>Durys, vartai</w:t>
                            </w:r>
                          </w:p>
                        </w:tc>
                        <w:tc>
                          <w:tcPr>
                            <w:tcW w:w="562" w:type="pct"/>
                            <w:tcMar>
                              <w:top w:w="0" w:type="dxa"/>
                              <w:left w:w="108" w:type="dxa"/>
                              <w:bottom w:w="0" w:type="dxa"/>
                              <w:right w:w="108" w:type="dxa"/>
                            </w:tcMar>
                            <w:vAlign w:val="center"/>
                            <w:hideMark/>
                          </w:tcPr>
                          <w:p w:rsidR="004D4B57" w:rsidRDefault="004B42D3">
                            <w:pPr>
                              <w:jc w:val="center"/>
                              <w:rPr>
                                <w:szCs w:val="24"/>
                                <w:lang w:eastAsia="lt-LT"/>
                              </w:rPr>
                            </w:pPr>
                            <w:r>
                              <w:rPr>
                                <w:i/>
                                <w:iCs/>
                                <w:color w:val="000000"/>
                                <w:szCs w:val="24"/>
                                <w:lang w:eastAsia="lt-LT"/>
                              </w:rPr>
                              <w:t>d</w:t>
                            </w:r>
                          </w:p>
                        </w:tc>
                        <w:tc>
                          <w:tcPr>
                            <w:tcW w:w="867" w:type="pc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≤1,9</w:t>
                            </w:r>
                          </w:p>
                        </w:tc>
                        <w:tc>
                          <w:tcPr>
                            <w:tcW w:w="663" w:type="pc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≤1,9</w:t>
                            </w:r>
                          </w:p>
                        </w:tc>
                        <w:tc>
                          <w:tcPr>
                            <w:tcW w:w="918" w:type="pct"/>
                            <w:tcMar>
                              <w:top w:w="0" w:type="dxa"/>
                              <w:left w:w="108" w:type="dxa"/>
                              <w:bottom w:w="0" w:type="dxa"/>
                              <w:right w:w="108" w:type="dxa"/>
                            </w:tcMar>
                            <w:vAlign w:val="center"/>
                            <w:hideMark/>
                          </w:tcPr>
                          <w:p w:rsidR="004D4B57" w:rsidRDefault="004B42D3">
                            <w:pPr>
                              <w:ind w:left="-113" w:right="-113"/>
                              <w:jc w:val="center"/>
                              <w:rPr>
                                <w:szCs w:val="24"/>
                                <w:lang w:eastAsia="lt-LT"/>
                              </w:rPr>
                            </w:pPr>
                            <w:r>
                              <w:rPr>
                                <w:i/>
                                <w:iCs/>
                                <w:color w:val="000000"/>
                                <w:szCs w:val="24"/>
                                <w:lang w:eastAsia="lt-LT"/>
                              </w:rPr>
                              <w:t>U</w:t>
                            </w:r>
                            <w:r>
                              <w:rPr>
                                <w:i/>
                                <w:iCs/>
                                <w:color w:val="000000"/>
                                <w:szCs w:val="24"/>
                                <w:vertAlign w:val="subscript"/>
                                <w:lang w:eastAsia="lt-LT"/>
                              </w:rPr>
                              <w:t>1 </w:t>
                            </w:r>
                            <w:r>
                              <w:rPr>
                                <w:color w:val="000000"/>
                                <w:szCs w:val="24"/>
                                <w:lang w:eastAsia="lt-LT"/>
                              </w:rPr>
                              <w:t>≤3,0×k</w:t>
                            </w:r>
                            <w:r>
                              <w:rPr>
                                <w:color w:val="000000"/>
                                <w:szCs w:val="24"/>
                                <w:vertAlign w:val="subscript"/>
                                <w:lang w:eastAsia="lt-LT"/>
                              </w:rPr>
                              <w:t>1</w:t>
                            </w:r>
                            <w:r>
                              <w:rPr>
                                <w:color w:val="000000"/>
                                <w:szCs w:val="24"/>
                                <w:vertAlign w:val="superscript"/>
                                <w:lang w:eastAsia="lt-LT"/>
                              </w:rPr>
                              <w:t>5)</w:t>
                            </w:r>
                          </w:p>
                        </w:tc>
                      </w:tr>
                    </w:tbl>
                    <w:p w:rsidR="004D4B57" w:rsidRDefault="004D4B57"/>
                    <w:p w:rsidR="004D4B57" w:rsidRDefault="004B42D3">
                      <w:pPr>
                        <w:ind w:firstLine="62"/>
                        <w:rPr>
                          <w:color w:val="000000"/>
                          <w:szCs w:val="24"/>
                          <w:lang w:eastAsia="lt-LT"/>
                        </w:rPr>
                      </w:pPr>
                      <w:r>
                        <w:rPr>
                          <w:color w:val="000000"/>
                          <w:szCs w:val="24"/>
                          <w:vertAlign w:val="superscript"/>
                          <w:lang w:eastAsia="lt-LT"/>
                        </w:rPr>
                        <w:t>1)</w:t>
                      </w:r>
                      <w:r>
                        <w:rPr>
                          <w:color w:val="000000"/>
                          <w:szCs w:val="24"/>
                          <w:lang w:eastAsia="lt-LT"/>
                        </w:rPr>
                        <w:t>, </w:t>
                      </w:r>
                      <w:r>
                        <w:rPr>
                          <w:color w:val="000000"/>
                          <w:szCs w:val="24"/>
                          <w:vertAlign w:val="superscript"/>
                          <w:lang w:eastAsia="lt-LT"/>
                        </w:rPr>
                        <w:t>2)</w:t>
                      </w:r>
                      <w:r>
                        <w:rPr>
                          <w:color w:val="000000"/>
                          <w:szCs w:val="24"/>
                          <w:lang w:eastAsia="lt-LT"/>
                        </w:rPr>
                        <w:t> ,</w:t>
                      </w:r>
                      <w:r>
                        <w:rPr>
                          <w:color w:val="000000"/>
                          <w:szCs w:val="24"/>
                          <w:vertAlign w:val="superscript"/>
                          <w:lang w:eastAsia="lt-LT"/>
                        </w:rPr>
                        <w:t> 5)</w:t>
                      </w:r>
                      <w:r>
                        <w:rPr>
                          <w:color w:val="000000"/>
                          <w:szCs w:val="24"/>
                          <w:lang w:eastAsia="lt-LT"/>
                        </w:rPr>
                        <w:t> ,</w:t>
                      </w:r>
                      <w:r>
                        <w:rPr>
                          <w:color w:val="000000"/>
                          <w:szCs w:val="24"/>
                          <w:vertAlign w:val="superscript"/>
                          <w:lang w:eastAsia="lt-LT"/>
                        </w:rPr>
                        <w:t> 6)</w:t>
                      </w:r>
                      <w:r>
                        <w:rPr>
                          <w:color w:val="000000"/>
                          <w:szCs w:val="24"/>
                          <w:lang w:eastAsia="lt-LT"/>
                        </w:rPr>
                        <w:t> žr. pastabas po 3 lentele.</w:t>
                      </w:r>
                    </w:p>
                    <w:p w:rsidR="004D4B57" w:rsidRPr="004B42D3" w:rsidRDefault="004B42D3" w:rsidP="004B42D3">
                      <w:pPr>
                        <w:ind w:firstLine="62"/>
                        <w:jc w:val="right"/>
                      </w:pPr>
                      <w:r>
                        <w:rPr>
                          <w:color w:val="000000"/>
                          <w:szCs w:val="24"/>
                          <w:lang w:eastAsia="lt-LT"/>
                        </w:rPr>
                        <w:t>“</w:t>
                      </w:r>
                    </w:p>
                  </w:sdtContent>
                </w:sdt>
              </w:sdtContent>
            </w:sdt>
          </w:sdtContent>
        </w:sdt>
        <w:sdt>
          <w:sdtPr>
            <w:alias w:val="17 p."/>
            <w:tag w:val="part_ac92f1a97fdc479d9a79f177a04f8fdc"/>
            <w:id w:val="351531264"/>
            <w:lock w:val="sdtLocked"/>
          </w:sdtPr>
          <w:sdtEndPr/>
          <w:sdtContent>
            <w:p w:rsidR="004D4B57" w:rsidRDefault="00875F8B">
              <w:pPr>
                <w:tabs>
                  <w:tab w:val="left" w:pos="993"/>
                </w:tabs>
                <w:suppressAutoHyphens/>
                <w:ind w:left="928" w:hanging="360"/>
                <w:jc w:val="both"/>
                <w:rPr>
                  <w:szCs w:val="24"/>
                  <w:lang w:eastAsia="lt-LT"/>
                </w:rPr>
              </w:pPr>
              <w:sdt>
                <w:sdtPr>
                  <w:alias w:val="Numeris"/>
                  <w:tag w:val="nr_ac92f1a97fdc479d9a79f177a04f8fdc"/>
                  <w:id w:val="719720254"/>
                  <w:lock w:val="sdtLocked"/>
                </w:sdtPr>
                <w:sdtEndPr/>
                <w:sdtContent>
                  <w:r w:rsidR="004B42D3">
                    <w:rPr>
                      <w:szCs w:val="24"/>
                      <w:lang w:eastAsia="lt-LT"/>
                    </w:rPr>
                    <w:t>17</w:t>
                  </w:r>
                </w:sdtContent>
              </w:sdt>
              <w:r w:rsidR="004B42D3">
                <w:rPr>
                  <w:szCs w:val="24"/>
                  <w:lang w:eastAsia="lt-LT"/>
                </w:rPr>
                <w:t>.</w:t>
              </w:r>
              <w:r w:rsidR="004B42D3">
                <w:rPr>
                  <w:szCs w:val="24"/>
                  <w:lang w:eastAsia="lt-LT"/>
                </w:rPr>
                <w:tab/>
                <w:t>Pakeičiu 38 punktą ir jį išdėstau taip:</w:t>
              </w:r>
            </w:p>
            <w:sdt>
              <w:sdtPr>
                <w:alias w:val="citata"/>
                <w:tag w:val="part_a63c7106a38446cab63fb3d6af8e5abd"/>
                <w:id w:val="85663465"/>
                <w:lock w:val="sdtLocked"/>
              </w:sdtPr>
              <w:sdtEndPr/>
              <w:sdtContent>
                <w:sdt>
                  <w:sdtPr>
                    <w:alias w:val="38 p."/>
                    <w:tag w:val="part_9b06cbb0ec674ebab885f52ffe8f722a"/>
                    <w:id w:val="1239750495"/>
                    <w:lock w:val="sdtLocked"/>
                  </w:sdtPr>
                  <w:sdtEndPr/>
                  <w:sdtContent>
                    <w:p w:rsidR="004D4B57" w:rsidRDefault="004B42D3">
                      <w:pPr>
                        <w:suppressAutoHyphens/>
                        <w:ind w:firstLine="567"/>
                        <w:jc w:val="both"/>
                        <w:rPr>
                          <w:color w:val="000000"/>
                          <w:szCs w:val="24"/>
                          <w:lang w:eastAsia="lt-LT"/>
                        </w:rPr>
                      </w:pPr>
                      <w:r>
                        <w:rPr>
                          <w:szCs w:val="24"/>
                          <w:lang w:eastAsia="lt-LT"/>
                        </w:rPr>
                        <w:t>„</w:t>
                      </w:r>
                      <w:sdt>
                        <w:sdtPr>
                          <w:alias w:val="Numeris"/>
                          <w:tag w:val="nr_9b06cbb0ec674ebab885f52ffe8f722a"/>
                          <w:id w:val="-150605528"/>
                          <w:lock w:val="sdtLocked"/>
                        </w:sdtPr>
                        <w:sdtEndPr/>
                        <w:sdtContent>
                          <w:r>
                            <w:rPr>
                              <w:color w:val="000000"/>
                              <w:szCs w:val="24"/>
                              <w:lang w:eastAsia="lt-LT"/>
                            </w:rPr>
                            <w:t>38</w:t>
                          </w:r>
                        </w:sdtContent>
                      </w:sdt>
                      <w:r>
                        <w:rPr>
                          <w:color w:val="000000"/>
                          <w:szCs w:val="24"/>
                          <w:lang w:eastAsia="lt-LT"/>
                        </w:rPr>
                        <w:t>. C, B, A, A+ arba A++ energinio naudingumo klasės pastatai (jų dalys) turi būti suprojektuoti, kad jų sandarumas pagal LST EN ISO 9972:2015 [3.19] sandarumo bandymo sąlygų reikalavimus, esant 50 Pa slėgių skirtumui tarp pastato vidaus ir išorės, neviršytų 10 lentelėje nurodytų oro apykaitos verčių.</w:t>
                      </w:r>
                    </w:p>
                    <w:p w:rsidR="004D4B57" w:rsidRDefault="004B42D3">
                      <w:pPr>
                        <w:ind w:firstLine="567"/>
                        <w:jc w:val="center"/>
                        <w:rPr>
                          <w:b/>
                          <w:color w:val="000000"/>
                          <w:szCs w:val="24"/>
                          <w:lang w:eastAsia="lt-LT"/>
                        </w:rPr>
                      </w:pPr>
                      <w:r>
                        <w:rPr>
                          <w:b/>
                          <w:bCs/>
                          <w:color w:val="000000"/>
                          <w:szCs w:val="24"/>
                          <w:lang w:eastAsia="lt-LT"/>
                        </w:rPr>
                        <w:t>Norminės oro apykaitos </w:t>
                      </w:r>
                      <w:r>
                        <w:rPr>
                          <w:b/>
                          <w:bCs/>
                          <w:i/>
                          <w:iCs/>
                          <w:color w:val="000000"/>
                          <w:szCs w:val="24"/>
                          <w:lang w:eastAsia="lt-LT"/>
                        </w:rPr>
                        <w:t>n</w:t>
                      </w:r>
                      <w:r>
                        <w:rPr>
                          <w:b/>
                          <w:bCs/>
                          <w:i/>
                          <w:iCs/>
                          <w:color w:val="000000"/>
                          <w:szCs w:val="24"/>
                          <w:vertAlign w:val="subscript"/>
                          <w:lang w:eastAsia="lt-LT"/>
                        </w:rPr>
                        <w:t>50.N</w:t>
                      </w:r>
                      <w:r>
                        <w:rPr>
                          <w:b/>
                          <w:bCs/>
                          <w:i/>
                          <w:iCs/>
                          <w:color w:val="000000"/>
                          <w:szCs w:val="24"/>
                          <w:lang w:eastAsia="lt-LT"/>
                        </w:rPr>
                        <w:t> </w:t>
                      </w:r>
                      <w:r>
                        <w:rPr>
                          <w:b/>
                          <w:bCs/>
                          <w:color w:val="000000"/>
                          <w:szCs w:val="24"/>
                          <w:lang w:eastAsia="lt-LT"/>
                        </w:rPr>
                        <w:t>(1/h) vertės esant 50 Pa slėgių skirtumui</w:t>
                      </w:r>
                    </w:p>
                    <w:p w:rsidR="004D4B57" w:rsidRDefault="004B42D3">
                      <w:pPr>
                        <w:ind w:left="993" w:firstLine="7512"/>
                        <w:jc w:val="both"/>
                        <w:rPr>
                          <w:color w:val="000000"/>
                          <w:szCs w:val="24"/>
                          <w:lang w:eastAsia="lt-LT"/>
                        </w:rPr>
                      </w:pPr>
                      <w:r>
                        <w:rPr>
                          <w:color w:val="000000"/>
                          <w:szCs w:val="24"/>
                          <w:lang w:eastAsia="lt-LT"/>
                        </w:rPr>
                        <w:t>10 lentelė</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582"/>
                        <w:gridCol w:w="4251"/>
                        <w:gridCol w:w="2462"/>
                        <w:gridCol w:w="2560"/>
                      </w:tblGrid>
                      <w:tr w:rsidR="004D4B57">
                        <w:trPr>
                          <w:trHeight w:val="433"/>
                        </w:trPr>
                        <w:tc>
                          <w:tcPr>
                            <w:tcW w:w="295" w:type="pct"/>
                            <w:noWrap/>
                            <w:tcMar>
                              <w:top w:w="0" w:type="dxa"/>
                              <w:left w:w="108" w:type="dxa"/>
                              <w:bottom w:w="0" w:type="dxa"/>
                              <w:right w:w="108" w:type="dxa"/>
                            </w:tcMar>
                            <w:vAlign w:val="center"/>
                            <w:hideMark/>
                          </w:tcPr>
                          <w:p w:rsidR="004D4B57" w:rsidRDefault="004B42D3">
                            <w:pPr>
                              <w:spacing w:line="276" w:lineRule="atLeast"/>
                              <w:jc w:val="center"/>
                              <w:rPr>
                                <w:szCs w:val="24"/>
                                <w:lang w:eastAsia="lt-LT"/>
                              </w:rPr>
                            </w:pPr>
                            <w:r>
                              <w:rPr>
                                <w:szCs w:val="24"/>
                                <w:lang w:eastAsia="lt-LT"/>
                              </w:rPr>
                              <w:t>Eil.</w:t>
                            </w:r>
                          </w:p>
                          <w:p w:rsidR="004D4B57" w:rsidRDefault="004B42D3">
                            <w:pPr>
                              <w:spacing w:line="276" w:lineRule="atLeast"/>
                              <w:jc w:val="center"/>
                              <w:rPr>
                                <w:szCs w:val="24"/>
                                <w:lang w:eastAsia="lt-LT"/>
                              </w:rPr>
                            </w:pPr>
                            <w:r>
                              <w:rPr>
                                <w:szCs w:val="24"/>
                                <w:lang w:eastAsia="lt-LT"/>
                              </w:rPr>
                              <w:t>Nr.</w:t>
                            </w:r>
                          </w:p>
                        </w:tc>
                        <w:tc>
                          <w:tcPr>
                            <w:tcW w:w="2157" w:type="pct"/>
                            <w:tcMar>
                              <w:top w:w="0" w:type="dxa"/>
                              <w:left w:w="108" w:type="dxa"/>
                              <w:bottom w:w="0" w:type="dxa"/>
                              <w:right w:w="108" w:type="dxa"/>
                            </w:tcMar>
                            <w:vAlign w:val="center"/>
                            <w:hideMark/>
                          </w:tcPr>
                          <w:p w:rsidR="004D4B57" w:rsidRDefault="004B42D3">
                            <w:pPr>
                              <w:spacing w:line="276" w:lineRule="atLeast"/>
                              <w:jc w:val="center"/>
                              <w:rPr>
                                <w:szCs w:val="24"/>
                                <w:lang w:eastAsia="lt-LT"/>
                              </w:rPr>
                            </w:pPr>
                            <w:r>
                              <w:rPr>
                                <w:szCs w:val="24"/>
                                <w:lang w:eastAsia="lt-LT"/>
                              </w:rPr>
                              <w:t>Pastato paskirtis [3.6]</w:t>
                            </w:r>
                          </w:p>
                        </w:tc>
                        <w:tc>
                          <w:tcPr>
                            <w:tcW w:w="1249" w:type="pct"/>
                            <w:tcMar>
                              <w:top w:w="0" w:type="dxa"/>
                              <w:left w:w="108" w:type="dxa"/>
                              <w:bottom w:w="0" w:type="dxa"/>
                              <w:right w:w="108" w:type="dxa"/>
                            </w:tcMar>
                            <w:vAlign w:val="center"/>
                            <w:hideMark/>
                          </w:tcPr>
                          <w:p w:rsidR="004D4B57" w:rsidRDefault="004B42D3">
                            <w:pPr>
                              <w:spacing w:line="276" w:lineRule="atLeast"/>
                              <w:jc w:val="center"/>
                              <w:rPr>
                                <w:szCs w:val="24"/>
                                <w:lang w:eastAsia="lt-LT"/>
                              </w:rPr>
                            </w:pPr>
                            <w:r>
                              <w:rPr>
                                <w:szCs w:val="24"/>
                                <w:lang w:eastAsia="lt-LT"/>
                              </w:rPr>
                              <w:t>Pastato energinio</w:t>
                            </w:r>
                          </w:p>
                          <w:p w:rsidR="004D4B57" w:rsidRDefault="004B42D3">
                            <w:pPr>
                              <w:spacing w:line="276" w:lineRule="atLeast"/>
                              <w:jc w:val="center"/>
                              <w:rPr>
                                <w:szCs w:val="24"/>
                                <w:lang w:eastAsia="lt-LT"/>
                              </w:rPr>
                            </w:pPr>
                            <w:r>
                              <w:rPr>
                                <w:szCs w:val="24"/>
                                <w:lang w:eastAsia="lt-LT"/>
                              </w:rPr>
                              <w:t>naudingumo klasė</w:t>
                            </w:r>
                          </w:p>
                        </w:tc>
                        <w:tc>
                          <w:tcPr>
                            <w:tcW w:w="1299" w:type="pct"/>
                            <w:tcMar>
                              <w:top w:w="0" w:type="dxa"/>
                              <w:left w:w="108" w:type="dxa"/>
                              <w:bottom w:w="0" w:type="dxa"/>
                              <w:right w:w="108" w:type="dxa"/>
                            </w:tcMar>
                            <w:vAlign w:val="center"/>
                            <w:hideMark/>
                          </w:tcPr>
                          <w:p w:rsidR="004D4B57" w:rsidRDefault="004B42D3">
                            <w:pPr>
                              <w:spacing w:line="276" w:lineRule="atLeast"/>
                              <w:jc w:val="center"/>
                              <w:rPr>
                                <w:szCs w:val="24"/>
                                <w:lang w:eastAsia="lt-LT"/>
                              </w:rPr>
                            </w:pPr>
                            <w:r>
                              <w:rPr>
                                <w:i/>
                                <w:iCs/>
                                <w:szCs w:val="24"/>
                                <w:lang w:eastAsia="lt-LT"/>
                              </w:rPr>
                              <w:t>n</w:t>
                            </w:r>
                            <w:r>
                              <w:rPr>
                                <w:i/>
                                <w:iCs/>
                                <w:szCs w:val="24"/>
                                <w:vertAlign w:val="subscript"/>
                                <w:lang w:eastAsia="lt-LT"/>
                              </w:rPr>
                              <w:t>50.N</w:t>
                            </w:r>
                            <w:r>
                              <w:rPr>
                                <w:szCs w:val="24"/>
                                <w:lang w:eastAsia="lt-LT"/>
                              </w:rPr>
                              <w:t>,</w:t>
                            </w:r>
                          </w:p>
                          <w:p w:rsidR="004D4B57" w:rsidRDefault="004B42D3">
                            <w:pPr>
                              <w:spacing w:line="276" w:lineRule="atLeast"/>
                              <w:jc w:val="center"/>
                              <w:rPr>
                                <w:szCs w:val="24"/>
                                <w:lang w:eastAsia="lt-LT"/>
                              </w:rPr>
                            </w:pPr>
                            <w:r>
                              <w:rPr>
                                <w:szCs w:val="24"/>
                                <w:lang w:eastAsia="lt-LT"/>
                              </w:rPr>
                              <w:t>(1/h)</w:t>
                            </w:r>
                          </w:p>
                        </w:tc>
                      </w:tr>
                      <w:tr w:rsidR="004D4B57">
                        <w:trPr>
                          <w:trHeight w:val="157"/>
                        </w:trPr>
                        <w:tc>
                          <w:tcPr>
                            <w:tcW w:w="295" w:type="pct"/>
                            <w:vMerge w:val="restart"/>
                            <w:noWrap/>
                            <w:tcMar>
                              <w:top w:w="0" w:type="dxa"/>
                              <w:left w:w="108" w:type="dxa"/>
                              <w:bottom w:w="0" w:type="dxa"/>
                              <w:right w:w="108" w:type="dxa"/>
                            </w:tcMar>
                            <w:vAlign w:val="center"/>
                            <w:hideMark/>
                          </w:tcPr>
                          <w:p w:rsidR="004D4B57" w:rsidRDefault="004B42D3">
                            <w:pPr>
                              <w:spacing w:line="157" w:lineRule="atLeast"/>
                              <w:jc w:val="center"/>
                              <w:rPr>
                                <w:szCs w:val="24"/>
                                <w:lang w:eastAsia="lt-LT"/>
                              </w:rPr>
                            </w:pPr>
                            <w:r>
                              <w:rPr>
                                <w:szCs w:val="24"/>
                                <w:lang w:eastAsia="lt-LT"/>
                              </w:rPr>
                              <w:t>1.</w:t>
                            </w:r>
                          </w:p>
                        </w:tc>
                        <w:tc>
                          <w:tcPr>
                            <w:tcW w:w="2157" w:type="pct"/>
                            <w:vMerge w:val="restart"/>
                            <w:tcMar>
                              <w:top w:w="0" w:type="dxa"/>
                              <w:left w:w="108" w:type="dxa"/>
                              <w:bottom w:w="0" w:type="dxa"/>
                              <w:right w:w="108" w:type="dxa"/>
                            </w:tcMar>
                            <w:vAlign w:val="center"/>
                            <w:hideMark/>
                          </w:tcPr>
                          <w:p w:rsidR="004D4B57" w:rsidRDefault="004B42D3">
                            <w:pPr>
                              <w:spacing w:line="157" w:lineRule="atLeast"/>
                              <w:jc w:val="both"/>
                              <w:rPr>
                                <w:szCs w:val="24"/>
                                <w:lang w:eastAsia="lt-LT"/>
                              </w:rPr>
                            </w:pPr>
                            <w:r>
                              <w:rPr>
                                <w:szCs w:val="24"/>
                                <w:lang w:eastAsia="lt-LT"/>
                              </w:rPr>
                              <w:t>Gyvenamosios, administracinės, mokslo ir gydymo</w:t>
                            </w:r>
                          </w:p>
                        </w:tc>
                        <w:tc>
                          <w:tcPr>
                            <w:tcW w:w="1249" w:type="pct"/>
                            <w:tcMar>
                              <w:top w:w="0" w:type="dxa"/>
                              <w:left w:w="108" w:type="dxa"/>
                              <w:bottom w:w="0" w:type="dxa"/>
                              <w:right w:w="108" w:type="dxa"/>
                            </w:tcMar>
                            <w:vAlign w:val="center"/>
                            <w:hideMark/>
                          </w:tcPr>
                          <w:p w:rsidR="004D4B57" w:rsidRDefault="004B42D3">
                            <w:pPr>
                              <w:spacing w:line="157" w:lineRule="atLeast"/>
                              <w:jc w:val="center"/>
                              <w:rPr>
                                <w:szCs w:val="24"/>
                                <w:lang w:eastAsia="lt-LT"/>
                              </w:rPr>
                            </w:pPr>
                            <w:r>
                              <w:rPr>
                                <w:szCs w:val="24"/>
                                <w:lang w:eastAsia="lt-LT"/>
                              </w:rPr>
                              <w:t>C</w:t>
                            </w:r>
                          </w:p>
                        </w:tc>
                        <w:tc>
                          <w:tcPr>
                            <w:tcW w:w="1299" w:type="pct"/>
                            <w:tcMar>
                              <w:top w:w="0" w:type="dxa"/>
                              <w:left w:w="108" w:type="dxa"/>
                              <w:bottom w:w="0" w:type="dxa"/>
                              <w:right w:w="108" w:type="dxa"/>
                            </w:tcMar>
                            <w:vAlign w:val="center"/>
                            <w:hideMark/>
                          </w:tcPr>
                          <w:p w:rsidR="004D4B57" w:rsidRDefault="004B42D3">
                            <w:pPr>
                              <w:spacing w:line="157" w:lineRule="atLeast"/>
                              <w:jc w:val="center"/>
                              <w:rPr>
                                <w:szCs w:val="24"/>
                                <w:lang w:eastAsia="lt-LT"/>
                              </w:rPr>
                            </w:pPr>
                            <w:r>
                              <w:rPr>
                                <w:szCs w:val="24"/>
                                <w:lang w:eastAsia="lt-LT"/>
                              </w:rPr>
                              <w:t>2,00</w:t>
                            </w:r>
                          </w:p>
                        </w:tc>
                      </w:tr>
                      <w:tr w:rsidR="004D4B57">
                        <w:trPr>
                          <w:trHeight w:val="345"/>
                        </w:trPr>
                        <w:tc>
                          <w:tcPr>
                            <w:tcW w:w="295" w:type="pct"/>
                            <w:vMerge/>
                            <w:vAlign w:val="center"/>
                            <w:hideMark/>
                          </w:tcPr>
                          <w:p w:rsidR="004D4B57" w:rsidRDefault="004D4B57">
                            <w:pPr>
                              <w:rPr>
                                <w:szCs w:val="24"/>
                                <w:lang w:eastAsia="lt-LT"/>
                              </w:rPr>
                            </w:pPr>
                          </w:p>
                        </w:tc>
                        <w:tc>
                          <w:tcPr>
                            <w:tcW w:w="2157" w:type="pct"/>
                            <w:vMerge/>
                            <w:vAlign w:val="center"/>
                            <w:hideMark/>
                          </w:tcPr>
                          <w:p w:rsidR="004D4B57" w:rsidRDefault="004D4B57">
                            <w:pPr>
                              <w:rPr>
                                <w:szCs w:val="24"/>
                                <w:lang w:eastAsia="lt-LT"/>
                              </w:rPr>
                            </w:pPr>
                          </w:p>
                        </w:tc>
                        <w:tc>
                          <w:tcPr>
                            <w:tcW w:w="1249" w:type="pct"/>
                            <w:tcMar>
                              <w:top w:w="0" w:type="dxa"/>
                              <w:left w:w="108" w:type="dxa"/>
                              <w:bottom w:w="0" w:type="dxa"/>
                              <w:right w:w="108" w:type="dxa"/>
                            </w:tcMar>
                            <w:vAlign w:val="center"/>
                            <w:hideMark/>
                          </w:tcPr>
                          <w:p w:rsidR="004D4B57" w:rsidRDefault="004B42D3">
                            <w:pPr>
                              <w:spacing w:line="276" w:lineRule="atLeast"/>
                              <w:jc w:val="center"/>
                              <w:rPr>
                                <w:szCs w:val="24"/>
                                <w:lang w:eastAsia="lt-LT"/>
                              </w:rPr>
                            </w:pPr>
                            <w:r>
                              <w:rPr>
                                <w:szCs w:val="24"/>
                                <w:lang w:eastAsia="lt-LT"/>
                              </w:rPr>
                              <w:t>B</w:t>
                            </w:r>
                          </w:p>
                        </w:tc>
                        <w:tc>
                          <w:tcPr>
                            <w:tcW w:w="1299" w:type="pct"/>
                            <w:tcMar>
                              <w:top w:w="0" w:type="dxa"/>
                              <w:left w:w="108" w:type="dxa"/>
                              <w:bottom w:w="0" w:type="dxa"/>
                              <w:right w:w="108" w:type="dxa"/>
                            </w:tcMar>
                            <w:vAlign w:val="center"/>
                            <w:hideMark/>
                          </w:tcPr>
                          <w:p w:rsidR="004D4B57" w:rsidRDefault="004B42D3">
                            <w:pPr>
                              <w:spacing w:line="276" w:lineRule="atLeast"/>
                              <w:jc w:val="center"/>
                              <w:rPr>
                                <w:szCs w:val="24"/>
                                <w:lang w:eastAsia="lt-LT"/>
                              </w:rPr>
                            </w:pPr>
                            <w:r>
                              <w:rPr>
                                <w:szCs w:val="24"/>
                                <w:lang w:eastAsia="lt-LT"/>
                              </w:rPr>
                              <w:t>1,50</w:t>
                            </w:r>
                          </w:p>
                        </w:tc>
                      </w:tr>
                      <w:tr w:rsidR="004D4B57">
                        <w:trPr>
                          <w:trHeight w:val="44"/>
                        </w:trPr>
                        <w:tc>
                          <w:tcPr>
                            <w:tcW w:w="295" w:type="pct"/>
                            <w:vMerge/>
                            <w:vAlign w:val="center"/>
                            <w:hideMark/>
                          </w:tcPr>
                          <w:p w:rsidR="004D4B57" w:rsidRDefault="004D4B57">
                            <w:pPr>
                              <w:rPr>
                                <w:szCs w:val="24"/>
                                <w:lang w:eastAsia="lt-LT"/>
                              </w:rPr>
                            </w:pPr>
                          </w:p>
                        </w:tc>
                        <w:tc>
                          <w:tcPr>
                            <w:tcW w:w="2157" w:type="pct"/>
                            <w:vMerge/>
                            <w:vAlign w:val="center"/>
                            <w:hideMark/>
                          </w:tcPr>
                          <w:p w:rsidR="004D4B57" w:rsidRDefault="004D4B57">
                            <w:pPr>
                              <w:rPr>
                                <w:szCs w:val="24"/>
                                <w:lang w:eastAsia="lt-LT"/>
                              </w:rPr>
                            </w:pPr>
                          </w:p>
                        </w:tc>
                        <w:tc>
                          <w:tcPr>
                            <w:tcW w:w="1249" w:type="pct"/>
                            <w:tcMar>
                              <w:top w:w="0" w:type="dxa"/>
                              <w:left w:w="108" w:type="dxa"/>
                              <w:bottom w:w="0" w:type="dxa"/>
                              <w:right w:w="108" w:type="dxa"/>
                            </w:tcMar>
                            <w:vAlign w:val="center"/>
                            <w:hideMark/>
                          </w:tcPr>
                          <w:p w:rsidR="004D4B57" w:rsidRDefault="004B42D3">
                            <w:pPr>
                              <w:spacing w:line="44" w:lineRule="atLeast"/>
                              <w:jc w:val="center"/>
                              <w:rPr>
                                <w:szCs w:val="24"/>
                                <w:lang w:eastAsia="lt-LT"/>
                              </w:rPr>
                            </w:pPr>
                            <w:r>
                              <w:rPr>
                                <w:szCs w:val="24"/>
                                <w:lang w:eastAsia="lt-LT"/>
                              </w:rPr>
                              <w:t>A</w:t>
                            </w:r>
                          </w:p>
                        </w:tc>
                        <w:tc>
                          <w:tcPr>
                            <w:tcW w:w="1299" w:type="pct"/>
                            <w:tcMar>
                              <w:top w:w="0" w:type="dxa"/>
                              <w:left w:w="108" w:type="dxa"/>
                              <w:bottom w:w="0" w:type="dxa"/>
                              <w:right w:w="108" w:type="dxa"/>
                            </w:tcMar>
                            <w:vAlign w:val="center"/>
                            <w:hideMark/>
                          </w:tcPr>
                          <w:p w:rsidR="004D4B57" w:rsidRDefault="004B42D3">
                            <w:pPr>
                              <w:spacing w:line="44" w:lineRule="atLeast"/>
                              <w:jc w:val="center"/>
                              <w:rPr>
                                <w:szCs w:val="24"/>
                                <w:lang w:eastAsia="lt-LT"/>
                              </w:rPr>
                            </w:pPr>
                            <w:r>
                              <w:rPr>
                                <w:szCs w:val="24"/>
                                <w:lang w:eastAsia="lt-LT"/>
                              </w:rPr>
                              <w:t>1,00</w:t>
                            </w:r>
                          </w:p>
                        </w:tc>
                      </w:tr>
                      <w:tr w:rsidR="004D4B57">
                        <w:trPr>
                          <w:trHeight w:val="44"/>
                        </w:trPr>
                        <w:tc>
                          <w:tcPr>
                            <w:tcW w:w="295" w:type="pct"/>
                            <w:vMerge/>
                            <w:vAlign w:val="center"/>
                            <w:hideMark/>
                          </w:tcPr>
                          <w:p w:rsidR="004D4B57" w:rsidRDefault="004D4B57">
                            <w:pPr>
                              <w:rPr>
                                <w:szCs w:val="24"/>
                                <w:lang w:eastAsia="lt-LT"/>
                              </w:rPr>
                            </w:pPr>
                          </w:p>
                        </w:tc>
                        <w:tc>
                          <w:tcPr>
                            <w:tcW w:w="2157" w:type="pct"/>
                            <w:vMerge/>
                            <w:vAlign w:val="center"/>
                            <w:hideMark/>
                          </w:tcPr>
                          <w:p w:rsidR="004D4B57" w:rsidRDefault="004D4B57">
                            <w:pPr>
                              <w:rPr>
                                <w:szCs w:val="24"/>
                                <w:lang w:eastAsia="lt-LT"/>
                              </w:rPr>
                            </w:pPr>
                          </w:p>
                        </w:tc>
                        <w:tc>
                          <w:tcPr>
                            <w:tcW w:w="1249" w:type="pct"/>
                            <w:tcMar>
                              <w:top w:w="0" w:type="dxa"/>
                              <w:left w:w="108" w:type="dxa"/>
                              <w:bottom w:w="0" w:type="dxa"/>
                              <w:right w:w="108" w:type="dxa"/>
                            </w:tcMar>
                            <w:vAlign w:val="center"/>
                            <w:hideMark/>
                          </w:tcPr>
                          <w:p w:rsidR="004D4B57" w:rsidRDefault="004B42D3">
                            <w:pPr>
                              <w:spacing w:line="44" w:lineRule="atLeast"/>
                              <w:jc w:val="center"/>
                              <w:rPr>
                                <w:szCs w:val="24"/>
                                <w:lang w:eastAsia="lt-LT"/>
                              </w:rPr>
                            </w:pPr>
                            <w:r>
                              <w:rPr>
                                <w:szCs w:val="24"/>
                                <w:lang w:eastAsia="lt-LT"/>
                              </w:rPr>
                              <w:t>A+, A++</w:t>
                            </w:r>
                          </w:p>
                        </w:tc>
                        <w:tc>
                          <w:tcPr>
                            <w:tcW w:w="1299" w:type="pct"/>
                            <w:tcMar>
                              <w:top w:w="0" w:type="dxa"/>
                              <w:left w:w="108" w:type="dxa"/>
                              <w:bottom w:w="0" w:type="dxa"/>
                              <w:right w:w="108" w:type="dxa"/>
                            </w:tcMar>
                            <w:vAlign w:val="center"/>
                            <w:hideMark/>
                          </w:tcPr>
                          <w:p w:rsidR="004D4B57" w:rsidRDefault="004B42D3">
                            <w:pPr>
                              <w:spacing w:line="44" w:lineRule="atLeast"/>
                              <w:jc w:val="center"/>
                              <w:rPr>
                                <w:szCs w:val="24"/>
                                <w:lang w:eastAsia="lt-LT"/>
                              </w:rPr>
                            </w:pPr>
                            <w:r>
                              <w:rPr>
                                <w:szCs w:val="24"/>
                                <w:lang w:eastAsia="lt-LT"/>
                              </w:rPr>
                              <w:t>0,60</w:t>
                            </w:r>
                          </w:p>
                        </w:tc>
                      </w:tr>
                      <w:tr w:rsidR="004D4B57">
                        <w:trPr>
                          <w:trHeight w:val="44"/>
                        </w:trPr>
                        <w:tc>
                          <w:tcPr>
                            <w:tcW w:w="295" w:type="pct"/>
                            <w:vMerge w:val="restart"/>
                            <w:noWrap/>
                            <w:tcMar>
                              <w:top w:w="0" w:type="dxa"/>
                              <w:left w:w="108" w:type="dxa"/>
                              <w:bottom w:w="0" w:type="dxa"/>
                              <w:right w:w="108" w:type="dxa"/>
                            </w:tcMar>
                            <w:vAlign w:val="center"/>
                            <w:hideMark/>
                          </w:tcPr>
                          <w:p w:rsidR="004D4B57" w:rsidRDefault="004B42D3">
                            <w:pPr>
                              <w:spacing w:line="44" w:lineRule="atLeast"/>
                              <w:jc w:val="center"/>
                              <w:rPr>
                                <w:szCs w:val="24"/>
                                <w:lang w:eastAsia="lt-LT"/>
                              </w:rPr>
                            </w:pPr>
                            <w:r>
                              <w:rPr>
                                <w:szCs w:val="24"/>
                                <w:lang w:eastAsia="lt-LT"/>
                              </w:rPr>
                              <w:t>2.</w:t>
                            </w:r>
                          </w:p>
                        </w:tc>
                        <w:tc>
                          <w:tcPr>
                            <w:tcW w:w="2157" w:type="pct"/>
                            <w:vMerge w:val="restart"/>
                            <w:tcMar>
                              <w:top w:w="0" w:type="dxa"/>
                              <w:left w:w="108" w:type="dxa"/>
                              <w:bottom w:w="0" w:type="dxa"/>
                              <w:right w:w="108" w:type="dxa"/>
                            </w:tcMar>
                            <w:vAlign w:val="center"/>
                            <w:hideMark/>
                          </w:tcPr>
                          <w:p w:rsidR="004D4B57" w:rsidRDefault="004B42D3">
                            <w:pPr>
                              <w:spacing w:line="44" w:lineRule="atLeast"/>
                              <w:jc w:val="both"/>
                              <w:rPr>
                                <w:szCs w:val="24"/>
                                <w:lang w:eastAsia="lt-LT"/>
                              </w:rPr>
                            </w:pPr>
                            <w:r>
                              <w:rPr>
                                <w:szCs w:val="24"/>
                                <w:lang w:eastAsia="lt-LT"/>
                              </w:rPr>
                              <w:t>Maitinimo, prekybos, kultūros, viešbučių, paslaugų</w:t>
                            </w:r>
                            <w:r>
                              <w:rPr>
                                <w:szCs w:val="24"/>
                                <w:vertAlign w:val="superscript"/>
                                <w:lang w:eastAsia="lt-LT"/>
                              </w:rPr>
                              <w:t>1)</w:t>
                            </w:r>
                            <w:r>
                              <w:rPr>
                                <w:szCs w:val="24"/>
                                <w:lang w:eastAsia="lt-LT"/>
                              </w:rPr>
                              <w:t>, sporto, transporto</w:t>
                            </w:r>
                            <w:r>
                              <w:rPr>
                                <w:szCs w:val="24"/>
                                <w:vertAlign w:val="superscript"/>
                                <w:lang w:eastAsia="lt-LT"/>
                              </w:rPr>
                              <w:t>1)</w:t>
                            </w:r>
                            <w:r>
                              <w:rPr>
                                <w:szCs w:val="24"/>
                                <w:lang w:eastAsia="lt-LT"/>
                              </w:rPr>
                              <w:t>, specialioji</w:t>
                            </w:r>
                            <w:r>
                              <w:rPr>
                                <w:szCs w:val="24"/>
                                <w:vertAlign w:val="superscript"/>
                                <w:lang w:eastAsia="lt-LT"/>
                              </w:rPr>
                              <w:t>1)</w:t>
                            </w:r>
                            <w:r>
                              <w:rPr>
                                <w:szCs w:val="24"/>
                                <w:lang w:eastAsia="lt-LT"/>
                              </w:rPr>
                              <w:t> ir poilsio</w:t>
                            </w:r>
                          </w:p>
                        </w:tc>
                        <w:tc>
                          <w:tcPr>
                            <w:tcW w:w="1249" w:type="pct"/>
                            <w:tcMar>
                              <w:top w:w="0" w:type="dxa"/>
                              <w:left w:w="108" w:type="dxa"/>
                              <w:bottom w:w="0" w:type="dxa"/>
                              <w:right w:w="108" w:type="dxa"/>
                            </w:tcMar>
                            <w:vAlign w:val="center"/>
                            <w:hideMark/>
                          </w:tcPr>
                          <w:p w:rsidR="004D4B57" w:rsidRDefault="004B42D3">
                            <w:pPr>
                              <w:spacing w:line="44" w:lineRule="atLeast"/>
                              <w:jc w:val="center"/>
                              <w:rPr>
                                <w:szCs w:val="24"/>
                                <w:lang w:eastAsia="lt-LT"/>
                              </w:rPr>
                            </w:pPr>
                            <w:r>
                              <w:rPr>
                                <w:szCs w:val="24"/>
                                <w:lang w:eastAsia="lt-LT"/>
                              </w:rPr>
                              <w:t>C, B</w:t>
                            </w:r>
                          </w:p>
                        </w:tc>
                        <w:tc>
                          <w:tcPr>
                            <w:tcW w:w="1299" w:type="pct"/>
                            <w:tcMar>
                              <w:top w:w="0" w:type="dxa"/>
                              <w:left w:w="108" w:type="dxa"/>
                              <w:bottom w:w="0" w:type="dxa"/>
                              <w:right w:w="108" w:type="dxa"/>
                            </w:tcMar>
                            <w:vAlign w:val="center"/>
                            <w:hideMark/>
                          </w:tcPr>
                          <w:p w:rsidR="004D4B57" w:rsidRDefault="004B42D3">
                            <w:pPr>
                              <w:spacing w:line="44" w:lineRule="atLeast"/>
                              <w:jc w:val="center"/>
                              <w:rPr>
                                <w:szCs w:val="24"/>
                                <w:lang w:eastAsia="lt-LT"/>
                              </w:rPr>
                            </w:pPr>
                            <w:r>
                              <w:rPr>
                                <w:szCs w:val="24"/>
                                <w:lang w:eastAsia="lt-LT"/>
                              </w:rPr>
                              <w:t>2,00</w:t>
                            </w:r>
                            <w:r>
                              <w:rPr>
                                <w:bCs/>
                                <w:szCs w:val="24"/>
                                <w:vertAlign w:val="superscript"/>
                                <w:lang w:eastAsia="lt-LT"/>
                              </w:rPr>
                              <w:t>2)</w:t>
                            </w:r>
                          </w:p>
                        </w:tc>
                      </w:tr>
                      <w:tr w:rsidR="004D4B57">
                        <w:trPr>
                          <w:trHeight w:val="47"/>
                        </w:trPr>
                        <w:tc>
                          <w:tcPr>
                            <w:tcW w:w="295" w:type="pct"/>
                            <w:vMerge/>
                            <w:vAlign w:val="center"/>
                            <w:hideMark/>
                          </w:tcPr>
                          <w:p w:rsidR="004D4B57" w:rsidRDefault="004D4B57">
                            <w:pPr>
                              <w:rPr>
                                <w:szCs w:val="24"/>
                                <w:lang w:eastAsia="lt-LT"/>
                              </w:rPr>
                            </w:pPr>
                          </w:p>
                        </w:tc>
                        <w:tc>
                          <w:tcPr>
                            <w:tcW w:w="2157" w:type="pct"/>
                            <w:vMerge/>
                            <w:vAlign w:val="center"/>
                            <w:hideMark/>
                          </w:tcPr>
                          <w:p w:rsidR="004D4B57" w:rsidRDefault="004D4B57">
                            <w:pPr>
                              <w:rPr>
                                <w:szCs w:val="24"/>
                                <w:lang w:eastAsia="lt-LT"/>
                              </w:rPr>
                            </w:pPr>
                          </w:p>
                        </w:tc>
                        <w:tc>
                          <w:tcPr>
                            <w:tcW w:w="1249" w:type="pct"/>
                            <w:tcMar>
                              <w:top w:w="0" w:type="dxa"/>
                              <w:left w:w="108" w:type="dxa"/>
                              <w:bottom w:w="0" w:type="dxa"/>
                              <w:right w:w="108" w:type="dxa"/>
                            </w:tcMar>
                            <w:vAlign w:val="center"/>
                            <w:hideMark/>
                          </w:tcPr>
                          <w:p w:rsidR="004D4B57" w:rsidRDefault="004B42D3">
                            <w:pPr>
                              <w:spacing w:line="47" w:lineRule="atLeast"/>
                              <w:jc w:val="center"/>
                              <w:rPr>
                                <w:szCs w:val="24"/>
                                <w:lang w:eastAsia="lt-LT"/>
                              </w:rPr>
                            </w:pPr>
                            <w:r>
                              <w:rPr>
                                <w:szCs w:val="24"/>
                                <w:lang w:eastAsia="lt-LT"/>
                              </w:rPr>
                              <w:t>A</w:t>
                            </w:r>
                          </w:p>
                        </w:tc>
                        <w:tc>
                          <w:tcPr>
                            <w:tcW w:w="1299" w:type="pct"/>
                            <w:tcMar>
                              <w:top w:w="0" w:type="dxa"/>
                              <w:left w:w="108" w:type="dxa"/>
                              <w:bottom w:w="0" w:type="dxa"/>
                              <w:right w:w="108" w:type="dxa"/>
                            </w:tcMar>
                            <w:vAlign w:val="center"/>
                            <w:hideMark/>
                          </w:tcPr>
                          <w:p w:rsidR="004D4B57" w:rsidRDefault="004B42D3">
                            <w:pPr>
                              <w:spacing w:line="47" w:lineRule="atLeast"/>
                              <w:jc w:val="center"/>
                              <w:rPr>
                                <w:szCs w:val="24"/>
                                <w:lang w:eastAsia="lt-LT"/>
                              </w:rPr>
                            </w:pPr>
                            <w:r>
                              <w:rPr>
                                <w:szCs w:val="24"/>
                                <w:lang w:eastAsia="lt-LT"/>
                              </w:rPr>
                              <w:t>1,50</w:t>
                            </w:r>
                            <w:r>
                              <w:rPr>
                                <w:bCs/>
                                <w:szCs w:val="24"/>
                                <w:vertAlign w:val="superscript"/>
                                <w:lang w:eastAsia="lt-LT"/>
                              </w:rPr>
                              <w:t>2</w:t>
                            </w:r>
                            <w:r>
                              <w:rPr>
                                <w:szCs w:val="24"/>
                                <w:vertAlign w:val="superscript"/>
                                <w:lang w:eastAsia="lt-LT"/>
                              </w:rPr>
                              <w:t>)</w:t>
                            </w:r>
                          </w:p>
                        </w:tc>
                      </w:tr>
                      <w:tr w:rsidR="004D4B57">
                        <w:trPr>
                          <w:trHeight w:val="47"/>
                        </w:trPr>
                        <w:tc>
                          <w:tcPr>
                            <w:tcW w:w="295" w:type="pct"/>
                            <w:vMerge/>
                            <w:vAlign w:val="center"/>
                            <w:hideMark/>
                          </w:tcPr>
                          <w:p w:rsidR="004D4B57" w:rsidRDefault="004D4B57">
                            <w:pPr>
                              <w:rPr>
                                <w:szCs w:val="24"/>
                                <w:lang w:eastAsia="lt-LT"/>
                              </w:rPr>
                            </w:pPr>
                          </w:p>
                        </w:tc>
                        <w:tc>
                          <w:tcPr>
                            <w:tcW w:w="2157" w:type="pct"/>
                            <w:vMerge/>
                            <w:vAlign w:val="center"/>
                            <w:hideMark/>
                          </w:tcPr>
                          <w:p w:rsidR="004D4B57" w:rsidRDefault="004D4B57">
                            <w:pPr>
                              <w:rPr>
                                <w:szCs w:val="24"/>
                                <w:lang w:eastAsia="lt-LT"/>
                              </w:rPr>
                            </w:pPr>
                          </w:p>
                        </w:tc>
                        <w:tc>
                          <w:tcPr>
                            <w:tcW w:w="1249" w:type="pct"/>
                            <w:tcMar>
                              <w:top w:w="0" w:type="dxa"/>
                              <w:left w:w="108" w:type="dxa"/>
                              <w:bottom w:w="0" w:type="dxa"/>
                              <w:right w:w="108" w:type="dxa"/>
                            </w:tcMar>
                            <w:vAlign w:val="center"/>
                            <w:hideMark/>
                          </w:tcPr>
                          <w:p w:rsidR="004D4B57" w:rsidRDefault="004B42D3">
                            <w:pPr>
                              <w:spacing w:line="47" w:lineRule="atLeast"/>
                              <w:jc w:val="center"/>
                              <w:rPr>
                                <w:szCs w:val="24"/>
                                <w:lang w:eastAsia="lt-LT"/>
                              </w:rPr>
                            </w:pPr>
                            <w:r>
                              <w:rPr>
                                <w:szCs w:val="24"/>
                                <w:lang w:eastAsia="lt-LT"/>
                              </w:rPr>
                              <w:t>A+ ir A++</w:t>
                            </w:r>
                          </w:p>
                        </w:tc>
                        <w:tc>
                          <w:tcPr>
                            <w:tcW w:w="1299" w:type="pct"/>
                            <w:tcMar>
                              <w:top w:w="0" w:type="dxa"/>
                              <w:left w:w="108" w:type="dxa"/>
                              <w:bottom w:w="0" w:type="dxa"/>
                              <w:right w:w="108" w:type="dxa"/>
                            </w:tcMar>
                            <w:vAlign w:val="center"/>
                            <w:hideMark/>
                          </w:tcPr>
                          <w:p w:rsidR="004D4B57" w:rsidRDefault="004B42D3">
                            <w:pPr>
                              <w:spacing w:line="47" w:lineRule="atLeast"/>
                              <w:jc w:val="center"/>
                              <w:rPr>
                                <w:szCs w:val="24"/>
                                <w:lang w:eastAsia="lt-LT"/>
                              </w:rPr>
                            </w:pPr>
                            <w:r>
                              <w:rPr>
                                <w:szCs w:val="24"/>
                                <w:lang w:eastAsia="lt-LT"/>
                              </w:rPr>
                              <w:t>1,00</w:t>
                            </w:r>
                            <w:r>
                              <w:rPr>
                                <w:bCs/>
                                <w:szCs w:val="24"/>
                                <w:vertAlign w:val="superscript"/>
                                <w:lang w:eastAsia="lt-LT"/>
                              </w:rPr>
                              <w:t>2)</w:t>
                            </w:r>
                          </w:p>
                        </w:tc>
                      </w:tr>
                      <w:tr w:rsidR="004D4B57">
                        <w:trPr>
                          <w:trHeight w:val="556"/>
                        </w:trPr>
                        <w:tc>
                          <w:tcPr>
                            <w:tcW w:w="295" w:type="pct"/>
                            <w:tcMar>
                              <w:top w:w="0" w:type="dxa"/>
                              <w:left w:w="108" w:type="dxa"/>
                              <w:bottom w:w="0" w:type="dxa"/>
                              <w:right w:w="108" w:type="dxa"/>
                            </w:tcMar>
                            <w:hideMark/>
                          </w:tcPr>
                          <w:p w:rsidR="004D4B57" w:rsidRDefault="004B42D3">
                            <w:pPr>
                              <w:spacing w:line="276" w:lineRule="atLeast"/>
                              <w:jc w:val="center"/>
                              <w:rPr>
                                <w:szCs w:val="24"/>
                                <w:lang w:eastAsia="lt-LT"/>
                              </w:rPr>
                            </w:pPr>
                            <w:r>
                              <w:rPr>
                                <w:szCs w:val="24"/>
                                <w:lang w:eastAsia="lt-LT"/>
                              </w:rPr>
                              <w:t>3.</w:t>
                            </w:r>
                          </w:p>
                        </w:tc>
                        <w:tc>
                          <w:tcPr>
                            <w:tcW w:w="4705" w:type="pct"/>
                            <w:gridSpan w:val="3"/>
                            <w:tcMar>
                              <w:top w:w="0" w:type="dxa"/>
                              <w:left w:w="108" w:type="dxa"/>
                              <w:bottom w:w="0" w:type="dxa"/>
                              <w:right w:w="108" w:type="dxa"/>
                            </w:tcMar>
                            <w:hideMark/>
                          </w:tcPr>
                          <w:p w:rsidR="004D4B57" w:rsidRDefault="004B42D3">
                            <w:pPr>
                              <w:ind w:left="1"/>
                              <w:jc w:val="both"/>
                              <w:rPr>
                                <w:szCs w:val="24"/>
                                <w:lang w:eastAsia="lt-LT"/>
                              </w:rPr>
                            </w:pPr>
                            <w:r>
                              <w:rPr>
                                <w:bCs/>
                                <w:i/>
                                <w:iCs/>
                                <w:szCs w:val="24"/>
                                <w:lang w:eastAsia="lt-LT"/>
                              </w:rPr>
                              <w:t>Pastabos:</w:t>
                            </w:r>
                          </w:p>
                          <w:p w:rsidR="004D4B57" w:rsidRDefault="004B42D3">
                            <w:pPr>
                              <w:ind w:left="1" w:firstLine="567"/>
                              <w:jc w:val="both"/>
                              <w:rPr>
                                <w:szCs w:val="24"/>
                                <w:lang w:eastAsia="lt-LT"/>
                              </w:rPr>
                            </w:pPr>
                            <w:r>
                              <w:rPr>
                                <w:szCs w:val="24"/>
                                <w:vertAlign w:val="superscript"/>
                                <w:lang w:eastAsia="lt-LT"/>
                              </w:rPr>
                              <w:t>1)</w:t>
                            </w:r>
                            <w:r>
                              <w:rPr>
                                <w:szCs w:val="24"/>
                                <w:lang w:eastAsia="lt-LT"/>
                              </w:rPr>
                              <w:t> paslaugų, transporto ir specialiosios paskirties pastatų šildomoms patalpoms, kuriose įrengti vartai tarp šių patalpų ir išorės arba bet kurio tipo nešildomų patalpų (šiltnamio, įstiklintų galerijų, nešildomo pastato, nešildomų apšiltintų patalpų), sandarumo reikalavimai nekeliami;</w:t>
                            </w:r>
                          </w:p>
                          <w:p w:rsidR="004D4B57" w:rsidRDefault="004B42D3">
                            <w:pPr>
                              <w:ind w:left="1" w:firstLine="567"/>
                              <w:jc w:val="both"/>
                              <w:rPr>
                                <w:szCs w:val="24"/>
                                <w:lang w:eastAsia="lt-LT"/>
                              </w:rPr>
                            </w:pPr>
                            <w:r>
                              <w:rPr>
                                <w:szCs w:val="24"/>
                                <w:vertAlign w:val="superscript"/>
                                <w:lang w:eastAsia="lt-LT"/>
                              </w:rPr>
                              <w:t>2)</w:t>
                            </w:r>
                            <w:r>
                              <w:rPr>
                                <w:szCs w:val="24"/>
                                <w:lang w:eastAsia="lt-LT"/>
                              </w:rPr>
                              <w:t> paslaugų, transporto ir specialiosios paskirties pastatų atveju šis reikalavimas taikomas tai pastato daliai, kurioje nėra vartų tarp šildomų patalpų ir išorės arba bet kurio tipo nešildomų patalpų (šiltnamio, įstiklintų galerijų, nešildomo pastato, nešildomų apšiltintų patalpų).“</w:t>
                            </w:r>
                          </w:p>
                        </w:tc>
                      </w:tr>
                    </w:tbl>
                    <w:p w:rsidR="004D4B57" w:rsidRDefault="004B42D3">
                      <w:pPr>
                        <w:jc w:val="right"/>
                      </w:pPr>
                      <w:r>
                        <w:rPr>
                          <w:color w:val="000000"/>
                          <w:szCs w:val="24"/>
                          <w:lang w:eastAsia="lt-LT"/>
                        </w:rPr>
                        <w:t>“</w:t>
                      </w:r>
                    </w:p>
                  </w:sdtContent>
                </w:sdt>
              </w:sdtContent>
            </w:sdt>
          </w:sdtContent>
        </w:sdt>
        <w:sdt>
          <w:sdtPr>
            <w:alias w:val="18 p."/>
            <w:tag w:val="part_cbc478ad653e4ed68884780e07f3c5f3"/>
            <w:id w:val="409048518"/>
            <w:lock w:val="sdtLocked"/>
          </w:sdtPr>
          <w:sdtEndPr/>
          <w:sdtContent>
            <w:p w:rsidR="004D4B57" w:rsidRDefault="00875F8B">
              <w:pPr>
                <w:suppressAutoHyphens/>
                <w:ind w:left="928" w:hanging="360"/>
                <w:jc w:val="both"/>
                <w:rPr>
                  <w:color w:val="000000"/>
                  <w:szCs w:val="24"/>
                  <w:lang w:eastAsia="lt-LT"/>
                </w:rPr>
              </w:pPr>
              <w:sdt>
                <w:sdtPr>
                  <w:alias w:val="Numeris"/>
                  <w:tag w:val="nr_cbc478ad653e4ed68884780e07f3c5f3"/>
                  <w:id w:val="-141032938"/>
                  <w:lock w:val="sdtLocked"/>
                </w:sdtPr>
                <w:sdtEndPr/>
                <w:sdtContent>
                  <w:r w:rsidR="004B42D3">
                    <w:rPr>
                      <w:color w:val="000000"/>
                      <w:szCs w:val="24"/>
                    </w:rPr>
                    <w:t>18</w:t>
                  </w:r>
                </w:sdtContent>
              </w:sdt>
              <w:r w:rsidR="004B42D3">
                <w:rPr>
                  <w:color w:val="000000"/>
                  <w:szCs w:val="24"/>
                </w:rPr>
                <w:t>.</w:t>
              </w:r>
              <w:r w:rsidR="004B42D3">
                <w:rPr>
                  <w:color w:val="000000"/>
                  <w:szCs w:val="24"/>
                </w:rPr>
                <w:tab/>
              </w:r>
              <w:r w:rsidR="004B42D3">
                <w:rPr>
                  <w:color w:val="000000"/>
                  <w:szCs w:val="24"/>
                  <w:lang w:eastAsia="lt-LT"/>
                </w:rPr>
                <w:t>Pakeičiu 39 punktą ir jį išdėstau taip:</w:t>
              </w:r>
            </w:p>
            <w:sdt>
              <w:sdtPr>
                <w:alias w:val="citata"/>
                <w:tag w:val="part_a30d2cc16323497c87be26d74f473a5c"/>
                <w:id w:val="945049725"/>
                <w:lock w:val="sdtLocked"/>
              </w:sdtPr>
              <w:sdtEndPr/>
              <w:sdtContent>
                <w:sdt>
                  <w:sdtPr>
                    <w:alias w:val="39 p."/>
                    <w:tag w:val="part_1d5a0ba6c7874e28a1486741703a345b"/>
                    <w:id w:val="2025745986"/>
                    <w:lock w:val="sdtLocked"/>
                  </w:sdtPr>
                  <w:sdtEndPr/>
                  <w:sdtContent>
                    <w:p w:rsidR="004D4B57" w:rsidRDefault="004B42D3">
                      <w:pPr>
                        <w:suppressAutoHyphens/>
                        <w:ind w:firstLine="567"/>
                        <w:jc w:val="both"/>
                        <w:rPr>
                          <w:rFonts w:eastAsia="Calibri"/>
                          <w:szCs w:val="24"/>
                          <w:lang w:eastAsia="lt-LT"/>
                        </w:rPr>
                      </w:pPr>
                      <w:r>
                        <w:rPr>
                          <w:color w:val="000000"/>
                          <w:szCs w:val="24"/>
                          <w:lang w:eastAsia="lt-LT"/>
                        </w:rPr>
                        <w:t>„</w:t>
                      </w:r>
                      <w:sdt>
                        <w:sdtPr>
                          <w:alias w:val="Numeris"/>
                          <w:tag w:val="nr_1d5a0ba6c7874e28a1486741703a345b"/>
                          <w:id w:val="1640457583"/>
                          <w:lock w:val="sdtLocked"/>
                        </w:sdtPr>
                        <w:sdtEndPr/>
                        <w:sdtContent>
                          <w:r>
                            <w:rPr>
                              <w:color w:val="000000"/>
                              <w:szCs w:val="24"/>
                              <w:lang w:eastAsia="lt-LT"/>
                            </w:rPr>
                            <w:t>39</w:t>
                          </w:r>
                        </w:sdtContent>
                      </w:sdt>
                      <w:r>
                        <w:rPr>
                          <w:color w:val="000000"/>
                          <w:szCs w:val="24"/>
                          <w:lang w:eastAsia="lt-LT"/>
                        </w:rPr>
                        <w:t xml:space="preserve">. Sandarumas turi būti matuojamas baigtame statyti pastate prieš atliekant pastato energinio naudingumo sertifikavimą. Pastato sandarumo matavimo metu pastate turi būti baigti visi statybos darbai, kurie gali pabloginti pastato sandarumo rodiklius. </w:t>
                      </w:r>
                      <w:r>
                        <w:rPr>
                          <w:shd w:val="clear" w:color="auto" w:fill="FFFFFF"/>
                          <w:lang w:eastAsia="lt-LT"/>
                        </w:rPr>
                        <w:t>Laiko tarpas tarp pastato sandarumo bandymų protokole nurodytos sandarumo matavimo datos ir pastato energinio naudingumo sertifikato išdavimo datos turi būti ne didesnis už 1 metus.</w:t>
                      </w:r>
                      <w:r>
                        <w:rPr>
                          <w:b/>
                          <w:bCs/>
                          <w:color w:val="FF0000"/>
                          <w:shd w:val="clear" w:color="auto" w:fill="FFFFFF"/>
                          <w:lang w:eastAsia="lt-LT"/>
                        </w:rPr>
                        <w:t xml:space="preserve"> </w:t>
                      </w:r>
                      <w:r>
                        <w:rPr>
                          <w:color w:val="000000"/>
                          <w:szCs w:val="24"/>
                          <w:lang w:eastAsia="lt-LT"/>
                        </w:rPr>
                        <w:t>Pastato sandarumas turi būti išmatuotas šiais atvejais:</w:t>
                      </w:r>
                      <w:r>
                        <w:rPr>
                          <w:szCs w:val="24"/>
                          <w:lang w:eastAsia="lt-LT"/>
                        </w:rPr>
                        <w:t xml:space="preserve"> </w:t>
                      </w:r>
                    </w:p>
                    <w:sdt>
                      <w:sdtPr>
                        <w:alias w:val="39.1 pp."/>
                        <w:tag w:val="part_2dde71aa2864443fa6d68374cee17079"/>
                        <w:id w:val="1568538867"/>
                        <w:lock w:val="sdtLocked"/>
                      </w:sdtPr>
                      <w:sdtEndPr/>
                      <w:sdtContent>
                        <w:p w:rsidR="004D4B57" w:rsidRDefault="00875F8B">
                          <w:pPr>
                            <w:suppressAutoHyphens/>
                            <w:ind w:firstLine="567"/>
                            <w:jc w:val="both"/>
                            <w:rPr>
                              <w:bCs/>
                              <w:szCs w:val="24"/>
                              <w:lang w:eastAsia="lt-LT"/>
                            </w:rPr>
                          </w:pPr>
                          <w:sdt>
                            <w:sdtPr>
                              <w:alias w:val="Numeris"/>
                              <w:tag w:val="nr_2dde71aa2864443fa6d68374cee17079"/>
                              <w:id w:val="-1276706061"/>
                              <w:lock w:val="sdtLocked"/>
                            </w:sdtPr>
                            <w:sdtEndPr/>
                            <w:sdtContent>
                              <w:r w:rsidR="004B42D3">
                                <w:rPr>
                                  <w:szCs w:val="24"/>
                                  <w:lang w:eastAsia="lt-LT"/>
                                </w:rPr>
                                <w:t>39.1</w:t>
                              </w:r>
                            </w:sdtContent>
                          </w:sdt>
                          <w:r w:rsidR="004B42D3">
                            <w:rPr>
                              <w:szCs w:val="24"/>
                              <w:lang w:eastAsia="lt-LT"/>
                            </w:rPr>
                            <w:t xml:space="preserve">. </w:t>
                          </w:r>
                          <w:r w:rsidR="004B42D3">
                            <w:rPr>
                              <w:bCs/>
                              <w:szCs w:val="24"/>
                              <w:lang w:eastAsia="lt-LT"/>
                            </w:rPr>
                            <w:t>C ir B klasės pastatams, kurių projektavimas ir (ar) statyba finansuojama Lietuvos Respublikos ir (ar) Europos Sąjungos biudžeto lėšomis;</w:t>
                          </w:r>
                        </w:p>
                      </w:sdtContent>
                    </w:sdt>
                    <w:sdt>
                      <w:sdtPr>
                        <w:alias w:val="39.2 pp."/>
                        <w:tag w:val="part_86324abb6a06423da2113f0f3d9605f0"/>
                        <w:id w:val="649102838"/>
                        <w:lock w:val="sdtLocked"/>
                      </w:sdtPr>
                      <w:sdtEndPr/>
                      <w:sdtContent>
                        <w:p w:rsidR="004D4B57" w:rsidRDefault="00875F8B">
                          <w:pPr>
                            <w:suppressAutoHyphens/>
                            <w:ind w:firstLine="567"/>
                            <w:jc w:val="both"/>
                            <w:rPr>
                              <w:rFonts w:eastAsia="Calibri"/>
                              <w:szCs w:val="24"/>
                              <w:lang w:eastAsia="lt-LT"/>
                            </w:rPr>
                          </w:pPr>
                          <w:sdt>
                            <w:sdtPr>
                              <w:alias w:val="Numeris"/>
                              <w:tag w:val="nr_86324abb6a06423da2113f0f3d9605f0"/>
                              <w:id w:val="-1015839265"/>
                              <w:lock w:val="sdtLocked"/>
                            </w:sdtPr>
                            <w:sdtEndPr/>
                            <w:sdtContent>
                              <w:r w:rsidR="004B42D3">
                                <w:rPr>
                                  <w:rFonts w:eastAsia="Calibri"/>
                                  <w:szCs w:val="24"/>
                                  <w:lang w:eastAsia="lt-LT"/>
                                </w:rPr>
                                <w:t>39.2</w:t>
                              </w:r>
                            </w:sdtContent>
                          </w:sdt>
                          <w:r w:rsidR="004B42D3">
                            <w:rPr>
                              <w:rFonts w:eastAsia="Calibri"/>
                              <w:szCs w:val="24"/>
                              <w:lang w:eastAsia="lt-LT"/>
                            </w:rPr>
                            <w:t>. visų paskirčių A, A+ ir A++ energinio naudingumo klasių pastatams.“.</w:t>
                          </w:r>
                          <w:r w:rsidR="004B42D3">
                            <w:rPr>
                              <w:szCs w:val="24"/>
                              <w:lang w:eastAsia="lt-LT"/>
                            </w:rPr>
                            <w:t xml:space="preserve"> </w:t>
                          </w:r>
                        </w:p>
                      </w:sdtContent>
                    </w:sdt>
                  </w:sdtContent>
                </w:sdt>
              </w:sdtContent>
            </w:sdt>
          </w:sdtContent>
        </w:sdt>
        <w:sdt>
          <w:sdtPr>
            <w:alias w:val="19 p."/>
            <w:tag w:val="part_b820b47af36d4b4881a41a7f8680e1a0"/>
            <w:id w:val="1415204083"/>
            <w:lock w:val="sdtLocked"/>
          </w:sdtPr>
          <w:sdtEndPr/>
          <w:sdtContent>
            <w:p w:rsidR="004D4B57" w:rsidRDefault="00875F8B">
              <w:pPr>
                <w:suppressAutoHyphens/>
                <w:ind w:left="928" w:hanging="360"/>
                <w:jc w:val="both"/>
                <w:rPr>
                  <w:color w:val="000000"/>
                  <w:szCs w:val="24"/>
                  <w:lang w:eastAsia="lt-LT"/>
                </w:rPr>
              </w:pPr>
              <w:sdt>
                <w:sdtPr>
                  <w:alias w:val="Numeris"/>
                  <w:tag w:val="nr_b820b47af36d4b4881a41a7f8680e1a0"/>
                  <w:id w:val="938876023"/>
                  <w:lock w:val="sdtLocked"/>
                </w:sdtPr>
                <w:sdtEndPr/>
                <w:sdtContent>
                  <w:r w:rsidR="004B42D3">
                    <w:rPr>
                      <w:color w:val="000000"/>
                      <w:szCs w:val="24"/>
                    </w:rPr>
                    <w:t>19</w:t>
                  </w:r>
                </w:sdtContent>
              </w:sdt>
              <w:r w:rsidR="004B42D3">
                <w:rPr>
                  <w:color w:val="000000"/>
                  <w:szCs w:val="24"/>
                </w:rPr>
                <w:t>.</w:t>
              </w:r>
              <w:r w:rsidR="004B42D3">
                <w:rPr>
                  <w:color w:val="000000"/>
                  <w:szCs w:val="24"/>
                </w:rPr>
                <w:tab/>
              </w:r>
              <w:r w:rsidR="004B42D3">
                <w:rPr>
                  <w:color w:val="000000"/>
                  <w:szCs w:val="24"/>
                  <w:lang w:eastAsia="lt-LT"/>
                </w:rPr>
                <w:t>Papildau 65.2.6 papunkčiu:</w:t>
              </w:r>
            </w:p>
            <w:sdt>
              <w:sdtPr>
                <w:alias w:val="citata"/>
                <w:tag w:val="part_854569d5ae2c4350a76c6cee9d902547"/>
                <w:id w:val="-1057315310"/>
                <w:lock w:val="sdtLocked"/>
              </w:sdtPr>
              <w:sdtEndPr/>
              <w:sdtContent>
                <w:sdt>
                  <w:sdtPr>
                    <w:alias w:val="65.2.6 pp."/>
                    <w:tag w:val="part_cd103d0936f74fd4bfc86e5edbac1b4d"/>
                    <w:id w:val="-1491636987"/>
                    <w:lock w:val="sdtLocked"/>
                  </w:sdtPr>
                  <w:sdtEndPr/>
                  <w:sdtContent>
                    <w:p w:rsidR="004D4B57" w:rsidRDefault="004B42D3">
                      <w:pPr>
                        <w:suppressAutoHyphens/>
                        <w:ind w:firstLine="567"/>
                        <w:jc w:val="both"/>
                        <w:textAlignment w:val="center"/>
                        <w:rPr>
                          <w:szCs w:val="24"/>
                          <w:lang w:eastAsia="lt-LT"/>
                        </w:rPr>
                      </w:pPr>
                      <w:r>
                        <w:rPr>
                          <w:szCs w:val="24"/>
                          <w:lang w:eastAsia="lt-LT"/>
                        </w:rPr>
                        <w:t>„</w:t>
                      </w:r>
                      <w:sdt>
                        <w:sdtPr>
                          <w:alias w:val="Numeris"/>
                          <w:tag w:val="nr_cd103d0936f74fd4bfc86e5edbac1b4d"/>
                          <w:id w:val="1159660523"/>
                          <w:lock w:val="sdtLocked"/>
                        </w:sdtPr>
                        <w:sdtEndPr/>
                        <w:sdtContent>
                          <w:r>
                            <w:rPr>
                              <w:szCs w:val="24"/>
                              <w:lang w:eastAsia="lt-LT"/>
                            </w:rPr>
                            <w:t>65.2.6</w:t>
                          </w:r>
                        </w:sdtContent>
                      </w:sdt>
                      <w:r>
                        <w:rPr>
                          <w:szCs w:val="24"/>
                          <w:lang w:eastAsia="lt-LT"/>
                        </w:rPr>
                        <w:t>. A, A+ ir A++ energinio naudingumo klasės pastatų langų šiluminės savybės turi būti nustatytos pagal langų gamintojų deklaracijose nurodytus duomenis kiekvieno matmens langui. Jei gamintojai duomenų apie kiekvieno matmens langą nepateikia, langų šiluminės savybės turi būti nustatytos pagal Reglamento 4 priede 4.1 lentelėje nurodytus duomenis“.</w:t>
                      </w:r>
                    </w:p>
                  </w:sdtContent>
                </w:sdt>
              </w:sdtContent>
            </w:sdt>
          </w:sdtContent>
        </w:sdt>
        <w:sdt>
          <w:sdtPr>
            <w:alias w:val="20 p."/>
            <w:tag w:val="part_606229d5536f428d8602a62dc0900a78"/>
            <w:id w:val="-320654269"/>
            <w:lock w:val="sdtLocked"/>
          </w:sdtPr>
          <w:sdtEndPr/>
          <w:sdtContent>
            <w:p w:rsidR="004D4B57" w:rsidRDefault="00875F8B">
              <w:pPr>
                <w:suppressAutoHyphens/>
                <w:ind w:left="928" w:hanging="360"/>
                <w:jc w:val="both"/>
                <w:rPr>
                  <w:color w:val="000000"/>
                  <w:szCs w:val="24"/>
                  <w:lang w:eastAsia="lt-LT"/>
                </w:rPr>
              </w:pPr>
              <w:sdt>
                <w:sdtPr>
                  <w:alias w:val="Numeris"/>
                  <w:tag w:val="nr_606229d5536f428d8602a62dc0900a78"/>
                  <w:id w:val="1372569838"/>
                  <w:lock w:val="sdtLocked"/>
                </w:sdtPr>
                <w:sdtEndPr/>
                <w:sdtContent>
                  <w:r w:rsidR="004B42D3">
                    <w:rPr>
                      <w:color w:val="000000"/>
                      <w:szCs w:val="24"/>
                    </w:rPr>
                    <w:t>20</w:t>
                  </w:r>
                </w:sdtContent>
              </w:sdt>
              <w:r w:rsidR="004B42D3">
                <w:rPr>
                  <w:color w:val="000000"/>
                  <w:szCs w:val="24"/>
                </w:rPr>
                <w:t>.</w:t>
              </w:r>
              <w:r w:rsidR="004B42D3">
                <w:rPr>
                  <w:color w:val="000000"/>
                  <w:szCs w:val="24"/>
                </w:rPr>
                <w:tab/>
              </w:r>
              <w:r w:rsidR="004B42D3">
                <w:rPr>
                  <w:color w:val="000000"/>
                  <w:szCs w:val="24"/>
                  <w:lang w:eastAsia="lt-LT"/>
                </w:rPr>
                <w:t>Pakeičiu 66 punktą ir jį išdėstau taip:</w:t>
              </w:r>
            </w:p>
            <w:sdt>
              <w:sdtPr>
                <w:alias w:val="citata"/>
                <w:tag w:val="part_7b5a8439f661403f97623c62c52871aa"/>
                <w:id w:val="1830564248"/>
                <w:lock w:val="sdtLocked"/>
              </w:sdtPr>
              <w:sdtEndPr/>
              <w:sdtContent>
                <w:sdt>
                  <w:sdtPr>
                    <w:alias w:val="66 p."/>
                    <w:tag w:val="part_ec8ace551238425cb6febd9eb0d4b7f6"/>
                    <w:id w:val="1468942916"/>
                    <w:lock w:val="sdtLocked"/>
                  </w:sdtPr>
                  <w:sdtEndPr/>
                  <w:sdtContent>
                    <w:p w:rsidR="004D4B57" w:rsidRDefault="004B42D3">
                      <w:pPr>
                        <w:suppressAutoHyphens/>
                        <w:ind w:firstLine="568"/>
                        <w:jc w:val="both"/>
                        <w:rPr>
                          <w:color w:val="000000"/>
                          <w:lang w:eastAsia="lt-LT"/>
                        </w:rPr>
                      </w:pPr>
                      <w:r>
                        <w:rPr>
                          <w:color w:val="000000"/>
                          <w:szCs w:val="24"/>
                          <w:lang w:eastAsia="lt-LT"/>
                        </w:rPr>
                        <w:t>„</w:t>
                      </w:r>
                      <w:sdt>
                        <w:sdtPr>
                          <w:alias w:val="Numeris"/>
                          <w:tag w:val="nr_ec8ace551238425cb6febd9eb0d4b7f6"/>
                          <w:id w:val="-920723359"/>
                          <w:lock w:val="sdtLocked"/>
                        </w:sdtPr>
                        <w:sdtEndPr/>
                        <w:sdtContent>
                          <w:r>
                            <w:rPr>
                              <w:color w:val="000000"/>
                              <w:lang w:eastAsia="lt-LT"/>
                            </w:rPr>
                            <w:t>66</w:t>
                          </w:r>
                        </w:sdtContent>
                      </w:sdt>
                      <w:r>
                        <w:rPr>
                          <w:color w:val="000000"/>
                          <w:lang w:eastAsia="lt-LT"/>
                        </w:rPr>
                        <w:t>. Sertifikuojant pastatą (jo dalį), sertifikavimo ekspertas privalo nustatyti Reglamento 16 priede nurodytus pastato būklės duomenis ir patikrinti šių duomenų teisingumą apžiūrėdamas pastatą (jo dalį) vietoje. Pastato (jo dalies) būklės duomenys turi atitikti pastato apžiūros metu nustatytą faktinę pastato (jo dalies) būklę.“.</w:t>
                      </w:r>
                    </w:p>
                  </w:sdtContent>
                </w:sdt>
              </w:sdtContent>
            </w:sdt>
          </w:sdtContent>
        </w:sdt>
        <w:sdt>
          <w:sdtPr>
            <w:alias w:val="21 p."/>
            <w:tag w:val="part_6a8b540754244f75a43a52615e405214"/>
            <w:id w:val="824009564"/>
            <w:lock w:val="sdtLocked"/>
          </w:sdtPr>
          <w:sdtEndPr/>
          <w:sdtContent>
            <w:p w:rsidR="004D4B57" w:rsidRDefault="00875F8B">
              <w:pPr>
                <w:suppressAutoHyphens/>
                <w:ind w:left="928" w:hanging="360"/>
                <w:jc w:val="both"/>
                <w:rPr>
                  <w:color w:val="000000"/>
                  <w:szCs w:val="24"/>
                  <w:lang w:eastAsia="lt-LT"/>
                </w:rPr>
              </w:pPr>
              <w:sdt>
                <w:sdtPr>
                  <w:alias w:val="Numeris"/>
                  <w:tag w:val="nr_6a8b540754244f75a43a52615e405214"/>
                  <w:id w:val="1169670492"/>
                  <w:lock w:val="sdtLocked"/>
                </w:sdtPr>
                <w:sdtEndPr/>
                <w:sdtContent>
                  <w:r w:rsidR="004B42D3">
                    <w:rPr>
                      <w:color w:val="000000"/>
                      <w:szCs w:val="24"/>
                    </w:rPr>
                    <w:t>21</w:t>
                  </w:r>
                </w:sdtContent>
              </w:sdt>
              <w:r w:rsidR="004B42D3">
                <w:rPr>
                  <w:color w:val="000000"/>
                  <w:szCs w:val="24"/>
                </w:rPr>
                <w:t>.</w:t>
              </w:r>
              <w:r w:rsidR="004B42D3">
                <w:rPr>
                  <w:color w:val="000000"/>
                  <w:szCs w:val="24"/>
                </w:rPr>
                <w:tab/>
              </w:r>
              <w:r w:rsidR="004B42D3">
                <w:rPr>
                  <w:color w:val="000000"/>
                  <w:szCs w:val="24"/>
                  <w:lang w:eastAsia="lt-LT"/>
                </w:rPr>
                <w:t>Pakeičiu 67 punktą ir jį išdėstau taip:</w:t>
              </w:r>
            </w:p>
            <w:sdt>
              <w:sdtPr>
                <w:alias w:val="citata"/>
                <w:tag w:val="part_98904c1c41b946e291a5a1abe7bcf043"/>
                <w:id w:val="-620844103"/>
                <w:lock w:val="sdtLocked"/>
              </w:sdtPr>
              <w:sdtEndPr/>
              <w:sdtContent>
                <w:sdt>
                  <w:sdtPr>
                    <w:alias w:val="67 p."/>
                    <w:tag w:val="part_02249aba8b8d44649ade49797e8c5522"/>
                    <w:id w:val="907725212"/>
                    <w:lock w:val="sdtLocked"/>
                  </w:sdtPr>
                  <w:sdtEndPr/>
                  <w:sdtContent>
                    <w:p w:rsidR="004D4B57" w:rsidRDefault="004B42D3">
                      <w:pPr>
                        <w:suppressAutoHyphens/>
                        <w:ind w:firstLine="568"/>
                        <w:jc w:val="both"/>
                        <w:rPr>
                          <w:color w:val="000000"/>
                          <w:lang w:eastAsia="lt-LT"/>
                        </w:rPr>
                      </w:pPr>
                      <w:r>
                        <w:rPr>
                          <w:color w:val="000000"/>
                          <w:szCs w:val="24"/>
                          <w:lang w:eastAsia="lt-LT"/>
                        </w:rPr>
                        <w:t>„</w:t>
                      </w:r>
                      <w:sdt>
                        <w:sdtPr>
                          <w:alias w:val="Numeris"/>
                          <w:tag w:val="nr_02249aba8b8d44649ade49797e8c5522"/>
                          <w:id w:val="1493841797"/>
                          <w:lock w:val="sdtLocked"/>
                        </w:sdtPr>
                        <w:sdtEndPr/>
                        <w:sdtContent>
                          <w:r>
                            <w:rPr>
                              <w:color w:val="000000"/>
                              <w:lang w:eastAsia="lt-LT"/>
                            </w:rPr>
                            <w:t>67</w:t>
                          </w:r>
                        </w:sdtContent>
                      </w:sdt>
                      <w:r>
                        <w:rPr>
                          <w:color w:val="000000"/>
                          <w:lang w:eastAsia="lt-LT"/>
                        </w:rPr>
                        <w:t>. Sertifikavimas turi būti atliekamas tik, kai užsakovas patvirtina pastatų energinio naudingumo sertifikavimo eksperto surinktus Reglamento 16 priede nurodytus</w:t>
                      </w:r>
                      <w:r>
                        <w:rPr>
                          <w:b/>
                          <w:color w:val="000000"/>
                          <w:lang w:eastAsia="lt-LT"/>
                        </w:rPr>
                        <w:t xml:space="preserve"> </w:t>
                      </w:r>
                      <w:r>
                        <w:rPr>
                          <w:color w:val="000000"/>
                          <w:lang w:eastAsia="lt-LT"/>
                        </w:rPr>
                        <w:t>pastato (jo dalies) būklės duomenis.“.</w:t>
                      </w:r>
                    </w:p>
                  </w:sdtContent>
                </w:sdt>
              </w:sdtContent>
            </w:sdt>
          </w:sdtContent>
        </w:sdt>
        <w:sdt>
          <w:sdtPr>
            <w:alias w:val="22 p."/>
            <w:tag w:val="part_0e2673fb0f0b4777b71216ea3906d2c6"/>
            <w:id w:val="1000087830"/>
            <w:lock w:val="sdtLocked"/>
          </w:sdtPr>
          <w:sdtEndPr/>
          <w:sdtContent>
            <w:p w:rsidR="004D4B57" w:rsidRDefault="00875F8B">
              <w:pPr>
                <w:suppressAutoHyphens/>
                <w:ind w:left="928" w:hanging="360"/>
                <w:jc w:val="both"/>
                <w:rPr>
                  <w:color w:val="000000"/>
                  <w:szCs w:val="24"/>
                  <w:lang w:eastAsia="lt-LT"/>
                </w:rPr>
              </w:pPr>
              <w:sdt>
                <w:sdtPr>
                  <w:alias w:val="Numeris"/>
                  <w:tag w:val="nr_0e2673fb0f0b4777b71216ea3906d2c6"/>
                  <w:id w:val="651875836"/>
                  <w:lock w:val="sdtLocked"/>
                </w:sdtPr>
                <w:sdtEndPr/>
                <w:sdtContent>
                  <w:r w:rsidR="004B42D3">
                    <w:rPr>
                      <w:color w:val="000000"/>
                      <w:szCs w:val="24"/>
                    </w:rPr>
                    <w:t>22</w:t>
                  </w:r>
                </w:sdtContent>
              </w:sdt>
              <w:r w:rsidR="004B42D3">
                <w:rPr>
                  <w:color w:val="000000"/>
                  <w:szCs w:val="24"/>
                </w:rPr>
                <w:t>.</w:t>
              </w:r>
              <w:r w:rsidR="004B42D3">
                <w:rPr>
                  <w:color w:val="000000"/>
                  <w:szCs w:val="24"/>
                </w:rPr>
                <w:tab/>
              </w:r>
              <w:r w:rsidR="004B42D3">
                <w:rPr>
                  <w:color w:val="000000"/>
                  <w:szCs w:val="24"/>
                  <w:lang w:eastAsia="lt-LT"/>
                </w:rPr>
                <w:t>Pakeičiu 69.1.8 papunktį ir jį išdėstau taip:</w:t>
              </w:r>
            </w:p>
            <w:sdt>
              <w:sdtPr>
                <w:alias w:val="citata"/>
                <w:tag w:val="part_960bb3d849584c3080afd2dcbaa65b74"/>
                <w:id w:val="-765383367"/>
                <w:lock w:val="sdtLocked"/>
              </w:sdtPr>
              <w:sdtEndPr/>
              <w:sdtContent>
                <w:sdt>
                  <w:sdtPr>
                    <w:alias w:val="69.1.8 pp."/>
                    <w:tag w:val="part_f8898e6dfb724372bec02b6c8bb785f6"/>
                    <w:id w:val="642163044"/>
                    <w:lock w:val="sdtLocked"/>
                  </w:sdtPr>
                  <w:sdtEndPr/>
                  <w:sdtContent>
                    <w:p w:rsidR="004D4B57" w:rsidRDefault="004B42D3">
                      <w:pPr>
                        <w:tabs>
                          <w:tab w:val="left" w:pos="1276"/>
                          <w:tab w:val="left" w:pos="1418"/>
                        </w:tabs>
                        <w:suppressAutoHyphens/>
                        <w:ind w:firstLine="567"/>
                        <w:jc w:val="both"/>
                        <w:textAlignment w:val="center"/>
                        <w:rPr>
                          <w:szCs w:val="24"/>
                          <w:lang w:eastAsia="lt-LT"/>
                        </w:rPr>
                      </w:pPr>
                      <w:r>
                        <w:rPr>
                          <w:color w:val="000000"/>
                          <w:szCs w:val="24"/>
                          <w:lang w:eastAsia="lt-LT"/>
                        </w:rPr>
                        <w:t>„</w:t>
                      </w:r>
                      <w:sdt>
                        <w:sdtPr>
                          <w:alias w:val="Numeris"/>
                          <w:tag w:val="nr_f8898e6dfb724372bec02b6c8bb785f6"/>
                          <w:id w:val="2145768006"/>
                          <w:lock w:val="sdtLocked"/>
                        </w:sdtPr>
                        <w:sdtEndPr/>
                        <w:sdtContent>
                          <w:r>
                            <w:rPr>
                              <w:szCs w:val="24"/>
                              <w:lang w:eastAsia="lt-LT"/>
                            </w:rPr>
                            <w:t>69.1.8</w:t>
                          </w:r>
                        </w:sdtContent>
                      </w:sdt>
                      <w:r>
                        <w:rPr>
                          <w:szCs w:val="24"/>
                          <w:lang w:eastAsia="lt-LT"/>
                        </w:rPr>
                        <w:t>. norminės pirminės energijos sąnaudos vienam kvadratiniam metrui pastato (jo dalies) šildomo ploto per metus;“.</w:t>
                      </w:r>
                    </w:p>
                  </w:sdtContent>
                </w:sdt>
              </w:sdtContent>
            </w:sdt>
          </w:sdtContent>
        </w:sdt>
        <w:sdt>
          <w:sdtPr>
            <w:alias w:val="23 p."/>
            <w:tag w:val="part_95ab6e70f3bd4d7aadd872e781fec052"/>
            <w:id w:val="665056701"/>
            <w:lock w:val="sdtLocked"/>
          </w:sdtPr>
          <w:sdtEndPr/>
          <w:sdtContent>
            <w:p w:rsidR="004D4B57" w:rsidRDefault="00875F8B">
              <w:pPr>
                <w:suppressAutoHyphens/>
                <w:ind w:left="928" w:hanging="360"/>
                <w:rPr>
                  <w:szCs w:val="24"/>
                  <w:lang w:eastAsia="lt-LT"/>
                </w:rPr>
              </w:pPr>
              <w:sdt>
                <w:sdtPr>
                  <w:alias w:val="Numeris"/>
                  <w:tag w:val="nr_95ab6e70f3bd4d7aadd872e781fec052"/>
                  <w:id w:val="-2027930892"/>
                  <w:lock w:val="sdtLocked"/>
                </w:sdtPr>
                <w:sdtEndPr/>
                <w:sdtContent>
                  <w:r w:rsidR="004B42D3">
                    <w:rPr>
                      <w:szCs w:val="24"/>
                    </w:rPr>
                    <w:t>23</w:t>
                  </w:r>
                </w:sdtContent>
              </w:sdt>
              <w:r w:rsidR="004B42D3">
                <w:rPr>
                  <w:szCs w:val="24"/>
                </w:rPr>
                <w:t>.</w:t>
              </w:r>
              <w:r w:rsidR="004B42D3">
                <w:rPr>
                  <w:szCs w:val="24"/>
                </w:rPr>
                <w:tab/>
              </w:r>
              <w:r w:rsidR="004B42D3">
                <w:rPr>
                  <w:szCs w:val="24"/>
                  <w:lang w:eastAsia="lt-LT"/>
                </w:rPr>
                <w:t>Pakeičiu 69.1.9 papunktį ir jį išdėstau taip:</w:t>
              </w:r>
            </w:p>
            <w:sdt>
              <w:sdtPr>
                <w:alias w:val="citata"/>
                <w:tag w:val="part_19c48134a5724302b555d1ad868ff3c5"/>
                <w:id w:val="-2099704368"/>
                <w:lock w:val="sdtLocked"/>
              </w:sdtPr>
              <w:sdtEndPr/>
              <w:sdtContent>
                <w:sdt>
                  <w:sdtPr>
                    <w:alias w:val="69.1.9 pp."/>
                    <w:tag w:val="part_9a7905d5ba1b468194975dbf3bd7670b"/>
                    <w:id w:val="2007934236"/>
                    <w:lock w:val="sdtLocked"/>
                  </w:sdtPr>
                  <w:sdtEndPr/>
                  <w:sdtContent>
                    <w:p w:rsidR="004D4B57" w:rsidRDefault="004B42D3">
                      <w:pPr>
                        <w:suppressAutoHyphens/>
                        <w:ind w:firstLine="567"/>
                        <w:jc w:val="both"/>
                        <w:textAlignment w:val="center"/>
                        <w:rPr>
                          <w:szCs w:val="24"/>
                          <w:lang w:eastAsia="lt-LT"/>
                        </w:rPr>
                      </w:pPr>
                      <w:r>
                        <w:rPr>
                          <w:szCs w:val="24"/>
                          <w:lang w:eastAsia="lt-LT"/>
                        </w:rPr>
                        <w:t>„</w:t>
                      </w:r>
                      <w:sdt>
                        <w:sdtPr>
                          <w:alias w:val="Numeris"/>
                          <w:tag w:val="nr_9a7905d5ba1b468194975dbf3bd7670b"/>
                          <w:id w:val="-498040428"/>
                          <w:lock w:val="sdtLocked"/>
                        </w:sdtPr>
                        <w:sdtEndPr/>
                        <w:sdtContent>
                          <w:r>
                            <w:rPr>
                              <w:szCs w:val="24"/>
                              <w:lang w:eastAsia="lt-LT"/>
                            </w:rPr>
                            <w:t>69.1.9</w:t>
                          </w:r>
                        </w:sdtContent>
                      </w:sdt>
                      <w:r>
                        <w:rPr>
                          <w:szCs w:val="24"/>
                          <w:lang w:eastAsia="lt-LT"/>
                        </w:rPr>
                        <w:t>. skaičiuojamosios pirminės energijos sąnaudos vienam kvadratiniam metrui pastato (jo dalies) šildomo ploto per metus.</w:t>
                      </w:r>
                      <w:r>
                        <w:rPr>
                          <w:color w:val="000000"/>
                          <w:szCs w:val="24"/>
                          <w:lang w:eastAsia="lt-LT"/>
                        </w:rPr>
                        <w:t xml:space="preserve"> “</w:t>
                      </w:r>
                    </w:p>
                  </w:sdtContent>
                </w:sdt>
              </w:sdtContent>
            </w:sdt>
          </w:sdtContent>
        </w:sdt>
        <w:sdt>
          <w:sdtPr>
            <w:alias w:val="24 p."/>
            <w:tag w:val="part_c7f2210c680a460ea606045ac62cd78e"/>
            <w:id w:val="953206746"/>
            <w:lock w:val="sdtLocked"/>
          </w:sdtPr>
          <w:sdtEndPr/>
          <w:sdtContent>
            <w:p w:rsidR="004D4B57" w:rsidRDefault="00875F8B">
              <w:pPr>
                <w:suppressAutoHyphens/>
                <w:ind w:left="928" w:hanging="360"/>
                <w:jc w:val="both"/>
                <w:rPr>
                  <w:color w:val="000000"/>
                  <w:szCs w:val="24"/>
                  <w:lang w:eastAsia="lt-LT"/>
                </w:rPr>
              </w:pPr>
              <w:sdt>
                <w:sdtPr>
                  <w:alias w:val="Numeris"/>
                  <w:tag w:val="nr_c7f2210c680a460ea606045ac62cd78e"/>
                  <w:id w:val="-747045944"/>
                  <w:lock w:val="sdtLocked"/>
                </w:sdtPr>
                <w:sdtEndPr/>
                <w:sdtContent>
                  <w:r w:rsidR="004B42D3">
                    <w:rPr>
                      <w:color w:val="000000"/>
                      <w:szCs w:val="24"/>
                    </w:rPr>
                    <w:t>24</w:t>
                  </w:r>
                </w:sdtContent>
              </w:sdt>
              <w:r w:rsidR="004B42D3">
                <w:rPr>
                  <w:color w:val="000000"/>
                  <w:szCs w:val="24"/>
                </w:rPr>
                <w:t>.</w:t>
              </w:r>
              <w:r w:rsidR="004B42D3">
                <w:rPr>
                  <w:color w:val="000000"/>
                  <w:szCs w:val="24"/>
                </w:rPr>
                <w:tab/>
              </w:r>
              <w:r w:rsidR="004B42D3">
                <w:rPr>
                  <w:color w:val="000000"/>
                  <w:szCs w:val="24"/>
                  <w:lang w:eastAsia="lt-LT"/>
                </w:rPr>
                <w:t>Papildau 69.1.21 papunkčiu:</w:t>
              </w:r>
            </w:p>
            <w:sdt>
              <w:sdtPr>
                <w:alias w:val="citata"/>
                <w:tag w:val="part_528b54ada71f436eb7813cc5a089c910"/>
                <w:id w:val="149407612"/>
                <w:lock w:val="sdtLocked"/>
              </w:sdtPr>
              <w:sdtEndPr/>
              <w:sdtContent>
                <w:sdt>
                  <w:sdtPr>
                    <w:alias w:val="69.1.21 pp."/>
                    <w:tag w:val="part_97d72448cfab4c7886b9ce8f42571614"/>
                    <w:id w:val="-1952471643"/>
                    <w:lock w:val="sdtLocked"/>
                  </w:sdtPr>
                  <w:sdtEndPr/>
                  <w:sdtContent>
                    <w:p w:rsidR="004D4B57" w:rsidRDefault="004B42D3">
                      <w:pPr>
                        <w:suppressAutoHyphens/>
                        <w:ind w:left="568"/>
                        <w:jc w:val="both"/>
                        <w:rPr>
                          <w:color w:val="000000"/>
                          <w:szCs w:val="24"/>
                          <w:lang w:eastAsia="lt-LT"/>
                        </w:rPr>
                      </w:pPr>
                      <w:r>
                        <w:rPr>
                          <w:color w:val="000000"/>
                          <w:szCs w:val="24"/>
                          <w:lang w:eastAsia="lt-LT"/>
                        </w:rPr>
                        <w:t>„</w:t>
                      </w:r>
                      <w:sdt>
                        <w:sdtPr>
                          <w:alias w:val="Numeris"/>
                          <w:tag w:val="nr_97d72448cfab4c7886b9ce8f42571614"/>
                          <w:id w:val="-1536501509"/>
                          <w:lock w:val="sdtLocked"/>
                        </w:sdtPr>
                        <w:sdtEndPr/>
                        <w:sdtContent>
                          <w:r>
                            <w:rPr>
                              <w:color w:val="000000"/>
                              <w:szCs w:val="24"/>
                              <w:lang w:eastAsia="lt-LT"/>
                            </w:rPr>
                            <w:t>69.1.21</w:t>
                          </w:r>
                        </w:sdtContent>
                      </w:sdt>
                      <w:r>
                        <w:rPr>
                          <w:color w:val="000000"/>
                          <w:szCs w:val="24"/>
                          <w:lang w:eastAsia="lt-LT"/>
                        </w:rPr>
                        <w:t>. pastato statybos metai;“.</w:t>
                      </w:r>
                    </w:p>
                  </w:sdtContent>
                </w:sdt>
              </w:sdtContent>
            </w:sdt>
          </w:sdtContent>
        </w:sdt>
        <w:sdt>
          <w:sdtPr>
            <w:alias w:val="25 p."/>
            <w:tag w:val="part_9636c9144955478098e9d5cce2d065bc"/>
            <w:id w:val="-1366979451"/>
            <w:lock w:val="sdtLocked"/>
          </w:sdtPr>
          <w:sdtEndPr/>
          <w:sdtContent>
            <w:p w:rsidR="004D4B57" w:rsidRDefault="00875F8B">
              <w:pPr>
                <w:suppressAutoHyphens/>
                <w:ind w:left="928" w:hanging="360"/>
                <w:jc w:val="both"/>
                <w:rPr>
                  <w:color w:val="000000"/>
                  <w:szCs w:val="24"/>
                  <w:lang w:eastAsia="lt-LT"/>
                </w:rPr>
              </w:pPr>
              <w:sdt>
                <w:sdtPr>
                  <w:alias w:val="Numeris"/>
                  <w:tag w:val="nr_9636c9144955478098e9d5cce2d065bc"/>
                  <w:id w:val="1293403477"/>
                  <w:lock w:val="sdtLocked"/>
                </w:sdtPr>
                <w:sdtEndPr/>
                <w:sdtContent>
                  <w:r w:rsidR="004B42D3">
                    <w:rPr>
                      <w:color w:val="000000"/>
                      <w:szCs w:val="24"/>
                    </w:rPr>
                    <w:t>25</w:t>
                  </w:r>
                </w:sdtContent>
              </w:sdt>
              <w:r w:rsidR="004B42D3">
                <w:rPr>
                  <w:color w:val="000000"/>
                  <w:szCs w:val="24"/>
                </w:rPr>
                <w:t>.</w:t>
              </w:r>
              <w:r w:rsidR="004B42D3">
                <w:rPr>
                  <w:color w:val="000000"/>
                  <w:szCs w:val="24"/>
                </w:rPr>
                <w:tab/>
              </w:r>
              <w:r w:rsidR="004B42D3">
                <w:rPr>
                  <w:color w:val="000000"/>
                  <w:szCs w:val="24"/>
                  <w:lang w:eastAsia="lt-LT"/>
                </w:rPr>
                <w:t>Papildau 69.1.22 papunkčiu:</w:t>
              </w:r>
            </w:p>
            <w:sdt>
              <w:sdtPr>
                <w:alias w:val="citata"/>
                <w:tag w:val="part_aaef43a9256247c1a6f099e56bbfdad5"/>
                <w:id w:val="-1991007281"/>
                <w:lock w:val="sdtLocked"/>
              </w:sdtPr>
              <w:sdtEndPr/>
              <w:sdtContent>
                <w:sdt>
                  <w:sdtPr>
                    <w:alias w:val="69.1.22 pp."/>
                    <w:tag w:val="part_259487016bb8424d91c2fd6a03cc2384"/>
                    <w:id w:val="-451631030"/>
                    <w:lock w:val="sdtLocked"/>
                  </w:sdtPr>
                  <w:sdtEndPr/>
                  <w:sdtContent>
                    <w:p w:rsidR="004D4B57" w:rsidRDefault="004B42D3">
                      <w:pPr>
                        <w:suppressAutoHyphens/>
                        <w:ind w:left="568"/>
                        <w:jc w:val="both"/>
                        <w:rPr>
                          <w:szCs w:val="24"/>
                          <w:lang w:eastAsia="lt-LT"/>
                        </w:rPr>
                      </w:pPr>
                      <w:r>
                        <w:rPr>
                          <w:szCs w:val="24"/>
                          <w:lang w:eastAsia="lt-LT"/>
                        </w:rPr>
                        <w:t>„</w:t>
                      </w:r>
                      <w:sdt>
                        <w:sdtPr>
                          <w:alias w:val="Numeris"/>
                          <w:tag w:val="nr_259487016bb8424d91c2fd6a03cc2384"/>
                          <w:id w:val="-1352875567"/>
                          <w:lock w:val="sdtLocked"/>
                        </w:sdtPr>
                        <w:sdtEndPr/>
                        <w:sdtContent>
                          <w:r>
                            <w:rPr>
                              <w:szCs w:val="24"/>
                              <w:lang w:eastAsia="lt-LT"/>
                            </w:rPr>
                            <w:t>69.1.22</w:t>
                          </w:r>
                        </w:sdtContent>
                      </w:sdt>
                      <w:r>
                        <w:rPr>
                          <w:szCs w:val="24"/>
                          <w:lang w:eastAsia="lt-LT"/>
                        </w:rPr>
                        <w:t>. pastato modernizavimo metai;“.</w:t>
                      </w:r>
                    </w:p>
                  </w:sdtContent>
                </w:sdt>
              </w:sdtContent>
            </w:sdt>
          </w:sdtContent>
        </w:sdt>
        <w:sdt>
          <w:sdtPr>
            <w:alias w:val="26 p."/>
            <w:tag w:val="part_38db7af94a7c4e77abb85b93d2f785d2"/>
            <w:id w:val="-731155781"/>
            <w:lock w:val="sdtLocked"/>
          </w:sdtPr>
          <w:sdtEndPr/>
          <w:sdtContent>
            <w:p w:rsidR="004D4B57" w:rsidRDefault="00875F8B">
              <w:pPr>
                <w:suppressAutoHyphens/>
                <w:ind w:left="928" w:hanging="360"/>
                <w:jc w:val="both"/>
                <w:rPr>
                  <w:color w:val="000000"/>
                  <w:szCs w:val="24"/>
                  <w:lang w:eastAsia="lt-LT"/>
                </w:rPr>
              </w:pPr>
              <w:sdt>
                <w:sdtPr>
                  <w:alias w:val="Numeris"/>
                  <w:tag w:val="nr_38db7af94a7c4e77abb85b93d2f785d2"/>
                  <w:id w:val="668451550"/>
                  <w:lock w:val="sdtLocked"/>
                </w:sdtPr>
                <w:sdtEndPr/>
                <w:sdtContent>
                  <w:r w:rsidR="004B42D3">
                    <w:rPr>
                      <w:color w:val="000000"/>
                      <w:szCs w:val="24"/>
                    </w:rPr>
                    <w:t>26</w:t>
                  </w:r>
                </w:sdtContent>
              </w:sdt>
              <w:r w:rsidR="004B42D3">
                <w:rPr>
                  <w:color w:val="000000"/>
                  <w:szCs w:val="24"/>
                </w:rPr>
                <w:t>.</w:t>
              </w:r>
              <w:r w:rsidR="004B42D3">
                <w:rPr>
                  <w:color w:val="000000"/>
                  <w:szCs w:val="24"/>
                </w:rPr>
                <w:tab/>
              </w:r>
              <w:r w:rsidR="004B42D3">
                <w:rPr>
                  <w:color w:val="000000"/>
                  <w:szCs w:val="24"/>
                  <w:lang w:eastAsia="lt-LT"/>
                </w:rPr>
                <w:t>Papildau 69.1.23 papunkčiu:</w:t>
              </w:r>
            </w:p>
            <w:sdt>
              <w:sdtPr>
                <w:alias w:val="citata"/>
                <w:tag w:val="part_732bfc4c94114d8584c1f19e25d4887d"/>
                <w:id w:val="-1166164931"/>
                <w:lock w:val="sdtLocked"/>
              </w:sdtPr>
              <w:sdtEndPr/>
              <w:sdtContent>
                <w:sdt>
                  <w:sdtPr>
                    <w:alias w:val="69.1.23 pp."/>
                    <w:tag w:val="part_ed83ebdb50b0419eb0c53b78c5c5e3ce"/>
                    <w:id w:val="1955126014"/>
                    <w:lock w:val="sdtLocked"/>
                  </w:sdtPr>
                  <w:sdtEndPr/>
                  <w:sdtContent>
                    <w:p w:rsidR="004D4B57" w:rsidRDefault="004B42D3">
                      <w:pPr>
                        <w:tabs>
                          <w:tab w:val="left" w:pos="1560"/>
                        </w:tabs>
                        <w:suppressAutoHyphens/>
                        <w:ind w:firstLine="629"/>
                        <w:jc w:val="both"/>
                        <w:textAlignment w:val="center"/>
                        <w:rPr>
                          <w:szCs w:val="24"/>
                          <w:lang w:eastAsia="lt-LT"/>
                        </w:rPr>
                      </w:pPr>
                      <w:r>
                        <w:rPr>
                          <w:szCs w:val="24"/>
                          <w:lang w:eastAsia="lt-LT"/>
                        </w:rPr>
                        <w:t>„</w:t>
                      </w:r>
                      <w:sdt>
                        <w:sdtPr>
                          <w:alias w:val="Numeris"/>
                          <w:tag w:val="nr_ed83ebdb50b0419eb0c53b78c5c5e3ce"/>
                          <w:id w:val="523446817"/>
                          <w:lock w:val="sdtLocked"/>
                        </w:sdtPr>
                        <w:sdtEndPr/>
                        <w:sdtContent>
                          <w:r>
                            <w:rPr>
                              <w:szCs w:val="24"/>
                              <w:lang w:eastAsia="lt-LT"/>
                            </w:rPr>
                            <w:t>69.1.23</w:t>
                          </w:r>
                        </w:sdtContent>
                      </w:sdt>
                      <w:r>
                        <w:rPr>
                          <w:szCs w:val="24"/>
                          <w:lang w:eastAsia="lt-LT"/>
                        </w:rPr>
                        <w:t xml:space="preserve">. informacija apie pastato projektavimo ir (arba) statybos finansavimą/nefinansavimą Lietuvos Respublikos ir (arba) Europos Sąjungos biudžeto lėšomis;“. </w:t>
                      </w:r>
                    </w:p>
                  </w:sdtContent>
                </w:sdt>
              </w:sdtContent>
            </w:sdt>
          </w:sdtContent>
        </w:sdt>
        <w:sdt>
          <w:sdtPr>
            <w:alias w:val="27 p."/>
            <w:tag w:val="part_c349f0b05c33487a937d589c176da8ef"/>
            <w:id w:val="-1921402217"/>
            <w:lock w:val="sdtLocked"/>
          </w:sdtPr>
          <w:sdtEndPr/>
          <w:sdtContent>
            <w:p w:rsidR="004D4B57" w:rsidRDefault="00875F8B">
              <w:pPr>
                <w:suppressAutoHyphens/>
                <w:ind w:left="928" w:hanging="360"/>
                <w:jc w:val="both"/>
                <w:rPr>
                  <w:color w:val="000000"/>
                  <w:szCs w:val="24"/>
                  <w:lang w:eastAsia="lt-LT"/>
                </w:rPr>
              </w:pPr>
              <w:sdt>
                <w:sdtPr>
                  <w:alias w:val="Numeris"/>
                  <w:tag w:val="nr_c349f0b05c33487a937d589c176da8ef"/>
                  <w:id w:val="-887487894"/>
                  <w:lock w:val="sdtLocked"/>
                </w:sdtPr>
                <w:sdtEndPr/>
                <w:sdtContent>
                  <w:r w:rsidR="004B42D3">
                    <w:rPr>
                      <w:color w:val="000000"/>
                      <w:szCs w:val="24"/>
                    </w:rPr>
                    <w:t>27</w:t>
                  </w:r>
                </w:sdtContent>
              </w:sdt>
              <w:r w:rsidR="004B42D3">
                <w:rPr>
                  <w:color w:val="000000"/>
                  <w:szCs w:val="24"/>
                </w:rPr>
                <w:t>.</w:t>
              </w:r>
              <w:r w:rsidR="004B42D3">
                <w:rPr>
                  <w:color w:val="000000"/>
                  <w:szCs w:val="24"/>
                </w:rPr>
                <w:tab/>
              </w:r>
              <w:r w:rsidR="004B42D3">
                <w:rPr>
                  <w:color w:val="000000"/>
                  <w:szCs w:val="24"/>
                  <w:lang w:eastAsia="lt-LT"/>
                </w:rPr>
                <w:t>Pakeičiu 69.2 papunktį ir jį išdėstau taip:</w:t>
              </w:r>
            </w:p>
            <w:sdt>
              <w:sdtPr>
                <w:alias w:val="citata"/>
                <w:tag w:val="part_a118dab97df64591817950d0dcbd9939"/>
                <w:id w:val="-1785104046"/>
                <w:lock w:val="sdtLocked"/>
              </w:sdtPr>
              <w:sdtEndPr/>
              <w:sdtContent>
                <w:sdt>
                  <w:sdtPr>
                    <w:alias w:val="69.2 pp."/>
                    <w:tag w:val="part_5222de76e02d47d183cf3cd52359b01b"/>
                    <w:id w:val="1578246022"/>
                    <w:lock w:val="sdtLocked"/>
                  </w:sdtPr>
                  <w:sdtEndPr/>
                  <w:sdtContent>
                    <w:p w:rsidR="004D4B57" w:rsidRDefault="004B42D3">
                      <w:pPr>
                        <w:suppressAutoHyphens/>
                        <w:ind w:firstLine="567"/>
                        <w:jc w:val="both"/>
                        <w:textAlignment w:val="center"/>
                        <w:rPr>
                          <w:szCs w:val="24"/>
                          <w:lang w:eastAsia="lt-LT"/>
                        </w:rPr>
                      </w:pPr>
                      <w:r>
                        <w:rPr>
                          <w:color w:val="000000"/>
                          <w:szCs w:val="24"/>
                          <w:lang w:eastAsia="lt-LT"/>
                        </w:rPr>
                        <w:t>„</w:t>
                      </w:r>
                      <w:sdt>
                        <w:sdtPr>
                          <w:alias w:val="Numeris"/>
                          <w:tag w:val="nr_5222de76e02d47d183cf3cd52359b01b"/>
                          <w:id w:val="-624775579"/>
                          <w:lock w:val="sdtLocked"/>
                        </w:sdtPr>
                        <w:sdtEndPr/>
                        <w:sdtContent>
                          <w:r>
                            <w:rPr>
                              <w:szCs w:val="24"/>
                              <w:lang w:eastAsia="lt-LT"/>
                            </w:rPr>
                            <w:t>69.2</w:t>
                          </w:r>
                        </w:sdtContent>
                      </w:sdt>
                      <w:r>
                        <w:rPr>
                          <w:szCs w:val="24"/>
                          <w:lang w:eastAsia="lt-LT"/>
                        </w:rPr>
                        <w:t>. sertifikato antrajame lape:</w:t>
                      </w:r>
                    </w:p>
                    <w:sdt>
                      <w:sdtPr>
                        <w:alias w:val="69.2.1 pp."/>
                        <w:tag w:val="part_1001644804a443ef85f405af2b10a926"/>
                        <w:id w:val="179321682"/>
                        <w:lock w:val="sdtLocked"/>
                      </w:sdtPr>
                      <w:sdtEndPr/>
                      <w:sdtContent>
                        <w:p w:rsidR="004D4B57" w:rsidRDefault="00875F8B">
                          <w:pPr>
                            <w:suppressAutoHyphens/>
                            <w:ind w:firstLine="567"/>
                            <w:jc w:val="both"/>
                            <w:textAlignment w:val="center"/>
                            <w:rPr>
                              <w:szCs w:val="24"/>
                              <w:lang w:eastAsia="lt-LT"/>
                            </w:rPr>
                          </w:pPr>
                          <w:sdt>
                            <w:sdtPr>
                              <w:alias w:val="Numeris"/>
                              <w:tag w:val="nr_1001644804a443ef85f405af2b10a926"/>
                              <w:id w:val="-1437126240"/>
                              <w:lock w:val="sdtLocked"/>
                            </w:sdtPr>
                            <w:sdtEndPr/>
                            <w:sdtContent>
                              <w:r w:rsidR="004B42D3">
                                <w:rPr>
                                  <w:szCs w:val="24"/>
                                  <w:lang w:eastAsia="lt-LT"/>
                                </w:rPr>
                                <w:t>69.2.1</w:t>
                              </w:r>
                            </w:sdtContent>
                          </w:sdt>
                          <w:r w:rsidR="004B42D3">
                            <w:rPr>
                              <w:szCs w:val="24"/>
                              <w:lang w:eastAsia="lt-LT"/>
                            </w:rPr>
                            <w:t>. sertifikato numeris;</w:t>
                          </w:r>
                        </w:p>
                      </w:sdtContent>
                    </w:sdt>
                    <w:sdt>
                      <w:sdtPr>
                        <w:alias w:val="69.2.2 pp."/>
                        <w:tag w:val="part_cb67b38b58dd4d45894375cc0f2a081c"/>
                        <w:id w:val="-354657129"/>
                        <w:lock w:val="sdtLocked"/>
                      </w:sdtPr>
                      <w:sdtEndPr/>
                      <w:sdtContent>
                        <w:p w:rsidR="004D4B57" w:rsidRDefault="00875F8B">
                          <w:pPr>
                            <w:suppressAutoHyphens/>
                            <w:ind w:firstLine="567"/>
                            <w:jc w:val="both"/>
                            <w:textAlignment w:val="center"/>
                            <w:rPr>
                              <w:szCs w:val="24"/>
                              <w:lang w:eastAsia="lt-LT"/>
                            </w:rPr>
                          </w:pPr>
                          <w:sdt>
                            <w:sdtPr>
                              <w:alias w:val="Numeris"/>
                              <w:tag w:val="nr_cb67b38b58dd4d45894375cc0f2a081c"/>
                              <w:id w:val="226658192"/>
                              <w:lock w:val="sdtLocked"/>
                            </w:sdtPr>
                            <w:sdtEndPr/>
                            <w:sdtContent>
                              <w:r w:rsidR="004B42D3">
                                <w:rPr>
                                  <w:szCs w:val="24"/>
                                  <w:lang w:eastAsia="lt-LT"/>
                                </w:rPr>
                                <w:t>69.2.2</w:t>
                              </w:r>
                            </w:sdtContent>
                          </w:sdt>
                          <w:r w:rsidR="004B42D3">
                            <w:rPr>
                              <w:szCs w:val="24"/>
                              <w:lang w:eastAsia="lt-LT"/>
                            </w:rPr>
                            <w:t>. pastato (jo dalies) unikalus numeris;</w:t>
                          </w:r>
                        </w:p>
                      </w:sdtContent>
                    </w:sdt>
                    <w:sdt>
                      <w:sdtPr>
                        <w:alias w:val="69.2.3 pp."/>
                        <w:tag w:val="part_745ac793494947d8b0c214ceee9233b8"/>
                        <w:id w:val="-1192838135"/>
                        <w:lock w:val="sdtLocked"/>
                      </w:sdtPr>
                      <w:sdtEndPr/>
                      <w:sdtContent>
                        <w:p w:rsidR="004D4B57" w:rsidRDefault="00875F8B">
                          <w:pPr>
                            <w:suppressAutoHyphens/>
                            <w:ind w:firstLine="567"/>
                            <w:jc w:val="both"/>
                            <w:textAlignment w:val="center"/>
                            <w:rPr>
                              <w:szCs w:val="24"/>
                              <w:lang w:eastAsia="lt-LT"/>
                            </w:rPr>
                          </w:pPr>
                          <w:sdt>
                            <w:sdtPr>
                              <w:alias w:val="Numeris"/>
                              <w:tag w:val="nr_745ac793494947d8b0c214ceee9233b8"/>
                              <w:id w:val="1770968780"/>
                              <w:lock w:val="sdtLocked"/>
                            </w:sdtPr>
                            <w:sdtEndPr/>
                            <w:sdtContent>
                              <w:r w:rsidR="004B42D3">
                                <w:rPr>
                                  <w:szCs w:val="24"/>
                                  <w:lang w:eastAsia="lt-LT"/>
                                </w:rPr>
                                <w:t>69.2.3</w:t>
                              </w:r>
                            </w:sdtContent>
                          </w:sdt>
                          <w:r w:rsidR="004B42D3">
                            <w:rPr>
                              <w:szCs w:val="24"/>
                              <w:lang w:eastAsia="lt-LT"/>
                            </w:rPr>
                            <w:t xml:space="preserve">. pastato (jo dalies) adresas; </w:t>
                          </w:r>
                        </w:p>
                      </w:sdtContent>
                    </w:sdt>
                    <w:sdt>
                      <w:sdtPr>
                        <w:alias w:val="69.2.4 pp."/>
                        <w:tag w:val="part_cad256d949c744b2b38e61b09363a09c"/>
                        <w:id w:val="1573081923"/>
                        <w:lock w:val="sdtLocked"/>
                      </w:sdtPr>
                      <w:sdtEndPr/>
                      <w:sdtContent>
                        <w:p w:rsidR="004D4B57" w:rsidRDefault="00875F8B">
                          <w:pPr>
                            <w:suppressAutoHyphens/>
                            <w:ind w:firstLine="567"/>
                            <w:jc w:val="both"/>
                            <w:textAlignment w:val="center"/>
                            <w:rPr>
                              <w:szCs w:val="24"/>
                              <w:lang w:eastAsia="lt-LT"/>
                            </w:rPr>
                          </w:pPr>
                          <w:sdt>
                            <w:sdtPr>
                              <w:alias w:val="Numeris"/>
                              <w:tag w:val="nr_cad256d949c744b2b38e61b09363a09c"/>
                              <w:id w:val="-122611089"/>
                              <w:lock w:val="sdtLocked"/>
                            </w:sdtPr>
                            <w:sdtEndPr/>
                            <w:sdtContent>
                              <w:r w:rsidR="004B42D3">
                                <w:rPr>
                                  <w:szCs w:val="24"/>
                                  <w:lang w:eastAsia="lt-LT"/>
                                </w:rPr>
                                <w:t>69.2.4</w:t>
                              </w:r>
                            </w:sdtContent>
                          </w:sdt>
                          <w:r w:rsidR="004B42D3">
                            <w:rPr>
                              <w:szCs w:val="24"/>
                              <w:lang w:eastAsia="lt-LT"/>
                            </w:rPr>
                            <w:t>. pastato (jo dalies) paskirtis;</w:t>
                          </w:r>
                        </w:p>
                      </w:sdtContent>
                    </w:sdt>
                    <w:sdt>
                      <w:sdtPr>
                        <w:alias w:val="69.2.5 pp."/>
                        <w:tag w:val="part_37f2f6dec5574997a77373dc1318ec3f"/>
                        <w:id w:val="1522656219"/>
                        <w:lock w:val="sdtLocked"/>
                      </w:sdtPr>
                      <w:sdtEndPr/>
                      <w:sdtContent>
                        <w:p w:rsidR="004D4B57" w:rsidRDefault="00875F8B">
                          <w:pPr>
                            <w:suppressAutoHyphens/>
                            <w:ind w:firstLine="567"/>
                            <w:jc w:val="both"/>
                            <w:textAlignment w:val="center"/>
                            <w:rPr>
                              <w:szCs w:val="24"/>
                              <w:lang w:eastAsia="lt-LT"/>
                            </w:rPr>
                          </w:pPr>
                          <w:sdt>
                            <w:sdtPr>
                              <w:alias w:val="Numeris"/>
                              <w:tag w:val="nr_37f2f6dec5574997a77373dc1318ec3f"/>
                              <w:id w:val="-1710250899"/>
                              <w:lock w:val="sdtLocked"/>
                            </w:sdtPr>
                            <w:sdtEndPr/>
                            <w:sdtContent>
                              <w:r w:rsidR="004B42D3">
                                <w:rPr>
                                  <w:szCs w:val="24"/>
                                  <w:lang w:eastAsia="lt-LT"/>
                                </w:rPr>
                                <w:t>69.2.5</w:t>
                              </w:r>
                            </w:sdtContent>
                          </w:sdt>
                          <w:r w:rsidR="004B42D3">
                            <w:rPr>
                              <w:szCs w:val="24"/>
                              <w:lang w:eastAsia="lt-LT"/>
                            </w:rPr>
                            <w:t>. pastato (jo dalies) šildomas plotas;</w:t>
                          </w:r>
                        </w:p>
                      </w:sdtContent>
                    </w:sdt>
                    <w:sdt>
                      <w:sdtPr>
                        <w:alias w:val="69.2.6 pp."/>
                        <w:tag w:val="part_862c03f126994e85b21e0a008b99a516"/>
                        <w:id w:val="-1451165496"/>
                        <w:lock w:val="sdtLocked"/>
                      </w:sdtPr>
                      <w:sdtEndPr/>
                      <w:sdtContent>
                        <w:p w:rsidR="004D4B57" w:rsidRDefault="00875F8B">
                          <w:pPr>
                            <w:suppressAutoHyphens/>
                            <w:ind w:firstLine="567"/>
                            <w:jc w:val="both"/>
                            <w:textAlignment w:val="center"/>
                            <w:rPr>
                              <w:szCs w:val="24"/>
                              <w:lang w:eastAsia="lt-LT"/>
                            </w:rPr>
                          </w:pPr>
                          <w:sdt>
                            <w:sdtPr>
                              <w:alias w:val="Numeris"/>
                              <w:tag w:val="nr_862c03f126994e85b21e0a008b99a516"/>
                              <w:id w:val="-1574809959"/>
                              <w:lock w:val="sdtLocked"/>
                            </w:sdtPr>
                            <w:sdtEndPr/>
                            <w:sdtContent>
                              <w:r w:rsidR="004B42D3">
                                <w:rPr>
                                  <w:szCs w:val="24"/>
                                  <w:lang w:eastAsia="lt-LT"/>
                                </w:rPr>
                                <w:t>69.2.6</w:t>
                              </w:r>
                            </w:sdtContent>
                          </w:sdt>
                          <w:r w:rsidR="004B42D3">
                            <w:rPr>
                              <w:szCs w:val="24"/>
                              <w:lang w:eastAsia="lt-LT"/>
                            </w:rPr>
                            <w:t>. viso pastato šildomas plotas;</w:t>
                          </w:r>
                        </w:p>
                      </w:sdtContent>
                    </w:sdt>
                    <w:sdt>
                      <w:sdtPr>
                        <w:alias w:val="69.2.7 pp."/>
                        <w:tag w:val="part_2e48213e4b32466bb8dafe21d710bb91"/>
                        <w:id w:val="-735624783"/>
                        <w:lock w:val="sdtLocked"/>
                      </w:sdtPr>
                      <w:sdtEndPr/>
                      <w:sdtContent>
                        <w:p w:rsidR="004D4B57" w:rsidRDefault="00875F8B">
                          <w:pPr>
                            <w:suppressAutoHyphens/>
                            <w:ind w:firstLine="567"/>
                            <w:jc w:val="both"/>
                            <w:textAlignment w:val="center"/>
                            <w:rPr>
                              <w:szCs w:val="24"/>
                              <w:lang w:eastAsia="lt-LT"/>
                            </w:rPr>
                          </w:pPr>
                          <w:sdt>
                            <w:sdtPr>
                              <w:alias w:val="Numeris"/>
                              <w:tag w:val="nr_2e48213e4b32466bb8dafe21d710bb91"/>
                              <w:id w:val="-1856571350"/>
                              <w:lock w:val="sdtLocked"/>
                            </w:sdtPr>
                            <w:sdtEndPr/>
                            <w:sdtContent>
                              <w:r w:rsidR="004B42D3">
                                <w:rPr>
                                  <w:szCs w:val="24"/>
                                  <w:lang w:eastAsia="lt-LT"/>
                                </w:rPr>
                                <w:t>69.2.7</w:t>
                              </w:r>
                            </w:sdtContent>
                          </w:sdt>
                          <w:r w:rsidR="004B42D3">
                            <w:rPr>
                              <w:szCs w:val="24"/>
                              <w:lang w:eastAsia="lt-LT"/>
                            </w:rPr>
                            <w:t>. pastato (jo dalies) energinio naudingumo klasė;</w:t>
                          </w:r>
                        </w:p>
                      </w:sdtContent>
                    </w:sdt>
                    <w:sdt>
                      <w:sdtPr>
                        <w:alias w:val="69.2.8 pp."/>
                        <w:tag w:val="part_74e31358ba4c47c8a866d1eb245f5cae"/>
                        <w:id w:val="1617796569"/>
                        <w:lock w:val="sdtLocked"/>
                      </w:sdtPr>
                      <w:sdtEndPr/>
                      <w:sdtContent>
                        <w:p w:rsidR="004D4B57" w:rsidRDefault="00875F8B">
                          <w:pPr>
                            <w:suppressAutoHyphens/>
                            <w:ind w:firstLine="567"/>
                            <w:jc w:val="both"/>
                            <w:textAlignment w:val="center"/>
                            <w:rPr>
                              <w:szCs w:val="24"/>
                              <w:lang w:eastAsia="lt-LT"/>
                            </w:rPr>
                          </w:pPr>
                          <w:sdt>
                            <w:sdtPr>
                              <w:alias w:val="Numeris"/>
                              <w:tag w:val="nr_74e31358ba4c47c8a866d1eb245f5cae"/>
                              <w:id w:val="1749534522"/>
                              <w:lock w:val="sdtLocked"/>
                            </w:sdtPr>
                            <w:sdtEndPr/>
                            <w:sdtContent>
                              <w:r w:rsidR="004B42D3">
                                <w:rPr>
                                  <w:szCs w:val="24"/>
                                  <w:lang w:eastAsia="lt-LT"/>
                                </w:rPr>
                                <w:t>69.2.8</w:t>
                              </w:r>
                            </w:sdtContent>
                          </w:sdt>
                          <w:r w:rsidR="004B42D3">
                            <w:rPr>
                              <w:szCs w:val="24"/>
                              <w:lang w:eastAsia="lt-LT"/>
                            </w:rPr>
                            <w:t>. norminės, atskaitinės ir skaičiuojamosios neatsinaujinančios pirminės energijos sąnaudos vienam kvadratiniam metrui pastato (jo dalies) šildomo ploto per metus;</w:t>
                          </w:r>
                        </w:p>
                      </w:sdtContent>
                    </w:sdt>
                    <w:sdt>
                      <w:sdtPr>
                        <w:alias w:val="69.2.9 pp."/>
                        <w:tag w:val="part_cfe72de3ad884879b75f02618ccb9285"/>
                        <w:id w:val="-505295374"/>
                        <w:lock w:val="sdtLocked"/>
                      </w:sdtPr>
                      <w:sdtEndPr/>
                      <w:sdtContent>
                        <w:p w:rsidR="004D4B57" w:rsidRDefault="00875F8B">
                          <w:pPr>
                            <w:suppressAutoHyphens/>
                            <w:ind w:firstLine="567"/>
                            <w:jc w:val="both"/>
                            <w:textAlignment w:val="center"/>
                            <w:rPr>
                              <w:szCs w:val="24"/>
                              <w:lang w:eastAsia="lt-LT"/>
                            </w:rPr>
                          </w:pPr>
                          <w:sdt>
                            <w:sdtPr>
                              <w:alias w:val="Numeris"/>
                              <w:tag w:val="nr_cfe72de3ad884879b75f02618ccb9285"/>
                              <w:id w:val="-229773424"/>
                              <w:lock w:val="sdtLocked"/>
                            </w:sdtPr>
                            <w:sdtEndPr/>
                            <w:sdtContent>
                              <w:r w:rsidR="004B42D3">
                                <w:rPr>
                                  <w:szCs w:val="24"/>
                                  <w:lang w:eastAsia="lt-LT"/>
                                </w:rPr>
                                <w:t>69.2.9</w:t>
                              </w:r>
                            </w:sdtContent>
                          </w:sdt>
                          <w:r w:rsidR="004B42D3">
                            <w:rPr>
                              <w:szCs w:val="24"/>
                              <w:lang w:eastAsia="lt-LT"/>
                            </w:rPr>
                            <w:t>. skaičiuojamosios atsinaujinančios pirminės energijos (t. y. energijos iš atsinaujinančių išteklių) sąnaudos vienam kvadratiniam metrui pastato (jo dalies) šildomo ploto per metus;</w:t>
                          </w:r>
                        </w:p>
                      </w:sdtContent>
                    </w:sdt>
                    <w:sdt>
                      <w:sdtPr>
                        <w:alias w:val="69.2.10 pp."/>
                        <w:tag w:val="part_611dccdc32d7411cae526116af8f4736"/>
                        <w:id w:val="137080210"/>
                        <w:lock w:val="sdtLocked"/>
                      </w:sdtPr>
                      <w:sdtEndPr/>
                      <w:sdtContent>
                        <w:p w:rsidR="004D4B57" w:rsidRDefault="00875F8B">
                          <w:pPr>
                            <w:suppressAutoHyphens/>
                            <w:ind w:firstLine="567"/>
                            <w:jc w:val="both"/>
                            <w:textAlignment w:val="center"/>
                            <w:rPr>
                              <w:szCs w:val="24"/>
                              <w:lang w:eastAsia="lt-LT"/>
                            </w:rPr>
                          </w:pPr>
                          <w:sdt>
                            <w:sdtPr>
                              <w:alias w:val="Numeris"/>
                              <w:tag w:val="nr_611dccdc32d7411cae526116af8f4736"/>
                              <w:id w:val="829178273"/>
                              <w:lock w:val="sdtLocked"/>
                            </w:sdtPr>
                            <w:sdtEndPr/>
                            <w:sdtContent>
                              <w:r w:rsidR="004B42D3">
                                <w:rPr>
                                  <w:szCs w:val="24"/>
                                  <w:lang w:eastAsia="lt-LT"/>
                                </w:rPr>
                                <w:t>69.2.10</w:t>
                              </w:r>
                            </w:sdtContent>
                          </w:sdt>
                          <w:r w:rsidR="004B42D3">
                            <w:rPr>
                              <w:szCs w:val="24"/>
                              <w:lang w:eastAsia="lt-LT"/>
                            </w:rPr>
                            <w:t>. skaičiuojamųjų metinių atsinaujinančios pirminės energijos sąnaudų santykio su metinėmis neatsinaujinančios pirminės energijos sąnaudomis vertė;</w:t>
                          </w:r>
                        </w:p>
                      </w:sdtContent>
                    </w:sdt>
                    <w:sdt>
                      <w:sdtPr>
                        <w:alias w:val="69.2.11 pp."/>
                        <w:tag w:val="part_7e7fc25e124e4c719a7a09c656aa2c70"/>
                        <w:id w:val="88048843"/>
                        <w:lock w:val="sdtLocked"/>
                      </w:sdtPr>
                      <w:sdtEndPr/>
                      <w:sdtContent>
                        <w:p w:rsidR="004D4B57" w:rsidRDefault="00875F8B">
                          <w:pPr>
                            <w:suppressAutoHyphens/>
                            <w:ind w:firstLine="567"/>
                            <w:jc w:val="both"/>
                            <w:textAlignment w:val="center"/>
                            <w:rPr>
                              <w:szCs w:val="24"/>
                              <w:lang w:eastAsia="lt-LT"/>
                            </w:rPr>
                          </w:pPr>
                          <w:sdt>
                            <w:sdtPr>
                              <w:alias w:val="Numeris"/>
                              <w:tag w:val="nr_7e7fc25e124e4c719a7a09c656aa2c70"/>
                              <w:id w:val="595983207"/>
                              <w:lock w:val="sdtLocked"/>
                            </w:sdtPr>
                            <w:sdtEndPr/>
                            <w:sdtContent>
                              <w:r w:rsidR="004B42D3">
                                <w:rPr>
                                  <w:szCs w:val="24"/>
                                  <w:lang w:eastAsia="lt-LT"/>
                                </w:rPr>
                                <w:t>69.2.11</w:t>
                              </w:r>
                            </w:sdtContent>
                          </w:sdt>
                          <w:r w:rsidR="004B42D3">
                            <w:rPr>
                              <w:szCs w:val="24"/>
                              <w:lang w:eastAsia="lt-LT"/>
                            </w:rPr>
                            <w:t>. skaičiuojamosios neatsinaujinančios pirminės energijos sąnaudos pastatui (jo daliai) šildyti vienam kvadratiniam metrui pastato (jo dalies) šildomo ploto per metus;</w:t>
                          </w:r>
                        </w:p>
                      </w:sdtContent>
                    </w:sdt>
                    <w:sdt>
                      <w:sdtPr>
                        <w:alias w:val="69.2.12 pp."/>
                        <w:tag w:val="part_69d6f307818c4d2a8282850fa95f9395"/>
                        <w:id w:val="1930995651"/>
                        <w:lock w:val="sdtLocked"/>
                      </w:sdtPr>
                      <w:sdtEndPr/>
                      <w:sdtContent>
                        <w:p w:rsidR="004D4B57" w:rsidRDefault="00875F8B">
                          <w:pPr>
                            <w:suppressAutoHyphens/>
                            <w:ind w:firstLine="567"/>
                            <w:jc w:val="both"/>
                            <w:textAlignment w:val="center"/>
                            <w:rPr>
                              <w:szCs w:val="24"/>
                              <w:lang w:eastAsia="lt-LT"/>
                            </w:rPr>
                          </w:pPr>
                          <w:sdt>
                            <w:sdtPr>
                              <w:alias w:val="Numeris"/>
                              <w:tag w:val="nr_69d6f307818c4d2a8282850fa95f9395"/>
                              <w:id w:val="-1404748024"/>
                              <w:lock w:val="sdtLocked"/>
                            </w:sdtPr>
                            <w:sdtEndPr/>
                            <w:sdtContent>
                              <w:r w:rsidR="004B42D3">
                                <w:rPr>
                                  <w:szCs w:val="24"/>
                                  <w:lang w:eastAsia="lt-LT"/>
                                </w:rPr>
                                <w:t>69.2.12</w:t>
                              </w:r>
                            </w:sdtContent>
                          </w:sdt>
                          <w:r w:rsidR="004B42D3">
                            <w:rPr>
                              <w:szCs w:val="24"/>
                              <w:lang w:eastAsia="lt-LT"/>
                            </w:rPr>
                            <w:t>. skaičiuojamosios atsinaujinančios pirminės energijos sąnaudos pastatui (jo daliai) šildyti vienam kvadratiniam metrui pastato (jo dalies) šildomo ploto per metus;</w:t>
                          </w:r>
                        </w:p>
                      </w:sdtContent>
                    </w:sdt>
                    <w:sdt>
                      <w:sdtPr>
                        <w:alias w:val="69.2.13 pp."/>
                        <w:tag w:val="part_3dd83bc1a8c84a6a9a92ebf7731748e6"/>
                        <w:id w:val="-2067410415"/>
                        <w:lock w:val="sdtLocked"/>
                      </w:sdtPr>
                      <w:sdtEndPr/>
                      <w:sdtContent>
                        <w:p w:rsidR="004D4B57" w:rsidRDefault="00875F8B">
                          <w:pPr>
                            <w:suppressAutoHyphens/>
                            <w:ind w:firstLine="567"/>
                            <w:jc w:val="both"/>
                            <w:textAlignment w:val="center"/>
                            <w:rPr>
                              <w:szCs w:val="24"/>
                              <w:lang w:eastAsia="lt-LT"/>
                            </w:rPr>
                          </w:pPr>
                          <w:sdt>
                            <w:sdtPr>
                              <w:alias w:val="Numeris"/>
                              <w:tag w:val="nr_3dd83bc1a8c84a6a9a92ebf7731748e6"/>
                              <w:id w:val="1149170871"/>
                              <w:lock w:val="sdtLocked"/>
                            </w:sdtPr>
                            <w:sdtEndPr/>
                            <w:sdtContent>
                              <w:r w:rsidR="004B42D3">
                                <w:rPr>
                                  <w:szCs w:val="24"/>
                                  <w:lang w:eastAsia="lt-LT"/>
                                </w:rPr>
                                <w:t>69.2.13</w:t>
                              </w:r>
                            </w:sdtContent>
                          </w:sdt>
                          <w:r w:rsidR="004B42D3">
                            <w:rPr>
                              <w:szCs w:val="24"/>
                              <w:lang w:eastAsia="lt-LT"/>
                            </w:rPr>
                            <w:t>. skaičiuojamosios šiluminės energijos sąnaudos pastatui (jo daliai) šildyti vienam kvadratiniam metrui pastato (jo dalies) šildomo ploto per metus;</w:t>
                          </w:r>
                        </w:p>
                      </w:sdtContent>
                    </w:sdt>
                    <w:sdt>
                      <w:sdtPr>
                        <w:alias w:val="69.2.14 pp."/>
                        <w:tag w:val="part_260b8bd378e546ee907840f9753b061d"/>
                        <w:id w:val="-304931482"/>
                        <w:lock w:val="sdtLocked"/>
                      </w:sdtPr>
                      <w:sdtEndPr/>
                      <w:sdtContent>
                        <w:p w:rsidR="004D4B57" w:rsidRDefault="00875F8B">
                          <w:pPr>
                            <w:suppressAutoHyphens/>
                            <w:ind w:firstLine="567"/>
                            <w:jc w:val="both"/>
                            <w:textAlignment w:val="center"/>
                            <w:rPr>
                              <w:szCs w:val="24"/>
                              <w:lang w:eastAsia="lt-LT"/>
                            </w:rPr>
                          </w:pPr>
                          <w:sdt>
                            <w:sdtPr>
                              <w:alias w:val="Numeris"/>
                              <w:tag w:val="nr_260b8bd378e546ee907840f9753b061d"/>
                              <w:id w:val="742223891"/>
                              <w:lock w:val="sdtLocked"/>
                            </w:sdtPr>
                            <w:sdtEndPr/>
                            <w:sdtContent>
                              <w:r w:rsidR="004B42D3">
                                <w:rPr>
                                  <w:szCs w:val="24"/>
                                  <w:lang w:eastAsia="lt-LT"/>
                                </w:rPr>
                                <w:t>69.2.14</w:t>
                              </w:r>
                            </w:sdtContent>
                          </w:sdt>
                          <w:r w:rsidR="004B42D3">
                            <w:rPr>
                              <w:szCs w:val="24"/>
                              <w:lang w:eastAsia="lt-LT"/>
                            </w:rPr>
                            <w:t>. skaičiuojamosios neatsinaujinančios pirminės energijos sąnaudos pastatui (jo daliai) vėsinti vienam kvadratiniam metrui pastato (jo dalies) šildomo ploto per metus;</w:t>
                          </w:r>
                        </w:p>
                      </w:sdtContent>
                    </w:sdt>
                    <w:sdt>
                      <w:sdtPr>
                        <w:alias w:val="69.2.15 pp."/>
                        <w:tag w:val="part_f06e6b123a6e47fe92740285c73038d2"/>
                        <w:id w:val="-1734160608"/>
                        <w:lock w:val="sdtLocked"/>
                      </w:sdtPr>
                      <w:sdtEndPr/>
                      <w:sdtContent>
                        <w:p w:rsidR="004D4B57" w:rsidRDefault="00875F8B">
                          <w:pPr>
                            <w:suppressAutoHyphens/>
                            <w:ind w:firstLine="567"/>
                            <w:jc w:val="both"/>
                            <w:textAlignment w:val="center"/>
                            <w:rPr>
                              <w:szCs w:val="24"/>
                              <w:lang w:eastAsia="lt-LT"/>
                            </w:rPr>
                          </w:pPr>
                          <w:sdt>
                            <w:sdtPr>
                              <w:alias w:val="Numeris"/>
                              <w:tag w:val="nr_f06e6b123a6e47fe92740285c73038d2"/>
                              <w:id w:val="814065025"/>
                              <w:lock w:val="sdtLocked"/>
                            </w:sdtPr>
                            <w:sdtEndPr/>
                            <w:sdtContent>
                              <w:r w:rsidR="004B42D3">
                                <w:rPr>
                                  <w:szCs w:val="24"/>
                                  <w:lang w:eastAsia="lt-LT"/>
                                </w:rPr>
                                <w:t>69.2.15</w:t>
                              </w:r>
                            </w:sdtContent>
                          </w:sdt>
                          <w:r w:rsidR="004B42D3">
                            <w:rPr>
                              <w:szCs w:val="24"/>
                              <w:lang w:eastAsia="lt-LT"/>
                            </w:rPr>
                            <w:t>. skaičiuojamosios atsinaujinančios pirminės energijos sąnaudos pastatui (jo daliai) vėsinti vienam kvadratiniam metrui pastato (jo dalies) šildomo ploto per metus;</w:t>
                          </w:r>
                        </w:p>
                      </w:sdtContent>
                    </w:sdt>
                    <w:sdt>
                      <w:sdtPr>
                        <w:alias w:val="69.2.16 pp."/>
                        <w:tag w:val="part_7a033df3b64742aa9d6b43bb11802af0"/>
                        <w:id w:val="-1285037423"/>
                        <w:lock w:val="sdtLocked"/>
                      </w:sdtPr>
                      <w:sdtEndPr/>
                      <w:sdtContent>
                        <w:p w:rsidR="004D4B57" w:rsidRDefault="00875F8B">
                          <w:pPr>
                            <w:suppressAutoHyphens/>
                            <w:ind w:firstLine="567"/>
                            <w:jc w:val="both"/>
                            <w:textAlignment w:val="center"/>
                            <w:rPr>
                              <w:szCs w:val="24"/>
                              <w:lang w:eastAsia="lt-LT"/>
                            </w:rPr>
                          </w:pPr>
                          <w:sdt>
                            <w:sdtPr>
                              <w:alias w:val="Numeris"/>
                              <w:tag w:val="nr_7a033df3b64742aa9d6b43bb11802af0"/>
                              <w:id w:val="-389505850"/>
                              <w:lock w:val="sdtLocked"/>
                            </w:sdtPr>
                            <w:sdtEndPr/>
                            <w:sdtContent>
                              <w:r w:rsidR="004B42D3">
                                <w:rPr>
                                  <w:szCs w:val="24"/>
                                  <w:lang w:eastAsia="lt-LT"/>
                                </w:rPr>
                                <w:t>69.2.16</w:t>
                              </w:r>
                            </w:sdtContent>
                          </w:sdt>
                          <w:r w:rsidR="004B42D3">
                            <w:rPr>
                              <w:szCs w:val="24"/>
                              <w:lang w:eastAsia="lt-LT"/>
                            </w:rPr>
                            <w:t>. skaičiuojamosios šiluminės energijos sąnaudos pastatui (jo daliai) vėsinti vienam kvadratiniam metrui pastato (jo dalies) šildomo ploto per metus;</w:t>
                          </w:r>
                        </w:p>
                      </w:sdtContent>
                    </w:sdt>
                    <w:sdt>
                      <w:sdtPr>
                        <w:alias w:val="69.2.17 pp."/>
                        <w:tag w:val="part_4a11ab1d84714b2e9950dbda03856e21"/>
                        <w:id w:val="1664734195"/>
                        <w:lock w:val="sdtLocked"/>
                      </w:sdtPr>
                      <w:sdtEndPr/>
                      <w:sdtContent>
                        <w:p w:rsidR="004D4B57" w:rsidRDefault="00875F8B">
                          <w:pPr>
                            <w:suppressAutoHyphens/>
                            <w:ind w:firstLine="567"/>
                            <w:jc w:val="both"/>
                            <w:textAlignment w:val="center"/>
                            <w:rPr>
                              <w:szCs w:val="24"/>
                              <w:lang w:eastAsia="lt-LT"/>
                            </w:rPr>
                          </w:pPr>
                          <w:sdt>
                            <w:sdtPr>
                              <w:alias w:val="Numeris"/>
                              <w:tag w:val="nr_4a11ab1d84714b2e9950dbda03856e21"/>
                              <w:id w:val="951059127"/>
                              <w:lock w:val="sdtLocked"/>
                            </w:sdtPr>
                            <w:sdtEndPr/>
                            <w:sdtContent>
                              <w:r w:rsidR="004B42D3">
                                <w:rPr>
                                  <w:szCs w:val="24"/>
                                  <w:lang w:eastAsia="lt-LT"/>
                                </w:rPr>
                                <w:t>69.2.17</w:t>
                              </w:r>
                            </w:sdtContent>
                          </w:sdt>
                          <w:r w:rsidR="004B42D3">
                            <w:rPr>
                              <w:szCs w:val="24"/>
                              <w:lang w:eastAsia="lt-LT"/>
                            </w:rPr>
                            <w:t>.  skaičiuojamosios neatsinaujinančios pirminės energijos sąnaudos karštam vandeniui ruošti vienam kvadratiniam metrui pastato (jo dalies) šildomo ploto per metus;</w:t>
                          </w:r>
                        </w:p>
                      </w:sdtContent>
                    </w:sdt>
                    <w:sdt>
                      <w:sdtPr>
                        <w:alias w:val="69.2.18 pp."/>
                        <w:tag w:val="part_7c13181a3e12490f844274b9ada73ab1"/>
                        <w:id w:val="-1044441174"/>
                        <w:lock w:val="sdtLocked"/>
                      </w:sdtPr>
                      <w:sdtEndPr/>
                      <w:sdtContent>
                        <w:p w:rsidR="004D4B57" w:rsidRDefault="00875F8B">
                          <w:pPr>
                            <w:suppressAutoHyphens/>
                            <w:ind w:firstLine="567"/>
                            <w:jc w:val="both"/>
                            <w:textAlignment w:val="center"/>
                            <w:rPr>
                              <w:szCs w:val="24"/>
                              <w:lang w:eastAsia="lt-LT"/>
                            </w:rPr>
                          </w:pPr>
                          <w:sdt>
                            <w:sdtPr>
                              <w:alias w:val="Numeris"/>
                              <w:tag w:val="nr_7c13181a3e12490f844274b9ada73ab1"/>
                              <w:id w:val="-2120758277"/>
                              <w:lock w:val="sdtLocked"/>
                            </w:sdtPr>
                            <w:sdtEndPr/>
                            <w:sdtContent>
                              <w:r w:rsidR="004B42D3">
                                <w:rPr>
                                  <w:szCs w:val="24"/>
                                  <w:lang w:eastAsia="lt-LT"/>
                                </w:rPr>
                                <w:t>69.2.18</w:t>
                              </w:r>
                            </w:sdtContent>
                          </w:sdt>
                          <w:r w:rsidR="004B42D3">
                            <w:rPr>
                              <w:szCs w:val="24"/>
                              <w:lang w:eastAsia="lt-LT"/>
                            </w:rPr>
                            <w:t>. skaičiuojamosios atsinaujinančios pirminės energijos sąnaudos karštam vandeniui ruošti vienam kvadratiniam metrui pastato (jo dalies) šildomo ploto per metus;</w:t>
                          </w:r>
                        </w:p>
                      </w:sdtContent>
                    </w:sdt>
                    <w:sdt>
                      <w:sdtPr>
                        <w:alias w:val="69.2.19 pp."/>
                        <w:tag w:val="part_45fdf68036fd446a90d657772896a617"/>
                        <w:id w:val="-957640902"/>
                        <w:lock w:val="sdtLocked"/>
                      </w:sdtPr>
                      <w:sdtEndPr/>
                      <w:sdtContent>
                        <w:p w:rsidR="004D4B57" w:rsidRDefault="00875F8B">
                          <w:pPr>
                            <w:suppressAutoHyphens/>
                            <w:ind w:firstLine="567"/>
                            <w:jc w:val="both"/>
                            <w:textAlignment w:val="center"/>
                            <w:rPr>
                              <w:szCs w:val="24"/>
                              <w:lang w:eastAsia="lt-LT"/>
                            </w:rPr>
                          </w:pPr>
                          <w:sdt>
                            <w:sdtPr>
                              <w:alias w:val="Numeris"/>
                              <w:tag w:val="nr_45fdf68036fd446a90d657772896a617"/>
                              <w:id w:val="639156575"/>
                              <w:lock w:val="sdtLocked"/>
                            </w:sdtPr>
                            <w:sdtEndPr/>
                            <w:sdtContent>
                              <w:r w:rsidR="004B42D3">
                                <w:rPr>
                                  <w:szCs w:val="24"/>
                                  <w:lang w:eastAsia="lt-LT"/>
                                </w:rPr>
                                <w:t>69.2.19</w:t>
                              </w:r>
                            </w:sdtContent>
                          </w:sdt>
                          <w:r w:rsidR="004B42D3">
                            <w:rPr>
                              <w:szCs w:val="24"/>
                              <w:lang w:eastAsia="lt-LT"/>
                            </w:rPr>
                            <w:t>. skaičiuojamosios šiluminės energijos sąnaudos karštam buitiniam vandeniui ruošti vienam kvadratiniam metrui pastato (jo dalies) šildomo ploto per metus;</w:t>
                          </w:r>
                        </w:p>
                      </w:sdtContent>
                    </w:sdt>
                    <w:sdt>
                      <w:sdtPr>
                        <w:alias w:val="69.2.20 pp."/>
                        <w:tag w:val="part_d904473c0d7d444194c73fb7df86ec3a"/>
                        <w:id w:val="794107521"/>
                        <w:lock w:val="sdtLocked"/>
                      </w:sdtPr>
                      <w:sdtEndPr/>
                      <w:sdtContent>
                        <w:p w:rsidR="004D4B57" w:rsidRDefault="00875F8B">
                          <w:pPr>
                            <w:suppressAutoHyphens/>
                            <w:ind w:firstLine="567"/>
                            <w:jc w:val="both"/>
                            <w:textAlignment w:val="center"/>
                            <w:rPr>
                              <w:szCs w:val="24"/>
                              <w:lang w:eastAsia="lt-LT"/>
                            </w:rPr>
                          </w:pPr>
                          <w:sdt>
                            <w:sdtPr>
                              <w:alias w:val="Numeris"/>
                              <w:tag w:val="nr_d904473c0d7d444194c73fb7df86ec3a"/>
                              <w:id w:val="173386721"/>
                              <w:lock w:val="sdtLocked"/>
                            </w:sdtPr>
                            <w:sdtEndPr/>
                            <w:sdtContent>
                              <w:r w:rsidR="004B42D3">
                                <w:rPr>
                                  <w:szCs w:val="24"/>
                                  <w:lang w:eastAsia="lt-LT"/>
                                </w:rPr>
                                <w:t>69.2.20</w:t>
                              </w:r>
                            </w:sdtContent>
                          </w:sdt>
                          <w:r w:rsidR="004B42D3">
                            <w:rPr>
                              <w:szCs w:val="24"/>
                              <w:lang w:eastAsia="lt-LT"/>
                            </w:rPr>
                            <w:t>. skaičiuojamosios neatsinaujinančios pirminės energijos sąnaudos elektros energijai vienam kvadratiniam metrui pastato (jo dalies) šildomo ploto per metus;</w:t>
                          </w:r>
                        </w:p>
                      </w:sdtContent>
                    </w:sdt>
                    <w:sdt>
                      <w:sdtPr>
                        <w:alias w:val="69.2.21 pp."/>
                        <w:tag w:val="part_4447781551a341ff8b3cf7e7a92795e5"/>
                        <w:id w:val="-794989414"/>
                        <w:lock w:val="sdtLocked"/>
                      </w:sdtPr>
                      <w:sdtEndPr/>
                      <w:sdtContent>
                        <w:p w:rsidR="004D4B57" w:rsidRDefault="00875F8B">
                          <w:pPr>
                            <w:suppressAutoHyphens/>
                            <w:ind w:firstLine="567"/>
                            <w:jc w:val="both"/>
                            <w:textAlignment w:val="center"/>
                            <w:rPr>
                              <w:szCs w:val="24"/>
                              <w:lang w:eastAsia="lt-LT"/>
                            </w:rPr>
                          </w:pPr>
                          <w:sdt>
                            <w:sdtPr>
                              <w:alias w:val="Numeris"/>
                              <w:tag w:val="nr_4447781551a341ff8b3cf7e7a92795e5"/>
                              <w:id w:val="-2024014375"/>
                              <w:lock w:val="sdtLocked"/>
                            </w:sdtPr>
                            <w:sdtEndPr/>
                            <w:sdtContent>
                              <w:r w:rsidR="004B42D3">
                                <w:rPr>
                                  <w:szCs w:val="24"/>
                                  <w:lang w:eastAsia="lt-LT"/>
                                </w:rPr>
                                <w:t>69.2.21</w:t>
                              </w:r>
                            </w:sdtContent>
                          </w:sdt>
                          <w:r w:rsidR="004B42D3">
                            <w:rPr>
                              <w:szCs w:val="24"/>
                              <w:lang w:eastAsia="lt-LT"/>
                            </w:rPr>
                            <w:t>. skaičiuojamosios atsinaujinančios pirminės energijos sąnaudos elektros energijai vienam kvadratiniam metrui pastato (jo dalies) šildomo ploto per metus;</w:t>
                          </w:r>
                        </w:p>
                      </w:sdtContent>
                    </w:sdt>
                    <w:sdt>
                      <w:sdtPr>
                        <w:alias w:val="69.2.22 pp."/>
                        <w:tag w:val="part_d88a06eb3c9c43f79a631cda3bdc3f58"/>
                        <w:id w:val="320929207"/>
                        <w:lock w:val="sdtLocked"/>
                      </w:sdtPr>
                      <w:sdtEndPr/>
                      <w:sdtContent>
                        <w:p w:rsidR="004D4B57" w:rsidRDefault="00875F8B">
                          <w:pPr>
                            <w:suppressAutoHyphens/>
                            <w:ind w:firstLine="567"/>
                            <w:jc w:val="both"/>
                            <w:textAlignment w:val="center"/>
                            <w:rPr>
                              <w:szCs w:val="24"/>
                              <w:lang w:eastAsia="lt-LT"/>
                            </w:rPr>
                          </w:pPr>
                          <w:sdt>
                            <w:sdtPr>
                              <w:alias w:val="Numeris"/>
                              <w:tag w:val="nr_d88a06eb3c9c43f79a631cda3bdc3f58"/>
                              <w:id w:val="-1482150493"/>
                              <w:lock w:val="sdtLocked"/>
                            </w:sdtPr>
                            <w:sdtEndPr/>
                            <w:sdtContent>
                              <w:r w:rsidR="004B42D3">
                                <w:rPr>
                                  <w:szCs w:val="24"/>
                                  <w:lang w:eastAsia="lt-LT"/>
                                </w:rPr>
                                <w:t>69.2.22</w:t>
                              </w:r>
                            </w:sdtContent>
                          </w:sdt>
                          <w:r w:rsidR="004B42D3">
                            <w:rPr>
                              <w:szCs w:val="24"/>
                              <w:lang w:eastAsia="lt-LT"/>
                            </w:rPr>
                            <w:t>. skaičiuojamosios suminės pastato (jo dalies) elektros energijos sąnaudos per metus;</w:t>
                          </w:r>
                        </w:p>
                      </w:sdtContent>
                    </w:sdt>
                    <w:sdt>
                      <w:sdtPr>
                        <w:alias w:val="69.2.23 pp."/>
                        <w:tag w:val="part_3c290fe8b6cb40e2affb888f7f035d6c"/>
                        <w:id w:val="904568310"/>
                        <w:lock w:val="sdtLocked"/>
                      </w:sdtPr>
                      <w:sdtEndPr/>
                      <w:sdtContent>
                        <w:p w:rsidR="004D4B57" w:rsidRDefault="00875F8B">
                          <w:pPr>
                            <w:suppressAutoHyphens/>
                            <w:ind w:firstLine="567"/>
                            <w:jc w:val="both"/>
                            <w:textAlignment w:val="center"/>
                            <w:rPr>
                              <w:spacing w:val="-5"/>
                              <w:szCs w:val="24"/>
                              <w:lang w:eastAsia="lt-LT"/>
                            </w:rPr>
                          </w:pPr>
                          <w:sdt>
                            <w:sdtPr>
                              <w:alias w:val="Numeris"/>
                              <w:tag w:val="nr_3c290fe8b6cb40e2affb888f7f035d6c"/>
                              <w:id w:val="-701637499"/>
                              <w:lock w:val="sdtLocked"/>
                            </w:sdtPr>
                            <w:sdtEndPr/>
                            <w:sdtContent>
                              <w:r w:rsidR="004B42D3">
                                <w:rPr>
                                  <w:szCs w:val="24"/>
                                  <w:lang w:eastAsia="lt-LT"/>
                                </w:rPr>
                                <w:t>69</w:t>
                              </w:r>
                              <w:r w:rsidR="004B42D3">
                                <w:rPr>
                                  <w:spacing w:val="-5"/>
                                  <w:szCs w:val="24"/>
                                  <w:lang w:eastAsia="lt-LT"/>
                                </w:rPr>
                                <w:t>.2.23</w:t>
                              </w:r>
                            </w:sdtContent>
                          </w:sdt>
                          <w:r w:rsidR="004B42D3">
                            <w:rPr>
                              <w:spacing w:val="-5"/>
                              <w:szCs w:val="24"/>
                              <w:lang w:eastAsia="lt-LT"/>
                            </w:rPr>
                            <w:t>. skaičiuojamosios elektros energijos sąnaudos per metus pastato (jo dalies) patalpų apšvietimui;</w:t>
                          </w:r>
                        </w:p>
                      </w:sdtContent>
                    </w:sdt>
                    <w:sdt>
                      <w:sdtPr>
                        <w:alias w:val="69.2.24 pp."/>
                        <w:tag w:val="part_1811a25a3e5c46b388dd67f24562063d"/>
                        <w:id w:val="998084160"/>
                        <w:lock w:val="sdtLocked"/>
                      </w:sdtPr>
                      <w:sdtEndPr/>
                      <w:sdtContent>
                        <w:p w:rsidR="004D4B57" w:rsidRDefault="00875F8B">
                          <w:pPr>
                            <w:suppressAutoHyphens/>
                            <w:ind w:firstLine="567"/>
                            <w:jc w:val="both"/>
                            <w:textAlignment w:val="center"/>
                            <w:rPr>
                              <w:spacing w:val="-2"/>
                              <w:szCs w:val="24"/>
                              <w:lang w:eastAsia="lt-LT"/>
                            </w:rPr>
                          </w:pPr>
                          <w:sdt>
                            <w:sdtPr>
                              <w:alias w:val="Numeris"/>
                              <w:tag w:val="nr_1811a25a3e5c46b388dd67f24562063d"/>
                              <w:id w:val="1387682812"/>
                              <w:lock w:val="sdtLocked"/>
                            </w:sdtPr>
                            <w:sdtEndPr/>
                            <w:sdtContent>
                              <w:r w:rsidR="004B42D3">
                                <w:rPr>
                                  <w:szCs w:val="24"/>
                                  <w:lang w:eastAsia="lt-LT"/>
                                </w:rPr>
                                <w:t>69</w:t>
                              </w:r>
                              <w:r w:rsidR="004B42D3">
                                <w:rPr>
                                  <w:spacing w:val="-5"/>
                                  <w:szCs w:val="24"/>
                                  <w:lang w:eastAsia="lt-LT"/>
                                </w:rPr>
                                <w:t>.2.24</w:t>
                              </w:r>
                            </w:sdtContent>
                          </w:sdt>
                          <w:r w:rsidR="004B42D3">
                            <w:rPr>
                              <w:spacing w:val="-5"/>
                              <w:szCs w:val="24"/>
                              <w:lang w:eastAsia="lt-LT"/>
                            </w:rPr>
                            <w:t xml:space="preserve">. duomenys apie pastato (jo dalies) šildymui naudojamus šilumos šaltinius, nurodant pagal Reglamento 2 priedo 2.45 ar 2.47 lentelėse pateiktą šilumos šaltinių sąrašą šilumos šaltinio (-ių) tipą ir šildomus plotus, kuriuose šie šilumos šaltiniai naudojami; </w:t>
                          </w:r>
                        </w:p>
                      </w:sdtContent>
                    </w:sdt>
                    <w:sdt>
                      <w:sdtPr>
                        <w:alias w:val="69.2.25 pp."/>
                        <w:tag w:val="part_772a107fc94b4b3bb58f2eb004ac2991"/>
                        <w:id w:val="-88772832"/>
                        <w:lock w:val="sdtLocked"/>
                      </w:sdtPr>
                      <w:sdtEndPr/>
                      <w:sdtContent>
                        <w:p w:rsidR="004D4B57" w:rsidRDefault="00875F8B">
                          <w:pPr>
                            <w:suppressAutoHyphens/>
                            <w:ind w:firstLine="567"/>
                            <w:jc w:val="both"/>
                            <w:textAlignment w:val="center"/>
                            <w:rPr>
                              <w:spacing w:val="-2"/>
                              <w:szCs w:val="24"/>
                              <w:lang w:eastAsia="lt-LT"/>
                            </w:rPr>
                          </w:pPr>
                          <w:sdt>
                            <w:sdtPr>
                              <w:alias w:val="Numeris"/>
                              <w:tag w:val="nr_772a107fc94b4b3bb58f2eb004ac2991"/>
                              <w:id w:val="-1927411814"/>
                              <w:lock w:val="sdtLocked"/>
                            </w:sdtPr>
                            <w:sdtEndPr/>
                            <w:sdtContent>
                              <w:r w:rsidR="004B42D3">
                                <w:rPr>
                                  <w:szCs w:val="24"/>
                                  <w:lang w:eastAsia="lt-LT"/>
                                </w:rPr>
                                <w:t>69</w:t>
                              </w:r>
                              <w:r w:rsidR="004B42D3">
                                <w:rPr>
                                  <w:spacing w:val="-2"/>
                                  <w:szCs w:val="24"/>
                                  <w:lang w:eastAsia="lt-LT"/>
                                </w:rPr>
                                <w:t>.2.25</w:t>
                              </w:r>
                            </w:sdtContent>
                          </w:sdt>
                          <w:r w:rsidR="004B42D3">
                            <w:rPr>
                              <w:spacing w:val="-2"/>
                              <w:szCs w:val="24"/>
                              <w:lang w:eastAsia="lt-LT"/>
                            </w:rPr>
                            <w:t xml:space="preserve">. duomenys apie pastato (jo dalies) vėsinimui naudojamus orą šaldančių įrenginių tipus, nurodant pagal Reglamento 2 priedo 2.43 lentelėje pateiktą šių įrenginių tipų sąrašą įrenginio tipą ir šildomus plotus, kuriuose šie įrenginiai naudojami; </w:t>
                          </w:r>
                        </w:p>
                      </w:sdtContent>
                    </w:sdt>
                    <w:sdt>
                      <w:sdtPr>
                        <w:alias w:val="69.2.26 pp."/>
                        <w:tag w:val="part_7ef82bbf89f74cebbbbd99db27e9bc37"/>
                        <w:id w:val="-1238637635"/>
                        <w:lock w:val="sdtLocked"/>
                      </w:sdtPr>
                      <w:sdtEndPr/>
                      <w:sdtContent>
                        <w:p w:rsidR="004D4B57" w:rsidRDefault="00875F8B">
                          <w:pPr>
                            <w:suppressAutoHyphens/>
                            <w:ind w:firstLine="567"/>
                            <w:jc w:val="both"/>
                            <w:textAlignment w:val="center"/>
                            <w:rPr>
                              <w:szCs w:val="24"/>
                              <w:lang w:eastAsia="lt-LT"/>
                            </w:rPr>
                          </w:pPr>
                          <w:sdt>
                            <w:sdtPr>
                              <w:alias w:val="Numeris"/>
                              <w:tag w:val="nr_7ef82bbf89f74cebbbbd99db27e9bc37"/>
                              <w:id w:val="1710064849"/>
                              <w:lock w:val="sdtLocked"/>
                            </w:sdtPr>
                            <w:sdtEndPr/>
                            <w:sdtContent>
                              <w:r w:rsidR="004B42D3">
                                <w:rPr>
                                  <w:szCs w:val="24"/>
                                  <w:lang w:eastAsia="lt-LT"/>
                                </w:rPr>
                                <w:t>69</w:t>
                              </w:r>
                              <w:r w:rsidR="004B42D3">
                                <w:rPr>
                                  <w:spacing w:val="-2"/>
                                  <w:szCs w:val="24"/>
                                  <w:lang w:eastAsia="lt-LT"/>
                                </w:rPr>
                                <w:t>.2.26</w:t>
                              </w:r>
                            </w:sdtContent>
                          </w:sdt>
                          <w:r w:rsidR="004B42D3">
                            <w:rPr>
                              <w:spacing w:val="-2"/>
                              <w:szCs w:val="24"/>
                              <w:lang w:eastAsia="lt-LT"/>
                            </w:rPr>
                            <w:t xml:space="preserve">. duomenys apie pastato (jo dalies) vėdinimui naudojamus vėdinimo sistemų tipus (žr. Reglamento 2 priedo 28 punktą), nurodant oro pašildymui naudojamus šilumos šaltinius pagal Reglamento 2 priedo 2.45 lentelėje pateiktą sąrašą ir šildomus plotus, kuriuose šie šaltiniai naudojami; </w:t>
                          </w:r>
                        </w:p>
                      </w:sdtContent>
                    </w:sdt>
                    <w:sdt>
                      <w:sdtPr>
                        <w:alias w:val="69.2.27 pp."/>
                        <w:tag w:val="part_6c919a3ea1714b2ea4fe47f79cd71dc3"/>
                        <w:id w:val="-243809985"/>
                        <w:lock w:val="sdtLocked"/>
                      </w:sdtPr>
                      <w:sdtEndPr/>
                      <w:sdtContent>
                        <w:p w:rsidR="004D4B57" w:rsidRDefault="00875F8B">
                          <w:pPr>
                            <w:suppressAutoHyphens/>
                            <w:ind w:firstLine="567"/>
                            <w:jc w:val="both"/>
                            <w:textAlignment w:val="center"/>
                            <w:rPr>
                              <w:szCs w:val="24"/>
                              <w:lang w:eastAsia="lt-LT"/>
                            </w:rPr>
                          </w:pPr>
                          <w:sdt>
                            <w:sdtPr>
                              <w:alias w:val="Numeris"/>
                              <w:tag w:val="nr_6c919a3ea1714b2ea4fe47f79cd71dc3"/>
                              <w:id w:val="1064915094"/>
                              <w:lock w:val="sdtLocked"/>
                            </w:sdtPr>
                            <w:sdtEndPr/>
                            <w:sdtContent>
                              <w:r w:rsidR="004B42D3">
                                <w:rPr>
                                  <w:szCs w:val="24"/>
                                  <w:lang w:eastAsia="lt-LT"/>
                                </w:rPr>
                                <w:t>69.2.27</w:t>
                              </w:r>
                            </w:sdtContent>
                          </w:sdt>
                          <w:r w:rsidR="004B42D3">
                            <w:rPr>
                              <w:szCs w:val="24"/>
                              <w:lang w:eastAsia="lt-LT"/>
                            </w:rPr>
                            <w:t>. duomenys apie pastate (jo dalyje) karšto buitinio vandens ruošimui naudojamus įrangos tipus, nurodant pagal Reglamento 2 priedo 21 lentelėje pateiktą įrangų tipų sąrašą įrangos tipą ir šildomus plotus, kuriuose ši įranga naudojama;</w:t>
                          </w:r>
                        </w:p>
                      </w:sdtContent>
                    </w:sdt>
                    <w:sdt>
                      <w:sdtPr>
                        <w:alias w:val="69.2.28 pp."/>
                        <w:tag w:val="part_a3499202b3424926824fd943b3e0f397"/>
                        <w:id w:val="-1944912080"/>
                        <w:lock w:val="sdtLocked"/>
                      </w:sdtPr>
                      <w:sdtEndPr/>
                      <w:sdtContent>
                        <w:p w:rsidR="004D4B57" w:rsidRDefault="00875F8B">
                          <w:pPr>
                            <w:suppressAutoHyphens/>
                            <w:ind w:firstLine="567"/>
                            <w:jc w:val="both"/>
                            <w:textAlignment w:val="center"/>
                            <w:rPr>
                              <w:szCs w:val="24"/>
                              <w:lang w:eastAsia="lt-LT"/>
                            </w:rPr>
                          </w:pPr>
                          <w:sdt>
                            <w:sdtPr>
                              <w:alias w:val="Numeris"/>
                              <w:tag w:val="nr_a3499202b3424926824fd943b3e0f397"/>
                              <w:id w:val="92059437"/>
                              <w:lock w:val="sdtLocked"/>
                            </w:sdtPr>
                            <w:sdtEndPr/>
                            <w:sdtContent>
                              <w:r w:rsidR="004B42D3">
                                <w:rPr>
                                  <w:szCs w:val="24"/>
                                  <w:lang w:eastAsia="lt-LT"/>
                                </w:rPr>
                                <w:t>69.2.28</w:t>
                              </w:r>
                            </w:sdtContent>
                          </w:sdt>
                          <w:r w:rsidR="004B42D3">
                            <w:rPr>
                              <w:szCs w:val="24"/>
                              <w:lang w:eastAsia="lt-LT"/>
                            </w:rPr>
                            <w:t>. pastato (jo dalies) į aplinką išmetamas CO</w:t>
                          </w:r>
                          <w:r w:rsidR="004B42D3">
                            <w:rPr>
                              <w:szCs w:val="24"/>
                              <w:vertAlign w:val="subscript"/>
                              <w:lang w:eastAsia="lt-LT"/>
                            </w:rPr>
                            <w:t>2</w:t>
                          </w:r>
                          <w:r w:rsidR="004B42D3">
                            <w:rPr>
                              <w:szCs w:val="24"/>
                              <w:lang w:eastAsia="lt-LT"/>
                            </w:rPr>
                            <w:t> kiekis per metus;</w:t>
                          </w:r>
                        </w:p>
                      </w:sdtContent>
                    </w:sdt>
                    <w:sdt>
                      <w:sdtPr>
                        <w:alias w:val="69.2.29 pp."/>
                        <w:tag w:val="part_1cb7d8376ce04c46ac81a9c93c9b45c2"/>
                        <w:id w:val="1987663946"/>
                        <w:lock w:val="sdtLocked"/>
                      </w:sdtPr>
                      <w:sdtEndPr/>
                      <w:sdtContent>
                        <w:p w:rsidR="004D4B57" w:rsidRDefault="00875F8B">
                          <w:pPr>
                            <w:suppressAutoHyphens/>
                            <w:ind w:firstLine="567"/>
                            <w:jc w:val="both"/>
                            <w:textAlignment w:val="center"/>
                            <w:rPr>
                              <w:szCs w:val="24"/>
                              <w:lang w:eastAsia="lt-LT"/>
                            </w:rPr>
                          </w:pPr>
                          <w:sdt>
                            <w:sdtPr>
                              <w:alias w:val="Numeris"/>
                              <w:tag w:val="nr_1cb7d8376ce04c46ac81a9c93c9b45c2"/>
                              <w:id w:val="1080109307"/>
                              <w:lock w:val="sdtLocked"/>
                            </w:sdtPr>
                            <w:sdtEndPr/>
                            <w:sdtContent>
                              <w:r w:rsidR="004B42D3">
                                <w:rPr>
                                  <w:szCs w:val="24"/>
                                  <w:lang w:eastAsia="lt-LT"/>
                                </w:rPr>
                                <w:t>69.2.29</w:t>
                              </w:r>
                            </w:sdtContent>
                          </w:sdt>
                          <w:r w:rsidR="004B42D3">
                            <w:rPr>
                              <w:szCs w:val="24"/>
                              <w:lang w:eastAsia="lt-LT"/>
                            </w:rPr>
                            <w:t xml:space="preserve">. pastato sandarumo matavimų duomenys pagal LST EN ISO 9972:2015[3.19] reikalavimus esant 50 Pa slėgių skirtumui; </w:t>
                          </w:r>
                        </w:p>
                      </w:sdtContent>
                    </w:sdt>
                    <w:sdt>
                      <w:sdtPr>
                        <w:alias w:val="69.2.30 pp."/>
                        <w:tag w:val="part_16c09d0d2f3e4410b0e8916f676192fa"/>
                        <w:id w:val="-1457016652"/>
                        <w:lock w:val="sdtLocked"/>
                      </w:sdtPr>
                      <w:sdtEndPr/>
                      <w:sdtContent>
                        <w:p w:rsidR="004D4B57" w:rsidRDefault="00875F8B">
                          <w:pPr>
                            <w:suppressAutoHyphens/>
                            <w:ind w:firstLine="567"/>
                            <w:jc w:val="both"/>
                            <w:textAlignment w:val="center"/>
                            <w:rPr>
                              <w:szCs w:val="24"/>
                              <w:lang w:eastAsia="lt-LT"/>
                            </w:rPr>
                          </w:pPr>
                          <w:sdt>
                            <w:sdtPr>
                              <w:alias w:val="Numeris"/>
                              <w:tag w:val="nr_16c09d0d2f3e4410b0e8916f676192fa"/>
                              <w:id w:val="1806199782"/>
                              <w:lock w:val="sdtLocked"/>
                            </w:sdtPr>
                            <w:sdtEndPr/>
                            <w:sdtContent>
                              <w:r w:rsidR="004B42D3">
                                <w:rPr>
                                  <w:szCs w:val="24"/>
                                  <w:lang w:eastAsia="lt-LT"/>
                                </w:rPr>
                                <w:t>69</w:t>
                              </w:r>
                              <w:r w:rsidR="004B42D3">
                                <w:rPr>
                                  <w:spacing w:val="-6"/>
                                  <w:szCs w:val="24"/>
                                  <w:lang w:eastAsia="lt-LT"/>
                                </w:rPr>
                                <w:t>.2.30</w:t>
                              </w:r>
                            </w:sdtContent>
                          </w:sdt>
                          <w:r w:rsidR="004B42D3">
                            <w:rPr>
                              <w:spacing w:val="-6"/>
                              <w:szCs w:val="24"/>
                              <w:lang w:eastAsia="lt-LT"/>
                            </w:rPr>
                            <w:t xml:space="preserve">. nuorodos išsamesnei informacijai gauti apie pastato (jo dalies) ekonomiškai efektyvų energinio naudingumo gerinimą; </w:t>
                          </w:r>
                        </w:p>
                      </w:sdtContent>
                    </w:sdt>
                    <w:sdt>
                      <w:sdtPr>
                        <w:alias w:val="69.2.31 pp."/>
                        <w:tag w:val="part_16e19b98b4454f08af8a872fdf47be6c"/>
                        <w:id w:val="-1694292464"/>
                        <w:lock w:val="sdtLocked"/>
                      </w:sdtPr>
                      <w:sdtEndPr/>
                      <w:sdtContent>
                        <w:p w:rsidR="004D4B57" w:rsidRDefault="00875F8B">
                          <w:pPr>
                            <w:suppressAutoHyphens/>
                            <w:ind w:firstLine="567"/>
                            <w:jc w:val="both"/>
                            <w:textAlignment w:val="center"/>
                            <w:rPr>
                              <w:szCs w:val="24"/>
                              <w:lang w:eastAsia="lt-LT"/>
                            </w:rPr>
                          </w:pPr>
                          <w:sdt>
                            <w:sdtPr>
                              <w:alias w:val="Numeris"/>
                              <w:tag w:val="nr_16e19b98b4454f08af8a872fdf47be6c"/>
                              <w:id w:val="1542483278"/>
                              <w:lock w:val="sdtLocked"/>
                            </w:sdtPr>
                            <w:sdtEndPr/>
                            <w:sdtContent>
                              <w:r w:rsidR="004B42D3">
                                <w:rPr>
                                  <w:szCs w:val="24"/>
                                  <w:lang w:eastAsia="lt-LT"/>
                                </w:rPr>
                                <w:t>69.2.31</w:t>
                              </w:r>
                            </w:sdtContent>
                          </w:sdt>
                          <w:r w:rsidR="004B42D3">
                            <w:rPr>
                              <w:szCs w:val="24"/>
                              <w:lang w:eastAsia="lt-LT"/>
                            </w:rPr>
                            <w:t>. sertifikato išdavimo data;</w:t>
                          </w:r>
                        </w:p>
                      </w:sdtContent>
                    </w:sdt>
                    <w:sdt>
                      <w:sdtPr>
                        <w:alias w:val="69.2.32 pp."/>
                        <w:tag w:val="part_bd0ed676587944afbda63b8a3bd9cb9e"/>
                        <w:id w:val="1794553103"/>
                        <w:lock w:val="sdtLocked"/>
                      </w:sdtPr>
                      <w:sdtEndPr/>
                      <w:sdtContent>
                        <w:p w:rsidR="004D4B57" w:rsidRDefault="00875F8B">
                          <w:pPr>
                            <w:suppressAutoHyphens/>
                            <w:ind w:firstLine="567"/>
                            <w:jc w:val="both"/>
                            <w:textAlignment w:val="center"/>
                            <w:rPr>
                              <w:szCs w:val="24"/>
                              <w:lang w:eastAsia="lt-LT"/>
                            </w:rPr>
                          </w:pPr>
                          <w:sdt>
                            <w:sdtPr>
                              <w:alias w:val="Numeris"/>
                              <w:tag w:val="nr_bd0ed676587944afbda63b8a3bd9cb9e"/>
                              <w:id w:val="-2124833890"/>
                              <w:lock w:val="sdtLocked"/>
                            </w:sdtPr>
                            <w:sdtEndPr/>
                            <w:sdtContent>
                              <w:r w:rsidR="004B42D3">
                                <w:rPr>
                                  <w:szCs w:val="24"/>
                                  <w:lang w:eastAsia="lt-LT"/>
                                </w:rPr>
                                <w:t>69.2.32</w:t>
                              </w:r>
                            </w:sdtContent>
                          </w:sdt>
                          <w:r w:rsidR="004B42D3">
                            <w:rPr>
                              <w:szCs w:val="24"/>
                              <w:lang w:eastAsia="lt-LT"/>
                            </w:rPr>
                            <w:t>. sertifikato galiojimo terminas;</w:t>
                          </w:r>
                        </w:p>
                      </w:sdtContent>
                    </w:sdt>
                    <w:sdt>
                      <w:sdtPr>
                        <w:alias w:val="69.2.33 pp."/>
                        <w:tag w:val="part_3df646ca68ed4bc1bc23d111cb9defb6"/>
                        <w:id w:val="-1376466148"/>
                        <w:lock w:val="sdtLocked"/>
                      </w:sdtPr>
                      <w:sdtEndPr/>
                      <w:sdtContent>
                        <w:p w:rsidR="004D4B57" w:rsidRDefault="00875F8B">
                          <w:pPr>
                            <w:suppressAutoHyphens/>
                            <w:ind w:firstLine="567"/>
                            <w:jc w:val="both"/>
                            <w:textAlignment w:val="center"/>
                            <w:rPr>
                              <w:color w:val="000000"/>
                              <w:lang w:eastAsia="lt-LT"/>
                            </w:rPr>
                          </w:pPr>
                          <w:sdt>
                            <w:sdtPr>
                              <w:alias w:val="Numeris"/>
                              <w:tag w:val="nr_3df646ca68ed4bc1bc23d111cb9defb6"/>
                              <w:id w:val="1892156522"/>
                              <w:lock w:val="sdtLocked"/>
                            </w:sdtPr>
                            <w:sdtEndPr/>
                            <w:sdtContent>
                              <w:r w:rsidR="004B42D3">
                                <w:rPr>
                                  <w:szCs w:val="24"/>
                                  <w:lang w:eastAsia="lt-LT"/>
                                </w:rPr>
                                <w:t>69.2.33</w:t>
                              </w:r>
                            </w:sdtContent>
                          </w:sdt>
                          <w:r w:rsidR="004B42D3">
                            <w:rPr>
                              <w:szCs w:val="24"/>
                              <w:lang w:eastAsia="lt-LT"/>
                            </w:rPr>
                            <w:t>. sertifikatą išdavusio eksperto vardas, pavardė, pažymėjimo numeris, parašas.</w:t>
                          </w:r>
                          <w:r w:rsidR="004B42D3">
                            <w:rPr>
                              <w:color w:val="000000"/>
                              <w:lang w:eastAsia="lt-LT"/>
                            </w:rPr>
                            <w:t>“.</w:t>
                          </w:r>
                        </w:p>
                      </w:sdtContent>
                    </w:sdt>
                  </w:sdtContent>
                </w:sdt>
              </w:sdtContent>
            </w:sdt>
          </w:sdtContent>
        </w:sdt>
        <w:sdt>
          <w:sdtPr>
            <w:alias w:val="28 p."/>
            <w:tag w:val="part_5858fdc056df42f8bde646f68767f109"/>
            <w:id w:val="1111933449"/>
            <w:lock w:val="sdtLocked"/>
          </w:sdtPr>
          <w:sdtEndPr/>
          <w:sdtContent>
            <w:p w:rsidR="004D4B57" w:rsidRDefault="00875F8B">
              <w:pPr>
                <w:suppressAutoHyphens/>
                <w:ind w:left="928" w:hanging="360"/>
                <w:jc w:val="both"/>
                <w:rPr>
                  <w:color w:val="000000"/>
                  <w:szCs w:val="24"/>
                  <w:lang w:eastAsia="lt-LT"/>
                </w:rPr>
              </w:pPr>
              <w:sdt>
                <w:sdtPr>
                  <w:alias w:val="Numeris"/>
                  <w:tag w:val="nr_5858fdc056df42f8bde646f68767f109"/>
                  <w:id w:val="-1460258128"/>
                  <w:lock w:val="sdtLocked"/>
                </w:sdtPr>
                <w:sdtEndPr/>
                <w:sdtContent>
                  <w:r w:rsidR="004B42D3">
                    <w:rPr>
                      <w:color w:val="000000"/>
                      <w:szCs w:val="24"/>
                    </w:rPr>
                    <w:t>28</w:t>
                  </w:r>
                </w:sdtContent>
              </w:sdt>
              <w:r w:rsidR="004B42D3">
                <w:rPr>
                  <w:color w:val="000000"/>
                  <w:szCs w:val="24"/>
                </w:rPr>
                <w:t>.</w:t>
              </w:r>
              <w:r w:rsidR="004B42D3">
                <w:rPr>
                  <w:color w:val="000000"/>
                  <w:szCs w:val="24"/>
                </w:rPr>
                <w:tab/>
              </w:r>
              <w:r w:rsidR="004B42D3">
                <w:rPr>
                  <w:color w:val="000000"/>
                  <w:szCs w:val="24"/>
                  <w:lang w:eastAsia="lt-LT"/>
                </w:rPr>
                <w:t>Pakeičiu 1 priedo 7.12 papunktį ir jį išdėstau taip:</w:t>
              </w:r>
            </w:p>
            <w:sdt>
              <w:sdtPr>
                <w:alias w:val="citata"/>
                <w:tag w:val="part_5a7af68e7b64444eb35b4f4ea34dcce8"/>
                <w:id w:val="-922407716"/>
                <w:lock w:val="sdtLocked"/>
              </w:sdtPr>
              <w:sdtEndPr/>
              <w:sdtContent>
                <w:sdt>
                  <w:sdtPr>
                    <w:alias w:val="7.12 pp."/>
                    <w:tag w:val="part_107ce58fa4f6476e8efa752a8fca3d5b"/>
                    <w:id w:val="-131951325"/>
                    <w:lock w:val="sdtLocked"/>
                  </w:sdtPr>
                  <w:sdtEndPr/>
                  <w:sdtContent>
                    <w:p w:rsidR="004D4B57" w:rsidRDefault="004B42D3">
                      <w:pPr>
                        <w:suppressAutoHyphens/>
                        <w:ind w:firstLine="568"/>
                        <w:jc w:val="both"/>
                        <w:rPr>
                          <w:color w:val="000000"/>
                          <w:lang w:eastAsia="lt-LT"/>
                        </w:rPr>
                      </w:pPr>
                      <w:r>
                        <w:rPr>
                          <w:color w:val="000000"/>
                          <w:szCs w:val="24"/>
                          <w:lang w:eastAsia="lt-LT"/>
                        </w:rPr>
                        <w:t>„</w:t>
                      </w:r>
                      <w:sdt>
                        <w:sdtPr>
                          <w:alias w:val="Numeris"/>
                          <w:tag w:val="nr_107ce58fa4f6476e8efa752a8fca3d5b"/>
                          <w:id w:val="-904371645"/>
                          <w:lock w:val="sdtLocked"/>
                        </w:sdtPr>
                        <w:sdtEndPr/>
                        <w:sdtContent>
                          <w:r>
                            <w:rPr>
                              <w:color w:val="000000"/>
                              <w:lang w:eastAsia="lt-LT"/>
                            </w:rPr>
                            <w:t>7.12</w:t>
                          </w:r>
                        </w:sdtContent>
                      </w:sdt>
                      <w:r>
                        <w:rPr>
                          <w:color w:val="000000"/>
                          <w:lang w:eastAsia="lt-LT"/>
                        </w:rPr>
                        <w:t>.  rekuperatoriaus naudingumo koeficiento vertę patvirtinančiuose dokumentuose nurodyti duomenys turi būti pagrįsti bandymais pagal [3.41]; [3.42]; [3.43] arba [3.45] nurodytus bandymo metodus.“.</w:t>
                      </w:r>
                    </w:p>
                  </w:sdtContent>
                </w:sdt>
              </w:sdtContent>
            </w:sdt>
          </w:sdtContent>
        </w:sdt>
        <w:sdt>
          <w:sdtPr>
            <w:alias w:val="29 p."/>
            <w:tag w:val="part_367ea1dfa44d4d41a8c04c84d0b75fa0"/>
            <w:id w:val="768898842"/>
            <w:lock w:val="sdtLocked"/>
          </w:sdtPr>
          <w:sdtEndPr/>
          <w:sdtContent>
            <w:p w:rsidR="004D4B57" w:rsidRDefault="00875F8B">
              <w:pPr>
                <w:suppressAutoHyphens/>
                <w:ind w:left="928" w:hanging="360"/>
                <w:jc w:val="both"/>
                <w:rPr>
                  <w:color w:val="000000"/>
                  <w:szCs w:val="24"/>
                  <w:lang w:eastAsia="lt-LT"/>
                </w:rPr>
              </w:pPr>
              <w:sdt>
                <w:sdtPr>
                  <w:alias w:val="Numeris"/>
                  <w:tag w:val="nr_367ea1dfa44d4d41a8c04c84d0b75fa0"/>
                  <w:id w:val="687720151"/>
                  <w:lock w:val="sdtLocked"/>
                </w:sdtPr>
                <w:sdtEndPr/>
                <w:sdtContent>
                  <w:r w:rsidR="004B42D3">
                    <w:rPr>
                      <w:color w:val="000000"/>
                      <w:szCs w:val="24"/>
                    </w:rPr>
                    <w:t>29</w:t>
                  </w:r>
                </w:sdtContent>
              </w:sdt>
              <w:r w:rsidR="004B42D3">
                <w:rPr>
                  <w:color w:val="000000"/>
                  <w:szCs w:val="24"/>
                </w:rPr>
                <w:t>.</w:t>
              </w:r>
              <w:r w:rsidR="004B42D3">
                <w:rPr>
                  <w:color w:val="000000"/>
                  <w:szCs w:val="24"/>
                </w:rPr>
                <w:tab/>
              </w:r>
              <w:r w:rsidR="004B42D3">
                <w:rPr>
                  <w:color w:val="000000"/>
                  <w:szCs w:val="24"/>
                  <w:lang w:eastAsia="lt-LT"/>
                </w:rPr>
                <w:t>Papildau 1 priedą 17 punktu:</w:t>
              </w:r>
            </w:p>
            <w:sdt>
              <w:sdtPr>
                <w:alias w:val="citata"/>
                <w:tag w:val="part_cac16863090e4f509dd5bc965d0adf5d"/>
                <w:id w:val="1928843953"/>
                <w:lock w:val="sdtLocked"/>
              </w:sdtPr>
              <w:sdtEndPr/>
              <w:sdtContent>
                <w:sdt>
                  <w:sdtPr>
                    <w:alias w:val="17 p."/>
                    <w:tag w:val="part_a2c1c713d2964cb5bb0bac918580bc6c"/>
                    <w:id w:val="1757934001"/>
                    <w:lock w:val="sdtLocked"/>
                  </w:sdtPr>
                  <w:sdtEndPr/>
                  <w:sdtContent>
                    <w:p w:rsidR="004D4B57" w:rsidRDefault="004B42D3">
                      <w:pPr>
                        <w:suppressAutoHyphens/>
                        <w:ind w:firstLine="567"/>
                        <w:jc w:val="both"/>
                        <w:rPr>
                          <w:lang w:eastAsia="lt-LT"/>
                        </w:rPr>
                      </w:pPr>
                      <w:r>
                        <w:rPr>
                          <w:color w:val="000000"/>
                          <w:szCs w:val="24"/>
                          <w:lang w:eastAsia="lt-LT"/>
                        </w:rPr>
                        <w:t>„</w:t>
                      </w:r>
                      <w:sdt>
                        <w:sdtPr>
                          <w:alias w:val="Numeris"/>
                          <w:tag w:val="nr_a2c1c713d2964cb5bb0bac918580bc6c"/>
                          <w:id w:val="-1697376400"/>
                          <w:lock w:val="sdtLocked"/>
                        </w:sdtPr>
                        <w:sdtEndPr/>
                        <w:sdtContent>
                          <w:r>
                            <w:rPr>
                              <w:lang w:eastAsia="lt-LT"/>
                            </w:rPr>
                            <w:t>17</w:t>
                          </w:r>
                        </w:sdtContent>
                      </w:sdt>
                      <w:r>
                        <w:rPr>
                          <w:lang w:eastAsia="lt-LT"/>
                        </w:rPr>
                        <w:t>. Jei pastate vartojama elektros energija iš nutolusių Saulės, vėjo ar hidroelektrinių, turi būti nurodytas elektros energijos tiekėjas, elektros energijos tiekimo sutarties data, numeris ir per metus pastatui pagal minėtą sutartį tiekiamas elektros energijos kiekis.“.</w:t>
                      </w:r>
                    </w:p>
                  </w:sdtContent>
                </w:sdt>
              </w:sdtContent>
            </w:sdt>
          </w:sdtContent>
        </w:sdt>
        <w:sdt>
          <w:sdtPr>
            <w:alias w:val="30 p."/>
            <w:tag w:val="part_ea937893dca0433cbf5342bdd1990d05"/>
            <w:id w:val="-142584376"/>
            <w:lock w:val="sdtLocked"/>
          </w:sdtPr>
          <w:sdtEndPr/>
          <w:sdtContent>
            <w:p w:rsidR="004D4B57" w:rsidRDefault="00875F8B">
              <w:pPr>
                <w:suppressAutoHyphens/>
                <w:ind w:left="928" w:hanging="360"/>
                <w:jc w:val="both"/>
                <w:rPr>
                  <w:color w:val="000000"/>
                  <w:szCs w:val="24"/>
                  <w:lang w:eastAsia="lt-LT"/>
                </w:rPr>
              </w:pPr>
              <w:sdt>
                <w:sdtPr>
                  <w:alias w:val="Numeris"/>
                  <w:tag w:val="nr_ea937893dca0433cbf5342bdd1990d05"/>
                  <w:id w:val="2051179336"/>
                  <w:lock w:val="sdtLocked"/>
                </w:sdtPr>
                <w:sdtEndPr/>
                <w:sdtContent>
                  <w:r w:rsidR="004B42D3">
                    <w:rPr>
                      <w:color w:val="000000"/>
                      <w:szCs w:val="24"/>
                    </w:rPr>
                    <w:t>30</w:t>
                  </w:r>
                </w:sdtContent>
              </w:sdt>
              <w:r w:rsidR="004B42D3">
                <w:rPr>
                  <w:color w:val="000000"/>
                  <w:szCs w:val="24"/>
                </w:rPr>
                <w:t>.</w:t>
              </w:r>
              <w:r w:rsidR="004B42D3">
                <w:rPr>
                  <w:color w:val="000000"/>
                  <w:szCs w:val="24"/>
                </w:rPr>
                <w:tab/>
              </w:r>
              <w:r w:rsidR="004B42D3">
                <w:rPr>
                  <w:color w:val="000000"/>
                  <w:szCs w:val="24"/>
                  <w:lang w:eastAsia="lt-LT"/>
                </w:rPr>
                <w:t>Pakeičiu 2 priedo 26 punktą ir jį išdėstau taip:</w:t>
              </w:r>
            </w:p>
            <w:sdt>
              <w:sdtPr>
                <w:alias w:val="citata"/>
                <w:tag w:val="part_7e086faf348646fbae490dffd73b54ce"/>
                <w:id w:val="-360907843"/>
                <w:lock w:val="sdtLocked"/>
              </w:sdtPr>
              <w:sdtEndPr/>
              <w:sdtContent>
                <w:sdt>
                  <w:sdtPr>
                    <w:alias w:val="26 p."/>
                    <w:tag w:val="part_13108195c6ae435783f8cd12655384ca"/>
                    <w:id w:val="910269215"/>
                    <w:lock w:val="sdtLocked"/>
                  </w:sdtPr>
                  <w:sdtEndPr/>
                  <w:sdtContent>
                    <w:p w:rsidR="004D4B57" w:rsidRDefault="004B42D3">
                      <w:pPr>
                        <w:suppressAutoHyphens/>
                        <w:ind w:firstLine="567"/>
                        <w:jc w:val="both"/>
                        <w:rPr>
                          <w:color w:val="000000"/>
                          <w:lang w:eastAsia="lt-LT"/>
                        </w:rPr>
                      </w:pPr>
                      <w:r>
                        <w:rPr>
                          <w:color w:val="000000"/>
                          <w:szCs w:val="24"/>
                          <w:lang w:eastAsia="lt-LT"/>
                        </w:rPr>
                        <w:t>„</w:t>
                      </w:r>
                      <w:sdt>
                        <w:sdtPr>
                          <w:alias w:val="Numeris"/>
                          <w:tag w:val="nr_13108195c6ae435783f8cd12655384ca"/>
                          <w:id w:val="-867529584"/>
                          <w:lock w:val="sdtLocked"/>
                        </w:sdtPr>
                        <w:sdtEndPr/>
                        <w:sdtContent>
                          <w:r>
                            <w:rPr>
                              <w:color w:val="000000"/>
                              <w:lang w:eastAsia="lt-LT"/>
                            </w:rPr>
                            <w:t>26</w:t>
                          </w:r>
                        </w:sdtContent>
                      </w:sdt>
                      <w:r>
                        <w:rPr>
                          <w:color w:val="000000"/>
                          <w:lang w:eastAsia="lt-LT"/>
                        </w:rPr>
                        <w:t xml:space="preserve">. Vidutinis mėnesio į patalpas per valandą infiltruojamas išorės oro kiekis pastato šildomo ploto vienetui </w:t>
                      </w:r>
                      <w:r>
                        <w:rPr>
                          <w:i/>
                          <w:color w:val="000000"/>
                          <w:lang w:eastAsia="lt-LT"/>
                        </w:rPr>
                        <w:t>ν</w:t>
                      </w:r>
                      <w:r>
                        <w:rPr>
                          <w:i/>
                          <w:color w:val="000000"/>
                          <w:vertAlign w:val="subscript"/>
                          <w:lang w:eastAsia="lt-LT"/>
                        </w:rPr>
                        <w:t>inf,m</w:t>
                      </w:r>
                      <w:r>
                        <w:rPr>
                          <w:color w:val="000000"/>
                          <w:lang w:eastAsia="lt-LT"/>
                        </w:rPr>
                        <w:t xml:space="preserve"> (m</w:t>
                      </w:r>
                      <w:r>
                        <w:rPr>
                          <w:color w:val="000000"/>
                          <w:vertAlign w:val="superscript"/>
                          <w:lang w:eastAsia="lt-LT"/>
                        </w:rPr>
                        <w:t>3</w:t>
                      </w:r>
                      <w:r>
                        <w:rPr>
                          <w:color w:val="000000"/>
                          <w:lang w:eastAsia="lt-LT"/>
                        </w:rPr>
                        <w:t>/m²·h) apskaičiuojamas taip [3.21]:</w:t>
                      </w:r>
                    </w:p>
                    <w:sdt>
                      <w:sdtPr>
                        <w:alias w:val="26.1 pp."/>
                        <w:tag w:val="part_f5a71f1033234e50a754985a3a6d7449"/>
                        <w:id w:val="-345627355"/>
                        <w:lock w:val="sdtLocked"/>
                      </w:sdtPr>
                      <w:sdtEndPr/>
                      <w:sdtContent>
                        <w:p w:rsidR="004D4B57" w:rsidRDefault="00875F8B">
                          <w:pPr>
                            <w:suppressAutoHyphens/>
                            <w:ind w:firstLine="567"/>
                            <w:jc w:val="both"/>
                            <w:rPr>
                              <w:color w:val="000000"/>
                              <w:lang w:eastAsia="lt-LT"/>
                            </w:rPr>
                          </w:pPr>
                          <w:sdt>
                            <w:sdtPr>
                              <w:alias w:val="Numeris"/>
                              <w:tag w:val="nr_f5a71f1033234e50a754985a3a6d7449"/>
                              <w:id w:val="-690525003"/>
                              <w:lock w:val="sdtLocked"/>
                            </w:sdtPr>
                            <w:sdtEndPr/>
                            <w:sdtContent>
                              <w:r w:rsidR="004B42D3">
                                <w:rPr>
                                  <w:color w:val="000000"/>
                                  <w:lang w:eastAsia="lt-LT"/>
                                </w:rPr>
                                <w:t>26.1</w:t>
                              </w:r>
                            </w:sdtContent>
                          </w:sdt>
                          <w:r w:rsidR="004B42D3">
                            <w:rPr>
                              <w:color w:val="000000"/>
                              <w:lang w:eastAsia="lt-LT"/>
                            </w:rPr>
                            <w:t xml:space="preserve">.  jei pastato sandarumas išmatuotas pagal LST EN ISO 9972:2015 [3.19] reikalavimus, </w:t>
                          </w:r>
                          <w:r w:rsidR="004B42D3">
                            <w:rPr>
                              <w:i/>
                              <w:color w:val="000000"/>
                              <w:lang w:eastAsia="lt-LT"/>
                            </w:rPr>
                            <w:t>v</w:t>
                          </w:r>
                          <w:r w:rsidR="004B42D3">
                            <w:rPr>
                              <w:i/>
                              <w:color w:val="000000"/>
                              <w:vertAlign w:val="subscript"/>
                              <w:lang w:eastAsia="lt-LT"/>
                            </w:rPr>
                            <w:t>inf,m</w:t>
                          </w:r>
                          <w:r w:rsidR="004B42D3">
                            <w:rPr>
                              <w:color w:val="000000"/>
                              <w:vertAlign w:val="subscript"/>
                              <w:lang w:eastAsia="lt-LT"/>
                            </w:rPr>
                            <w:t xml:space="preserve"> </w:t>
                          </w:r>
                          <w:r w:rsidR="004B42D3">
                            <w:rPr>
                              <w:color w:val="000000"/>
                              <w:lang w:eastAsia="lt-LT"/>
                            </w:rPr>
                            <w:t>(m</w:t>
                          </w:r>
                          <w:r w:rsidR="004B42D3">
                            <w:rPr>
                              <w:color w:val="000000"/>
                              <w:vertAlign w:val="superscript"/>
                              <w:lang w:eastAsia="lt-LT"/>
                            </w:rPr>
                            <w:t>3</w:t>
                          </w:r>
                          <w:r w:rsidR="004B42D3">
                            <w:rPr>
                              <w:color w:val="000000"/>
                              <w:lang w:eastAsia="lt-LT"/>
                            </w:rPr>
                            <w:t xml:space="preserve">/h) apskaičiuojamas pagal formulę: </w:t>
                          </w:r>
                        </w:p>
                        <w:tbl>
                          <w:tblPr>
                            <w:tblW w:w="5000" w:type="pct"/>
                            <w:tblLook w:val="04A0" w:firstRow="1" w:lastRow="0" w:firstColumn="1" w:lastColumn="0" w:noHBand="0" w:noVBand="1"/>
                          </w:tblPr>
                          <w:tblGrid>
                            <w:gridCol w:w="8822"/>
                            <w:gridCol w:w="1033"/>
                          </w:tblGrid>
                          <w:tr w:rsidR="004D4B57">
                            <w:tc>
                              <w:tcPr>
                                <w:tcW w:w="4476" w:type="pct"/>
                                <w:vAlign w:val="center"/>
                                <w:hideMark/>
                              </w:tcPr>
                              <w:p w:rsidR="004D4B57" w:rsidRDefault="00875F8B">
                                <w:pPr>
                                  <w:tabs>
                                    <w:tab w:val="right" w:pos="9356"/>
                                  </w:tabs>
                                  <w:suppressAutoHyphens/>
                                  <w:spacing w:line="276" w:lineRule="auto"/>
                                  <w:jc w:val="center"/>
                                  <w:rPr>
                                    <w:rFonts w:eastAsia="Calibri"/>
                                    <w:b/>
                                    <w:color w:val="000000"/>
                                    <w:szCs w:val="22"/>
                                  </w:rPr>
                                </w:pPr>
                                <w:r>
                                  <w:rPr>
                                    <w:noProof/>
                                    <w:lang w:eastAsia="lt-LT"/>
                                  </w:rPr>
                                  <w:drawing>
                                    <wp:inline distT="0" distB="0" distL="0" distR="0" wp14:anchorId="1B2B1B95" wp14:editId="5FCDEF54">
                                      <wp:extent cx="3111500" cy="4762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3111500" cy="476250"/>
                                              </a:xfrm>
                                              <a:prstGeom prst="rect">
                                                <a:avLst/>
                                              </a:prstGeom>
                                            </pic:spPr>
                                          </pic:pic>
                                        </a:graphicData>
                                      </a:graphic>
                                    </wp:inline>
                                  </w:drawing>
                                </w:r>
                                <w:bookmarkStart w:id="0" w:name="_GoBack"/>
                                <w:bookmarkEnd w:id="0"/>
                              </w:p>
                            </w:tc>
                            <w:tc>
                              <w:tcPr>
                                <w:tcW w:w="524" w:type="pct"/>
                                <w:vAlign w:val="center"/>
                                <w:hideMark/>
                              </w:tcPr>
                              <w:p w:rsidR="004D4B57" w:rsidRDefault="004B42D3">
                                <w:pPr>
                                  <w:tabs>
                                    <w:tab w:val="right" w:pos="9356"/>
                                  </w:tabs>
                                  <w:suppressAutoHyphens/>
                                  <w:spacing w:line="276" w:lineRule="auto"/>
                                  <w:jc w:val="right"/>
                                  <w:rPr>
                                    <w:rFonts w:eastAsia="Calibri"/>
                                    <w:color w:val="000000"/>
                                    <w:szCs w:val="22"/>
                                  </w:rPr>
                                </w:pPr>
                                <w:r>
                                  <w:rPr>
                                    <w:color w:val="000000"/>
                                    <w:lang w:eastAsia="lt-LT"/>
                                  </w:rPr>
                                  <w:t>(2.95)</w:t>
                                </w:r>
                              </w:p>
                            </w:tc>
                          </w:tr>
                        </w:tbl>
                        <w:p w:rsidR="004D4B57" w:rsidRDefault="00875F8B"/>
                      </w:sdtContent>
                    </w:sdt>
                    <w:sdt>
                      <w:sdtPr>
                        <w:alias w:val="26.2 pp."/>
                        <w:tag w:val="part_b8a6297bfded48d59e8e78db60f2c70c"/>
                        <w:id w:val="1553664062"/>
                        <w:lock w:val="sdtLocked"/>
                      </w:sdtPr>
                      <w:sdtEndPr/>
                      <w:sdtContent>
                        <w:p w:rsidR="004D4B57" w:rsidRDefault="00875F8B">
                          <w:pPr>
                            <w:suppressAutoHyphens/>
                            <w:ind w:firstLine="567"/>
                            <w:jc w:val="both"/>
                            <w:rPr>
                              <w:rFonts w:eastAsia="Calibri"/>
                              <w:color w:val="000000"/>
                              <w:szCs w:val="22"/>
                            </w:rPr>
                          </w:pPr>
                          <w:sdt>
                            <w:sdtPr>
                              <w:alias w:val="Numeris"/>
                              <w:tag w:val="nr_b8a6297bfded48d59e8e78db60f2c70c"/>
                              <w:id w:val="1470175659"/>
                              <w:lock w:val="sdtLocked"/>
                            </w:sdtPr>
                            <w:sdtEndPr/>
                            <w:sdtContent>
                              <w:r w:rsidR="004B42D3">
                                <w:rPr>
                                  <w:color w:val="000000"/>
                                  <w:lang w:eastAsia="lt-LT"/>
                                </w:rPr>
                                <w:t>26.2</w:t>
                              </w:r>
                            </w:sdtContent>
                          </w:sdt>
                          <w:r w:rsidR="004B42D3">
                            <w:rPr>
                              <w:color w:val="000000"/>
                              <w:lang w:eastAsia="lt-LT"/>
                            </w:rPr>
                            <w:t xml:space="preserve">. jei pastato sandarumas neišmatuotas pagal LST EN ISO 9972:2015 [3.19] reikalavimus, </w:t>
                          </w:r>
                          <w:r w:rsidR="004B42D3">
                            <w:rPr>
                              <w:i/>
                              <w:color w:val="000000"/>
                              <w:lang w:eastAsia="lt-LT"/>
                            </w:rPr>
                            <w:t>v</w:t>
                          </w:r>
                          <w:r w:rsidR="004B42D3">
                            <w:rPr>
                              <w:i/>
                              <w:color w:val="000000"/>
                              <w:vertAlign w:val="subscript"/>
                              <w:lang w:eastAsia="lt-LT"/>
                            </w:rPr>
                            <w:t>inf,m</w:t>
                          </w:r>
                          <w:r w:rsidR="004B42D3">
                            <w:rPr>
                              <w:color w:val="000000"/>
                              <w:vertAlign w:val="subscript"/>
                              <w:lang w:eastAsia="lt-LT"/>
                            </w:rPr>
                            <w:t xml:space="preserve"> </w:t>
                          </w:r>
                          <w:r w:rsidR="004B42D3">
                            <w:rPr>
                              <w:color w:val="000000"/>
                              <w:lang w:eastAsia="lt-LT"/>
                            </w:rPr>
                            <w:t>(m</w:t>
                          </w:r>
                          <w:r w:rsidR="004B42D3">
                            <w:rPr>
                              <w:color w:val="000000"/>
                              <w:vertAlign w:val="superscript"/>
                              <w:lang w:eastAsia="lt-LT"/>
                            </w:rPr>
                            <w:t>3</w:t>
                          </w:r>
                          <w:r w:rsidR="004B42D3">
                            <w:rPr>
                              <w:color w:val="000000"/>
                              <w:lang w:eastAsia="lt-LT"/>
                            </w:rPr>
                            <w:t>/h) apskaičiuojamas taip:</w:t>
                          </w:r>
                        </w:p>
                        <w:tbl>
                          <w:tblPr>
                            <w:tblW w:w="5000" w:type="pct"/>
                            <w:tblLook w:val="04A0" w:firstRow="1" w:lastRow="0" w:firstColumn="1" w:lastColumn="0" w:noHBand="0" w:noVBand="1"/>
                          </w:tblPr>
                          <w:tblGrid>
                            <w:gridCol w:w="8822"/>
                            <w:gridCol w:w="1033"/>
                          </w:tblGrid>
                          <w:tr w:rsidR="004D4B57">
                            <w:tc>
                              <w:tcPr>
                                <w:tcW w:w="4476" w:type="pct"/>
                                <w:vAlign w:val="center"/>
                                <w:hideMark/>
                              </w:tcPr>
                              <w:p w:rsidR="004D4B57" w:rsidRDefault="00B230BE">
                                <w:pPr>
                                  <w:tabs>
                                    <w:tab w:val="right" w:pos="9356"/>
                                  </w:tabs>
                                  <w:suppressAutoHyphens/>
                                  <w:spacing w:line="276" w:lineRule="auto"/>
                                  <w:jc w:val="center"/>
                                  <w:rPr>
                                    <w:rFonts w:eastAsia="Calibri"/>
                                    <w:color w:val="000000"/>
                                    <w:szCs w:val="22"/>
                                  </w:rPr>
                                </w:pPr>
                                <w:r w:rsidRPr="00B230BE">
                                  <w:rPr>
                                    <w:rFonts w:eastAsia="Calibri"/>
                                    <w:color w:val="000000"/>
                                    <w:szCs w:val="22"/>
                                  </w:rPr>
                                  <w:object w:dxaOrig="6945" w:dyaOrig="22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47.5pt;height:110.5pt" o:ole="">
                                      <v:imagedata r:id="rId11" o:title=""/>
                                    </v:shape>
                                    <o:OLEObject Type="Embed" ProgID="Equation.3" ShapeID="_x0000_i1026" DrawAspect="Content" ObjectID="_1668585647" r:id="rId12"/>
                                  </w:object>
                                </w:r>
                              </w:p>
                            </w:tc>
                            <w:tc>
                              <w:tcPr>
                                <w:tcW w:w="524" w:type="pct"/>
                                <w:vAlign w:val="center"/>
                                <w:hideMark/>
                              </w:tcPr>
                              <w:p w:rsidR="004D4B57" w:rsidRDefault="004B42D3">
                                <w:pPr>
                                  <w:tabs>
                                    <w:tab w:val="right" w:pos="9356"/>
                                  </w:tabs>
                                  <w:suppressAutoHyphens/>
                                  <w:spacing w:line="276" w:lineRule="auto"/>
                                  <w:jc w:val="right"/>
                                  <w:rPr>
                                    <w:rFonts w:eastAsia="Calibri"/>
                                    <w:color w:val="000000"/>
                                    <w:szCs w:val="22"/>
                                  </w:rPr>
                                </w:pPr>
                                <w:r>
                                  <w:rPr>
                                    <w:color w:val="000000"/>
                                    <w:lang w:eastAsia="lt-LT"/>
                                  </w:rPr>
                                  <w:t>(2.96)</w:t>
                                </w:r>
                              </w:p>
                            </w:tc>
                          </w:tr>
                        </w:tbl>
                        <w:p w:rsidR="004D4B57" w:rsidRDefault="004B42D3">
                          <w:pPr>
                            <w:tabs>
                              <w:tab w:val="left" w:pos="567"/>
                            </w:tabs>
                            <w:suppressAutoHyphens/>
                            <w:jc w:val="both"/>
                            <w:rPr>
                              <w:rFonts w:eastAsia="Calibri"/>
                              <w:color w:val="000000"/>
                              <w:szCs w:val="22"/>
                            </w:rPr>
                          </w:pPr>
                          <w:r>
                            <w:rPr>
                              <w:color w:val="000000"/>
                              <w:lang w:eastAsia="lt-LT"/>
                            </w:rPr>
                            <w:t>čia:</w:t>
                          </w:r>
                          <w:r>
                            <w:rPr>
                              <w:color w:val="000000"/>
                              <w:lang w:eastAsia="lt-LT"/>
                            </w:rPr>
                            <w:tab/>
                          </w:r>
                          <w:r>
                            <w:rPr>
                              <w:i/>
                              <w:color w:val="000000"/>
                              <w:lang w:eastAsia="lt-LT"/>
                            </w:rPr>
                            <w:t>0,25</w:t>
                          </w:r>
                          <w:r>
                            <w:rPr>
                              <w:color w:val="000000"/>
                              <w:lang w:eastAsia="lt-LT"/>
                            </w:rPr>
                            <w:t xml:space="preserve"> – koeficientas, įvertinantis, kad oro infiltracija į pastatą vyksta ne visame atitvarų plote;</w:t>
                          </w:r>
                        </w:p>
                        <w:p w:rsidR="004D4B57" w:rsidRDefault="004B42D3">
                          <w:pPr>
                            <w:suppressAutoHyphens/>
                            <w:ind w:firstLine="567"/>
                            <w:jc w:val="both"/>
                            <w:rPr>
                              <w:color w:val="000000"/>
                              <w:lang w:eastAsia="lt-LT"/>
                            </w:rPr>
                          </w:pPr>
                          <w:r>
                            <w:rPr>
                              <w:i/>
                              <w:color w:val="000000"/>
                              <w:lang w:eastAsia="lt-LT"/>
                            </w:rPr>
                            <w:t>n</w:t>
                          </w:r>
                          <w:r>
                            <w:rPr>
                              <w:i/>
                              <w:color w:val="000000"/>
                              <w:vertAlign w:val="subscript"/>
                              <w:lang w:eastAsia="lt-LT"/>
                            </w:rPr>
                            <w:t>50</w:t>
                          </w:r>
                          <w:r>
                            <w:rPr>
                              <w:color w:val="000000"/>
                              <w:lang w:eastAsia="lt-LT"/>
                            </w:rPr>
                            <w:t xml:space="preserve"> – bandymais pagal LST EN ISO 9972:2015 [3.19] reikalavimus nustatyta oro apykaitos pastate vertė (h</w:t>
                          </w:r>
                          <w:r>
                            <w:rPr>
                              <w:color w:val="000000"/>
                              <w:vertAlign w:val="superscript"/>
                              <w:lang w:eastAsia="lt-LT"/>
                            </w:rPr>
                            <w:t>-1</w:t>
                          </w:r>
                          <w:r>
                            <w:rPr>
                              <w:color w:val="000000"/>
                              <w:lang w:eastAsia="lt-LT"/>
                            </w:rPr>
                            <w:t>);</w:t>
                          </w:r>
                        </w:p>
                        <w:p w:rsidR="004D4B57" w:rsidRDefault="004B42D3">
                          <w:pPr>
                            <w:suppressAutoHyphens/>
                            <w:ind w:firstLine="567"/>
                            <w:jc w:val="both"/>
                            <w:rPr>
                              <w:color w:val="000000"/>
                              <w:lang w:eastAsia="lt-LT"/>
                            </w:rPr>
                          </w:pPr>
                          <w:r>
                            <w:rPr>
                              <w:i/>
                              <w:color w:val="000000"/>
                              <w:lang w:eastAsia="lt-LT"/>
                            </w:rPr>
                            <w:t xml:space="preserve">0,75 </w:t>
                          </w:r>
                          <w:r>
                            <w:rPr>
                              <w:color w:val="000000"/>
                              <w:lang w:eastAsia="lt-LT"/>
                            </w:rPr>
                            <w:t>– pastato aerodinaminis koeficientas [3.21];</w:t>
                          </w:r>
                        </w:p>
                        <w:p w:rsidR="004D4B57" w:rsidRDefault="004B42D3">
                          <w:pPr>
                            <w:suppressAutoHyphens/>
                            <w:ind w:firstLine="567"/>
                            <w:jc w:val="both"/>
                            <w:rPr>
                              <w:color w:val="000000"/>
                              <w:lang w:eastAsia="lt-LT"/>
                            </w:rPr>
                          </w:pPr>
                          <w:r>
                            <w:rPr>
                              <w:i/>
                              <w:color w:val="000000"/>
                              <w:lang w:eastAsia="lt-LT"/>
                            </w:rPr>
                            <w:sym w:font="Symbol" w:char="F072"/>
                          </w:r>
                          <w:r>
                            <w:rPr>
                              <w:i/>
                              <w:color w:val="000000"/>
                              <w:vertAlign w:val="subscript"/>
                              <w:lang w:eastAsia="lt-LT"/>
                            </w:rPr>
                            <w:t xml:space="preserve">air </w:t>
                          </w:r>
                          <w:r>
                            <w:rPr>
                              <w:color w:val="000000"/>
                              <w:lang w:eastAsia="lt-LT"/>
                            </w:rPr>
                            <w:t xml:space="preserve"> – oro tankis (kg/m</w:t>
                          </w:r>
                          <w:r>
                            <w:rPr>
                              <w:color w:val="000000"/>
                              <w:vertAlign w:val="superscript"/>
                              <w:lang w:eastAsia="lt-LT"/>
                            </w:rPr>
                            <w:t>3</w:t>
                          </w:r>
                          <w:r>
                            <w:rPr>
                              <w:color w:val="000000"/>
                              <w:lang w:eastAsia="lt-LT"/>
                            </w:rPr>
                            <w:t>).</w:t>
                          </w:r>
                          <w:r>
                            <w:rPr>
                              <w:i/>
                              <w:color w:val="000000"/>
                              <w:lang w:eastAsia="lt-LT"/>
                            </w:rPr>
                            <w:t xml:space="preserve"> </w:t>
                          </w:r>
                          <w:r>
                            <w:rPr>
                              <w:i/>
                              <w:color w:val="000000"/>
                              <w:lang w:eastAsia="lt-LT"/>
                            </w:rPr>
                            <w:sym w:font="Symbol" w:char="F072"/>
                          </w:r>
                          <w:r>
                            <w:rPr>
                              <w:color w:val="000000"/>
                              <w:lang w:eastAsia="lt-LT"/>
                            </w:rPr>
                            <w:t xml:space="preserve"> =1,21 kg/m</w:t>
                          </w:r>
                          <w:r>
                            <w:rPr>
                              <w:color w:val="000000"/>
                              <w:vertAlign w:val="superscript"/>
                              <w:lang w:eastAsia="lt-LT"/>
                            </w:rPr>
                            <w:t>3</w:t>
                          </w:r>
                          <w:r>
                            <w:rPr>
                              <w:color w:val="000000"/>
                              <w:lang w:eastAsia="lt-LT"/>
                            </w:rPr>
                            <w:t>;</w:t>
                          </w:r>
                        </w:p>
                        <w:p w:rsidR="004D4B57" w:rsidRDefault="004B42D3">
                          <w:pPr>
                            <w:suppressAutoHyphens/>
                            <w:ind w:firstLine="567"/>
                            <w:jc w:val="both"/>
                            <w:rPr>
                              <w:color w:val="000000"/>
                              <w:lang w:eastAsia="lt-LT"/>
                            </w:rPr>
                          </w:pPr>
                          <w:r>
                            <w:rPr>
                              <w:i/>
                              <w:color w:val="000000"/>
                              <w:lang w:eastAsia="lt-LT"/>
                            </w:rPr>
                            <w:t>0,9</w:t>
                          </w:r>
                          <w:r>
                            <w:rPr>
                              <w:color w:val="000000"/>
                              <w:lang w:eastAsia="lt-LT"/>
                            </w:rPr>
                            <w:t xml:space="preserve"> – koeficientas, įvertinantis vėjo greičio sumažėjimą dėl šalia pastatų esančių įvairių barjerų [3.21];</w:t>
                          </w:r>
                        </w:p>
                        <w:p w:rsidR="004D4B57" w:rsidRDefault="004B42D3">
                          <w:pPr>
                            <w:suppressAutoHyphens/>
                            <w:ind w:firstLine="567"/>
                            <w:jc w:val="both"/>
                            <w:rPr>
                              <w:color w:val="000000"/>
                              <w:lang w:eastAsia="lt-LT"/>
                            </w:rPr>
                          </w:pPr>
                          <w:r>
                            <w:rPr>
                              <w:i/>
                              <w:color w:val="000000"/>
                              <w:lang w:eastAsia="lt-LT"/>
                            </w:rPr>
                            <w:lastRenderedPageBreak/>
                            <w:t>v</w:t>
                          </w:r>
                          <w:r>
                            <w:rPr>
                              <w:i/>
                              <w:color w:val="000000"/>
                              <w:vertAlign w:val="subscript"/>
                              <w:lang w:eastAsia="lt-LT"/>
                            </w:rPr>
                            <w:t>wind,m</w:t>
                          </w:r>
                          <w:r>
                            <w:rPr>
                              <w:color w:val="000000"/>
                              <w:lang w:eastAsia="lt-LT"/>
                            </w:rPr>
                            <w:t xml:space="preserve"> – vidutinis mėnesio vėjo greitis (m/s). Imamas iš 2.13 lentelės;</w:t>
                          </w:r>
                        </w:p>
                        <w:p w:rsidR="004D4B57" w:rsidRDefault="004B42D3">
                          <w:pPr>
                            <w:suppressAutoHyphens/>
                            <w:ind w:firstLine="567"/>
                            <w:jc w:val="both"/>
                            <w:rPr>
                              <w:color w:val="000000"/>
                              <w:lang w:eastAsia="lt-LT"/>
                            </w:rPr>
                          </w:pPr>
                          <w:r>
                            <w:rPr>
                              <w:i/>
                              <w:color w:val="000000"/>
                              <w:lang w:eastAsia="lt-LT"/>
                            </w:rPr>
                            <w:t xml:space="preserve">50 – </w:t>
                          </w:r>
                          <w:r>
                            <w:rPr>
                              <w:color w:val="000000"/>
                              <w:lang w:eastAsia="lt-LT"/>
                            </w:rPr>
                            <w:t>slėgis, kuriam esant matuojamas pastato sandarumas (Pa);</w:t>
                          </w:r>
                        </w:p>
                        <w:p w:rsidR="004D4B57" w:rsidRDefault="004B42D3">
                          <w:pPr>
                            <w:suppressAutoHyphens/>
                            <w:ind w:firstLine="567"/>
                            <w:jc w:val="both"/>
                            <w:rPr>
                              <w:strike/>
                              <w:color w:val="000000"/>
                              <w:lang w:eastAsia="lt-LT"/>
                            </w:rPr>
                          </w:pPr>
                          <w:r>
                            <w:rPr>
                              <w:i/>
                              <w:color w:val="000000"/>
                              <w:lang w:eastAsia="lt-LT"/>
                            </w:rPr>
                            <w:t>V</w:t>
                          </w:r>
                          <w:r>
                            <w:rPr>
                              <w:i/>
                              <w:color w:val="000000"/>
                              <w:vertAlign w:val="subscript"/>
                              <w:lang w:eastAsia="lt-LT"/>
                            </w:rPr>
                            <w:t>p</w:t>
                          </w:r>
                          <w:r>
                            <w:rPr>
                              <w:i/>
                              <w:color w:val="000000"/>
                              <w:lang w:eastAsia="lt-LT"/>
                            </w:rPr>
                            <w:t xml:space="preserve"> – </w:t>
                          </w:r>
                          <w:r>
                            <w:rPr>
                              <w:color w:val="000000"/>
                              <w:lang w:eastAsia="lt-LT"/>
                            </w:rPr>
                            <w:t>pastato šildomų patalpų tūris (m³);</w:t>
                          </w:r>
                        </w:p>
                        <w:p w:rsidR="004D4B57" w:rsidRDefault="004B42D3">
                          <w:pPr>
                            <w:suppressAutoHyphens/>
                            <w:ind w:firstLine="567"/>
                            <w:jc w:val="both"/>
                            <w:rPr>
                              <w:color w:val="000000"/>
                              <w:lang w:eastAsia="lt-LT"/>
                            </w:rPr>
                          </w:pPr>
                          <w:r>
                            <w:rPr>
                              <w:i/>
                              <w:color w:val="000000"/>
                              <w:lang w:eastAsia="lt-LT"/>
                            </w:rPr>
                            <w:t xml:space="preserve">n </w:t>
                          </w:r>
                          <w:r>
                            <w:rPr>
                              <w:color w:val="000000"/>
                              <w:lang w:eastAsia="lt-LT"/>
                            </w:rPr>
                            <w:t>– bandymais pagal LST EN ISO 9972:2015 [3.19] reikalavimus nustatyta laipsnio rodiklio vertė;</w:t>
                          </w:r>
                        </w:p>
                        <w:p w:rsidR="004D4B57" w:rsidRDefault="004B42D3">
                          <w:pPr>
                            <w:suppressAutoHyphens/>
                            <w:ind w:firstLine="567"/>
                            <w:jc w:val="both"/>
                            <w:rPr>
                              <w:b/>
                              <w:color w:val="000000"/>
                              <w:lang w:eastAsia="lt-LT"/>
                            </w:rPr>
                          </w:pPr>
                          <w:r>
                            <w:rPr>
                              <w:bCs/>
                              <w:i/>
                              <w:color w:val="000000"/>
                              <w:lang w:eastAsia="lt-LT"/>
                            </w:rPr>
                            <w:t>G</w:t>
                          </w:r>
                          <w:r>
                            <w:rPr>
                              <w:bCs/>
                              <w:i/>
                              <w:color w:val="000000"/>
                              <w:vertAlign w:val="subscript"/>
                              <w:lang w:eastAsia="lt-LT"/>
                            </w:rPr>
                            <w:t>wd,x</w:t>
                          </w:r>
                          <w:r>
                            <w:rPr>
                              <w:bCs/>
                              <w:i/>
                              <w:color w:val="000000"/>
                              <w:lang w:eastAsia="lt-LT"/>
                            </w:rPr>
                            <w:t>, G</w:t>
                          </w:r>
                          <w:r>
                            <w:rPr>
                              <w:bCs/>
                              <w:i/>
                              <w:color w:val="000000"/>
                              <w:vertAlign w:val="subscript"/>
                              <w:lang w:eastAsia="lt-LT"/>
                            </w:rPr>
                            <w:t>gw,x</w:t>
                          </w:r>
                          <w:r>
                            <w:rPr>
                              <w:bCs/>
                              <w:i/>
                              <w:color w:val="000000"/>
                              <w:lang w:eastAsia="lt-LT"/>
                            </w:rPr>
                            <w:t>, G</w:t>
                          </w:r>
                          <w:r>
                            <w:rPr>
                              <w:bCs/>
                              <w:i/>
                              <w:color w:val="000000"/>
                              <w:vertAlign w:val="subscript"/>
                              <w:lang w:eastAsia="lt-LT"/>
                            </w:rPr>
                            <w:t>bw,x</w:t>
                          </w:r>
                          <w:r>
                            <w:rPr>
                              <w:bCs/>
                              <w:i/>
                              <w:color w:val="000000"/>
                              <w:lang w:eastAsia="lt-LT"/>
                            </w:rPr>
                            <w:t>, G</w:t>
                          </w:r>
                          <w:r>
                            <w:rPr>
                              <w:bCs/>
                              <w:i/>
                              <w:color w:val="000000"/>
                              <w:vertAlign w:val="subscript"/>
                              <w:lang w:eastAsia="lt-LT"/>
                            </w:rPr>
                            <w:t>d1,x</w:t>
                          </w:r>
                          <w:r>
                            <w:rPr>
                              <w:bCs/>
                              <w:i/>
                              <w:color w:val="000000"/>
                              <w:lang w:eastAsia="lt-LT"/>
                            </w:rPr>
                            <w:t>, G</w:t>
                          </w:r>
                          <w:r>
                            <w:rPr>
                              <w:bCs/>
                              <w:i/>
                              <w:color w:val="000000"/>
                              <w:vertAlign w:val="subscript"/>
                              <w:lang w:eastAsia="lt-LT"/>
                            </w:rPr>
                            <w:t xml:space="preserve">d2,x </w:t>
                          </w:r>
                          <w:r>
                            <w:rPr>
                              <w:color w:val="000000"/>
                              <w:lang w:eastAsia="lt-LT"/>
                            </w:rPr>
                            <w:t>– atitinkamo „</w:t>
                          </w:r>
                          <w:r>
                            <w:rPr>
                              <w:i/>
                              <w:color w:val="000000"/>
                              <w:lang w:eastAsia="lt-LT"/>
                            </w:rPr>
                            <w:t>x</w:t>
                          </w:r>
                          <w:r>
                            <w:rPr>
                              <w:color w:val="000000"/>
                              <w:lang w:eastAsia="lt-LT"/>
                            </w:rPr>
                            <w:t xml:space="preserve">“ lango, stoglangio, švieslangio, išorinių įėjimo durų ir vartų oro skverbties klasę atitinkančios skaičiuojamosios oro skverbties vertės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 esant 100 Pa slėgių skirtumui.</w:t>
                          </w:r>
                          <w:r>
                            <w:rPr>
                              <w:color w:val="000000"/>
                              <w:lang w:eastAsia="lt-LT"/>
                            </w:rPr>
                            <w:t xml:space="preserve"> Šios vertės nustatomos pagal gamintojo deklaracijoje pateiktą gaminio orinio laidžio klasę ir 2.12 lentelėje pateiktus duomenis; </w:t>
                          </w:r>
                        </w:p>
                        <w:p w:rsidR="004D4B57" w:rsidRDefault="004B42D3">
                          <w:pPr>
                            <w:suppressAutoHyphens/>
                            <w:ind w:firstLine="567"/>
                            <w:jc w:val="both"/>
                            <w:rPr>
                              <w:bCs/>
                              <w:i/>
                              <w:color w:val="000000"/>
                              <w:lang w:eastAsia="lt-LT"/>
                            </w:rPr>
                          </w:pPr>
                          <w:r>
                            <w:rPr>
                              <w:bCs/>
                              <w:i/>
                              <w:color w:val="000000"/>
                              <w:lang w:eastAsia="lt-LT"/>
                            </w:rPr>
                            <w:t>G</w:t>
                          </w:r>
                          <w:r>
                            <w:rPr>
                              <w:bCs/>
                              <w:i/>
                              <w:color w:val="000000"/>
                              <w:vertAlign w:val="subscript"/>
                              <w:lang w:eastAsia="lt-LT"/>
                            </w:rPr>
                            <w:t xml:space="preserve">og,x  </w:t>
                          </w:r>
                          <w:r>
                            <w:rPr>
                              <w:color w:val="000000"/>
                              <w:lang w:eastAsia="lt-LT"/>
                            </w:rPr>
                            <w:t>– atitinkamos „</w:t>
                          </w:r>
                          <w:r>
                            <w:rPr>
                              <w:i/>
                              <w:color w:val="000000"/>
                              <w:lang w:eastAsia="lt-LT"/>
                            </w:rPr>
                            <w:t>x</w:t>
                          </w:r>
                          <w:r>
                            <w:rPr>
                              <w:color w:val="000000"/>
                              <w:lang w:eastAsia="lt-LT"/>
                            </w:rPr>
                            <w:t xml:space="preserve">“ kitos skaidrios atitvaros oro skverbties vertės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 esant 100 Pa slėgių skirtumui.</w:t>
                          </w:r>
                          <w:r>
                            <w:rPr>
                              <w:color w:val="000000"/>
                              <w:lang w:eastAsia="lt-LT"/>
                            </w:rPr>
                            <w:t xml:space="preserve"> Šios vertės imamos iš Reglamento 4 priedo;</w:t>
                          </w:r>
                        </w:p>
                        <w:p w:rsidR="004D4B57" w:rsidRDefault="004B42D3">
                          <w:pPr>
                            <w:suppressAutoHyphens/>
                            <w:ind w:firstLine="567"/>
                            <w:jc w:val="both"/>
                            <w:rPr>
                              <w:bCs/>
                              <w:color w:val="000000"/>
                              <w:lang w:eastAsia="lt-LT"/>
                            </w:rPr>
                          </w:pPr>
                          <w:r>
                            <w:rPr>
                              <w:bCs/>
                              <w:i/>
                              <w:color w:val="000000"/>
                              <w:lang w:eastAsia="lt-LT"/>
                            </w:rPr>
                            <w:t xml:space="preserve">1,2 – </w:t>
                          </w:r>
                          <w:r>
                            <w:rPr>
                              <w:bCs/>
                              <w:color w:val="000000"/>
                              <w:lang w:eastAsia="lt-LT"/>
                            </w:rPr>
                            <w:t>koeficientas, įvertinantis infiltraciją per atitvaras ir jų sandūras;</w:t>
                          </w:r>
                        </w:p>
                        <w:p w:rsidR="004D4B57" w:rsidRDefault="004B42D3">
                          <w:pPr>
                            <w:suppressAutoHyphens/>
                            <w:ind w:firstLine="567"/>
                            <w:jc w:val="both"/>
                            <w:rPr>
                              <w:color w:val="000000"/>
                              <w:lang w:eastAsia="lt-LT"/>
                            </w:rPr>
                          </w:pPr>
                          <w:r>
                            <w:rPr>
                              <w:bCs/>
                              <w:i/>
                              <w:color w:val="000000"/>
                              <w:lang w:eastAsia="lt-LT"/>
                            </w:rPr>
                            <w:t>A</w:t>
                          </w:r>
                          <w:r>
                            <w:rPr>
                              <w:bCs/>
                              <w:i/>
                              <w:color w:val="000000"/>
                              <w:vertAlign w:val="subscript"/>
                              <w:lang w:eastAsia="lt-LT"/>
                            </w:rPr>
                            <w:t>wd,x</w:t>
                          </w:r>
                          <w:r>
                            <w:rPr>
                              <w:bCs/>
                              <w:i/>
                              <w:color w:val="000000"/>
                              <w:lang w:eastAsia="lt-LT"/>
                            </w:rPr>
                            <w:t>, A</w:t>
                          </w:r>
                          <w:r>
                            <w:rPr>
                              <w:bCs/>
                              <w:i/>
                              <w:color w:val="000000"/>
                              <w:vertAlign w:val="subscript"/>
                              <w:lang w:eastAsia="lt-LT"/>
                            </w:rPr>
                            <w:t>gw,x</w:t>
                          </w:r>
                          <w:r>
                            <w:rPr>
                              <w:bCs/>
                              <w:i/>
                              <w:color w:val="000000"/>
                              <w:lang w:eastAsia="lt-LT"/>
                            </w:rPr>
                            <w:t>, A</w:t>
                          </w:r>
                          <w:r>
                            <w:rPr>
                              <w:bCs/>
                              <w:i/>
                              <w:color w:val="000000"/>
                              <w:vertAlign w:val="subscript"/>
                              <w:lang w:eastAsia="lt-LT"/>
                            </w:rPr>
                            <w:t>bw,x</w:t>
                          </w:r>
                          <w:r>
                            <w:rPr>
                              <w:bCs/>
                              <w:i/>
                              <w:color w:val="000000"/>
                              <w:lang w:eastAsia="lt-LT"/>
                            </w:rPr>
                            <w:t>, A</w:t>
                          </w:r>
                          <w:r>
                            <w:rPr>
                              <w:bCs/>
                              <w:i/>
                              <w:color w:val="000000"/>
                              <w:vertAlign w:val="subscript"/>
                              <w:lang w:eastAsia="lt-LT"/>
                            </w:rPr>
                            <w:t>og,x</w:t>
                          </w:r>
                          <w:r>
                            <w:rPr>
                              <w:bCs/>
                              <w:i/>
                              <w:color w:val="000000"/>
                              <w:lang w:eastAsia="lt-LT"/>
                            </w:rPr>
                            <w:t>, A</w:t>
                          </w:r>
                          <w:r>
                            <w:rPr>
                              <w:bCs/>
                              <w:i/>
                              <w:color w:val="000000"/>
                              <w:vertAlign w:val="subscript"/>
                              <w:lang w:eastAsia="lt-LT"/>
                            </w:rPr>
                            <w:t>d1,x</w:t>
                          </w:r>
                          <w:r>
                            <w:rPr>
                              <w:bCs/>
                              <w:i/>
                              <w:color w:val="000000"/>
                              <w:lang w:eastAsia="lt-LT"/>
                            </w:rPr>
                            <w:t>, A</w:t>
                          </w:r>
                          <w:r>
                            <w:rPr>
                              <w:bCs/>
                              <w:i/>
                              <w:color w:val="000000"/>
                              <w:vertAlign w:val="subscript"/>
                              <w:lang w:eastAsia="lt-LT"/>
                            </w:rPr>
                            <w:t xml:space="preserve">d2,x </w:t>
                          </w:r>
                          <w:r>
                            <w:rPr>
                              <w:color w:val="000000"/>
                              <w:lang w:eastAsia="lt-LT"/>
                            </w:rPr>
                            <w:t>– atitinkamo „</w:t>
                          </w:r>
                          <w:r>
                            <w:rPr>
                              <w:i/>
                              <w:color w:val="000000"/>
                              <w:lang w:eastAsia="lt-LT"/>
                            </w:rPr>
                            <w:t>x</w:t>
                          </w:r>
                          <w:r>
                            <w:rPr>
                              <w:color w:val="000000"/>
                              <w:lang w:eastAsia="lt-LT"/>
                            </w:rPr>
                            <w:t>“ lango, stoglangio, švieslangio, kitos skaidrios atitvaros, išorinių įėjimo durų ir vartų plotas (m</w:t>
                          </w:r>
                          <w:r>
                            <w:rPr>
                              <w:color w:val="000000"/>
                              <w:vertAlign w:val="superscript"/>
                              <w:lang w:eastAsia="lt-LT"/>
                            </w:rPr>
                            <w:t>2</w:t>
                          </w:r>
                          <w:r>
                            <w:rPr>
                              <w:color w:val="000000"/>
                              <w:lang w:eastAsia="lt-LT"/>
                            </w:rPr>
                            <w:t>). Nustatomas pagal Reglamento 7 priedo reikalavimus.</w:t>
                          </w:r>
                        </w:p>
                        <w:p w:rsidR="004D4B57" w:rsidRDefault="004D4B57">
                          <w:pPr>
                            <w:suppressAutoHyphens/>
                            <w:jc w:val="center"/>
                            <w:rPr>
                              <w:b/>
                              <w:color w:val="000000"/>
                              <w:lang w:eastAsia="lt-LT"/>
                            </w:rPr>
                          </w:pPr>
                        </w:p>
                        <w:p w:rsidR="004D4B57" w:rsidRDefault="004B42D3">
                          <w:pPr>
                            <w:suppressAutoHyphens/>
                            <w:jc w:val="center"/>
                            <w:rPr>
                              <w:b/>
                              <w:color w:val="000000"/>
                              <w:lang w:eastAsia="lt-LT"/>
                            </w:rPr>
                          </w:pPr>
                          <w:r>
                            <w:rPr>
                              <w:b/>
                              <w:color w:val="000000"/>
                              <w:lang w:eastAsia="lt-LT"/>
                            </w:rPr>
                            <w:t xml:space="preserve">Langų, stoglangių, švieslangių, išorinių įėjimo durų ir vartų skaičiuojamosios oro skverbties </w:t>
                          </w:r>
                          <w:r>
                            <w:rPr>
                              <w:b/>
                              <w:bCs/>
                              <w:i/>
                              <w:color w:val="000000"/>
                              <w:lang w:eastAsia="lt-LT"/>
                            </w:rPr>
                            <w:t>G</w:t>
                          </w:r>
                          <w:r>
                            <w:rPr>
                              <w:b/>
                              <w:bCs/>
                              <w:i/>
                              <w:color w:val="000000"/>
                              <w:vertAlign w:val="subscript"/>
                              <w:lang w:eastAsia="lt-LT"/>
                            </w:rPr>
                            <w:t>wd</w:t>
                          </w:r>
                          <w:r>
                            <w:rPr>
                              <w:b/>
                              <w:bCs/>
                              <w:i/>
                              <w:color w:val="000000"/>
                              <w:lang w:eastAsia="lt-LT"/>
                            </w:rPr>
                            <w:t>, G</w:t>
                          </w:r>
                          <w:r>
                            <w:rPr>
                              <w:b/>
                              <w:bCs/>
                              <w:i/>
                              <w:color w:val="000000"/>
                              <w:vertAlign w:val="subscript"/>
                              <w:lang w:eastAsia="lt-LT"/>
                            </w:rPr>
                            <w:t>gw</w:t>
                          </w:r>
                          <w:r>
                            <w:rPr>
                              <w:b/>
                              <w:bCs/>
                              <w:i/>
                              <w:color w:val="000000"/>
                              <w:lang w:eastAsia="lt-LT"/>
                            </w:rPr>
                            <w:t>, G</w:t>
                          </w:r>
                          <w:r>
                            <w:rPr>
                              <w:b/>
                              <w:bCs/>
                              <w:i/>
                              <w:color w:val="000000"/>
                              <w:vertAlign w:val="subscript"/>
                              <w:lang w:eastAsia="lt-LT"/>
                            </w:rPr>
                            <w:t>bw</w:t>
                          </w:r>
                          <w:r>
                            <w:rPr>
                              <w:b/>
                              <w:bCs/>
                              <w:i/>
                              <w:color w:val="000000"/>
                              <w:lang w:eastAsia="lt-LT"/>
                            </w:rPr>
                            <w:t>,</w:t>
                          </w:r>
                          <w:r>
                            <w:rPr>
                              <w:b/>
                              <w:bCs/>
                              <w:i/>
                              <w:color w:val="000000"/>
                              <w:vertAlign w:val="subscript"/>
                              <w:lang w:eastAsia="lt-LT"/>
                            </w:rPr>
                            <w:t xml:space="preserve"> </w:t>
                          </w:r>
                          <w:r>
                            <w:rPr>
                              <w:b/>
                              <w:color w:val="000000"/>
                              <w:lang w:eastAsia="lt-LT"/>
                            </w:rPr>
                            <w:t xml:space="preserve"> </w:t>
                          </w:r>
                          <w:r>
                            <w:rPr>
                              <w:b/>
                              <w:bCs/>
                              <w:i/>
                              <w:color w:val="000000"/>
                              <w:lang w:eastAsia="lt-LT"/>
                            </w:rPr>
                            <w:t>G</w:t>
                          </w:r>
                          <w:r>
                            <w:rPr>
                              <w:b/>
                              <w:bCs/>
                              <w:i/>
                              <w:color w:val="000000"/>
                              <w:vertAlign w:val="subscript"/>
                              <w:lang w:eastAsia="lt-LT"/>
                            </w:rPr>
                            <w:t>d1</w:t>
                          </w:r>
                          <w:r>
                            <w:rPr>
                              <w:b/>
                              <w:color w:val="000000"/>
                              <w:lang w:eastAsia="lt-LT"/>
                            </w:rPr>
                            <w:t xml:space="preserve">  ir </w:t>
                          </w:r>
                          <w:r>
                            <w:rPr>
                              <w:b/>
                              <w:bCs/>
                              <w:i/>
                              <w:color w:val="000000"/>
                              <w:lang w:eastAsia="lt-LT"/>
                            </w:rPr>
                            <w:t>G</w:t>
                          </w:r>
                          <w:r>
                            <w:rPr>
                              <w:b/>
                              <w:bCs/>
                              <w:i/>
                              <w:color w:val="000000"/>
                              <w:vertAlign w:val="subscript"/>
                              <w:lang w:eastAsia="lt-LT"/>
                            </w:rPr>
                            <w:t>d2</w:t>
                          </w:r>
                          <w:r>
                            <w:rPr>
                              <w:b/>
                              <w:color w:val="000000"/>
                              <w:lang w:eastAsia="lt-LT"/>
                            </w:rPr>
                            <w:t xml:space="preserve"> </w:t>
                          </w:r>
                          <w:r>
                            <w:rPr>
                              <w:b/>
                              <w:iCs/>
                              <w:color w:val="000000"/>
                              <w:lang w:eastAsia="lt-LT"/>
                            </w:rPr>
                            <w:t>(m</w:t>
                          </w:r>
                          <w:r>
                            <w:rPr>
                              <w:b/>
                              <w:iCs/>
                              <w:color w:val="000000"/>
                              <w:vertAlign w:val="superscript"/>
                              <w:lang w:eastAsia="lt-LT"/>
                            </w:rPr>
                            <w:t>3</w:t>
                          </w:r>
                          <w:r>
                            <w:rPr>
                              <w:b/>
                              <w:iCs/>
                              <w:color w:val="000000"/>
                              <w:lang w:eastAsia="lt-LT"/>
                            </w:rPr>
                            <w:t>/(m</w:t>
                          </w:r>
                          <w:r>
                            <w:rPr>
                              <w:b/>
                              <w:iCs/>
                              <w:color w:val="000000"/>
                              <w:vertAlign w:val="superscript"/>
                              <w:lang w:eastAsia="lt-LT"/>
                            </w:rPr>
                            <w:t>2</w:t>
                          </w:r>
                          <w:r>
                            <w:rPr>
                              <w:b/>
                              <w:iCs/>
                              <w:color w:val="000000"/>
                              <w:lang w:eastAsia="lt-LT"/>
                            </w:rPr>
                            <w:t>·h))</w:t>
                          </w:r>
                          <w:r>
                            <w:rPr>
                              <w:b/>
                              <w:color w:val="000000"/>
                              <w:lang w:eastAsia="lt-LT"/>
                            </w:rPr>
                            <w:t xml:space="preserve"> vertės esant 100 Pa slėgių skirtumui</w:t>
                          </w:r>
                        </w:p>
                        <w:p w:rsidR="004D4B57" w:rsidRDefault="004B42D3">
                          <w:pPr>
                            <w:suppressAutoHyphens/>
                            <w:ind w:left="720"/>
                            <w:jc w:val="right"/>
                            <w:rPr>
                              <w:color w:val="000000"/>
                              <w:lang w:eastAsia="lt-LT"/>
                            </w:rPr>
                          </w:pPr>
                          <w:r>
                            <w:rPr>
                              <w:color w:val="000000"/>
                              <w:lang w:eastAsia="lt-LT"/>
                            </w:rPr>
                            <w:t>2.12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47"/>
                            <w:gridCol w:w="522"/>
                            <w:gridCol w:w="609"/>
                            <w:gridCol w:w="101"/>
                            <w:gridCol w:w="698"/>
                            <w:gridCol w:w="382"/>
                            <w:gridCol w:w="152"/>
                            <w:gridCol w:w="873"/>
                            <w:gridCol w:w="158"/>
                            <w:gridCol w:w="201"/>
                            <w:gridCol w:w="982"/>
                            <w:gridCol w:w="69"/>
                            <w:gridCol w:w="181"/>
                            <w:gridCol w:w="1228"/>
                          </w:tblGrid>
                          <w:tr w:rsidR="004D4B57">
                            <w:tc>
                              <w:tcPr>
                                <w:tcW w:w="2142" w:type="pct"/>
                                <w:gridSpan w:val="3"/>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Langų orinio laidžio klasė [3.32]</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1</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2</w:t>
                                </w:r>
                              </w:p>
                            </w:tc>
                            <w:tc>
                              <w:tcPr>
                                <w:tcW w:w="715" w:type="pct"/>
                                <w:gridSpan w:val="4"/>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3</w:t>
                                </w:r>
                              </w:p>
                            </w:tc>
                            <w:tc>
                              <w:tcPr>
                                <w:tcW w:w="715" w:type="pct"/>
                                <w:gridSpan w:val="2"/>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4</w:t>
                                </w:r>
                              </w:p>
                            </w:tc>
                          </w:tr>
                          <w:tr w:rsidR="004D4B57">
                            <w:tc>
                              <w:tcPr>
                                <w:tcW w:w="2142" w:type="pct"/>
                                <w:gridSpan w:val="3"/>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788"/>
                                  <w:jc w:val="center"/>
                                  <w:rPr>
                                    <w:rFonts w:eastAsia="Calibri"/>
                                    <w:color w:val="000000"/>
                                    <w:szCs w:val="22"/>
                                  </w:rPr>
                                </w:pPr>
                                <w:r>
                                  <w:rPr>
                                    <w:bCs/>
                                    <w:color w:val="000000"/>
                                    <w:lang w:eastAsia="lt-LT"/>
                                  </w:rPr>
                                  <w:t xml:space="preserve">Langų oro skverbtis </w:t>
                                </w:r>
                                <w:r>
                                  <w:rPr>
                                    <w:bCs/>
                                    <w:i/>
                                    <w:color w:val="000000"/>
                                    <w:lang w:eastAsia="lt-LT"/>
                                  </w:rPr>
                                  <w:t>G</w:t>
                                </w:r>
                                <w:r>
                                  <w:rPr>
                                    <w:bCs/>
                                    <w:i/>
                                    <w:color w:val="000000"/>
                                    <w:vertAlign w:val="subscript"/>
                                    <w:lang w:eastAsia="lt-LT"/>
                                  </w:rPr>
                                  <w:t>wd</w:t>
                                </w:r>
                                <w:r>
                                  <w:rPr>
                                    <w:bCs/>
                                    <w:i/>
                                    <w:color w:val="000000"/>
                                    <w:lang w:eastAsia="lt-LT"/>
                                  </w:rPr>
                                  <w:t xml:space="preserve">,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50</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27</w:t>
                                </w:r>
                              </w:p>
                            </w:tc>
                            <w:tc>
                              <w:tcPr>
                                <w:tcW w:w="715" w:type="pct"/>
                                <w:gridSpan w:val="4"/>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9</w:t>
                                </w:r>
                              </w:p>
                            </w:tc>
                            <w:tc>
                              <w:tcPr>
                                <w:tcW w:w="715" w:type="pct"/>
                                <w:gridSpan w:val="2"/>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3</w:t>
                                </w:r>
                              </w:p>
                            </w:tc>
                          </w:tr>
                          <w:tr w:rsidR="004D4B57">
                            <w:tc>
                              <w:tcPr>
                                <w:tcW w:w="2142" w:type="pct"/>
                                <w:gridSpan w:val="3"/>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Stoglangių orinio laidžio klasė [3.32]</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1</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2</w:t>
                                </w:r>
                              </w:p>
                            </w:tc>
                            <w:tc>
                              <w:tcPr>
                                <w:tcW w:w="715" w:type="pct"/>
                                <w:gridSpan w:val="4"/>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3</w:t>
                                </w:r>
                              </w:p>
                            </w:tc>
                            <w:tc>
                              <w:tcPr>
                                <w:tcW w:w="715" w:type="pct"/>
                                <w:gridSpan w:val="2"/>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4</w:t>
                                </w:r>
                              </w:p>
                            </w:tc>
                          </w:tr>
                          <w:tr w:rsidR="004D4B57">
                            <w:tc>
                              <w:tcPr>
                                <w:tcW w:w="2142" w:type="pct"/>
                                <w:gridSpan w:val="3"/>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bCs/>
                                    <w:color w:val="000000"/>
                                    <w:lang w:eastAsia="lt-LT"/>
                                  </w:rPr>
                                  <w:t xml:space="preserve">Stoglangių oro skverbtis </w:t>
                                </w:r>
                                <w:r>
                                  <w:rPr>
                                    <w:bCs/>
                                    <w:i/>
                                    <w:color w:val="000000"/>
                                    <w:lang w:eastAsia="lt-LT"/>
                                  </w:rPr>
                                  <w:t>G</w:t>
                                </w:r>
                                <w:r>
                                  <w:rPr>
                                    <w:bCs/>
                                    <w:i/>
                                    <w:color w:val="000000"/>
                                    <w:vertAlign w:val="subscript"/>
                                    <w:lang w:eastAsia="lt-LT"/>
                                  </w:rPr>
                                  <w:t>gw</w:t>
                                </w:r>
                                <w:r>
                                  <w:rPr>
                                    <w:bCs/>
                                    <w:color w:val="000000"/>
                                    <w:lang w:eastAsia="lt-LT"/>
                                  </w:rPr>
                                  <w:t xml:space="preserve">,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50</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27</w:t>
                                </w:r>
                              </w:p>
                            </w:tc>
                            <w:tc>
                              <w:tcPr>
                                <w:tcW w:w="715" w:type="pct"/>
                                <w:gridSpan w:val="4"/>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9</w:t>
                                </w:r>
                              </w:p>
                            </w:tc>
                            <w:tc>
                              <w:tcPr>
                                <w:tcW w:w="715" w:type="pct"/>
                                <w:gridSpan w:val="2"/>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3</w:t>
                                </w:r>
                              </w:p>
                            </w:tc>
                          </w:tr>
                          <w:tr w:rsidR="004D4B57">
                            <w:tc>
                              <w:tcPr>
                                <w:tcW w:w="18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Švieslangių orinio laidžio klasė [3.30]</w:t>
                                </w:r>
                              </w:p>
                            </w:tc>
                            <w:tc>
                              <w:tcPr>
                                <w:tcW w:w="598"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A1</w:t>
                                </w:r>
                              </w:p>
                            </w:tc>
                            <w:tc>
                              <w:tcPr>
                                <w:tcW w:w="599"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A2</w:t>
                                </w:r>
                              </w:p>
                            </w:tc>
                            <w:tc>
                              <w:tcPr>
                                <w:tcW w:w="600"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A3</w:t>
                                </w:r>
                              </w:p>
                            </w:tc>
                            <w:tc>
                              <w:tcPr>
                                <w:tcW w:w="600" w:type="pct"/>
                                <w:gridSpan w:val="2"/>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A4</w:t>
                                </w:r>
                              </w:p>
                            </w:tc>
                            <w:tc>
                              <w:tcPr>
                                <w:tcW w:w="750"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AE</w:t>
                                </w:r>
                              </w:p>
                            </w:tc>
                          </w:tr>
                          <w:tr w:rsidR="004D4B57">
                            <w:tc>
                              <w:tcPr>
                                <w:tcW w:w="18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 xml:space="preserve">Švieslangių </w:t>
                                </w:r>
                                <w:r>
                                  <w:rPr>
                                    <w:bCs/>
                                    <w:color w:val="000000"/>
                                    <w:lang w:eastAsia="lt-LT"/>
                                  </w:rPr>
                                  <w:t xml:space="preserve">oro skverbtis* </w:t>
                                </w:r>
                                <w:r>
                                  <w:rPr>
                                    <w:bCs/>
                                    <w:i/>
                                    <w:color w:val="000000"/>
                                    <w:lang w:eastAsia="lt-LT"/>
                                  </w:rPr>
                                  <w:t>G</w:t>
                                </w:r>
                                <w:r>
                                  <w:rPr>
                                    <w:bCs/>
                                    <w:i/>
                                    <w:color w:val="000000"/>
                                    <w:vertAlign w:val="subscript"/>
                                    <w:lang w:eastAsia="lt-LT"/>
                                  </w:rPr>
                                  <w:t>bw</w:t>
                                </w:r>
                                <w:r>
                                  <w:rPr>
                                    <w:bCs/>
                                    <w:i/>
                                    <w:color w:val="000000"/>
                                    <w:lang w:eastAsia="lt-LT"/>
                                  </w:rPr>
                                  <w:t>,</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w:t>
                                </w:r>
                              </w:p>
                            </w:tc>
                            <w:tc>
                              <w:tcPr>
                                <w:tcW w:w="598"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1,1</w:t>
                                </w:r>
                              </w:p>
                            </w:tc>
                            <w:tc>
                              <w:tcPr>
                                <w:tcW w:w="599"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0,72</w:t>
                                </w:r>
                              </w:p>
                            </w:tc>
                            <w:tc>
                              <w:tcPr>
                                <w:tcW w:w="600"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0,55</w:t>
                                </w:r>
                              </w:p>
                            </w:tc>
                            <w:tc>
                              <w:tcPr>
                                <w:tcW w:w="600" w:type="pct"/>
                                <w:gridSpan w:val="2"/>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0,45</w:t>
                                </w:r>
                              </w:p>
                            </w:tc>
                            <w:tc>
                              <w:tcPr>
                                <w:tcW w:w="750"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rFonts w:eastAsia="Calibri"/>
                                    <w:color w:val="000000"/>
                                    <w:position w:val="-32"/>
                                    <w:szCs w:val="22"/>
                                  </w:rPr>
                                  <w:object w:dxaOrig="1215" w:dyaOrig="825">
                                    <v:shape id="_x0000_i1027" type="#_x0000_t75" style="width:61pt;height:42pt" o:ole="">
                                      <v:imagedata r:id="rId13" o:title=""/>
                                    </v:shape>
                                    <o:OLEObject Type="Embed" ProgID="Equation.3" ShapeID="_x0000_i1027" DrawAspect="Content" ObjectID="_1668585648" r:id="rId14"/>
                                  </w:object>
                                </w:r>
                              </w:p>
                            </w:tc>
                          </w:tr>
                          <w:tr w:rsidR="004D4B57">
                            <w:tc>
                              <w:tcPr>
                                <w:tcW w:w="2142" w:type="pct"/>
                                <w:gridSpan w:val="3"/>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Išorinių įėjimo durų orinio laidžio klasė [3.32]</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1</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2</w:t>
                                </w:r>
                              </w:p>
                            </w:tc>
                            <w:tc>
                              <w:tcPr>
                                <w:tcW w:w="715" w:type="pct"/>
                                <w:gridSpan w:val="4"/>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3</w:t>
                                </w:r>
                              </w:p>
                            </w:tc>
                            <w:tc>
                              <w:tcPr>
                                <w:tcW w:w="715" w:type="pct"/>
                                <w:gridSpan w:val="2"/>
                                <w:tcBorders>
                                  <w:top w:val="doub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4</w:t>
                                </w:r>
                              </w:p>
                            </w:tc>
                          </w:tr>
                          <w:tr w:rsidR="004D4B57">
                            <w:tc>
                              <w:tcPr>
                                <w:tcW w:w="2142" w:type="pct"/>
                                <w:gridSpan w:val="3"/>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 xml:space="preserve">Išorinių įėjimo durų </w:t>
                                </w:r>
                                <w:r>
                                  <w:rPr>
                                    <w:bCs/>
                                    <w:color w:val="000000"/>
                                    <w:lang w:eastAsia="lt-LT"/>
                                  </w:rPr>
                                  <w:t xml:space="preserve">oro skverbtis </w:t>
                                </w:r>
                                <w:r>
                                  <w:rPr>
                                    <w:bCs/>
                                    <w:i/>
                                    <w:color w:val="000000"/>
                                    <w:lang w:eastAsia="lt-LT"/>
                                  </w:rPr>
                                  <w:t>G</w:t>
                                </w:r>
                                <w:r>
                                  <w:rPr>
                                    <w:bCs/>
                                    <w:i/>
                                    <w:color w:val="000000"/>
                                    <w:vertAlign w:val="subscript"/>
                                    <w:lang w:eastAsia="lt-LT"/>
                                  </w:rPr>
                                  <w:t>d1</w:t>
                                </w:r>
                                <w:r>
                                  <w:rPr>
                                    <w:bCs/>
                                    <w:color w:val="000000"/>
                                    <w:lang w:eastAsia="lt-LT"/>
                                  </w:rPr>
                                  <w:t xml:space="preserve">,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50</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27</w:t>
                                </w:r>
                              </w:p>
                            </w:tc>
                            <w:tc>
                              <w:tcPr>
                                <w:tcW w:w="715" w:type="pct"/>
                                <w:gridSpan w:val="4"/>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9</w:t>
                                </w:r>
                              </w:p>
                            </w:tc>
                            <w:tc>
                              <w:tcPr>
                                <w:tcW w:w="715" w:type="pct"/>
                                <w:gridSpan w:val="2"/>
                                <w:tcBorders>
                                  <w:top w:val="single" w:sz="4" w:space="0" w:color="auto"/>
                                  <w:left w:val="single" w:sz="4" w:space="0" w:color="auto"/>
                                  <w:bottom w:val="doub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3</w:t>
                                </w:r>
                              </w:p>
                            </w:tc>
                          </w:tr>
                          <w:tr w:rsidR="004D4B57">
                            <w:tc>
                              <w:tcPr>
                                <w:tcW w:w="1877" w:type="pct"/>
                                <w:gridSpan w:val="2"/>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Vartų orinio laidžio klasė [3.31]</w:t>
                                </w:r>
                              </w:p>
                            </w:tc>
                            <w:tc>
                              <w:tcPr>
                                <w:tcW w:w="625" w:type="pct"/>
                                <w:gridSpan w:val="3"/>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1</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2</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3</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4</w:t>
                                </w:r>
                              </w:p>
                            </w:tc>
                            <w:tc>
                              <w:tcPr>
                                <w:tcW w:w="62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5</w:t>
                                </w:r>
                              </w:p>
                            </w:tc>
                          </w:tr>
                          <w:tr w:rsidR="004D4B57">
                            <w:tc>
                              <w:tcPr>
                                <w:tcW w:w="1877" w:type="pct"/>
                                <w:gridSpan w:val="2"/>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 xml:space="preserve">Vartų </w:t>
                                </w:r>
                                <w:r>
                                  <w:rPr>
                                    <w:bCs/>
                                    <w:color w:val="000000"/>
                                    <w:lang w:eastAsia="lt-LT"/>
                                  </w:rPr>
                                  <w:t xml:space="preserve">oro skverbtis </w:t>
                                </w:r>
                                <w:r>
                                  <w:rPr>
                                    <w:bCs/>
                                    <w:i/>
                                    <w:color w:val="000000"/>
                                    <w:lang w:eastAsia="lt-LT"/>
                                  </w:rPr>
                                  <w:t>G</w:t>
                                </w:r>
                                <w:r>
                                  <w:rPr>
                                    <w:bCs/>
                                    <w:i/>
                                    <w:color w:val="000000"/>
                                    <w:vertAlign w:val="subscript"/>
                                    <w:lang w:eastAsia="lt-LT"/>
                                  </w:rPr>
                                  <w:t>d2</w:t>
                                </w:r>
                                <w:r>
                                  <w:rPr>
                                    <w:bCs/>
                                    <w:color w:val="000000"/>
                                    <w:lang w:eastAsia="lt-LT"/>
                                  </w:rPr>
                                  <w:t xml:space="preserve">,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w:t>
                                </w:r>
                              </w:p>
                            </w:tc>
                            <w:tc>
                              <w:tcPr>
                                <w:tcW w:w="625" w:type="pct"/>
                                <w:gridSpan w:val="3"/>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38</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19</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9,5</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4,8</w:t>
                                </w:r>
                              </w:p>
                            </w:tc>
                            <w:tc>
                              <w:tcPr>
                                <w:tcW w:w="62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850" w:hanging="850"/>
                                  <w:jc w:val="center"/>
                                  <w:rPr>
                                    <w:rFonts w:eastAsia="Calibri"/>
                                    <w:color w:val="000000"/>
                                    <w:szCs w:val="22"/>
                                  </w:rPr>
                                </w:pPr>
                                <w:r>
                                  <w:rPr>
                                    <w:color w:val="000000"/>
                                    <w:lang w:eastAsia="lt-LT"/>
                                  </w:rPr>
                                  <w:t>2,4</w:t>
                                </w:r>
                              </w:p>
                            </w:tc>
                          </w:tr>
                        </w:tbl>
                        <w:p w:rsidR="004D4B57" w:rsidRDefault="004D4B57"/>
                        <w:p w:rsidR="004D4B57" w:rsidRDefault="004B42D3">
                          <w:pPr>
                            <w:suppressAutoHyphens/>
                            <w:ind w:firstLine="720"/>
                            <w:jc w:val="both"/>
                            <w:rPr>
                              <w:rFonts w:eastAsia="Calibri"/>
                              <w:color w:val="000000"/>
                              <w:szCs w:val="22"/>
                              <w:lang w:eastAsia="lt-LT"/>
                            </w:rPr>
                          </w:pPr>
                          <w:r>
                            <w:rPr>
                              <w:color w:val="000000"/>
                              <w:lang w:eastAsia="lt-LT"/>
                            </w:rPr>
                            <w:t xml:space="preserve">*AE orinio laidžio klasės švieslangių oro skverbtis apskaičiuojama pagal pateiktą lentelėje formulę, kurioje dydis </w:t>
                          </w:r>
                          <w:r>
                            <w:rPr>
                              <w:i/>
                              <w:color w:val="000000"/>
                              <w:lang w:eastAsia="lt-LT"/>
                            </w:rPr>
                            <w:t>P</w:t>
                          </w:r>
                          <w:r>
                            <w:rPr>
                              <w:i/>
                              <w:color w:val="000000"/>
                              <w:vertAlign w:val="subscript"/>
                              <w:lang w:eastAsia="lt-LT"/>
                            </w:rPr>
                            <w:t>AE</w:t>
                          </w:r>
                          <w:r>
                            <w:rPr>
                              <w:color w:val="000000"/>
                              <w:vertAlign w:val="subscript"/>
                              <w:lang w:eastAsia="lt-LT"/>
                            </w:rPr>
                            <w:t xml:space="preserve"> </w:t>
                          </w:r>
                          <w:r>
                            <w:rPr>
                              <w:color w:val="000000"/>
                              <w:lang w:eastAsia="lt-LT"/>
                            </w:rPr>
                            <w:t>– gamintojo deklaracijoje ar švieslangio bandymų protokole nurodytas slėgis (Pa), kuriam esant nustatyta AE orinio laidžio klasė.</w:t>
                          </w:r>
                        </w:p>
                        <w:p w:rsidR="004D4B57" w:rsidRDefault="004D4B57">
                          <w:pPr>
                            <w:suppressAutoHyphens/>
                            <w:jc w:val="center"/>
                            <w:rPr>
                              <w:b/>
                              <w:color w:val="000000"/>
                              <w:lang w:eastAsia="lt-LT"/>
                            </w:rPr>
                          </w:pPr>
                        </w:p>
                        <w:p w:rsidR="004D4B57" w:rsidRDefault="004B42D3">
                          <w:pPr>
                            <w:suppressAutoHyphens/>
                            <w:jc w:val="center"/>
                            <w:rPr>
                              <w:b/>
                              <w:lang w:eastAsia="lt-LT"/>
                            </w:rPr>
                          </w:pPr>
                          <w:r>
                            <w:rPr>
                              <w:b/>
                              <w:lang w:eastAsia="lt-LT"/>
                            </w:rPr>
                            <w:t xml:space="preserve">Vidutiniai mėnesio vėjo greičiai </w:t>
                          </w:r>
                          <w:r>
                            <w:rPr>
                              <w:b/>
                              <w:i/>
                              <w:lang w:eastAsia="lt-LT"/>
                            </w:rPr>
                            <w:t>v</w:t>
                          </w:r>
                          <w:r>
                            <w:rPr>
                              <w:b/>
                              <w:i/>
                              <w:vertAlign w:val="subscript"/>
                              <w:lang w:eastAsia="lt-LT"/>
                            </w:rPr>
                            <w:t>wind</w:t>
                          </w:r>
                          <w:r>
                            <w:rPr>
                              <w:b/>
                              <w:lang w:eastAsia="lt-LT"/>
                            </w:rPr>
                            <w:t xml:space="preserve"> (m/s)</w:t>
                          </w:r>
                        </w:p>
                        <w:p w:rsidR="004D4B57" w:rsidRDefault="004B42D3">
                          <w:pPr>
                            <w:suppressAutoHyphens/>
                            <w:ind w:left="720"/>
                            <w:jc w:val="right"/>
                            <w:rPr>
                              <w:lang w:eastAsia="lt-LT"/>
                            </w:rPr>
                          </w:pPr>
                          <w:r>
                            <w:rPr>
                              <w:lang w:eastAsia="lt-LT"/>
                            </w:rPr>
                            <w:t>2.13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
                            <w:gridCol w:w="723"/>
                            <w:gridCol w:w="723"/>
                            <w:gridCol w:w="723"/>
                            <w:gridCol w:w="722"/>
                            <w:gridCol w:w="722"/>
                            <w:gridCol w:w="722"/>
                            <w:gridCol w:w="722"/>
                            <w:gridCol w:w="722"/>
                            <w:gridCol w:w="722"/>
                            <w:gridCol w:w="726"/>
                            <w:gridCol w:w="727"/>
                            <w:gridCol w:w="727"/>
                          </w:tblGrid>
                          <w:tr w:rsidR="004D4B57">
                            <w:trPr>
                              <w:gridAfter w:val="1"/>
                              <w:wAfter w:w="727" w:type="dxa"/>
                              <w:trHeight w:val="334"/>
                            </w:trPr>
                            <w:tc>
                              <w:tcPr>
                                <w:tcW w:w="8681" w:type="dxa"/>
                                <w:gridSpan w:val="1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spacing w:val="-6"/>
                                    <w:szCs w:val="22"/>
                                  </w:rPr>
                                </w:pPr>
                                <w:r>
                                  <w:rPr>
                                    <w:spacing w:val="-6"/>
                                    <w:lang w:eastAsia="lt-LT"/>
                                  </w:rPr>
                                  <w:t>Metų mėnesio numeris</w:t>
                                </w:r>
                              </w:p>
                            </w:tc>
                          </w:tr>
                          <w:tr w:rsidR="004D4B57">
                            <w:tc>
                              <w:tcPr>
                                <w:tcW w:w="889" w:type="dxa"/>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szCs w:val="22"/>
                                  </w:rPr>
                                </w:pPr>
                              </w:p>
                            </w:tc>
                            <w:tc>
                              <w:tcPr>
                                <w:tcW w:w="723"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1</w:t>
                                </w:r>
                              </w:p>
                            </w:tc>
                            <w:tc>
                              <w:tcPr>
                                <w:tcW w:w="723"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2</w:t>
                                </w:r>
                              </w:p>
                            </w:tc>
                            <w:tc>
                              <w:tcPr>
                                <w:tcW w:w="723"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3</w:t>
                                </w:r>
                              </w:p>
                            </w:tc>
                            <w:tc>
                              <w:tcPr>
                                <w:tcW w:w="72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4</w:t>
                                </w:r>
                              </w:p>
                            </w:tc>
                            <w:tc>
                              <w:tcPr>
                                <w:tcW w:w="72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5</w:t>
                                </w:r>
                              </w:p>
                            </w:tc>
                            <w:tc>
                              <w:tcPr>
                                <w:tcW w:w="72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6</w:t>
                                </w:r>
                              </w:p>
                            </w:tc>
                            <w:tc>
                              <w:tcPr>
                                <w:tcW w:w="72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7</w:t>
                                </w:r>
                              </w:p>
                            </w:tc>
                            <w:tc>
                              <w:tcPr>
                                <w:tcW w:w="72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8</w:t>
                                </w:r>
                              </w:p>
                            </w:tc>
                            <w:tc>
                              <w:tcPr>
                                <w:tcW w:w="72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9</w:t>
                                </w:r>
                              </w:p>
                            </w:tc>
                            <w:tc>
                              <w:tcPr>
                                <w:tcW w:w="726"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10</w:t>
                                </w:r>
                              </w:p>
                            </w:tc>
                            <w:tc>
                              <w:tcPr>
                                <w:tcW w:w="727"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11</w:t>
                                </w:r>
                              </w:p>
                            </w:tc>
                            <w:tc>
                              <w:tcPr>
                                <w:tcW w:w="727"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lang w:eastAsia="lt-LT"/>
                                  </w:rPr>
                                  <w:t>12</w:t>
                                </w:r>
                              </w:p>
                            </w:tc>
                          </w:tr>
                          <w:tr w:rsidR="004D4B57">
                            <w:tc>
                              <w:tcPr>
                                <w:tcW w:w="889"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2"/>
                                  </w:rPr>
                                </w:pPr>
                                <w:r>
                                  <w:rPr>
                                    <w:b/>
                                    <w:i/>
                                    <w:lang w:eastAsia="lt-LT"/>
                                  </w:rPr>
                                  <w:t>v</w:t>
                                </w:r>
                                <w:r>
                                  <w:rPr>
                                    <w:b/>
                                    <w:i/>
                                    <w:vertAlign w:val="subscript"/>
                                    <w:lang w:eastAsia="lt-LT"/>
                                  </w:rPr>
                                  <w:t>wind</w:t>
                                </w:r>
                              </w:p>
                            </w:tc>
                            <w:tc>
                              <w:tcPr>
                                <w:tcW w:w="723"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4,1</w:t>
                                </w:r>
                              </w:p>
                            </w:tc>
                            <w:tc>
                              <w:tcPr>
                                <w:tcW w:w="723"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3,8</w:t>
                                </w:r>
                              </w:p>
                            </w:tc>
                            <w:tc>
                              <w:tcPr>
                                <w:tcW w:w="723"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3,8</w:t>
                                </w:r>
                              </w:p>
                            </w:tc>
                            <w:tc>
                              <w:tcPr>
                                <w:tcW w:w="72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3,5</w:t>
                                </w:r>
                              </w:p>
                            </w:tc>
                            <w:tc>
                              <w:tcPr>
                                <w:tcW w:w="72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3,2</w:t>
                                </w:r>
                              </w:p>
                            </w:tc>
                            <w:tc>
                              <w:tcPr>
                                <w:tcW w:w="72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3,0</w:t>
                                </w:r>
                              </w:p>
                            </w:tc>
                            <w:tc>
                              <w:tcPr>
                                <w:tcW w:w="72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2,9</w:t>
                                </w:r>
                              </w:p>
                            </w:tc>
                            <w:tc>
                              <w:tcPr>
                                <w:tcW w:w="72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2,7</w:t>
                                </w:r>
                              </w:p>
                            </w:tc>
                            <w:tc>
                              <w:tcPr>
                                <w:tcW w:w="72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3,2</w:t>
                                </w:r>
                              </w:p>
                            </w:tc>
                            <w:tc>
                              <w:tcPr>
                                <w:tcW w:w="72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3,6</w:t>
                                </w:r>
                              </w:p>
                            </w:tc>
                            <w:tc>
                              <w:tcPr>
                                <w:tcW w:w="727"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4,0</w:t>
                                </w:r>
                              </w:p>
                            </w:tc>
                            <w:tc>
                              <w:tcPr>
                                <w:tcW w:w="727"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szCs w:val="22"/>
                                  </w:rPr>
                                </w:pPr>
                                <w:r>
                                  <w:rPr>
                                    <w:bCs/>
                                    <w:lang w:eastAsia="lt-LT"/>
                                  </w:rPr>
                                  <w:t>3,9</w:t>
                                </w:r>
                              </w:p>
                            </w:tc>
                          </w:tr>
                        </w:tbl>
                        <w:p w:rsidR="004D4B57" w:rsidRDefault="00875F8B">
                          <w:pPr>
                            <w:suppressAutoHyphens/>
                            <w:ind w:firstLine="570"/>
                            <w:rPr>
                              <w:rFonts w:eastAsia="Calibri"/>
                              <w:szCs w:val="22"/>
                            </w:rPr>
                          </w:pPr>
                        </w:p>
                      </w:sdtContent>
                    </w:sdt>
                    <w:sdt>
                      <w:sdtPr>
                        <w:alias w:val="26.3 pp."/>
                        <w:tag w:val="part_b15e9435255c451fbf36025a7184c25b"/>
                        <w:id w:val="-718657743"/>
                        <w:lock w:val="sdtLocked"/>
                      </w:sdtPr>
                      <w:sdtEndPr/>
                      <w:sdtContent>
                        <w:p w:rsidR="004D4B57" w:rsidRDefault="00875F8B">
                          <w:pPr>
                            <w:suppressAutoHyphens/>
                            <w:ind w:firstLine="570"/>
                            <w:jc w:val="both"/>
                            <w:rPr>
                              <w:color w:val="000000"/>
                              <w:lang w:eastAsia="lt-LT"/>
                            </w:rPr>
                          </w:pPr>
                          <w:sdt>
                            <w:sdtPr>
                              <w:alias w:val="Numeris"/>
                              <w:tag w:val="nr_b15e9435255c451fbf36025a7184c25b"/>
                              <w:id w:val="903182701"/>
                              <w:lock w:val="sdtLocked"/>
                            </w:sdtPr>
                            <w:sdtEndPr/>
                            <w:sdtContent>
                              <w:r w:rsidR="004B42D3">
                                <w:rPr>
                                  <w:color w:val="000000"/>
                                  <w:lang w:eastAsia="lt-LT"/>
                                </w:rPr>
                                <w:t>26.3</w:t>
                              </w:r>
                            </w:sdtContent>
                          </w:sdt>
                          <w:r w:rsidR="004B42D3">
                            <w:rPr>
                              <w:color w:val="000000"/>
                              <w:lang w:eastAsia="lt-LT"/>
                            </w:rPr>
                            <w:t xml:space="preserve">. jei nekeliami reikalavimai pastato sandarumo matavimams, tačiau keliami reikalavimai pastato sandarumui,  oro apykaitos pastate </w:t>
                          </w:r>
                          <w:r w:rsidR="004B42D3">
                            <w:rPr>
                              <w:i/>
                              <w:color w:val="000000"/>
                              <w:lang w:eastAsia="lt-LT"/>
                            </w:rPr>
                            <w:t>n</w:t>
                          </w:r>
                          <w:r w:rsidR="004B42D3">
                            <w:rPr>
                              <w:i/>
                              <w:color w:val="000000"/>
                              <w:vertAlign w:val="subscript"/>
                              <w:lang w:eastAsia="lt-LT"/>
                            </w:rPr>
                            <w:t xml:space="preserve">50 </w:t>
                          </w:r>
                          <w:r w:rsidR="004B42D3">
                            <w:rPr>
                              <w:color w:val="000000"/>
                              <w:lang w:eastAsia="lt-LT"/>
                            </w:rPr>
                            <w:t>vertė (h</w:t>
                          </w:r>
                          <w:r w:rsidR="004B42D3">
                            <w:rPr>
                              <w:color w:val="000000"/>
                              <w:vertAlign w:val="superscript"/>
                              <w:lang w:eastAsia="lt-LT"/>
                            </w:rPr>
                            <w:t>-1</w:t>
                          </w:r>
                          <w:r w:rsidR="004B42D3">
                            <w:rPr>
                              <w:color w:val="000000"/>
                              <w:lang w:eastAsia="lt-LT"/>
                            </w:rPr>
                            <w:t>), pagal kurią vertinama pastato atitiktis sandarumo reikalavimams, apskaičiuojama pagal formulę:</w:t>
                          </w:r>
                        </w:p>
                        <w:tbl>
                          <w:tblPr>
                            <w:tblW w:w="5000" w:type="pct"/>
                            <w:tblLook w:val="01E0" w:firstRow="1" w:lastRow="1" w:firstColumn="1" w:lastColumn="1" w:noHBand="0" w:noVBand="0"/>
                          </w:tblPr>
                          <w:tblGrid>
                            <w:gridCol w:w="8481"/>
                            <w:gridCol w:w="1374"/>
                          </w:tblGrid>
                          <w:tr w:rsidR="004D4B57">
                            <w:tc>
                              <w:tcPr>
                                <w:tcW w:w="4303" w:type="pct"/>
                                <w:hideMark/>
                              </w:tcPr>
                              <w:p w:rsidR="004D4B57" w:rsidRDefault="004B42D3">
                                <w:pPr>
                                  <w:tabs>
                                    <w:tab w:val="center" w:pos="4132"/>
                                    <w:tab w:val="right" w:pos="8265"/>
                                  </w:tabs>
                                  <w:suppressAutoHyphens/>
                                  <w:spacing w:line="276" w:lineRule="auto"/>
                                  <w:ind w:left="851" w:hanging="851"/>
                                  <w:rPr>
                                    <w:rFonts w:eastAsia="Calibri"/>
                                    <w:bCs/>
                                    <w:color w:val="000000"/>
                                    <w:szCs w:val="22"/>
                                  </w:rPr>
                                </w:pPr>
                                <w:r>
                                  <w:rPr>
                                    <w:rFonts w:eastAsia="Calibri"/>
                                    <w:color w:val="000000"/>
                                    <w:szCs w:val="22"/>
                                  </w:rPr>
                                  <w:lastRenderedPageBreak/>
                                  <w:tab/>
                                </w:r>
                                <w:r>
                                  <w:rPr>
                                    <w:rFonts w:eastAsia="Calibri"/>
                                    <w:color w:val="000000"/>
                                    <w:position w:val="-66"/>
                                    <w:szCs w:val="22"/>
                                  </w:rPr>
                                  <w:object w:dxaOrig="6570" w:dyaOrig="1335">
                                    <v:shape id="_x0000_i1028" type="#_x0000_t75" style="width:330pt;height:66pt" o:ole="">
                                      <v:imagedata r:id="rId15" o:title=""/>
                                    </v:shape>
                                    <o:OLEObject Type="Embed" ProgID="Equation.3" ShapeID="_x0000_i1028" DrawAspect="Content" ObjectID="_1668585649" r:id="rId16"/>
                                  </w:object>
                                </w:r>
                                <w:r>
                                  <w:rPr>
                                    <w:rFonts w:eastAsia="Calibri"/>
                                    <w:color w:val="000000"/>
                                    <w:szCs w:val="22"/>
                                  </w:rPr>
                                  <w:tab/>
                                </w:r>
                              </w:p>
                            </w:tc>
                            <w:tc>
                              <w:tcPr>
                                <w:tcW w:w="697" w:type="pct"/>
                                <w:vAlign w:val="center"/>
                                <w:hideMark/>
                              </w:tcPr>
                              <w:p w:rsidR="004D4B57" w:rsidRDefault="004B42D3">
                                <w:pPr>
                                  <w:suppressAutoHyphens/>
                                  <w:spacing w:line="276" w:lineRule="auto"/>
                                  <w:ind w:left="851" w:hanging="851"/>
                                  <w:jc w:val="right"/>
                                  <w:rPr>
                                    <w:rFonts w:eastAsia="Calibri"/>
                                    <w:bCs/>
                                    <w:color w:val="000000"/>
                                    <w:szCs w:val="22"/>
                                  </w:rPr>
                                </w:pPr>
                                <w:r>
                                  <w:rPr>
                                    <w:bCs/>
                                    <w:color w:val="000000"/>
                                    <w:lang w:eastAsia="lt-LT"/>
                                  </w:rPr>
                                  <w:t>(2.97)</w:t>
                                </w:r>
                              </w:p>
                            </w:tc>
                          </w:tr>
                        </w:tbl>
                        <w:p w:rsidR="004D4B57" w:rsidRDefault="004B42D3">
                          <w:pPr>
                            <w:suppressAutoHyphens/>
                            <w:ind w:firstLine="567"/>
                            <w:jc w:val="right"/>
                            <w:rPr>
                              <w:color w:val="000000"/>
                              <w:szCs w:val="24"/>
                              <w:lang w:eastAsia="lt-LT"/>
                            </w:rPr>
                          </w:pPr>
                          <w:r>
                            <w:rPr>
                              <w:color w:val="000000"/>
                              <w:szCs w:val="24"/>
                              <w:lang w:eastAsia="lt-LT"/>
                            </w:rPr>
                            <w:t>“</w:t>
                          </w:r>
                        </w:p>
                      </w:sdtContent>
                    </w:sdt>
                  </w:sdtContent>
                </w:sdt>
              </w:sdtContent>
            </w:sdt>
          </w:sdtContent>
        </w:sdt>
        <w:sdt>
          <w:sdtPr>
            <w:alias w:val="31 p."/>
            <w:tag w:val="part_8f43920fffd24e1aa20fbcf13a9141a6"/>
            <w:id w:val="913435424"/>
            <w:lock w:val="sdtLocked"/>
          </w:sdtPr>
          <w:sdtEndPr/>
          <w:sdtContent>
            <w:p w:rsidR="004D4B57" w:rsidRDefault="00875F8B">
              <w:pPr>
                <w:suppressAutoHyphens/>
                <w:ind w:left="928" w:hanging="360"/>
                <w:jc w:val="both"/>
                <w:rPr>
                  <w:color w:val="000000"/>
                  <w:szCs w:val="24"/>
                  <w:lang w:eastAsia="lt-LT"/>
                </w:rPr>
              </w:pPr>
              <w:sdt>
                <w:sdtPr>
                  <w:alias w:val="Numeris"/>
                  <w:tag w:val="nr_8f43920fffd24e1aa20fbcf13a9141a6"/>
                  <w:id w:val="729804153"/>
                  <w:lock w:val="sdtLocked"/>
                </w:sdtPr>
                <w:sdtEndPr/>
                <w:sdtContent>
                  <w:r w:rsidR="004B42D3">
                    <w:rPr>
                      <w:color w:val="000000"/>
                      <w:szCs w:val="24"/>
                    </w:rPr>
                    <w:t>31</w:t>
                  </w:r>
                </w:sdtContent>
              </w:sdt>
              <w:r w:rsidR="004B42D3">
                <w:rPr>
                  <w:color w:val="000000"/>
                  <w:szCs w:val="24"/>
                </w:rPr>
                <w:t>.</w:t>
              </w:r>
              <w:r w:rsidR="004B42D3">
                <w:rPr>
                  <w:color w:val="000000"/>
                  <w:szCs w:val="24"/>
                </w:rPr>
                <w:tab/>
              </w:r>
              <w:r w:rsidR="004B42D3">
                <w:rPr>
                  <w:color w:val="000000"/>
                  <w:szCs w:val="24"/>
                  <w:lang w:eastAsia="lt-LT"/>
                </w:rPr>
                <w:t>Pakeičiu 2 priedo 28.2 papunktį ir jį išdėstau taip:</w:t>
              </w:r>
            </w:p>
            <w:sdt>
              <w:sdtPr>
                <w:alias w:val="citata"/>
                <w:tag w:val="part_15e198bbb59840818f8ff3d6a51ff65c"/>
                <w:id w:val="-197772267"/>
                <w:lock w:val="sdtLocked"/>
              </w:sdtPr>
              <w:sdtEndPr/>
              <w:sdtContent>
                <w:sdt>
                  <w:sdtPr>
                    <w:alias w:val="28.2 pp."/>
                    <w:tag w:val="part_a633b76b7bb24e03b063e192eca8743f"/>
                    <w:id w:val="1517894962"/>
                    <w:lock w:val="sdtLocked"/>
                  </w:sdtPr>
                  <w:sdtEndPr/>
                  <w:sdtContent>
                    <w:p w:rsidR="004D4B57" w:rsidRDefault="004B42D3">
                      <w:pPr>
                        <w:suppressAutoHyphens/>
                        <w:ind w:firstLine="570"/>
                        <w:jc w:val="both"/>
                        <w:rPr>
                          <w:color w:val="000000"/>
                          <w:lang w:eastAsia="lt-LT"/>
                        </w:rPr>
                      </w:pPr>
                      <w:r>
                        <w:rPr>
                          <w:color w:val="000000"/>
                          <w:szCs w:val="24"/>
                          <w:lang w:eastAsia="lt-LT"/>
                        </w:rPr>
                        <w:t>„</w:t>
                      </w:r>
                      <w:sdt>
                        <w:sdtPr>
                          <w:alias w:val="Numeris"/>
                          <w:tag w:val="nr_a633b76b7bb24e03b063e192eca8743f"/>
                          <w:id w:val="-1624297262"/>
                          <w:lock w:val="sdtLocked"/>
                        </w:sdtPr>
                        <w:sdtEndPr/>
                        <w:sdtContent>
                          <w:r>
                            <w:rPr>
                              <w:color w:val="000000"/>
                              <w:szCs w:val="24"/>
                              <w:lang w:eastAsia="lt-LT"/>
                            </w:rPr>
                            <w:t>28.2</w:t>
                          </w:r>
                        </w:sdtContent>
                      </w:sdt>
                      <w:r>
                        <w:rPr>
                          <w:color w:val="000000"/>
                          <w:szCs w:val="24"/>
                          <w:lang w:eastAsia="lt-LT"/>
                        </w:rPr>
                        <w:t>.</w:t>
                      </w:r>
                      <w:r>
                        <w:rPr>
                          <w:color w:val="000000"/>
                          <w:lang w:eastAsia="lt-LT"/>
                        </w:rPr>
                        <w:t xml:space="preserve"> jei dėl oro infiltracijos ir išorinių įėjimo durų varstymo į pastato vidų patenkantis išorės oro kiekis mažesnis už norminį oro kiekį pastato vėdinimui, t. y. jei </w:t>
                      </w:r>
                      <w:r>
                        <w:rPr>
                          <w:i/>
                          <w:color w:val="000000"/>
                          <w:lang w:eastAsia="lt-LT"/>
                        </w:rPr>
                        <w:t>ν</w:t>
                      </w:r>
                      <w:r>
                        <w:rPr>
                          <w:i/>
                          <w:color w:val="000000"/>
                          <w:vertAlign w:val="subscript"/>
                          <w:lang w:eastAsia="lt-LT"/>
                        </w:rPr>
                        <w:t>inf,m</w:t>
                      </w:r>
                      <w:r>
                        <w:rPr>
                          <w:color w:val="000000"/>
                          <w:lang w:eastAsia="lt-LT"/>
                        </w:rPr>
                        <w:t>+</w:t>
                      </w:r>
                      <w:r>
                        <w:rPr>
                          <w:i/>
                          <w:color w:val="000000"/>
                          <w:lang w:eastAsia="lt-LT"/>
                        </w:rPr>
                        <w:t>ν</w:t>
                      </w:r>
                      <w:r>
                        <w:rPr>
                          <w:i/>
                          <w:color w:val="000000"/>
                          <w:vertAlign w:val="subscript"/>
                          <w:lang w:eastAsia="lt-LT"/>
                        </w:rPr>
                        <w:t>do,m</w:t>
                      </w:r>
                      <w:r>
                        <w:rPr>
                          <w:color w:val="000000"/>
                          <w:lang w:eastAsia="lt-LT"/>
                        </w:rPr>
                        <w:t xml:space="preserve"> &lt;</w:t>
                      </w:r>
                      <w:r>
                        <w:rPr>
                          <w:i/>
                          <w:color w:val="000000"/>
                          <w:lang w:eastAsia="lt-LT"/>
                        </w:rPr>
                        <w:t>v</w:t>
                      </w:r>
                      <w:r>
                        <w:rPr>
                          <w:color w:val="000000"/>
                          <w:vertAlign w:val="subscript"/>
                          <w:lang w:eastAsia="lt-LT"/>
                        </w:rPr>
                        <w:t>o</w:t>
                      </w:r>
                      <w:r>
                        <w:rPr>
                          <w:color w:val="000000"/>
                          <w:lang w:eastAsia="lt-LT"/>
                        </w:rPr>
                        <w:t xml:space="preserve">, kiekvieno mėnesio </w:t>
                      </w:r>
                      <w:r>
                        <w:rPr>
                          <w:i/>
                          <w:color w:val="000000"/>
                          <w:lang w:eastAsia="lt-LT"/>
                        </w:rPr>
                        <w:t xml:space="preserve">„m“ </w:t>
                      </w:r>
                      <w:r>
                        <w:rPr>
                          <w:color w:val="000000"/>
                          <w:lang w:eastAsia="lt-LT"/>
                        </w:rPr>
                        <w:t xml:space="preserve">skaičiuojamieji </w:t>
                      </w:r>
                      <w:r>
                        <w:rPr>
                          <w:i/>
                          <w:color w:val="000000"/>
                          <w:lang w:eastAsia="lt-LT"/>
                        </w:rPr>
                        <w:t>Q</w:t>
                      </w:r>
                      <w:r>
                        <w:rPr>
                          <w:i/>
                          <w:color w:val="000000"/>
                          <w:vertAlign w:val="subscript"/>
                          <w:lang w:eastAsia="lt-LT"/>
                        </w:rPr>
                        <w:t>H.vent,m</w:t>
                      </w:r>
                      <w:r>
                        <w:rPr>
                          <w:color w:val="000000"/>
                          <w:lang w:eastAsia="lt-LT"/>
                        </w:rPr>
                        <w:t xml:space="preserve"> (kWh/(m</w:t>
                      </w:r>
                      <w:r>
                        <w:rPr>
                          <w:color w:val="000000"/>
                          <w:vertAlign w:val="superscript"/>
                          <w:lang w:eastAsia="lt-LT"/>
                        </w:rPr>
                        <w:t>2</w:t>
                      </w:r>
                      <w:r>
                        <w:rPr>
                          <w:color w:val="000000"/>
                          <w:lang w:eastAsia="lt-LT"/>
                        </w:rPr>
                        <w:t>·mėn.)) šilumos nuostoliai dėl pastato vėdinimo, pagal kuriuos skaičiuojamas energijos poreikis pastatui šildyti, apskaičiuojami pagal formules [3.20]:</w:t>
                      </w:r>
                    </w:p>
                    <w:tbl>
                      <w:tblPr>
                        <w:tblW w:w="0" w:type="auto"/>
                        <w:tblLook w:val="01E0" w:firstRow="1" w:lastRow="1" w:firstColumn="1" w:lastColumn="1" w:noHBand="0" w:noVBand="0"/>
                      </w:tblPr>
                      <w:tblGrid>
                        <w:gridCol w:w="8568"/>
                        <w:gridCol w:w="1002"/>
                      </w:tblGrid>
                      <w:tr w:rsidR="004D4B57">
                        <w:tc>
                          <w:tcPr>
                            <w:tcW w:w="8568"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center"/>
                              <w:rPr>
                                <w:rFonts w:eastAsia="Calibri"/>
                                <w:bCs/>
                                <w:color w:val="000000"/>
                                <w:szCs w:val="22"/>
                              </w:rPr>
                            </w:pPr>
                            <w:r>
                              <w:rPr>
                                <w:rFonts w:eastAsia="Calibri"/>
                                <w:color w:val="000000"/>
                                <w:position w:val="-14"/>
                                <w:szCs w:val="22"/>
                              </w:rPr>
                              <w:object w:dxaOrig="7200" w:dyaOrig="390">
                                <v:shape id="_x0000_i1029" type="#_x0000_t75" style="width:5in;height:21pt" o:ole="">
                                  <v:imagedata r:id="rId17" o:title=""/>
                                </v:shape>
                                <o:OLEObject Type="Embed" ProgID="Equation.3" ShapeID="_x0000_i1029" DrawAspect="Content" ObjectID="_1668585650" r:id="rId18"/>
                              </w:object>
                            </w:r>
                            <w:r>
                              <w:rPr>
                                <w:color w:val="000000"/>
                                <w:lang w:eastAsia="lt-LT"/>
                              </w:rPr>
                              <w:t>;</w:t>
                            </w:r>
                          </w:p>
                        </w:tc>
                        <w:tc>
                          <w:tcPr>
                            <w:tcW w:w="1002"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right"/>
                              <w:rPr>
                                <w:rFonts w:eastAsia="Calibri"/>
                                <w:bCs/>
                                <w:color w:val="000000"/>
                                <w:szCs w:val="22"/>
                              </w:rPr>
                            </w:pPr>
                            <w:r>
                              <w:rPr>
                                <w:bCs/>
                                <w:color w:val="000000"/>
                                <w:lang w:eastAsia="lt-LT"/>
                              </w:rPr>
                              <w:t>(2.100)</w:t>
                            </w:r>
                          </w:p>
                        </w:tc>
                      </w:tr>
                    </w:tbl>
                    <w:p w:rsidR="004D4B57" w:rsidRDefault="004B42D3">
                      <w:pPr>
                        <w:tabs>
                          <w:tab w:val="left" w:pos="567"/>
                        </w:tabs>
                        <w:suppressAutoHyphens/>
                        <w:jc w:val="both"/>
                        <w:rPr>
                          <w:rFonts w:eastAsia="Calibri"/>
                          <w:color w:val="000000"/>
                          <w:szCs w:val="22"/>
                        </w:rPr>
                      </w:pPr>
                      <w:r>
                        <w:rPr>
                          <w:color w:val="000000"/>
                          <w:lang w:eastAsia="lt-LT"/>
                        </w:rPr>
                        <w:t>čia:</w:t>
                      </w:r>
                      <w:r>
                        <w:rPr>
                          <w:color w:val="000000"/>
                          <w:lang w:eastAsia="lt-LT"/>
                        </w:rPr>
                        <w:tab/>
                      </w:r>
                      <w:r>
                        <w:rPr>
                          <w:i/>
                          <w:color w:val="000000"/>
                          <w:lang w:eastAsia="lt-LT"/>
                        </w:rPr>
                        <w:t>Q</w:t>
                      </w:r>
                      <w:r>
                        <w:rPr>
                          <w:i/>
                          <w:color w:val="000000"/>
                          <w:vertAlign w:val="subscript"/>
                          <w:lang w:eastAsia="lt-LT"/>
                        </w:rPr>
                        <w:t>H.vent.nv,m</w:t>
                      </w:r>
                      <w:r>
                        <w:rPr>
                          <w:color w:val="000000"/>
                          <w:lang w:eastAsia="lt-LT"/>
                        </w:rPr>
                        <w:t xml:space="preserve"> – skaičiuojamieji mėnesiniai šilumos nuostoliai pastato natūralaus vėdinimo sistemose (kWh/(m²·mėn.)). Apskaičiuojami pagal (2.101) formulę; </w:t>
                      </w:r>
                    </w:p>
                    <w:p w:rsidR="004D4B57" w:rsidRDefault="004B42D3">
                      <w:pPr>
                        <w:suppressAutoHyphens/>
                        <w:ind w:firstLine="567"/>
                        <w:jc w:val="both"/>
                        <w:rPr>
                          <w:color w:val="000000"/>
                          <w:lang w:eastAsia="lt-LT"/>
                        </w:rPr>
                      </w:pPr>
                      <w:r>
                        <w:rPr>
                          <w:i/>
                          <w:color w:val="000000"/>
                          <w:lang w:eastAsia="lt-LT"/>
                        </w:rPr>
                        <w:t>Q</w:t>
                      </w:r>
                      <w:r>
                        <w:rPr>
                          <w:i/>
                          <w:color w:val="000000"/>
                          <w:vertAlign w:val="subscript"/>
                          <w:lang w:eastAsia="lt-LT"/>
                        </w:rPr>
                        <w:t>H.vent.mv,m</w:t>
                      </w:r>
                      <w:r>
                        <w:rPr>
                          <w:color w:val="000000"/>
                          <w:lang w:eastAsia="lt-LT"/>
                        </w:rPr>
                        <w:t xml:space="preserve"> – skaičiuojamieji mėnesiniai šilumos nuostoliai pastato mechaninio vėdinimo be rekuperacijos sistemose, kuriose nėra oro pašildymo (kWh/(m²·mėn.)). Apskaičiuojami pagal (2.102) formulę; </w:t>
                      </w:r>
                    </w:p>
                    <w:p w:rsidR="004D4B57" w:rsidRDefault="004B42D3">
                      <w:pPr>
                        <w:suppressAutoHyphens/>
                        <w:ind w:firstLine="567"/>
                        <w:jc w:val="both"/>
                        <w:rPr>
                          <w:color w:val="000000"/>
                          <w:lang w:eastAsia="lt-LT"/>
                        </w:rPr>
                      </w:pPr>
                      <w:r>
                        <w:rPr>
                          <w:i/>
                          <w:color w:val="000000"/>
                          <w:lang w:eastAsia="lt-LT"/>
                        </w:rPr>
                        <w:t>Q</w:t>
                      </w:r>
                      <w:r>
                        <w:rPr>
                          <w:i/>
                          <w:color w:val="000000"/>
                          <w:vertAlign w:val="subscript"/>
                          <w:lang w:eastAsia="lt-LT"/>
                        </w:rPr>
                        <w:t>H.vent.mvH,m</w:t>
                      </w:r>
                      <w:r>
                        <w:rPr>
                          <w:color w:val="000000"/>
                          <w:lang w:eastAsia="lt-LT"/>
                        </w:rPr>
                        <w:t xml:space="preserve"> – skaičiuojamieji mėnesiniai šilumos nuostoliai pastato mechaninio vėdinimo be rekuperacijos sistemose, kuriose yra oro pašildymas (kWh/(m²·mėn.)). Apskaičiuojami pagal (2.103) formulę; </w:t>
                      </w:r>
                    </w:p>
                    <w:p w:rsidR="004D4B57" w:rsidRDefault="004B42D3">
                      <w:pPr>
                        <w:suppressAutoHyphens/>
                        <w:ind w:firstLine="567"/>
                        <w:jc w:val="both"/>
                        <w:rPr>
                          <w:color w:val="000000"/>
                          <w:lang w:eastAsia="lt-LT"/>
                        </w:rPr>
                      </w:pPr>
                      <w:r>
                        <w:rPr>
                          <w:i/>
                          <w:color w:val="000000"/>
                          <w:lang w:eastAsia="lt-LT"/>
                        </w:rPr>
                        <w:t>Q</w:t>
                      </w:r>
                      <w:r>
                        <w:rPr>
                          <w:i/>
                          <w:color w:val="000000"/>
                          <w:vertAlign w:val="subscript"/>
                          <w:lang w:eastAsia="lt-LT"/>
                        </w:rPr>
                        <w:t>H.vent.re,m</w:t>
                      </w:r>
                      <w:r>
                        <w:rPr>
                          <w:color w:val="000000"/>
                          <w:lang w:eastAsia="lt-LT"/>
                        </w:rPr>
                        <w:t xml:space="preserve"> – skaičiuojamieji mėnesiniai šilumos nuostoliai pastato vėdinimo su rekuperacija sistemose, kuriose nėra oro pašildymo (kWh/(m²·mėn.)). Apskaičiuojami pagal (2.104) formulę;</w:t>
                      </w:r>
                    </w:p>
                    <w:p w:rsidR="004D4B57" w:rsidRDefault="004B42D3">
                      <w:pPr>
                        <w:suppressAutoHyphens/>
                        <w:ind w:firstLine="567"/>
                        <w:jc w:val="both"/>
                        <w:rPr>
                          <w:color w:val="000000"/>
                          <w:lang w:eastAsia="lt-LT"/>
                        </w:rPr>
                      </w:pPr>
                      <w:r>
                        <w:rPr>
                          <w:i/>
                          <w:color w:val="000000"/>
                          <w:lang w:eastAsia="lt-LT"/>
                        </w:rPr>
                        <w:t>Q</w:t>
                      </w:r>
                      <w:r>
                        <w:rPr>
                          <w:i/>
                          <w:color w:val="000000"/>
                          <w:vertAlign w:val="subscript"/>
                          <w:lang w:eastAsia="lt-LT"/>
                        </w:rPr>
                        <w:t>H.vent.reH,m</w:t>
                      </w:r>
                      <w:r>
                        <w:rPr>
                          <w:color w:val="000000"/>
                          <w:lang w:eastAsia="lt-LT"/>
                        </w:rPr>
                        <w:t xml:space="preserve"> – skaičiuojamieji mėnesiniai šilumos nuostoliai pastato vėdinimo su rekuperacija sistemose, kuriose yra oro pašildymas (kWh/(m²·mėn.)). Apskaičiuojami pagal (2.105) formulę.</w:t>
                      </w:r>
                    </w:p>
                    <w:p w:rsidR="004D4B57" w:rsidRDefault="004D4B57">
                      <w:pPr>
                        <w:suppressAutoHyphens/>
                        <w:rPr>
                          <w:color w:val="000000"/>
                          <w:lang w:eastAsia="lt-LT"/>
                        </w:rPr>
                      </w:pPr>
                    </w:p>
                    <w:tbl>
                      <w:tblPr>
                        <w:tblW w:w="0" w:type="auto"/>
                        <w:tblLook w:val="01E0" w:firstRow="1" w:lastRow="1" w:firstColumn="1" w:lastColumn="1" w:noHBand="0" w:noVBand="0"/>
                      </w:tblPr>
                      <w:tblGrid>
                        <w:gridCol w:w="8568"/>
                        <w:gridCol w:w="1002"/>
                      </w:tblGrid>
                      <w:tr w:rsidR="004D4B57">
                        <w:tc>
                          <w:tcPr>
                            <w:tcW w:w="8568"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center"/>
                              <w:rPr>
                                <w:rFonts w:eastAsia="Calibri"/>
                                <w:bCs/>
                                <w:color w:val="000000"/>
                                <w:szCs w:val="22"/>
                              </w:rPr>
                            </w:pPr>
                            <w:r>
                              <w:rPr>
                                <w:rFonts w:eastAsia="Calibri"/>
                                <w:color w:val="000000"/>
                                <w:position w:val="-32"/>
                                <w:szCs w:val="22"/>
                              </w:rPr>
                              <w:object w:dxaOrig="5430" w:dyaOrig="675">
                                <v:shape id="_x0000_i1030" type="#_x0000_t75" style="width:271.5pt;height:34pt" o:ole="">
                                  <v:imagedata r:id="rId19" o:title=""/>
                                </v:shape>
                                <o:OLEObject Type="Embed" ProgID="Equation.3" ShapeID="_x0000_i1030" DrawAspect="Content" ObjectID="_1668585651" r:id="rId20"/>
                              </w:object>
                            </w:r>
                            <w:r>
                              <w:rPr>
                                <w:color w:val="000000"/>
                                <w:lang w:eastAsia="lt-LT"/>
                              </w:rPr>
                              <w:t>;</w:t>
                            </w:r>
                          </w:p>
                        </w:tc>
                        <w:tc>
                          <w:tcPr>
                            <w:tcW w:w="1002"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right"/>
                              <w:rPr>
                                <w:rFonts w:eastAsia="Calibri"/>
                                <w:bCs/>
                                <w:color w:val="000000"/>
                                <w:szCs w:val="22"/>
                              </w:rPr>
                            </w:pPr>
                            <w:r>
                              <w:rPr>
                                <w:bCs/>
                                <w:color w:val="000000"/>
                                <w:lang w:eastAsia="lt-LT"/>
                              </w:rPr>
                              <w:t>(2.101)</w:t>
                            </w:r>
                          </w:p>
                        </w:tc>
                      </w:tr>
                    </w:tbl>
                    <w:p w:rsidR="004D4B57" w:rsidRDefault="004D4B57">
                      <w:pPr>
                        <w:suppressAutoHyphens/>
                        <w:rPr>
                          <w:rFonts w:eastAsia="Calibri"/>
                          <w:color w:val="000000"/>
                          <w:szCs w:val="22"/>
                        </w:rPr>
                      </w:pPr>
                    </w:p>
                    <w:tbl>
                      <w:tblPr>
                        <w:tblW w:w="0" w:type="auto"/>
                        <w:tblLook w:val="01E0" w:firstRow="1" w:lastRow="1" w:firstColumn="1" w:lastColumn="1" w:noHBand="0" w:noVBand="0"/>
                      </w:tblPr>
                      <w:tblGrid>
                        <w:gridCol w:w="8568"/>
                        <w:gridCol w:w="1002"/>
                      </w:tblGrid>
                      <w:tr w:rsidR="004D4B57">
                        <w:tc>
                          <w:tcPr>
                            <w:tcW w:w="8568"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center"/>
                              <w:rPr>
                                <w:rFonts w:eastAsia="Calibri"/>
                                <w:bCs/>
                                <w:color w:val="000000"/>
                                <w:szCs w:val="22"/>
                              </w:rPr>
                            </w:pPr>
                            <w:r>
                              <w:rPr>
                                <w:rFonts w:eastAsia="Calibri"/>
                                <w:color w:val="000000"/>
                                <w:position w:val="-32"/>
                                <w:szCs w:val="22"/>
                              </w:rPr>
                              <w:object w:dxaOrig="5460" w:dyaOrig="675">
                                <v:shape id="_x0000_i1031" type="#_x0000_t75" style="width:273pt;height:34pt" o:ole="">
                                  <v:imagedata r:id="rId21" o:title=""/>
                                </v:shape>
                                <o:OLEObject Type="Embed" ProgID="Equation.3" ShapeID="_x0000_i1031" DrawAspect="Content" ObjectID="_1668585652" r:id="rId22"/>
                              </w:object>
                            </w:r>
                            <w:r>
                              <w:rPr>
                                <w:color w:val="000000"/>
                                <w:lang w:eastAsia="lt-LT"/>
                              </w:rPr>
                              <w:t>;</w:t>
                            </w:r>
                          </w:p>
                        </w:tc>
                        <w:tc>
                          <w:tcPr>
                            <w:tcW w:w="1002"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right"/>
                              <w:rPr>
                                <w:rFonts w:eastAsia="Calibri"/>
                                <w:bCs/>
                                <w:color w:val="000000"/>
                                <w:szCs w:val="22"/>
                              </w:rPr>
                            </w:pPr>
                            <w:r>
                              <w:rPr>
                                <w:bCs/>
                                <w:color w:val="000000"/>
                                <w:lang w:eastAsia="lt-LT"/>
                              </w:rPr>
                              <w:t>(2.102)</w:t>
                            </w:r>
                          </w:p>
                        </w:tc>
                      </w:tr>
                      <w:tr w:rsidR="004D4B57">
                        <w:tc>
                          <w:tcPr>
                            <w:tcW w:w="8568"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center"/>
                              <w:rPr>
                                <w:rFonts w:eastAsia="Calibri"/>
                                <w:bCs/>
                                <w:color w:val="000000"/>
                                <w:szCs w:val="22"/>
                              </w:rPr>
                            </w:pPr>
                            <w:r>
                              <w:rPr>
                                <w:rFonts w:eastAsia="Calibri"/>
                                <w:color w:val="000000"/>
                                <w:position w:val="-32"/>
                                <w:szCs w:val="22"/>
                              </w:rPr>
                              <w:object w:dxaOrig="5640" w:dyaOrig="675">
                                <v:shape id="_x0000_i1032" type="#_x0000_t75" style="width:282pt;height:34pt" o:ole="">
                                  <v:imagedata r:id="rId23" o:title=""/>
                                </v:shape>
                                <o:OLEObject Type="Embed" ProgID="Equation.3" ShapeID="_x0000_i1032" DrawAspect="Content" ObjectID="_1668585653" r:id="rId24"/>
                              </w:object>
                            </w:r>
                            <w:r>
                              <w:rPr>
                                <w:color w:val="000000"/>
                                <w:lang w:eastAsia="lt-LT"/>
                              </w:rPr>
                              <w:t>;</w:t>
                            </w:r>
                          </w:p>
                        </w:tc>
                        <w:tc>
                          <w:tcPr>
                            <w:tcW w:w="1002"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right"/>
                              <w:rPr>
                                <w:rFonts w:eastAsia="Calibri"/>
                                <w:bCs/>
                                <w:color w:val="000000"/>
                                <w:szCs w:val="22"/>
                              </w:rPr>
                            </w:pPr>
                            <w:r>
                              <w:rPr>
                                <w:bCs/>
                                <w:color w:val="000000"/>
                                <w:lang w:eastAsia="lt-LT"/>
                              </w:rPr>
                              <w:t>(2.103)</w:t>
                            </w:r>
                          </w:p>
                        </w:tc>
                      </w:tr>
                    </w:tbl>
                    <w:p w:rsidR="004D4B57" w:rsidRDefault="004D4B57">
                      <w:pPr>
                        <w:suppressAutoHyphens/>
                        <w:ind w:left="720"/>
                        <w:rPr>
                          <w:rFonts w:eastAsia="Calibri"/>
                          <w:color w:val="000000"/>
                          <w:szCs w:val="22"/>
                        </w:rPr>
                      </w:pPr>
                    </w:p>
                    <w:tbl>
                      <w:tblPr>
                        <w:tblW w:w="0" w:type="auto"/>
                        <w:tblLook w:val="01E0" w:firstRow="1" w:lastRow="1" w:firstColumn="1" w:lastColumn="1" w:noHBand="0" w:noVBand="0"/>
                      </w:tblPr>
                      <w:tblGrid>
                        <w:gridCol w:w="8568"/>
                        <w:gridCol w:w="1002"/>
                      </w:tblGrid>
                      <w:tr w:rsidR="004D4B57">
                        <w:tc>
                          <w:tcPr>
                            <w:tcW w:w="8568"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center"/>
                              <w:rPr>
                                <w:rFonts w:eastAsia="Calibri"/>
                                <w:bCs/>
                                <w:color w:val="000000"/>
                                <w:szCs w:val="22"/>
                              </w:rPr>
                            </w:pPr>
                            <w:r>
                              <w:rPr>
                                <w:rFonts w:eastAsia="Calibri"/>
                                <w:color w:val="000000"/>
                                <w:position w:val="-66"/>
                                <w:szCs w:val="22"/>
                              </w:rPr>
                              <w:object w:dxaOrig="6615" w:dyaOrig="1440">
                                <v:shape id="_x0000_i1033" type="#_x0000_t75" style="width:330pt;height:1in" o:ole="">
                                  <v:imagedata r:id="rId25" o:title=""/>
                                </v:shape>
                                <o:OLEObject Type="Embed" ProgID="Equation.3" ShapeID="_x0000_i1033" DrawAspect="Content" ObjectID="_1668585654" r:id="rId26"/>
                              </w:object>
                            </w:r>
                          </w:p>
                        </w:tc>
                        <w:tc>
                          <w:tcPr>
                            <w:tcW w:w="1002"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right"/>
                              <w:rPr>
                                <w:rFonts w:eastAsia="Calibri"/>
                                <w:bCs/>
                                <w:color w:val="000000"/>
                                <w:szCs w:val="22"/>
                              </w:rPr>
                            </w:pPr>
                            <w:r>
                              <w:rPr>
                                <w:bCs/>
                                <w:color w:val="000000"/>
                                <w:lang w:eastAsia="lt-LT"/>
                              </w:rPr>
                              <w:t>(2.104)</w:t>
                            </w:r>
                          </w:p>
                        </w:tc>
                      </w:tr>
                    </w:tbl>
                    <w:p w:rsidR="004D4B57" w:rsidRDefault="004D4B57">
                      <w:pPr>
                        <w:suppressAutoHyphens/>
                        <w:ind w:left="720"/>
                        <w:rPr>
                          <w:rFonts w:eastAsia="Calibri"/>
                          <w:color w:val="000000"/>
                          <w:szCs w:val="22"/>
                        </w:rPr>
                      </w:pPr>
                    </w:p>
                    <w:tbl>
                      <w:tblPr>
                        <w:tblW w:w="0" w:type="auto"/>
                        <w:tblLook w:val="01E0" w:firstRow="1" w:lastRow="1" w:firstColumn="1" w:lastColumn="1" w:noHBand="0" w:noVBand="0"/>
                      </w:tblPr>
                      <w:tblGrid>
                        <w:gridCol w:w="8702"/>
                        <w:gridCol w:w="916"/>
                      </w:tblGrid>
                      <w:tr w:rsidR="004D4B57">
                        <w:tc>
                          <w:tcPr>
                            <w:tcW w:w="8702"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center"/>
                              <w:rPr>
                                <w:rFonts w:eastAsia="Calibri"/>
                                <w:bCs/>
                                <w:color w:val="000000"/>
                                <w:szCs w:val="22"/>
                              </w:rPr>
                            </w:pPr>
                            <w:r>
                              <w:rPr>
                                <w:rFonts w:eastAsia="Calibri"/>
                                <w:color w:val="000000"/>
                                <w:position w:val="-66"/>
                                <w:szCs w:val="22"/>
                              </w:rPr>
                              <w:object w:dxaOrig="6855" w:dyaOrig="1440">
                                <v:shape id="_x0000_i1034" type="#_x0000_t75" style="width:343pt;height:1in" o:ole="">
                                  <v:imagedata r:id="rId27" o:title=""/>
                                </v:shape>
                                <o:OLEObject Type="Embed" ProgID="Equation.3" ShapeID="_x0000_i1034" DrawAspect="Content" ObjectID="_1668585655" r:id="rId28"/>
                              </w:object>
                            </w:r>
                          </w:p>
                        </w:tc>
                        <w:tc>
                          <w:tcPr>
                            <w:tcW w:w="868" w:type="dxa"/>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right"/>
                              <w:rPr>
                                <w:rFonts w:eastAsia="Calibri"/>
                                <w:bCs/>
                                <w:color w:val="000000"/>
                                <w:szCs w:val="22"/>
                              </w:rPr>
                            </w:pPr>
                            <w:r>
                              <w:rPr>
                                <w:bCs/>
                                <w:color w:val="000000"/>
                                <w:lang w:eastAsia="lt-LT"/>
                              </w:rPr>
                              <w:t>(2.105)</w:t>
                            </w:r>
                          </w:p>
                        </w:tc>
                      </w:tr>
                    </w:tbl>
                    <w:p w:rsidR="004D4B57" w:rsidRDefault="004B42D3">
                      <w:pPr>
                        <w:tabs>
                          <w:tab w:val="left" w:pos="567"/>
                        </w:tabs>
                        <w:suppressAutoHyphens/>
                        <w:jc w:val="both"/>
                        <w:rPr>
                          <w:rFonts w:eastAsia="Calibri"/>
                          <w:color w:val="000000"/>
                          <w:szCs w:val="22"/>
                        </w:rPr>
                      </w:pPr>
                      <w:r>
                        <w:rPr>
                          <w:color w:val="000000"/>
                          <w:lang w:eastAsia="lt-LT"/>
                        </w:rPr>
                        <w:t>čia:</w:t>
                      </w:r>
                      <w:r>
                        <w:rPr>
                          <w:color w:val="000000"/>
                          <w:lang w:eastAsia="lt-LT"/>
                        </w:rPr>
                        <w:tab/>
                      </w:r>
                      <w:r>
                        <w:rPr>
                          <w:i/>
                          <w:color w:val="000000"/>
                          <w:lang w:eastAsia="lt-LT"/>
                        </w:rPr>
                        <w:t>v</w:t>
                      </w:r>
                      <w:r>
                        <w:rPr>
                          <w:color w:val="000000"/>
                          <w:vertAlign w:val="subscript"/>
                          <w:lang w:eastAsia="lt-LT"/>
                        </w:rPr>
                        <w:t>o</w:t>
                      </w:r>
                      <w:r>
                        <w:rPr>
                          <w:color w:val="000000"/>
                          <w:lang w:eastAsia="lt-LT"/>
                        </w:rPr>
                        <w:t xml:space="preserve"> – išorės oro kiekis 1 m</w:t>
                      </w:r>
                      <w:r>
                        <w:rPr>
                          <w:color w:val="000000"/>
                          <w:vertAlign w:val="superscript"/>
                          <w:lang w:eastAsia="lt-LT"/>
                        </w:rPr>
                        <w:t>2</w:t>
                      </w:r>
                      <w:r>
                        <w:rPr>
                          <w:color w:val="000000"/>
                          <w:lang w:eastAsia="lt-LT"/>
                        </w:rPr>
                        <w:t xml:space="preserve"> pastato vėdinimui (m</w:t>
                      </w:r>
                      <w:r>
                        <w:rPr>
                          <w:color w:val="000000"/>
                          <w:vertAlign w:val="superscript"/>
                          <w:lang w:eastAsia="lt-LT"/>
                        </w:rPr>
                        <w:t>3</w:t>
                      </w:r>
                      <w:r>
                        <w:rPr>
                          <w:color w:val="000000"/>
                          <w:lang w:eastAsia="lt-LT"/>
                        </w:rPr>
                        <w:t>/(m</w:t>
                      </w:r>
                      <w:r>
                        <w:rPr>
                          <w:color w:val="000000"/>
                          <w:vertAlign w:val="superscript"/>
                          <w:lang w:eastAsia="lt-LT"/>
                        </w:rPr>
                        <w:t>2</w:t>
                      </w:r>
                      <w:r>
                        <w:rPr>
                          <w:color w:val="000000"/>
                          <w:lang w:eastAsia="lt-LT"/>
                        </w:rPr>
                        <w:t>·h)). Imamas iš 2.4 lentelės;</w:t>
                      </w:r>
                    </w:p>
                    <w:p w:rsidR="004D4B57" w:rsidRDefault="004B42D3">
                      <w:pPr>
                        <w:suppressAutoHyphens/>
                        <w:ind w:firstLine="567"/>
                        <w:jc w:val="both"/>
                        <w:rPr>
                          <w:color w:val="000000"/>
                          <w:lang w:eastAsia="lt-LT"/>
                        </w:rPr>
                      </w:pPr>
                      <w:r>
                        <w:rPr>
                          <w:i/>
                          <w:color w:val="000000"/>
                          <w:lang w:eastAsia="lt-LT"/>
                        </w:rPr>
                        <w:lastRenderedPageBreak/>
                        <w:t>A</w:t>
                      </w:r>
                      <w:r>
                        <w:rPr>
                          <w:i/>
                          <w:color w:val="000000"/>
                          <w:vertAlign w:val="subscript"/>
                          <w:lang w:eastAsia="lt-LT"/>
                        </w:rPr>
                        <w:t>nv</w:t>
                      </w:r>
                      <w:r>
                        <w:rPr>
                          <w:color w:val="000000"/>
                          <w:lang w:eastAsia="lt-LT"/>
                        </w:rPr>
                        <w:t xml:space="preserve"> – pastato šildomas plotas, kuriame įrengtos natūralaus vėdinimo sistemos (m</w:t>
                      </w:r>
                      <w:r>
                        <w:rPr>
                          <w:color w:val="000000"/>
                          <w:vertAlign w:val="superscript"/>
                          <w:lang w:eastAsia="lt-LT"/>
                        </w:rPr>
                        <w:t>2</w:t>
                      </w:r>
                      <w:r>
                        <w:rPr>
                          <w:color w:val="000000"/>
                          <w:lang w:eastAsia="lt-LT"/>
                        </w:rPr>
                        <w:t>);</w:t>
                      </w:r>
                    </w:p>
                    <w:p w:rsidR="004D4B57" w:rsidRDefault="004B42D3">
                      <w:pPr>
                        <w:suppressAutoHyphens/>
                        <w:ind w:firstLine="567"/>
                        <w:jc w:val="both"/>
                        <w:rPr>
                          <w:color w:val="000000"/>
                          <w:lang w:eastAsia="lt-LT"/>
                        </w:rPr>
                      </w:pPr>
                      <w:r>
                        <w:rPr>
                          <w:i/>
                          <w:color w:val="000000"/>
                          <w:lang w:eastAsia="lt-LT"/>
                        </w:rPr>
                        <w:t>A</w:t>
                      </w:r>
                      <w:r>
                        <w:rPr>
                          <w:i/>
                          <w:color w:val="000000"/>
                          <w:vertAlign w:val="subscript"/>
                          <w:lang w:eastAsia="lt-LT"/>
                        </w:rPr>
                        <w:t xml:space="preserve">mv </w:t>
                      </w:r>
                      <w:r>
                        <w:rPr>
                          <w:color w:val="000000"/>
                          <w:lang w:eastAsia="lt-LT"/>
                        </w:rPr>
                        <w:t>– pastato šildomas plotas, kuriame įrengtos mechaninio vėdinimo be rekuperacijos sistemos, kuriose nėra į patalpas tiekiamo oro pašildymo (m</w:t>
                      </w:r>
                      <w:r>
                        <w:rPr>
                          <w:color w:val="000000"/>
                          <w:vertAlign w:val="superscript"/>
                          <w:lang w:eastAsia="lt-LT"/>
                        </w:rPr>
                        <w:t>2</w:t>
                      </w:r>
                      <w:r>
                        <w:rPr>
                          <w:color w:val="000000"/>
                          <w:lang w:eastAsia="lt-LT"/>
                        </w:rPr>
                        <w:t>);</w:t>
                      </w:r>
                    </w:p>
                    <w:p w:rsidR="004D4B57" w:rsidRDefault="004B42D3">
                      <w:pPr>
                        <w:suppressAutoHyphens/>
                        <w:ind w:firstLine="567"/>
                        <w:jc w:val="both"/>
                        <w:rPr>
                          <w:color w:val="000000"/>
                          <w:lang w:eastAsia="lt-LT"/>
                        </w:rPr>
                      </w:pPr>
                      <w:r>
                        <w:rPr>
                          <w:i/>
                          <w:color w:val="000000"/>
                          <w:lang w:eastAsia="lt-LT"/>
                        </w:rPr>
                        <w:t>A</w:t>
                      </w:r>
                      <w:r>
                        <w:rPr>
                          <w:i/>
                          <w:color w:val="000000"/>
                          <w:vertAlign w:val="subscript"/>
                          <w:lang w:eastAsia="lt-LT"/>
                        </w:rPr>
                        <w:t>mv,x</w:t>
                      </w:r>
                      <w:r>
                        <w:rPr>
                          <w:color w:val="000000"/>
                          <w:lang w:eastAsia="lt-LT"/>
                        </w:rPr>
                        <w:t xml:space="preserve"> – pastato šildomas plotas, kuriame įrengta atitinkama „</w:t>
                      </w:r>
                      <w:r>
                        <w:rPr>
                          <w:i/>
                          <w:color w:val="000000"/>
                          <w:lang w:eastAsia="lt-LT"/>
                        </w:rPr>
                        <w:t>x</w:t>
                      </w:r>
                      <w:r>
                        <w:rPr>
                          <w:color w:val="000000"/>
                          <w:lang w:eastAsia="lt-LT"/>
                        </w:rPr>
                        <w:t>“ mechaninio vėdinimo be rekuperacijos sistema, kurioje nėra į patalpas tiekiamo oro pašildymo (m</w:t>
                      </w:r>
                      <w:r>
                        <w:rPr>
                          <w:color w:val="000000"/>
                          <w:vertAlign w:val="superscript"/>
                          <w:lang w:eastAsia="lt-LT"/>
                        </w:rPr>
                        <w:t>2</w:t>
                      </w:r>
                      <w:r>
                        <w:rPr>
                          <w:color w:val="000000"/>
                          <w:lang w:eastAsia="lt-LT"/>
                        </w:rPr>
                        <w:t>);</w:t>
                      </w:r>
                    </w:p>
                    <w:p w:rsidR="004D4B57" w:rsidRDefault="004B42D3">
                      <w:pPr>
                        <w:suppressAutoHyphens/>
                        <w:ind w:firstLine="567"/>
                        <w:jc w:val="both"/>
                        <w:rPr>
                          <w:color w:val="000000"/>
                          <w:lang w:eastAsia="lt-LT"/>
                        </w:rPr>
                      </w:pPr>
                      <w:r>
                        <w:rPr>
                          <w:i/>
                          <w:color w:val="000000"/>
                          <w:lang w:eastAsia="lt-LT"/>
                        </w:rPr>
                        <w:t>A</w:t>
                      </w:r>
                      <w:r>
                        <w:rPr>
                          <w:i/>
                          <w:color w:val="000000"/>
                          <w:vertAlign w:val="subscript"/>
                          <w:lang w:eastAsia="lt-LT"/>
                        </w:rPr>
                        <w:t>mvH</w:t>
                      </w:r>
                      <w:r>
                        <w:rPr>
                          <w:color w:val="000000"/>
                          <w:lang w:eastAsia="lt-LT"/>
                        </w:rPr>
                        <w:t xml:space="preserve"> – pastato šildomas plotas, kuriame įrengtos mechaninio vėdinimo be rekuperacijos sistemos, kuriose yra į patalpas tiekiamo oro pašildymas (m</w:t>
                      </w:r>
                      <w:r>
                        <w:rPr>
                          <w:color w:val="000000"/>
                          <w:vertAlign w:val="superscript"/>
                          <w:lang w:eastAsia="lt-LT"/>
                        </w:rPr>
                        <w:t>2</w:t>
                      </w:r>
                      <w:r>
                        <w:rPr>
                          <w:color w:val="000000"/>
                          <w:lang w:eastAsia="lt-LT"/>
                        </w:rPr>
                        <w:t>);</w:t>
                      </w:r>
                    </w:p>
                    <w:p w:rsidR="004D4B57" w:rsidRDefault="004B42D3">
                      <w:pPr>
                        <w:suppressAutoHyphens/>
                        <w:ind w:firstLine="567"/>
                        <w:jc w:val="both"/>
                        <w:rPr>
                          <w:color w:val="000000"/>
                          <w:lang w:eastAsia="lt-LT"/>
                        </w:rPr>
                      </w:pPr>
                      <w:r>
                        <w:rPr>
                          <w:i/>
                          <w:color w:val="000000"/>
                          <w:lang w:eastAsia="lt-LT"/>
                        </w:rPr>
                        <w:t>A</w:t>
                      </w:r>
                      <w:r>
                        <w:rPr>
                          <w:i/>
                          <w:color w:val="000000"/>
                          <w:vertAlign w:val="subscript"/>
                          <w:lang w:eastAsia="lt-LT"/>
                        </w:rPr>
                        <w:t>mvH,x</w:t>
                      </w:r>
                      <w:r>
                        <w:rPr>
                          <w:color w:val="000000"/>
                          <w:lang w:eastAsia="lt-LT"/>
                        </w:rPr>
                        <w:t xml:space="preserve"> – pastato šildomas plotas, kuriame įrengta atitinkama „</w:t>
                      </w:r>
                      <w:r>
                        <w:rPr>
                          <w:i/>
                          <w:color w:val="000000"/>
                          <w:lang w:eastAsia="lt-LT"/>
                        </w:rPr>
                        <w:t>x</w:t>
                      </w:r>
                      <w:r>
                        <w:rPr>
                          <w:color w:val="000000"/>
                          <w:lang w:eastAsia="lt-LT"/>
                        </w:rPr>
                        <w:t>“ mechaninio vėdinimo be rekuperacijos sistema, kurioje yra į patalpas tiekiamo oro pašildymas (m</w:t>
                      </w:r>
                      <w:r>
                        <w:rPr>
                          <w:color w:val="000000"/>
                          <w:vertAlign w:val="superscript"/>
                          <w:lang w:eastAsia="lt-LT"/>
                        </w:rPr>
                        <w:t>2</w:t>
                      </w:r>
                      <w:r>
                        <w:rPr>
                          <w:color w:val="000000"/>
                          <w:lang w:eastAsia="lt-LT"/>
                        </w:rPr>
                        <w:t>);</w:t>
                      </w:r>
                    </w:p>
                    <w:p w:rsidR="004D4B57" w:rsidRDefault="004B42D3">
                      <w:pPr>
                        <w:suppressAutoHyphens/>
                        <w:ind w:firstLine="567"/>
                        <w:jc w:val="both"/>
                        <w:rPr>
                          <w:color w:val="000000"/>
                          <w:lang w:eastAsia="lt-LT"/>
                        </w:rPr>
                      </w:pPr>
                      <w:r>
                        <w:rPr>
                          <w:i/>
                          <w:color w:val="000000"/>
                          <w:lang w:eastAsia="lt-LT"/>
                        </w:rPr>
                        <w:t>A</w:t>
                      </w:r>
                      <w:r>
                        <w:rPr>
                          <w:i/>
                          <w:color w:val="000000"/>
                          <w:vertAlign w:val="subscript"/>
                          <w:lang w:eastAsia="lt-LT"/>
                        </w:rPr>
                        <w:t>re</w:t>
                      </w:r>
                      <w:r>
                        <w:rPr>
                          <w:color w:val="000000"/>
                          <w:lang w:eastAsia="lt-LT"/>
                        </w:rPr>
                        <w:t xml:space="preserve"> – pastato šildomas plotas, kuriame įrengtos mechaninio vėdinimo su rekuperacija sistemos, kuriose nėra į patalpas tiekiamo oro pašildymo (m</w:t>
                      </w:r>
                      <w:r>
                        <w:rPr>
                          <w:color w:val="000000"/>
                          <w:vertAlign w:val="superscript"/>
                          <w:lang w:eastAsia="lt-LT"/>
                        </w:rPr>
                        <w:t>2</w:t>
                      </w:r>
                      <w:r>
                        <w:rPr>
                          <w:color w:val="000000"/>
                          <w:lang w:eastAsia="lt-LT"/>
                        </w:rPr>
                        <w:t>);</w:t>
                      </w:r>
                    </w:p>
                    <w:p w:rsidR="004D4B57" w:rsidRDefault="004B42D3">
                      <w:pPr>
                        <w:suppressAutoHyphens/>
                        <w:ind w:firstLine="567"/>
                        <w:jc w:val="both"/>
                        <w:rPr>
                          <w:color w:val="000000"/>
                          <w:lang w:eastAsia="lt-LT"/>
                        </w:rPr>
                      </w:pPr>
                      <w:r>
                        <w:rPr>
                          <w:i/>
                          <w:color w:val="000000"/>
                          <w:lang w:eastAsia="lt-LT"/>
                        </w:rPr>
                        <w:t>A</w:t>
                      </w:r>
                      <w:r>
                        <w:rPr>
                          <w:i/>
                          <w:color w:val="000000"/>
                          <w:vertAlign w:val="subscript"/>
                          <w:lang w:eastAsia="lt-LT"/>
                        </w:rPr>
                        <w:t>re,x</w:t>
                      </w:r>
                      <w:r>
                        <w:rPr>
                          <w:color w:val="000000"/>
                          <w:lang w:eastAsia="lt-LT"/>
                        </w:rPr>
                        <w:t xml:space="preserve"> – pastato šildomas plotas, kuriame įrengta atitinkama „</w:t>
                      </w:r>
                      <w:r>
                        <w:rPr>
                          <w:i/>
                          <w:color w:val="000000"/>
                          <w:lang w:eastAsia="lt-LT"/>
                        </w:rPr>
                        <w:t>x</w:t>
                      </w:r>
                      <w:r>
                        <w:rPr>
                          <w:color w:val="000000"/>
                          <w:lang w:eastAsia="lt-LT"/>
                        </w:rPr>
                        <w:t>“ mechaninio vėdinimo su rekuperacija sistema, kurioje nėra į patalpas tiekiamo oro pašildymo (m</w:t>
                      </w:r>
                      <w:r>
                        <w:rPr>
                          <w:color w:val="000000"/>
                          <w:vertAlign w:val="superscript"/>
                          <w:lang w:eastAsia="lt-LT"/>
                        </w:rPr>
                        <w:t>2</w:t>
                      </w:r>
                      <w:r>
                        <w:rPr>
                          <w:color w:val="000000"/>
                          <w:lang w:eastAsia="lt-LT"/>
                        </w:rPr>
                        <w:t>);</w:t>
                      </w:r>
                    </w:p>
                    <w:p w:rsidR="004D4B57" w:rsidRDefault="004B42D3">
                      <w:pPr>
                        <w:suppressAutoHyphens/>
                        <w:ind w:firstLine="567"/>
                        <w:jc w:val="both"/>
                        <w:rPr>
                          <w:color w:val="000000"/>
                          <w:lang w:eastAsia="lt-LT"/>
                        </w:rPr>
                      </w:pPr>
                      <w:r>
                        <w:rPr>
                          <w:i/>
                          <w:color w:val="000000"/>
                          <w:lang w:eastAsia="lt-LT"/>
                        </w:rPr>
                        <w:t>A</w:t>
                      </w:r>
                      <w:r>
                        <w:rPr>
                          <w:i/>
                          <w:color w:val="000000"/>
                          <w:vertAlign w:val="subscript"/>
                          <w:lang w:eastAsia="lt-LT"/>
                        </w:rPr>
                        <w:t>reH</w:t>
                      </w:r>
                      <w:r>
                        <w:rPr>
                          <w:color w:val="000000"/>
                          <w:lang w:eastAsia="lt-LT"/>
                        </w:rPr>
                        <w:t xml:space="preserve"> – pastato šildomas plotas, kuriame įrengtos mechaninio vėdinimo su rekuperacija sistemos, kuriose yra į patalpas tiekiamo oro pašildymas (m</w:t>
                      </w:r>
                      <w:r>
                        <w:rPr>
                          <w:color w:val="000000"/>
                          <w:vertAlign w:val="superscript"/>
                          <w:lang w:eastAsia="lt-LT"/>
                        </w:rPr>
                        <w:t>2</w:t>
                      </w:r>
                      <w:r>
                        <w:rPr>
                          <w:color w:val="000000"/>
                          <w:lang w:eastAsia="lt-LT"/>
                        </w:rPr>
                        <w:t>);</w:t>
                      </w:r>
                    </w:p>
                    <w:p w:rsidR="004D4B57" w:rsidRDefault="004B42D3">
                      <w:pPr>
                        <w:suppressAutoHyphens/>
                        <w:ind w:firstLine="567"/>
                        <w:jc w:val="both"/>
                        <w:rPr>
                          <w:color w:val="000000"/>
                          <w:lang w:eastAsia="lt-LT"/>
                        </w:rPr>
                      </w:pPr>
                      <w:r>
                        <w:rPr>
                          <w:i/>
                          <w:color w:val="000000"/>
                          <w:lang w:eastAsia="lt-LT"/>
                        </w:rPr>
                        <w:t>A</w:t>
                      </w:r>
                      <w:r>
                        <w:rPr>
                          <w:i/>
                          <w:color w:val="000000"/>
                          <w:vertAlign w:val="subscript"/>
                          <w:lang w:eastAsia="lt-LT"/>
                        </w:rPr>
                        <w:t>reH,x</w:t>
                      </w:r>
                      <w:r>
                        <w:rPr>
                          <w:color w:val="000000"/>
                          <w:lang w:eastAsia="lt-LT"/>
                        </w:rPr>
                        <w:t xml:space="preserve"> – pastato šildomas plotas, kuriame įrengta atitinkama „</w:t>
                      </w:r>
                      <w:r>
                        <w:rPr>
                          <w:i/>
                          <w:color w:val="000000"/>
                          <w:lang w:eastAsia="lt-LT"/>
                        </w:rPr>
                        <w:t>x</w:t>
                      </w:r>
                      <w:r>
                        <w:rPr>
                          <w:color w:val="000000"/>
                          <w:lang w:eastAsia="lt-LT"/>
                        </w:rPr>
                        <w:t>“ mechaninio vėdinimo su rekuperacija sistema, kurioje yra į patalpas tiekiamo oro pašildymas (m</w:t>
                      </w:r>
                      <w:r>
                        <w:rPr>
                          <w:color w:val="000000"/>
                          <w:vertAlign w:val="superscript"/>
                          <w:lang w:eastAsia="lt-LT"/>
                        </w:rPr>
                        <w:t>2</w:t>
                      </w:r>
                      <w:r>
                        <w:rPr>
                          <w:color w:val="000000"/>
                          <w:lang w:eastAsia="lt-LT"/>
                        </w:rPr>
                        <w:t xml:space="preserve">); </w:t>
                      </w:r>
                    </w:p>
                    <w:p w:rsidR="004D4B57" w:rsidRDefault="004B42D3">
                      <w:pPr>
                        <w:suppressAutoHyphens/>
                        <w:ind w:firstLine="567"/>
                        <w:jc w:val="both"/>
                        <w:rPr>
                          <w:lang w:eastAsia="lt-LT"/>
                        </w:rPr>
                      </w:pPr>
                      <w:r>
                        <w:rPr>
                          <w:i/>
                          <w:color w:val="000000"/>
                          <w:lang w:eastAsia="lt-LT"/>
                        </w:rPr>
                        <w:t>η</w:t>
                      </w:r>
                      <w:r>
                        <w:rPr>
                          <w:i/>
                          <w:color w:val="000000"/>
                          <w:vertAlign w:val="subscript"/>
                          <w:lang w:eastAsia="lt-LT"/>
                        </w:rPr>
                        <w:t>re,x</w:t>
                      </w:r>
                      <w:r>
                        <w:rPr>
                          <w:i/>
                          <w:color w:val="000000"/>
                          <w:lang w:eastAsia="lt-LT"/>
                        </w:rPr>
                        <w:t xml:space="preserve"> </w:t>
                      </w:r>
                      <w:r>
                        <w:rPr>
                          <w:color w:val="000000"/>
                          <w:lang w:eastAsia="lt-LT"/>
                        </w:rPr>
                        <w:t>– atitinkamos „</w:t>
                      </w:r>
                      <w:r>
                        <w:rPr>
                          <w:i/>
                          <w:color w:val="000000"/>
                          <w:lang w:eastAsia="lt-LT"/>
                        </w:rPr>
                        <w:t>x</w:t>
                      </w:r>
                      <w:r>
                        <w:rPr>
                          <w:color w:val="000000"/>
                          <w:lang w:eastAsia="lt-LT"/>
                        </w:rPr>
                        <w:t xml:space="preserve">“ mechaninio vėdinimo su rekuperacija sistemos, kurioje nėra į patalpas tiekiamo oro pašildymo, skaičiuojamasis šios sistemos šilumos sugrąžinimo naudingumo koeficientas, vieneto dalys. Jei nėra duomenų, imama </w:t>
                      </w:r>
                      <w:r>
                        <w:rPr>
                          <w:i/>
                          <w:color w:val="000000"/>
                          <w:lang w:eastAsia="lt-LT"/>
                        </w:rPr>
                        <w:t>η</w:t>
                      </w:r>
                      <w:r>
                        <w:rPr>
                          <w:i/>
                          <w:color w:val="000000"/>
                          <w:vertAlign w:val="subscript"/>
                          <w:lang w:eastAsia="lt-LT"/>
                        </w:rPr>
                        <w:t>re,x</w:t>
                      </w:r>
                      <w:r>
                        <w:rPr>
                          <w:color w:val="000000"/>
                          <w:lang w:eastAsia="lt-LT"/>
                        </w:rPr>
                        <w:t xml:space="preserve">=0,65. </w:t>
                      </w:r>
                      <w:r>
                        <w:rPr>
                          <w:lang w:eastAsia="lt-LT"/>
                        </w:rPr>
                        <w:t xml:space="preserve">4-8 metų mėnesiais imama </w:t>
                      </w:r>
                      <w:r>
                        <w:rPr>
                          <w:i/>
                          <w:lang w:eastAsia="lt-LT"/>
                        </w:rPr>
                        <w:t>η</w:t>
                      </w:r>
                      <w:r>
                        <w:rPr>
                          <w:i/>
                          <w:vertAlign w:val="subscript"/>
                          <w:lang w:eastAsia="lt-LT"/>
                        </w:rPr>
                        <w:t>re,x</w:t>
                      </w:r>
                      <w:r>
                        <w:rPr>
                          <w:lang w:eastAsia="lt-LT"/>
                        </w:rPr>
                        <w:t>=0;</w:t>
                      </w:r>
                    </w:p>
                    <w:p w:rsidR="004D4B57" w:rsidRDefault="004B42D3">
                      <w:pPr>
                        <w:suppressAutoHyphens/>
                        <w:ind w:firstLine="567"/>
                        <w:jc w:val="both"/>
                        <w:rPr>
                          <w:lang w:eastAsia="lt-LT"/>
                        </w:rPr>
                      </w:pPr>
                      <w:r>
                        <w:rPr>
                          <w:i/>
                          <w:color w:val="000000"/>
                          <w:lang w:eastAsia="lt-LT"/>
                        </w:rPr>
                        <w:t>η</w:t>
                      </w:r>
                      <w:r>
                        <w:rPr>
                          <w:i/>
                          <w:color w:val="000000"/>
                          <w:vertAlign w:val="subscript"/>
                          <w:lang w:eastAsia="lt-LT"/>
                        </w:rPr>
                        <w:t>reH,x</w:t>
                      </w:r>
                      <w:r>
                        <w:rPr>
                          <w:i/>
                          <w:color w:val="000000"/>
                          <w:lang w:eastAsia="lt-LT"/>
                        </w:rPr>
                        <w:t xml:space="preserve"> </w:t>
                      </w:r>
                      <w:r>
                        <w:rPr>
                          <w:color w:val="000000"/>
                          <w:lang w:eastAsia="lt-LT"/>
                        </w:rPr>
                        <w:t>– atitinkamos „</w:t>
                      </w:r>
                      <w:r>
                        <w:rPr>
                          <w:i/>
                          <w:color w:val="000000"/>
                          <w:lang w:eastAsia="lt-LT"/>
                        </w:rPr>
                        <w:t>x</w:t>
                      </w:r>
                      <w:r>
                        <w:rPr>
                          <w:color w:val="000000"/>
                          <w:lang w:eastAsia="lt-LT"/>
                        </w:rPr>
                        <w:t xml:space="preserve">“ mechaninio vėdinimo su rekuperacija sistemos, kurioje yra į patalpas tiekiamo oro pašildymas, skaičiuojamasis šios sistemos šilumos sugrąžinimo naudingumo koeficientas, vieneto dalys. Jei nėra duomenų, imama </w:t>
                      </w:r>
                      <w:r>
                        <w:rPr>
                          <w:i/>
                          <w:color w:val="000000"/>
                          <w:lang w:eastAsia="lt-LT"/>
                        </w:rPr>
                        <w:t>η</w:t>
                      </w:r>
                      <w:r>
                        <w:rPr>
                          <w:i/>
                          <w:color w:val="000000"/>
                          <w:vertAlign w:val="subscript"/>
                          <w:lang w:eastAsia="lt-LT"/>
                        </w:rPr>
                        <w:t>reH,x</w:t>
                      </w:r>
                      <w:r>
                        <w:rPr>
                          <w:color w:val="000000"/>
                          <w:lang w:eastAsia="lt-LT"/>
                        </w:rPr>
                        <w:t xml:space="preserve">=0,65. </w:t>
                      </w:r>
                      <w:r>
                        <w:rPr>
                          <w:lang w:eastAsia="lt-LT"/>
                        </w:rPr>
                        <w:t xml:space="preserve">4-8 metų mėnesiais imama </w:t>
                      </w:r>
                      <w:r>
                        <w:rPr>
                          <w:i/>
                          <w:lang w:eastAsia="lt-LT"/>
                        </w:rPr>
                        <w:t>η</w:t>
                      </w:r>
                      <w:r>
                        <w:rPr>
                          <w:i/>
                          <w:vertAlign w:val="subscript"/>
                          <w:lang w:eastAsia="lt-LT"/>
                        </w:rPr>
                        <w:t>re,x</w:t>
                      </w:r>
                      <w:r>
                        <w:rPr>
                          <w:lang w:eastAsia="lt-LT"/>
                        </w:rPr>
                        <w:t>=0;</w:t>
                      </w:r>
                    </w:p>
                    <w:p w:rsidR="004D4B57" w:rsidRDefault="004B42D3">
                      <w:pPr>
                        <w:suppressAutoHyphens/>
                        <w:ind w:firstLine="567"/>
                        <w:jc w:val="both"/>
                        <w:rPr>
                          <w:color w:val="000000"/>
                          <w:lang w:eastAsia="lt-LT"/>
                        </w:rPr>
                      </w:pPr>
                      <w:r>
                        <w:rPr>
                          <w:i/>
                          <w:color w:val="000000"/>
                          <w:lang w:eastAsia="lt-LT"/>
                        </w:rPr>
                        <w:t>η</w:t>
                      </w:r>
                      <w:r>
                        <w:rPr>
                          <w:i/>
                          <w:color w:val="000000"/>
                          <w:vertAlign w:val="subscript"/>
                          <w:lang w:eastAsia="lt-LT"/>
                        </w:rPr>
                        <w:t>mvH.air,x</w:t>
                      </w:r>
                      <w:r>
                        <w:rPr>
                          <w:i/>
                          <w:color w:val="000000"/>
                          <w:lang w:eastAsia="lt-LT"/>
                        </w:rPr>
                        <w:t xml:space="preserve"> </w:t>
                      </w:r>
                      <w:r>
                        <w:rPr>
                          <w:color w:val="000000"/>
                          <w:lang w:eastAsia="lt-LT"/>
                        </w:rPr>
                        <w:t>– atitinkamos „</w:t>
                      </w:r>
                      <w:r>
                        <w:rPr>
                          <w:i/>
                          <w:color w:val="000000"/>
                          <w:lang w:eastAsia="lt-LT"/>
                        </w:rPr>
                        <w:t>x</w:t>
                      </w:r>
                      <w:r>
                        <w:rPr>
                          <w:color w:val="000000"/>
                          <w:lang w:eastAsia="lt-LT"/>
                        </w:rPr>
                        <w:t>“ mechaninio vėdinimo sistemos, kurioje yra į patalpas tiekiamo oro pašildymas, oro pašildymui naudojamo šilumos šaltinio skaičiuojamasis naudingumo koeficientas, vieneto dalys. Jei nėra duomenų, imamas iš 2.16 lentelės;</w:t>
                      </w:r>
                    </w:p>
                    <w:p w:rsidR="004D4B57" w:rsidRDefault="004B42D3">
                      <w:pPr>
                        <w:suppressAutoHyphens/>
                        <w:ind w:firstLine="567"/>
                        <w:jc w:val="both"/>
                        <w:rPr>
                          <w:color w:val="000000"/>
                          <w:lang w:eastAsia="lt-LT"/>
                        </w:rPr>
                      </w:pPr>
                      <w:r>
                        <w:rPr>
                          <w:i/>
                          <w:color w:val="000000"/>
                          <w:lang w:eastAsia="lt-LT"/>
                        </w:rPr>
                        <w:t>η</w:t>
                      </w:r>
                      <w:r>
                        <w:rPr>
                          <w:i/>
                          <w:color w:val="000000"/>
                          <w:vertAlign w:val="subscript"/>
                          <w:lang w:eastAsia="lt-LT"/>
                        </w:rPr>
                        <w:t>reH.air,x</w:t>
                      </w:r>
                      <w:r>
                        <w:rPr>
                          <w:i/>
                          <w:color w:val="000000"/>
                          <w:lang w:eastAsia="lt-LT"/>
                        </w:rPr>
                        <w:t xml:space="preserve"> </w:t>
                      </w:r>
                      <w:r>
                        <w:rPr>
                          <w:color w:val="000000"/>
                          <w:lang w:eastAsia="lt-LT"/>
                        </w:rPr>
                        <w:t>– atitinkamos „</w:t>
                      </w:r>
                      <w:r>
                        <w:rPr>
                          <w:i/>
                          <w:color w:val="000000"/>
                          <w:lang w:eastAsia="lt-LT"/>
                        </w:rPr>
                        <w:t>x</w:t>
                      </w:r>
                      <w:r>
                        <w:rPr>
                          <w:color w:val="000000"/>
                          <w:lang w:eastAsia="lt-LT"/>
                        </w:rPr>
                        <w:t>“ mechaninio vėdinimo su rekuperacija sistemos, kurioje yra į patalpas tiekiamo oro pašildymas, oro pašildymui naudojamo šilumos šaltinio skaičiuojamasis naudingumo koeficientas, vieneto dalys. Jei nėra duomenų, imamas iš 2.16 lentelės.</w:t>
                      </w:r>
                    </w:p>
                    <w:p w:rsidR="004D4B57" w:rsidRDefault="004B42D3">
                      <w:pPr>
                        <w:suppressAutoHyphens/>
                        <w:ind w:firstLine="720"/>
                        <w:jc w:val="both"/>
                        <w:rPr>
                          <w:color w:val="000000"/>
                          <w:lang w:eastAsia="lt-LT"/>
                        </w:rPr>
                      </w:pPr>
                      <w:r>
                        <w:rPr>
                          <w:color w:val="000000"/>
                          <w:lang w:eastAsia="lt-LT"/>
                        </w:rPr>
                        <w:t xml:space="preserve">Jei vėdinimo sistemoje įrengti du nuosekliai sujungti rekuperatoriai su šilumos sugrąžinimo naudingumo koeficientais </w:t>
                      </w:r>
                      <w:r>
                        <w:rPr>
                          <w:i/>
                          <w:color w:val="000000"/>
                          <w:lang w:eastAsia="lt-LT"/>
                        </w:rPr>
                        <w:t>η</w:t>
                      </w:r>
                      <w:r>
                        <w:rPr>
                          <w:i/>
                          <w:color w:val="000000"/>
                          <w:vertAlign w:val="subscript"/>
                          <w:lang w:eastAsia="lt-LT"/>
                        </w:rPr>
                        <w:t>r1</w:t>
                      </w:r>
                      <w:r>
                        <w:rPr>
                          <w:color w:val="000000"/>
                          <w:lang w:eastAsia="lt-LT"/>
                        </w:rPr>
                        <w:t xml:space="preserve"> ir </w:t>
                      </w:r>
                      <w:r>
                        <w:rPr>
                          <w:i/>
                          <w:color w:val="000000"/>
                          <w:lang w:eastAsia="lt-LT"/>
                        </w:rPr>
                        <w:t>η</w:t>
                      </w:r>
                      <w:r>
                        <w:rPr>
                          <w:i/>
                          <w:color w:val="000000"/>
                          <w:vertAlign w:val="subscript"/>
                          <w:lang w:eastAsia="lt-LT"/>
                        </w:rPr>
                        <w:t>r2</w:t>
                      </w:r>
                      <w:r>
                        <w:rPr>
                          <w:color w:val="000000"/>
                          <w:lang w:eastAsia="lt-LT"/>
                        </w:rPr>
                        <w:t xml:space="preserve">, tokios rekuperacinės sistemos šilumos sugrąžinimo naudingumo koeficientas </w:t>
                      </w:r>
                      <w:r>
                        <w:rPr>
                          <w:i/>
                          <w:color w:val="000000"/>
                          <w:lang w:eastAsia="lt-LT"/>
                        </w:rPr>
                        <w:t>η</w:t>
                      </w:r>
                      <w:r>
                        <w:rPr>
                          <w:i/>
                          <w:color w:val="000000"/>
                          <w:vertAlign w:val="subscript"/>
                          <w:lang w:eastAsia="lt-LT"/>
                        </w:rPr>
                        <w:t>r</w:t>
                      </w:r>
                      <w:r>
                        <w:rPr>
                          <w:color w:val="000000"/>
                          <w:lang w:eastAsia="lt-LT"/>
                        </w:rPr>
                        <w:t xml:space="preserve"> apskaičiuojamas taip [3.20]:</w:t>
                      </w:r>
                    </w:p>
                    <w:tbl>
                      <w:tblPr>
                        <w:tblW w:w="0" w:type="auto"/>
                        <w:tblLook w:val="01E0" w:firstRow="1" w:lastRow="1" w:firstColumn="1" w:lastColumn="1" w:noHBand="0" w:noVBand="0"/>
                      </w:tblPr>
                      <w:tblGrid>
                        <w:gridCol w:w="8568"/>
                        <w:gridCol w:w="1002"/>
                      </w:tblGrid>
                      <w:tr w:rsidR="004D4B57">
                        <w:tc>
                          <w:tcPr>
                            <w:tcW w:w="8568" w:type="dxa"/>
                            <w:vAlign w:val="center"/>
                            <w:hideMark/>
                          </w:tcPr>
                          <w:p w:rsidR="004D4B57" w:rsidRDefault="004B42D3">
                            <w:pPr>
                              <w:suppressAutoHyphens/>
                              <w:spacing w:line="276" w:lineRule="auto"/>
                              <w:jc w:val="center"/>
                              <w:rPr>
                                <w:rFonts w:eastAsia="Calibri"/>
                                <w:bCs/>
                                <w:color w:val="000000"/>
                                <w:szCs w:val="22"/>
                              </w:rPr>
                            </w:pPr>
                            <w:r>
                              <w:rPr>
                                <w:rFonts w:eastAsia="Calibri"/>
                                <w:color w:val="000000"/>
                                <w:position w:val="-10"/>
                                <w:szCs w:val="22"/>
                              </w:rPr>
                              <w:object w:dxaOrig="2055" w:dyaOrig="345">
                                <v:shape id="_x0000_i1035" type="#_x0000_t75" style="width:102pt;height:17.5pt" o:ole="">
                                  <v:imagedata r:id="rId29" o:title=""/>
                                </v:shape>
                                <o:OLEObject Type="Embed" ProgID="Equation.3" ShapeID="_x0000_i1035" DrawAspect="Content" ObjectID="_1668585656" r:id="rId30"/>
                              </w:object>
                            </w:r>
                            <w:r>
                              <w:rPr>
                                <w:color w:val="000000"/>
                                <w:lang w:eastAsia="lt-LT"/>
                              </w:rPr>
                              <w:t>.</w:t>
                            </w:r>
                          </w:p>
                        </w:tc>
                        <w:tc>
                          <w:tcPr>
                            <w:tcW w:w="1002" w:type="dxa"/>
                            <w:vAlign w:val="center"/>
                            <w:hideMark/>
                          </w:tcPr>
                          <w:p w:rsidR="004D4B57" w:rsidRDefault="004B42D3">
                            <w:pPr>
                              <w:suppressAutoHyphens/>
                              <w:spacing w:line="276" w:lineRule="auto"/>
                              <w:jc w:val="right"/>
                              <w:rPr>
                                <w:rFonts w:eastAsia="Calibri"/>
                                <w:bCs/>
                                <w:color w:val="000000"/>
                                <w:szCs w:val="22"/>
                              </w:rPr>
                            </w:pPr>
                            <w:r>
                              <w:rPr>
                                <w:bCs/>
                                <w:color w:val="000000"/>
                                <w:lang w:eastAsia="lt-LT"/>
                              </w:rPr>
                              <w:t>(2.106)</w:t>
                            </w:r>
                          </w:p>
                        </w:tc>
                      </w:tr>
                    </w:tbl>
                    <w:p w:rsidR="004D4B57" w:rsidRDefault="004D4B57">
                      <w:pPr>
                        <w:suppressAutoHyphens/>
                        <w:ind w:left="720"/>
                        <w:rPr>
                          <w:rFonts w:eastAsia="Calibri"/>
                          <w:color w:val="000000"/>
                          <w:szCs w:val="22"/>
                        </w:rPr>
                      </w:pPr>
                    </w:p>
                    <w:p w:rsidR="004D4B57" w:rsidRDefault="004B42D3">
                      <w:pPr>
                        <w:suppressAutoHyphens/>
                        <w:ind w:firstLine="720"/>
                        <w:jc w:val="both"/>
                        <w:rPr>
                          <w:color w:val="000000"/>
                          <w:lang w:eastAsia="lt-LT"/>
                        </w:rPr>
                      </w:pPr>
                      <w:r>
                        <w:rPr>
                          <w:color w:val="000000"/>
                          <w:lang w:eastAsia="lt-LT"/>
                        </w:rPr>
                        <w:t>Pastato mechaninio vėdinimo be rekuperacijos sistemų, kuriose yra į patalpas tiekiamo oro pašildymas, skaičiuojamieji mėnesiniai šilumos nuostoliai</w:t>
                      </w:r>
                      <w:r>
                        <w:rPr>
                          <w:i/>
                          <w:color w:val="000000"/>
                          <w:lang w:eastAsia="lt-LT"/>
                        </w:rPr>
                        <w:t xml:space="preserve"> Q</w:t>
                      </w:r>
                      <w:r>
                        <w:rPr>
                          <w:i/>
                          <w:color w:val="000000"/>
                          <w:vertAlign w:val="subscript"/>
                          <w:lang w:eastAsia="lt-LT"/>
                        </w:rPr>
                        <w:t>H1.vent.mvH,m</w:t>
                      </w:r>
                      <w:r>
                        <w:rPr>
                          <w:color w:val="000000"/>
                          <w:lang w:eastAsia="lt-LT"/>
                        </w:rPr>
                        <w:t xml:space="preserve"> (kWh/(m²·mėn.)), kuriuos turi padengti pastato šildymo sistema, apskaičiuojami taip: </w:t>
                      </w:r>
                    </w:p>
                    <w:tbl>
                      <w:tblPr>
                        <w:tblW w:w="5000" w:type="pct"/>
                        <w:tblLook w:val="01E0" w:firstRow="1" w:lastRow="1" w:firstColumn="1" w:lastColumn="1" w:noHBand="0" w:noVBand="0"/>
                      </w:tblPr>
                      <w:tblGrid>
                        <w:gridCol w:w="8939"/>
                        <w:gridCol w:w="916"/>
                      </w:tblGrid>
                      <w:tr w:rsidR="004D4B57">
                        <w:tc>
                          <w:tcPr>
                            <w:tcW w:w="4584" w:type="pct"/>
                            <w:vAlign w:val="center"/>
                            <w:hideMark/>
                          </w:tcPr>
                          <w:p w:rsidR="004D4B57" w:rsidRDefault="004B42D3">
                            <w:pPr>
                              <w:suppressAutoHyphens/>
                              <w:spacing w:line="276" w:lineRule="auto"/>
                              <w:jc w:val="center"/>
                              <w:rPr>
                                <w:rFonts w:eastAsia="Calibri"/>
                                <w:bCs/>
                                <w:color w:val="000000"/>
                                <w:szCs w:val="22"/>
                              </w:rPr>
                            </w:pPr>
                            <w:r>
                              <w:rPr>
                                <w:rFonts w:eastAsia="Calibri"/>
                                <w:color w:val="000000"/>
                                <w:position w:val="-32"/>
                                <w:szCs w:val="22"/>
                              </w:rPr>
                              <w:object w:dxaOrig="6825" w:dyaOrig="675">
                                <v:shape id="_x0000_i1036" type="#_x0000_t75" style="width:341.5pt;height:34pt" o:ole="">
                                  <v:imagedata r:id="rId31" o:title=""/>
                                </v:shape>
                                <o:OLEObject Type="Embed" ProgID="Equation.3" ShapeID="_x0000_i1036" DrawAspect="Content" ObjectID="_1668585657" r:id="rId32"/>
                              </w:object>
                            </w:r>
                            <w:r>
                              <w:rPr>
                                <w:color w:val="000000"/>
                                <w:lang w:eastAsia="lt-LT"/>
                              </w:rPr>
                              <w:t>;</w:t>
                            </w:r>
                          </w:p>
                        </w:tc>
                        <w:tc>
                          <w:tcPr>
                            <w:tcW w:w="416" w:type="pct"/>
                            <w:vAlign w:val="center"/>
                            <w:hideMark/>
                          </w:tcPr>
                          <w:p w:rsidR="004D4B57" w:rsidRDefault="004B42D3">
                            <w:pPr>
                              <w:suppressAutoHyphens/>
                              <w:spacing w:line="276" w:lineRule="auto"/>
                              <w:jc w:val="right"/>
                              <w:rPr>
                                <w:rFonts w:eastAsia="Calibri"/>
                                <w:bCs/>
                                <w:color w:val="000000"/>
                                <w:szCs w:val="22"/>
                              </w:rPr>
                            </w:pPr>
                            <w:r>
                              <w:rPr>
                                <w:bCs/>
                                <w:color w:val="000000"/>
                                <w:lang w:eastAsia="lt-LT"/>
                              </w:rPr>
                              <w:t>(2.107)</w:t>
                            </w:r>
                          </w:p>
                        </w:tc>
                      </w:tr>
                    </w:tbl>
                    <w:p w:rsidR="004D4B57" w:rsidRDefault="004B42D3">
                      <w:pPr>
                        <w:tabs>
                          <w:tab w:val="left" w:pos="567"/>
                        </w:tabs>
                        <w:suppressAutoHyphens/>
                        <w:rPr>
                          <w:rFonts w:eastAsia="Calibri"/>
                          <w:color w:val="000000"/>
                          <w:szCs w:val="22"/>
                        </w:rPr>
                      </w:pPr>
                      <w:r>
                        <w:rPr>
                          <w:color w:val="000000"/>
                          <w:lang w:eastAsia="lt-LT"/>
                        </w:rPr>
                        <w:t>čia:</w:t>
                      </w:r>
                      <w:r>
                        <w:rPr>
                          <w:color w:val="000000"/>
                          <w:lang w:eastAsia="lt-LT"/>
                        </w:rPr>
                        <w:tab/>
                        <w:t xml:space="preserve">jei </w:t>
                      </w:r>
                      <w:r>
                        <w:rPr>
                          <w:i/>
                          <w:color w:val="000000"/>
                          <w:lang w:eastAsia="lt-LT"/>
                        </w:rPr>
                        <w:t>Q</w:t>
                      </w:r>
                      <w:r>
                        <w:rPr>
                          <w:i/>
                          <w:color w:val="000000"/>
                          <w:vertAlign w:val="subscript"/>
                          <w:lang w:eastAsia="lt-LT"/>
                        </w:rPr>
                        <w:t>H,m</w:t>
                      </w:r>
                      <w:r>
                        <w:rPr>
                          <w:color w:val="000000"/>
                          <w:lang w:eastAsia="lt-LT"/>
                        </w:rPr>
                        <w:t xml:space="preserve">, apskaičiuotas pagal (2.169) formulę, mažesnis už 0,1, tai </w:t>
                      </w:r>
                      <w:r>
                        <w:rPr>
                          <w:i/>
                          <w:color w:val="000000"/>
                          <w:lang w:eastAsia="lt-LT"/>
                        </w:rPr>
                        <w:t>Q</w:t>
                      </w:r>
                      <w:r>
                        <w:rPr>
                          <w:i/>
                          <w:color w:val="000000"/>
                          <w:vertAlign w:val="subscript"/>
                          <w:lang w:eastAsia="lt-LT"/>
                        </w:rPr>
                        <w:t>H1.vent.mvH,m</w:t>
                      </w:r>
                      <w:r>
                        <w:rPr>
                          <w:color w:val="000000"/>
                          <w:lang w:eastAsia="lt-LT"/>
                        </w:rPr>
                        <w:t xml:space="preserve"> =0.</w:t>
                      </w:r>
                    </w:p>
                    <w:p w:rsidR="004D4B57" w:rsidRDefault="004D4B57">
                      <w:pPr>
                        <w:suppressAutoHyphens/>
                        <w:ind w:left="600" w:hanging="600"/>
                        <w:rPr>
                          <w:color w:val="000000"/>
                          <w:lang w:eastAsia="lt-LT"/>
                        </w:rPr>
                      </w:pPr>
                    </w:p>
                    <w:p w:rsidR="004D4B57" w:rsidRDefault="004B42D3">
                      <w:pPr>
                        <w:suppressAutoHyphens/>
                        <w:ind w:firstLine="720"/>
                        <w:jc w:val="both"/>
                        <w:rPr>
                          <w:color w:val="000000"/>
                          <w:lang w:eastAsia="lt-LT"/>
                        </w:rPr>
                      </w:pPr>
                      <w:r>
                        <w:rPr>
                          <w:color w:val="000000"/>
                          <w:lang w:eastAsia="lt-LT"/>
                        </w:rPr>
                        <w:t>Pastato vėdinimo su rekuperacija sistemų, kuriose yra oro pašildymas, skaičiuojamieji mėnesiniai šilumos nuostoliai</w:t>
                      </w:r>
                      <w:r>
                        <w:rPr>
                          <w:i/>
                          <w:color w:val="000000"/>
                          <w:lang w:eastAsia="lt-LT"/>
                        </w:rPr>
                        <w:t xml:space="preserve"> Q</w:t>
                      </w:r>
                      <w:r>
                        <w:rPr>
                          <w:i/>
                          <w:color w:val="000000"/>
                          <w:vertAlign w:val="subscript"/>
                          <w:lang w:eastAsia="lt-LT"/>
                        </w:rPr>
                        <w:t>H1.vent.reH,m</w:t>
                      </w:r>
                      <w:r>
                        <w:rPr>
                          <w:color w:val="000000"/>
                          <w:lang w:eastAsia="lt-LT"/>
                        </w:rPr>
                        <w:t xml:space="preserve"> (kWh/(m²·mėn.)), kuriuos turi padengti pastato šildymo sistema, apskaičiuojami taip: </w:t>
                      </w:r>
                    </w:p>
                    <w:tbl>
                      <w:tblPr>
                        <w:tblW w:w="5000" w:type="pct"/>
                        <w:tblLook w:val="01E0" w:firstRow="1" w:lastRow="1" w:firstColumn="1" w:lastColumn="1" w:noHBand="0" w:noVBand="0"/>
                      </w:tblPr>
                      <w:tblGrid>
                        <w:gridCol w:w="8911"/>
                        <w:gridCol w:w="944"/>
                      </w:tblGrid>
                      <w:tr w:rsidR="004D4B57">
                        <w:tc>
                          <w:tcPr>
                            <w:tcW w:w="4521" w:type="pct"/>
                            <w:vAlign w:val="center"/>
                            <w:hideMark/>
                          </w:tcPr>
                          <w:p w:rsidR="004D4B57" w:rsidRDefault="004B42D3">
                            <w:pPr>
                              <w:suppressAutoHyphens/>
                              <w:spacing w:line="276" w:lineRule="auto"/>
                              <w:jc w:val="center"/>
                              <w:rPr>
                                <w:rFonts w:eastAsia="Calibri"/>
                                <w:bCs/>
                                <w:color w:val="000000"/>
                                <w:szCs w:val="22"/>
                              </w:rPr>
                            </w:pPr>
                            <w:r>
                              <w:rPr>
                                <w:rFonts w:eastAsia="Calibri"/>
                                <w:color w:val="000000"/>
                                <w:position w:val="-32"/>
                                <w:szCs w:val="22"/>
                              </w:rPr>
                              <w:object w:dxaOrig="6645" w:dyaOrig="675">
                                <v:shape id="_x0000_i1037" type="#_x0000_t75" style="width:332.5pt;height:34pt" o:ole="">
                                  <v:imagedata r:id="rId33" o:title=""/>
                                </v:shape>
                                <o:OLEObject Type="Embed" ProgID="Equation.3" ShapeID="_x0000_i1037" DrawAspect="Content" ObjectID="_1668585658" r:id="rId34"/>
                              </w:object>
                            </w:r>
                            <w:r>
                              <w:rPr>
                                <w:color w:val="000000"/>
                                <w:lang w:eastAsia="lt-LT"/>
                              </w:rPr>
                              <w:t>;</w:t>
                            </w:r>
                          </w:p>
                        </w:tc>
                        <w:tc>
                          <w:tcPr>
                            <w:tcW w:w="479" w:type="pct"/>
                            <w:vAlign w:val="center"/>
                            <w:hideMark/>
                          </w:tcPr>
                          <w:p w:rsidR="004D4B57" w:rsidRDefault="004B42D3">
                            <w:pPr>
                              <w:suppressAutoHyphens/>
                              <w:spacing w:line="276" w:lineRule="auto"/>
                              <w:jc w:val="right"/>
                              <w:rPr>
                                <w:rFonts w:eastAsia="Calibri"/>
                                <w:bCs/>
                                <w:color w:val="000000"/>
                                <w:szCs w:val="22"/>
                              </w:rPr>
                            </w:pPr>
                            <w:r>
                              <w:rPr>
                                <w:bCs/>
                                <w:color w:val="000000"/>
                                <w:lang w:eastAsia="lt-LT"/>
                              </w:rPr>
                              <w:t>(2.108)</w:t>
                            </w:r>
                          </w:p>
                        </w:tc>
                      </w:tr>
                    </w:tbl>
                    <w:p w:rsidR="004D4B57" w:rsidRDefault="004B42D3">
                      <w:pPr>
                        <w:tabs>
                          <w:tab w:val="left" w:pos="567"/>
                        </w:tabs>
                        <w:suppressAutoHyphens/>
                        <w:rPr>
                          <w:rFonts w:eastAsia="Calibri"/>
                          <w:color w:val="000000"/>
                          <w:szCs w:val="22"/>
                        </w:rPr>
                      </w:pPr>
                      <w:r>
                        <w:rPr>
                          <w:color w:val="000000"/>
                          <w:lang w:eastAsia="lt-LT"/>
                        </w:rPr>
                        <w:t>čia:</w:t>
                      </w:r>
                      <w:r>
                        <w:rPr>
                          <w:color w:val="000000"/>
                          <w:lang w:eastAsia="lt-LT"/>
                        </w:rPr>
                        <w:tab/>
                        <w:t xml:space="preserve">jei </w:t>
                      </w:r>
                      <w:r>
                        <w:rPr>
                          <w:i/>
                          <w:color w:val="000000"/>
                          <w:lang w:eastAsia="lt-LT"/>
                        </w:rPr>
                        <w:t>Q</w:t>
                      </w:r>
                      <w:r>
                        <w:rPr>
                          <w:i/>
                          <w:color w:val="000000"/>
                          <w:vertAlign w:val="subscript"/>
                          <w:lang w:eastAsia="lt-LT"/>
                        </w:rPr>
                        <w:t>H,m</w:t>
                      </w:r>
                      <w:r>
                        <w:rPr>
                          <w:color w:val="000000"/>
                          <w:lang w:eastAsia="lt-LT"/>
                        </w:rPr>
                        <w:t xml:space="preserve">, apskaičiuotas pagal (2.169) formulę, mažesnis už 0,1, tai </w:t>
                      </w:r>
                      <w:r>
                        <w:rPr>
                          <w:i/>
                          <w:color w:val="000000"/>
                          <w:lang w:eastAsia="lt-LT"/>
                        </w:rPr>
                        <w:t>Q</w:t>
                      </w:r>
                      <w:r>
                        <w:rPr>
                          <w:i/>
                          <w:color w:val="000000"/>
                          <w:vertAlign w:val="subscript"/>
                          <w:lang w:eastAsia="lt-LT"/>
                        </w:rPr>
                        <w:t>H1.vent.reH,m</w:t>
                      </w:r>
                      <w:r>
                        <w:rPr>
                          <w:color w:val="000000"/>
                          <w:lang w:eastAsia="lt-LT"/>
                        </w:rPr>
                        <w:t xml:space="preserve"> =0.</w:t>
                      </w:r>
                      <w:r>
                        <w:rPr>
                          <w:color w:val="000000"/>
                          <w:szCs w:val="24"/>
                          <w:lang w:eastAsia="lt-LT"/>
                        </w:rPr>
                        <w:t xml:space="preserve"> “</w:t>
                      </w:r>
                    </w:p>
                  </w:sdtContent>
                </w:sdt>
              </w:sdtContent>
            </w:sdt>
          </w:sdtContent>
        </w:sdt>
        <w:sdt>
          <w:sdtPr>
            <w:alias w:val="32 p."/>
            <w:tag w:val="part_50d230ea674e4c78be832b4f8cb4cfb8"/>
            <w:id w:val="669754529"/>
            <w:lock w:val="sdtLocked"/>
          </w:sdtPr>
          <w:sdtEndPr/>
          <w:sdtContent>
            <w:p w:rsidR="004D4B57" w:rsidRDefault="00875F8B">
              <w:pPr>
                <w:suppressAutoHyphens/>
                <w:ind w:left="928" w:hanging="360"/>
                <w:jc w:val="both"/>
                <w:rPr>
                  <w:color w:val="000000"/>
                  <w:szCs w:val="24"/>
                  <w:lang w:eastAsia="lt-LT"/>
                </w:rPr>
              </w:pPr>
              <w:sdt>
                <w:sdtPr>
                  <w:alias w:val="Numeris"/>
                  <w:tag w:val="nr_50d230ea674e4c78be832b4f8cb4cfb8"/>
                  <w:id w:val="-1816946366"/>
                  <w:lock w:val="sdtLocked"/>
                </w:sdtPr>
                <w:sdtEndPr/>
                <w:sdtContent>
                  <w:r w:rsidR="004B42D3">
                    <w:rPr>
                      <w:color w:val="000000"/>
                      <w:szCs w:val="24"/>
                    </w:rPr>
                    <w:t>32</w:t>
                  </w:r>
                </w:sdtContent>
              </w:sdt>
              <w:r w:rsidR="004B42D3">
                <w:rPr>
                  <w:color w:val="000000"/>
                  <w:szCs w:val="24"/>
                </w:rPr>
                <w:t>.</w:t>
              </w:r>
              <w:r w:rsidR="004B42D3">
                <w:rPr>
                  <w:color w:val="000000"/>
                  <w:szCs w:val="24"/>
                </w:rPr>
                <w:tab/>
              </w:r>
              <w:r w:rsidR="004B42D3">
                <w:rPr>
                  <w:color w:val="000000"/>
                  <w:szCs w:val="24"/>
                  <w:lang w:eastAsia="lt-LT"/>
                </w:rPr>
                <w:t> Pakeičiu 2 priedo 31 punktą ir jį išdėstau taip:</w:t>
              </w:r>
            </w:p>
            <w:sdt>
              <w:sdtPr>
                <w:alias w:val="citata"/>
                <w:tag w:val="part_049eb6f210c74e2eb90e673fc8e88b52"/>
                <w:id w:val="582498921"/>
                <w:lock w:val="sdtLocked"/>
              </w:sdtPr>
              <w:sdtEndPr/>
              <w:sdtContent>
                <w:sdt>
                  <w:sdtPr>
                    <w:alias w:val="31 p."/>
                    <w:tag w:val="part_ca81fcb9006d406d8259d235f2d2d802"/>
                    <w:id w:val="503795339"/>
                    <w:lock w:val="sdtLocked"/>
                  </w:sdtPr>
                  <w:sdtEndPr/>
                  <w:sdtContent>
                    <w:p w:rsidR="004D4B57" w:rsidRDefault="004B42D3">
                      <w:pPr>
                        <w:suppressAutoHyphens/>
                        <w:ind w:firstLine="567"/>
                        <w:jc w:val="both"/>
                        <w:rPr>
                          <w:color w:val="000000"/>
                          <w:lang w:eastAsia="lt-LT"/>
                        </w:rPr>
                      </w:pPr>
                      <w:r>
                        <w:rPr>
                          <w:color w:val="000000"/>
                          <w:szCs w:val="24"/>
                          <w:lang w:eastAsia="lt-LT"/>
                        </w:rPr>
                        <w:t>„</w:t>
                      </w:r>
                      <w:sdt>
                        <w:sdtPr>
                          <w:alias w:val="Numeris"/>
                          <w:tag w:val="nr_ca81fcb9006d406d8259d235f2d2d802"/>
                          <w:id w:val="-480541524"/>
                          <w:lock w:val="sdtLocked"/>
                        </w:sdtPr>
                        <w:sdtEndPr/>
                        <w:sdtContent>
                          <w:r>
                            <w:rPr>
                              <w:color w:val="000000"/>
                              <w:lang w:eastAsia="lt-LT"/>
                            </w:rPr>
                            <w:t>31</w:t>
                          </w:r>
                        </w:sdtContent>
                      </w:sdt>
                      <w:r>
                        <w:rPr>
                          <w:color w:val="000000"/>
                          <w:lang w:eastAsia="lt-LT"/>
                        </w:rPr>
                        <w:t xml:space="preserve">. Atitinkamos „x“ pastato mechaninio vėdinimo su rekuperacija sistemos, kurioje yra oro pašildymas, skaičiuojamosios mėnesinės šiluminės energijos sąnaudos į pastato vidų tiekiamam išorės orui sušildyti iki patalpų temperatūros </w:t>
                      </w:r>
                      <w:r>
                        <w:rPr>
                          <w:i/>
                          <w:color w:val="000000"/>
                          <w:lang w:eastAsia="lt-LT"/>
                        </w:rPr>
                        <w:t>Q</w:t>
                      </w:r>
                      <w:r>
                        <w:rPr>
                          <w:i/>
                          <w:color w:val="000000"/>
                          <w:vertAlign w:val="subscript"/>
                          <w:lang w:eastAsia="lt-LT"/>
                        </w:rPr>
                        <w:t>H2.vent.reH,m</w:t>
                      </w:r>
                      <w:r>
                        <w:rPr>
                          <w:color w:val="000000"/>
                          <w:lang w:eastAsia="lt-LT"/>
                        </w:rPr>
                        <w:t xml:space="preserve"> (kWh/(m²·mėn.)) apskaičiuojamos taip:</w:t>
                      </w:r>
                    </w:p>
                    <w:p w:rsidR="004D4B57" w:rsidRDefault="004D4B57">
                      <w:pPr>
                        <w:suppressAutoHyphens/>
                        <w:jc w:val="both"/>
                        <w:rPr>
                          <w:rFonts w:eastAsia="Calibri"/>
                          <w:color w:val="000000"/>
                          <w:szCs w:val="22"/>
                          <w:lang w:eastAsia="lt-LT"/>
                        </w:rPr>
                      </w:pPr>
                    </w:p>
                    <w:tbl>
                      <w:tblPr>
                        <w:tblW w:w="5000" w:type="pct"/>
                        <w:tblLook w:val="01E0" w:firstRow="1" w:lastRow="1" w:firstColumn="1" w:lastColumn="1" w:noHBand="0" w:noVBand="0"/>
                      </w:tblPr>
                      <w:tblGrid>
                        <w:gridCol w:w="8939"/>
                        <w:gridCol w:w="916"/>
                      </w:tblGrid>
                      <w:tr w:rsidR="004D4B57">
                        <w:tc>
                          <w:tcPr>
                            <w:tcW w:w="4584" w:type="pct"/>
                            <w:vAlign w:val="center"/>
                          </w:tcPr>
                          <w:p w:rsidR="004D4B57" w:rsidRDefault="004B42D3">
                            <w:pPr>
                              <w:suppressAutoHyphens/>
                              <w:spacing w:line="360" w:lineRule="auto"/>
                              <w:ind w:left="850" w:hanging="850"/>
                              <w:jc w:val="center"/>
                              <w:rPr>
                                <w:rFonts w:eastAsia="Calibri"/>
                                <w:bCs/>
                                <w:color w:val="000000"/>
                                <w:szCs w:val="22"/>
                              </w:rPr>
                            </w:pPr>
                            <w:r>
                              <w:rPr>
                                <w:rFonts w:eastAsia="Calibri"/>
                                <w:color w:val="000000"/>
                                <w:position w:val="-32"/>
                                <w:szCs w:val="22"/>
                              </w:rPr>
                              <w:object w:dxaOrig="8565" w:dyaOrig="705">
                                <v:shape id="_x0000_i1038" type="#_x0000_t75" style="width:429pt;height:35.5pt" o:ole="">
                                  <v:imagedata r:id="rId35" o:title=""/>
                                </v:shape>
                                <o:OLEObject Type="Embed" ProgID="Equation.3" ShapeID="_x0000_i1038" DrawAspect="Content" ObjectID="_1668585659" r:id="rId36"/>
                              </w:object>
                            </w:r>
                          </w:p>
                        </w:tc>
                        <w:tc>
                          <w:tcPr>
                            <w:tcW w:w="416" w:type="pct"/>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right"/>
                              <w:rPr>
                                <w:rFonts w:eastAsia="Calibri"/>
                                <w:bCs/>
                                <w:color w:val="000000"/>
                                <w:szCs w:val="22"/>
                              </w:rPr>
                            </w:pPr>
                            <w:r>
                              <w:rPr>
                                <w:bCs/>
                                <w:color w:val="000000"/>
                                <w:lang w:eastAsia="lt-LT"/>
                              </w:rPr>
                              <w:t>(2.114)</w:t>
                            </w:r>
                          </w:p>
                        </w:tc>
                      </w:tr>
                    </w:tbl>
                    <w:p w:rsidR="004D4B57" w:rsidRDefault="004B42D3">
                      <w:pPr>
                        <w:tabs>
                          <w:tab w:val="left" w:pos="0"/>
                          <w:tab w:val="left" w:pos="426"/>
                        </w:tabs>
                        <w:suppressAutoHyphens/>
                        <w:jc w:val="both"/>
                        <w:rPr>
                          <w:color w:val="000000"/>
                          <w:szCs w:val="24"/>
                          <w:lang w:eastAsia="lt-LT"/>
                        </w:rPr>
                      </w:pPr>
                      <w:r>
                        <w:rPr>
                          <w:color w:val="000000"/>
                          <w:lang w:eastAsia="lt-LT"/>
                        </w:rPr>
                        <w:t>čia:</w:t>
                      </w:r>
                      <w:r>
                        <w:rPr>
                          <w:color w:val="000000"/>
                          <w:lang w:eastAsia="lt-LT"/>
                        </w:rPr>
                        <w:tab/>
                      </w:r>
                      <w:r>
                        <w:rPr>
                          <w:szCs w:val="24"/>
                          <w:lang w:eastAsia="lt-LT"/>
                        </w:rPr>
                        <w:t xml:space="preserve">jeigu </w:t>
                      </w:r>
                      <w:r>
                        <w:rPr>
                          <w:i/>
                          <w:szCs w:val="24"/>
                          <w:lang w:eastAsia="lt-LT"/>
                        </w:rPr>
                        <w:t>Q</w:t>
                      </w:r>
                      <w:r>
                        <w:rPr>
                          <w:i/>
                          <w:szCs w:val="24"/>
                          <w:vertAlign w:val="subscript"/>
                          <w:lang w:eastAsia="lt-LT"/>
                        </w:rPr>
                        <w:t>H,m</w:t>
                      </w:r>
                      <w:r>
                        <w:rPr>
                          <w:szCs w:val="24"/>
                          <w:lang w:eastAsia="lt-LT"/>
                        </w:rPr>
                        <w:t xml:space="preserve">, apskaičiuotas pagal (2.169) formulę, mažesnis už 0,1, tada </w:t>
                      </w:r>
                      <w:r>
                        <w:rPr>
                          <w:i/>
                          <w:szCs w:val="24"/>
                          <w:lang w:eastAsia="lt-LT"/>
                        </w:rPr>
                        <w:t>Q</w:t>
                      </w:r>
                      <w:r>
                        <w:rPr>
                          <w:i/>
                          <w:szCs w:val="24"/>
                          <w:vertAlign w:val="subscript"/>
                          <w:lang w:eastAsia="lt-LT"/>
                        </w:rPr>
                        <w:t>H2.vent.reH,m,x</w:t>
                      </w:r>
                      <w:r>
                        <w:rPr>
                          <w:szCs w:val="24"/>
                          <w:lang w:eastAsia="lt-LT"/>
                        </w:rPr>
                        <w:t xml:space="preserve"> = 0;</w:t>
                      </w:r>
                      <w:r>
                        <w:rPr>
                          <w:b/>
                          <w:szCs w:val="24"/>
                          <w:lang w:eastAsia="lt-LT"/>
                        </w:rPr>
                        <w:t xml:space="preserve"> </w:t>
                      </w:r>
                      <w:r>
                        <w:rPr>
                          <w:i/>
                          <w:color w:val="000000"/>
                          <w:szCs w:val="24"/>
                          <w:lang w:eastAsia="lt-LT"/>
                        </w:rPr>
                        <w:t>η</w:t>
                      </w:r>
                      <w:r>
                        <w:rPr>
                          <w:i/>
                          <w:color w:val="000000"/>
                          <w:szCs w:val="24"/>
                          <w:vertAlign w:val="subscript"/>
                          <w:lang w:eastAsia="lt-LT"/>
                        </w:rPr>
                        <w:t>reH.air,x</w:t>
                      </w:r>
                      <w:r>
                        <w:rPr>
                          <w:color w:val="000000"/>
                          <w:szCs w:val="24"/>
                          <w:lang w:eastAsia="lt-LT"/>
                        </w:rPr>
                        <w:t>– atitinkamos „</w:t>
                      </w:r>
                      <w:r>
                        <w:rPr>
                          <w:i/>
                          <w:color w:val="000000"/>
                          <w:szCs w:val="24"/>
                          <w:lang w:eastAsia="lt-LT"/>
                        </w:rPr>
                        <w:t>x</w:t>
                      </w:r>
                      <w:r>
                        <w:rPr>
                          <w:color w:val="000000"/>
                          <w:szCs w:val="24"/>
                          <w:lang w:eastAsia="lt-LT"/>
                        </w:rPr>
                        <w:t xml:space="preserve">“ mechaninio vėdinimo su rekuperacija sistemos, kurioje yra į patalpas tiekiamo oro pašildymas, oro pašildymui naudojamo šilumos šaltinio skaičiuojamasis naudingumo koeficientas, vieneto dalys. </w:t>
                      </w:r>
                      <w:r>
                        <w:rPr>
                          <w:color w:val="000000"/>
                          <w:lang w:eastAsia="lt-LT"/>
                        </w:rPr>
                        <w:t>Jei nėra</w:t>
                      </w:r>
                      <w:r>
                        <w:rPr>
                          <w:color w:val="000000"/>
                          <w:szCs w:val="24"/>
                          <w:lang w:eastAsia="lt-LT"/>
                        </w:rPr>
                        <w:t xml:space="preserve"> duomenų, imamas iš 2.16 lentelės;</w:t>
                      </w:r>
                    </w:p>
                    <w:p w:rsidR="004D4B57" w:rsidRDefault="004B42D3">
                      <w:pPr>
                        <w:tabs>
                          <w:tab w:val="left" w:pos="0"/>
                          <w:tab w:val="left" w:pos="426"/>
                        </w:tabs>
                        <w:suppressAutoHyphens/>
                        <w:jc w:val="both"/>
                        <w:rPr>
                          <w:color w:val="000000"/>
                          <w:szCs w:val="24"/>
                          <w:lang w:eastAsia="lt-LT"/>
                        </w:rPr>
                      </w:pPr>
                      <w:r>
                        <w:rPr>
                          <w:i/>
                          <w:lang w:eastAsia="lt-LT"/>
                        </w:rPr>
                        <w:t>η</w:t>
                      </w:r>
                      <w:r>
                        <w:rPr>
                          <w:i/>
                          <w:vertAlign w:val="subscript"/>
                          <w:lang w:eastAsia="lt-LT"/>
                        </w:rPr>
                        <w:t>reH,x</w:t>
                      </w:r>
                      <w:r>
                        <w:rPr>
                          <w:i/>
                          <w:lang w:eastAsia="lt-LT"/>
                        </w:rPr>
                        <w:t xml:space="preserve"> </w:t>
                      </w:r>
                      <w:r>
                        <w:rPr>
                          <w:lang w:eastAsia="lt-LT"/>
                        </w:rPr>
                        <w:t>– atitinkamos „</w:t>
                      </w:r>
                      <w:r>
                        <w:rPr>
                          <w:i/>
                          <w:lang w:eastAsia="lt-LT"/>
                        </w:rPr>
                        <w:t>x</w:t>
                      </w:r>
                      <w:r>
                        <w:rPr>
                          <w:lang w:eastAsia="lt-LT"/>
                        </w:rPr>
                        <w:t xml:space="preserve">“ mechaninio vėdinimo su rekuperacija sistemos, kurioje yra į patalpas tiekiamo oro pašildymas, skaičiuojamasis šios sistemos šilumos sugrąžinimo naudingumo koeficientas, vieneto dalys. </w:t>
                      </w:r>
                      <w:r>
                        <w:rPr>
                          <w:color w:val="000000"/>
                          <w:lang w:eastAsia="lt-LT"/>
                        </w:rPr>
                        <w:t>Jei nėra</w:t>
                      </w:r>
                      <w:r>
                        <w:rPr>
                          <w:lang w:eastAsia="lt-LT"/>
                        </w:rPr>
                        <w:t xml:space="preserve"> duomenų, imama </w:t>
                      </w:r>
                      <w:r>
                        <w:rPr>
                          <w:i/>
                          <w:lang w:eastAsia="lt-LT"/>
                        </w:rPr>
                        <w:t>η</w:t>
                      </w:r>
                      <w:r>
                        <w:rPr>
                          <w:i/>
                          <w:vertAlign w:val="subscript"/>
                          <w:lang w:eastAsia="lt-LT"/>
                        </w:rPr>
                        <w:t>reH,x</w:t>
                      </w:r>
                      <w:r>
                        <w:rPr>
                          <w:lang w:eastAsia="lt-LT"/>
                        </w:rPr>
                        <w:t xml:space="preserve">=0,65. 4-8 metų mėnesiais imama </w:t>
                      </w:r>
                      <w:r>
                        <w:rPr>
                          <w:i/>
                          <w:lang w:eastAsia="lt-LT"/>
                        </w:rPr>
                        <w:t>η</w:t>
                      </w:r>
                      <w:r>
                        <w:rPr>
                          <w:i/>
                          <w:vertAlign w:val="subscript"/>
                          <w:lang w:eastAsia="lt-LT"/>
                        </w:rPr>
                        <w:t>reH,x</w:t>
                      </w:r>
                      <w:r>
                        <w:rPr>
                          <w:lang w:eastAsia="lt-LT"/>
                        </w:rPr>
                        <w:t xml:space="preserve"> =0.</w:t>
                      </w:r>
                    </w:p>
                    <w:p w:rsidR="004D4B57" w:rsidRDefault="004B42D3">
                      <w:pPr>
                        <w:suppressAutoHyphens/>
                        <w:ind w:firstLine="567"/>
                        <w:jc w:val="both"/>
                        <w:rPr>
                          <w:color w:val="000000"/>
                          <w:lang w:eastAsia="lt-LT"/>
                        </w:rPr>
                      </w:pPr>
                      <w:r>
                        <w:rPr>
                          <w:color w:val="000000"/>
                          <w:lang w:eastAsia="lt-LT"/>
                        </w:rPr>
                        <w:t xml:space="preserve">Visų pastato mechaninio vėdinimo su rekuperacija sistemų, kuriose yra oro pašildymas, skaičiuojamosios mėnesinės šiluminės energijos sąnaudos į pastato vidų tiekiamam išorės orui sušildyti iki patalpų temperatūros </w:t>
                      </w:r>
                      <w:r>
                        <w:rPr>
                          <w:i/>
                          <w:color w:val="000000"/>
                          <w:lang w:eastAsia="lt-LT"/>
                        </w:rPr>
                        <w:t>Q</w:t>
                      </w:r>
                      <w:r>
                        <w:rPr>
                          <w:i/>
                          <w:color w:val="000000"/>
                          <w:vertAlign w:val="subscript"/>
                          <w:lang w:eastAsia="lt-LT"/>
                        </w:rPr>
                        <w:t>H2.vent.reH,m</w:t>
                      </w:r>
                      <w:r>
                        <w:rPr>
                          <w:color w:val="000000"/>
                          <w:lang w:eastAsia="lt-LT"/>
                        </w:rPr>
                        <w:t xml:space="preserve"> (kWh/(m²·mėn.)) apskaičiuojamos taip:</w:t>
                      </w:r>
                    </w:p>
                    <w:p w:rsidR="004D4B57" w:rsidRDefault="004D4B57">
                      <w:pPr>
                        <w:suppressAutoHyphens/>
                        <w:ind w:firstLine="567"/>
                        <w:jc w:val="both"/>
                        <w:rPr>
                          <w:color w:val="000000"/>
                          <w:lang w:eastAsia="lt-LT"/>
                        </w:rPr>
                      </w:pPr>
                    </w:p>
                    <w:tbl>
                      <w:tblPr>
                        <w:tblW w:w="5000" w:type="pct"/>
                        <w:tblLook w:val="01E0" w:firstRow="1" w:lastRow="1" w:firstColumn="1" w:lastColumn="1" w:noHBand="0" w:noVBand="0"/>
                      </w:tblPr>
                      <w:tblGrid>
                        <w:gridCol w:w="8939"/>
                        <w:gridCol w:w="916"/>
                      </w:tblGrid>
                      <w:tr w:rsidR="004D4B57">
                        <w:tc>
                          <w:tcPr>
                            <w:tcW w:w="4584" w:type="pct"/>
                            <w:vAlign w:val="center"/>
                            <w:hideMark/>
                          </w:tcPr>
                          <w:p w:rsidR="004D4B57" w:rsidRDefault="004B42D3">
                            <w:pPr>
                              <w:suppressAutoHyphens/>
                              <w:spacing w:line="276" w:lineRule="auto"/>
                              <w:jc w:val="center"/>
                              <w:rPr>
                                <w:rFonts w:eastAsia="Calibri"/>
                                <w:bCs/>
                                <w:color w:val="000000"/>
                                <w:szCs w:val="22"/>
                              </w:rPr>
                            </w:pPr>
                            <w:r>
                              <w:rPr>
                                <w:rFonts w:eastAsia="Calibri"/>
                                <w:color w:val="000000"/>
                                <w:position w:val="-24"/>
                                <w:szCs w:val="22"/>
                              </w:rPr>
                              <w:object w:dxaOrig="3090" w:dyaOrig="615">
                                <v:shape id="_x0000_i1039" type="#_x0000_t75" style="width:155.5pt;height:30pt" o:ole="">
                                  <v:imagedata r:id="rId37" o:title=""/>
                                </v:shape>
                                <o:OLEObject Type="Embed" ProgID="Equation.3" ShapeID="_x0000_i1039" DrawAspect="Content" ObjectID="_1668585660" r:id="rId38"/>
                              </w:object>
                            </w:r>
                            <w:r>
                              <w:rPr>
                                <w:color w:val="000000"/>
                                <w:lang w:eastAsia="lt-LT"/>
                              </w:rPr>
                              <w:t>.</w:t>
                            </w:r>
                          </w:p>
                        </w:tc>
                        <w:tc>
                          <w:tcPr>
                            <w:tcW w:w="416" w:type="pct"/>
                            <w:vAlign w:val="center"/>
                            <w:hideMark/>
                          </w:tcPr>
                          <w:p w:rsidR="004D4B57" w:rsidRDefault="004B42D3">
                            <w:pPr>
                              <w:suppressAutoHyphens/>
                              <w:spacing w:line="276" w:lineRule="auto"/>
                              <w:jc w:val="right"/>
                              <w:rPr>
                                <w:rFonts w:eastAsia="Calibri"/>
                                <w:bCs/>
                                <w:color w:val="000000"/>
                                <w:szCs w:val="22"/>
                              </w:rPr>
                            </w:pPr>
                            <w:r>
                              <w:rPr>
                                <w:bCs/>
                                <w:color w:val="000000"/>
                                <w:lang w:eastAsia="lt-LT"/>
                              </w:rPr>
                              <w:t>(2.115)</w:t>
                            </w:r>
                          </w:p>
                        </w:tc>
                      </w:tr>
                    </w:tbl>
                    <w:p w:rsidR="004D4B57" w:rsidRDefault="004D4B57">
                      <w:pPr>
                        <w:suppressAutoHyphens/>
                        <w:ind w:left="567"/>
                        <w:jc w:val="center"/>
                        <w:rPr>
                          <w:b/>
                          <w:color w:val="000000"/>
                        </w:rPr>
                      </w:pPr>
                    </w:p>
                    <w:p w:rsidR="004D4B57" w:rsidRDefault="004B42D3">
                      <w:pPr>
                        <w:suppressAutoHyphens/>
                        <w:ind w:left="1287"/>
                        <w:jc w:val="center"/>
                        <w:rPr>
                          <w:b/>
                          <w:lang w:eastAsia="lt-LT"/>
                        </w:rPr>
                      </w:pPr>
                      <w:r>
                        <w:rPr>
                          <w:b/>
                          <w:color w:val="000000"/>
                          <w:lang w:eastAsia="lt-LT"/>
                        </w:rPr>
                        <w:t xml:space="preserve">Šilumos šaltinių, naudojamų mechaninėse vėdinimo sistemose išorės orui pašildyti, skaičiuojamųjų naudingumo koeficientų </w:t>
                      </w:r>
                      <w:r>
                        <w:rPr>
                          <w:b/>
                          <w:i/>
                          <w:color w:val="000000"/>
                          <w:lang w:eastAsia="lt-LT"/>
                        </w:rPr>
                        <w:t>η</w:t>
                      </w:r>
                      <w:r>
                        <w:rPr>
                          <w:b/>
                          <w:i/>
                          <w:color w:val="000000"/>
                          <w:vertAlign w:val="subscript"/>
                          <w:lang w:eastAsia="lt-LT"/>
                        </w:rPr>
                        <w:t>mvH.air</w:t>
                      </w:r>
                      <w:r>
                        <w:rPr>
                          <w:b/>
                          <w:i/>
                          <w:color w:val="000000"/>
                          <w:lang w:eastAsia="lt-LT"/>
                        </w:rPr>
                        <w:t xml:space="preserve"> </w:t>
                      </w:r>
                      <w:r>
                        <w:rPr>
                          <w:b/>
                          <w:color w:val="000000"/>
                          <w:lang w:eastAsia="lt-LT"/>
                        </w:rPr>
                        <w:t xml:space="preserve">ir </w:t>
                      </w:r>
                      <w:r>
                        <w:rPr>
                          <w:b/>
                          <w:i/>
                          <w:color w:val="000000"/>
                          <w:lang w:eastAsia="lt-LT"/>
                        </w:rPr>
                        <w:t>η</w:t>
                      </w:r>
                      <w:r>
                        <w:rPr>
                          <w:b/>
                          <w:i/>
                          <w:color w:val="000000"/>
                          <w:vertAlign w:val="subscript"/>
                          <w:lang w:eastAsia="lt-LT"/>
                        </w:rPr>
                        <w:t>reH.air</w:t>
                      </w:r>
                      <w:r>
                        <w:rPr>
                          <w:b/>
                          <w:color w:val="000000"/>
                          <w:lang w:eastAsia="lt-LT"/>
                        </w:rPr>
                        <w:t xml:space="preserve"> vertės</w:t>
                      </w:r>
                    </w:p>
                    <w:p w:rsidR="004D4B57" w:rsidRDefault="004B42D3">
                      <w:pPr>
                        <w:suppressAutoHyphens/>
                        <w:ind w:left="1287" w:firstLine="7077"/>
                        <w:jc w:val="center"/>
                        <w:rPr>
                          <w:color w:val="000000"/>
                          <w:lang w:eastAsia="lt-LT"/>
                        </w:rPr>
                      </w:pPr>
                      <w:r>
                        <w:rPr>
                          <w:color w:val="000000"/>
                          <w:lang w:eastAsia="lt-LT"/>
                        </w:rPr>
                        <w:t>2.16 lentelė</w:t>
                      </w:r>
                    </w:p>
                    <w:tbl>
                      <w:tblPr>
                        <w:tblW w:w="5000" w:type="pct"/>
                        <w:tblLook w:val="04A0" w:firstRow="1" w:lastRow="0" w:firstColumn="1" w:lastColumn="0" w:noHBand="0" w:noVBand="1"/>
                      </w:tblPr>
                      <w:tblGrid>
                        <w:gridCol w:w="556"/>
                        <w:gridCol w:w="7263"/>
                        <w:gridCol w:w="2036"/>
                      </w:tblGrid>
                      <w:tr w:rsidR="004D4B57">
                        <w:trPr>
                          <w:trHeight w:val="479"/>
                        </w:trPr>
                        <w:tc>
                          <w:tcPr>
                            <w:tcW w:w="28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color w:val="000000"/>
                              </w:rPr>
                            </w:pPr>
                            <w:r>
                              <w:rPr>
                                <w:bCs/>
                                <w:color w:val="000000"/>
                                <w:lang w:eastAsia="lt-LT"/>
                              </w:rPr>
                              <w:t>Eil. Nr.</w:t>
                            </w:r>
                          </w:p>
                        </w:tc>
                        <w:tc>
                          <w:tcPr>
                            <w:tcW w:w="360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bCs/>
                                <w:color w:val="000000"/>
                                <w:szCs w:val="22"/>
                              </w:rPr>
                            </w:pPr>
                            <w:r>
                              <w:rPr>
                                <w:bCs/>
                                <w:color w:val="000000"/>
                                <w:lang w:eastAsia="lt-LT"/>
                              </w:rPr>
                              <w:t>Šilumos šaltinio apibūdinimas</w:t>
                            </w:r>
                          </w:p>
                        </w:tc>
                        <w:tc>
                          <w:tcPr>
                            <w:tcW w:w="1105"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color w:val="000000"/>
                                <w:lang w:eastAsia="lt-LT"/>
                              </w:rPr>
                            </w:pPr>
                            <w:r>
                              <w:rPr>
                                <w:i/>
                                <w:color w:val="000000"/>
                                <w:lang w:eastAsia="lt-LT"/>
                              </w:rPr>
                              <w:t>η</w:t>
                            </w:r>
                            <w:r>
                              <w:rPr>
                                <w:i/>
                                <w:color w:val="000000"/>
                                <w:vertAlign w:val="subscript"/>
                                <w:lang w:eastAsia="lt-LT"/>
                              </w:rPr>
                              <w:t>mvH.air</w:t>
                            </w:r>
                            <w:r>
                              <w:rPr>
                                <w:color w:val="000000"/>
                                <w:lang w:eastAsia="lt-LT"/>
                              </w:rPr>
                              <w:t>,</w:t>
                            </w:r>
                          </w:p>
                          <w:p w:rsidR="004D4B57" w:rsidRDefault="004B42D3">
                            <w:pPr>
                              <w:suppressAutoHyphens/>
                              <w:spacing w:line="276" w:lineRule="auto"/>
                              <w:jc w:val="center"/>
                              <w:rPr>
                                <w:rFonts w:eastAsia="Calibri"/>
                                <w:color w:val="000000"/>
                                <w:szCs w:val="22"/>
                              </w:rPr>
                            </w:pPr>
                            <w:r>
                              <w:rPr>
                                <w:i/>
                                <w:color w:val="000000"/>
                                <w:lang w:eastAsia="lt-LT"/>
                              </w:rPr>
                              <w:t>η</w:t>
                            </w:r>
                            <w:r>
                              <w:rPr>
                                <w:i/>
                                <w:color w:val="000000"/>
                                <w:vertAlign w:val="subscript"/>
                                <w:lang w:eastAsia="lt-LT"/>
                              </w:rPr>
                              <w:t>reH.air</w:t>
                            </w:r>
                          </w:p>
                        </w:tc>
                      </w:tr>
                      <w:tr w:rsidR="004D4B57">
                        <w:trPr>
                          <w:trHeight w:val="315"/>
                        </w:trPr>
                        <w:tc>
                          <w:tcPr>
                            <w:tcW w:w="288"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rPr>
                            </w:pPr>
                            <w:r>
                              <w:rPr>
                                <w:color w:val="000000"/>
                                <w:lang w:eastAsia="lt-LT"/>
                              </w:rPr>
                              <w:t>1.</w:t>
                            </w:r>
                          </w:p>
                        </w:tc>
                        <w:tc>
                          <w:tcPr>
                            <w:tcW w:w="3606"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2"/>
                              </w:rPr>
                            </w:pPr>
                            <w:r>
                              <w:rPr>
                                <w:color w:val="000000"/>
                                <w:lang w:eastAsia="lt-LT"/>
                              </w:rPr>
                              <w:t>Šilumos tinklai</w:t>
                            </w:r>
                          </w:p>
                        </w:tc>
                        <w:tc>
                          <w:tcPr>
                            <w:tcW w:w="1105"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2"/>
                              </w:rPr>
                            </w:pPr>
                            <w:r>
                              <w:rPr>
                                <w:color w:val="000000"/>
                                <w:lang w:eastAsia="lt-LT"/>
                              </w:rPr>
                              <w:t>1</w:t>
                            </w:r>
                          </w:p>
                        </w:tc>
                      </w:tr>
                      <w:tr w:rsidR="004D4B57">
                        <w:trPr>
                          <w:trHeight w:val="315"/>
                        </w:trPr>
                        <w:tc>
                          <w:tcPr>
                            <w:tcW w:w="288"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rPr>
                            </w:pPr>
                            <w:r>
                              <w:rPr>
                                <w:color w:val="000000"/>
                                <w:lang w:eastAsia="lt-LT"/>
                              </w:rPr>
                              <w:t>2.</w:t>
                            </w:r>
                          </w:p>
                        </w:tc>
                        <w:tc>
                          <w:tcPr>
                            <w:tcW w:w="3606"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2"/>
                              </w:rPr>
                            </w:pPr>
                            <w:r>
                              <w:rPr>
                                <w:color w:val="000000"/>
                                <w:lang w:eastAsia="lt-LT"/>
                              </w:rPr>
                              <w:t xml:space="preserve">Dujinis katilas, </w:t>
                            </w:r>
                            <w:r>
                              <w:rPr>
                                <w:lang w:eastAsia="lt-LT"/>
                              </w:rPr>
                              <w:t>išskyrus katilus su absorbciniu šilumos siurbliu</w:t>
                            </w:r>
                          </w:p>
                        </w:tc>
                        <w:tc>
                          <w:tcPr>
                            <w:tcW w:w="1105"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2"/>
                              </w:rPr>
                            </w:pPr>
                            <w:r>
                              <w:rPr>
                                <w:color w:val="000000"/>
                                <w:lang w:eastAsia="lt-LT"/>
                              </w:rPr>
                              <w:t>0,94</w:t>
                            </w:r>
                          </w:p>
                        </w:tc>
                      </w:tr>
                      <w:tr w:rsidR="004D4B57">
                        <w:trPr>
                          <w:trHeight w:val="315"/>
                        </w:trPr>
                        <w:tc>
                          <w:tcPr>
                            <w:tcW w:w="288"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rPr>
                            </w:pPr>
                            <w:r>
                              <w:rPr>
                                <w:color w:val="000000"/>
                                <w:lang w:eastAsia="lt-LT"/>
                              </w:rPr>
                              <w:t>3.</w:t>
                            </w:r>
                          </w:p>
                        </w:tc>
                        <w:tc>
                          <w:tcPr>
                            <w:tcW w:w="3606"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2"/>
                              </w:rPr>
                            </w:pPr>
                            <w:r>
                              <w:rPr>
                                <w:color w:val="000000"/>
                                <w:lang w:eastAsia="lt-LT"/>
                              </w:rPr>
                              <w:t>Skystojo kuro katilas</w:t>
                            </w:r>
                          </w:p>
                        </w:tc>
                        <w:tc>
                          <w:tcPr>
                            <w:tcW w:w="1105"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2"/>
                              </w:rPr>
                            </w:pPr>
                            <w:r>
                              <w:rPr>
                                <w:color w:val="000000"/>
                                <w:lang w:eastAsia="lt-LT"/>
                              </w:rPr>
                              <w:t>0,87</w:t>
                            </w:r>
                          </w:p>
                        </w:tc>
                      </w:tr>
                      <w:tr w:rsidR="004D4B57">
                        <w:trPr>
                          <w:trHeight w:val="315"/>
                        </w:trPr>
                        <w:tc>
                          <w:tcPr>
                            <w:tcW w:w="28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rPr>
                            </w:pPr>
                            <w:r>
                              <w:rPr>
                                <w:color w:val="000000"/>
                                <w:lang w:eastAsia="lt-LT"/>
                              </w:rPr>
                              <w:t>4.</w:t>
                            </w:r>
                          </w:p>
                        </w:tc>
                        <w:tc>
                          <w:tcPr>
                            <w:tcW w:w="360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2"/>
                              </w:rPr>
                            </w:pPr>
                            <w:r>
                              <w:rPr>
                                <w:color w:val="000000"/>
                                <w:lang w:eastAsia="lt-LT"/>
                              </w:rPr>
                              <w:t>Kietojo kuro katilas</w:t>
                            </w:r>
                          </w:p>
                        </w:tc>
                        <w:tc>
                          <w:tcPr>
                            <w:tcW w:w="1105"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2"/>
                              </w:rPr>
                            </w:pPr>
                            <w:r>
                              <w:rPr>
                                <w:color w:val="000000"/>
                                <w:lang w:eastAsia="lt-LT"/>
                              </w:rPr>
                              <w:t>0,85</w:t>
                            </w:r>
                          </w:p>
                        </w:tc>
                      </w:tr>
                      <w:tr w:rsidR="004D4B57">
                        <w:trPr>
                          <w:trHeight w:val="315"/>
                        </w:trPr>
                        <w:tc>
                          <w:tcPr>
                            <w:tcW w:w="28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rPr>
                            </w:pPr>
                            <w:r>
                              <w:rPr>
                                <w:color w:val="000000"/>
                                <w:lang w:eastAsia="lt-LT"/>
                              </w:rPr>
                              <w:t>5.</w:t>
                            </w:r>
                          </w:p>
                        </w:tc>
                        <w:tc>
                          <w:tcPr>
                            <w:tcW w:w="360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2"/>
                              </w:rPr>
                            </w:pPr>
                            <w:r>
                              <w:rPr>
                                <w:color w:val="000000"/>
                                <w:lang w:eastAsia="lt-LT"/>
                              </w:rPr>
                              <w:t>Šildymas elektra</w:t>
                            </w:r>
                          </w:p>
                        </w:tc>
                        <w:tc>
                          <w:tcPr>
                            <w:tcW w:w="1105"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2"/>
                              </w:rPr>
                            </w:pPr>
                            <w:r>
                              <w:rPr>
                                <w:color w:val="000000"/>
                                <w:lang w:eastAsia="lt-LT"/>
                              </w:rPr>
                              <w:t>1</w:t>
                            </w:r>
                          </w:p>
                        </w:tc>
                      </w:tr>
                      <w:tr w:rsidR="004D4B57">
                        <w:trPr>
                          <w:trHeight w:val="315"/>
                        </w:trPr>
                        <w:tc>
                          <w:tcPr>
                            <w:tcW w:w="28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rPr>
                            </w:pPr>
                            <w:r>
                              <w:rPr>
                                <w:color w:val="000000"/>
                                <w:lang w:eastAsia="lt-LT"/>
                              </w:rPr>
                              <w:t>6.</w:t>
                            </w:r>
                          </w:p>
                        </w:tc>
                        <w:tc>
                          <w:tcPr>
                            <w:tcW w:w="360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both"/>
                              <w:rPr>
                                <w:rFonts w:eastAsia="Calibri"/>
                                <w:color w:val="000000"/>
                                <w:szCs w:val="22"/>
                              </w:rPr>
                            </w:pPr>
                            <w:r>
                              <w:rPr>
                                <w:color w:val="000000"/>
                                <w:lang w:eastAsia="lt-LT"/>
                              </w:rPr>
                              <w:t xml:space="preserve">Šiluminis siurblys </w:t>
                            </w:r>
                          </w:p>
                        </w:tc>
                        <w:tc>
                          <w:tcPr>
                            <w:tcW w:w="1105"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2"/>
                                <w:vertAlign w:val="superscript"/>
                              </w:rPr>
                            </w:pPr>
                            <w:r>
                              <w:rPr>
                                <w:color w:val="000000"/>
                                <w:lang w:eastAsia="lt-LT"/>
                              </w:rPr>
                              <w:t>η</w:t>
                            </w:r>
                            <w:r>
                              <w:rPr>
                                <w:color w:val="000000"/>
                                <w:vertAlign w:val="subscript"/>
                                <w:lang w:eastAsia="lt-LT"/>
                              </w:rPr>
                              <w:t>SPF</w:t>
                            </w:r>
                            <w:r>
                              <w:rPr>
                                <w:strike/>
                                <w:color w:val="000000"/>
                                <w:lang w:eastAsia="lt-LT"/>
                              </w:rPr>
                              <w:t>*</w:t>
                            </w:r>
                            <w:r>
                              <w:rPr>
                                <w:color w:val="000000"/>
                                <w:vertAlign w:val="superscript"/>
                                <w:lang w:eastAsia="lt-LT"/>
                              </w:rPr>
                              <w:t>1)</w:t>
                            </w:r>
                          </w:p>
                        </w:tc>
                      </w:tr>
                      <w:tr w:rsidR="004D4B57">
                        <w:trPr>
                          <w:trHeight w:val="315"/>
                        </w:trPr>
                        <w:tc>
                          <w:tcPr>
                            <w:tcW w:w="288" w:type="pct"/>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jc w:val="center"/>
                              <w:rPr>
                                <w:color w:val="000000"/>
                                <w:lang w:eastAsia="lt-LT"/>
                              </w:rPr>
                            </w:pPr>
                            <w:r>
                              <w:rPr>
                                <w:color w:val="000000"/>
                                <w:lang w:eastAsia="lt-LT"/>
                              </w:rPr>
                              <w:t>7.</w:t>
                            </w:r>
                          </w:p>
                        </w:tc>
                        <w:tc>
                          <w:tcPr>
                            <w:tcW w:w="3606" w:type="pct"/>
                            <w:tcBorders>
                              <w:top w:val="single" w:sz="4" w:space="0" w:color="auto"/>
                              <w:left w:val="single" w:sz="4" w:space="0" w:color="auto"/>
                              <w:bottom w:val="single" w:sz="4" w:space="0" w:color="auto"/>
                              <w:right w:val="single" w:sz="4" w:space="0" w:color="auto"/>
                            </w:tcBorders>
                            <w:noWrap/>
                            <w:vAlign w:val="center"/>
                          </w:tcPr>
                          <w:p w:rsidR="004D4B57" w:rsidRDefault="004B42D3">
                            <w:pPr>
                              <w:suppressAutoHyphens/>
                              <w:spacing w:line="276" w:lineRule="auto"/>
                              <w:jc w:val="both"/>
                              <w:rPr>
                                <w:lang w:eastAsia="lt-LT"/>
                              </w:rPr>
                            </w:pPr>
                            <w:r>
                              <w:rPr>
                                <w:lang w:eastAsia="lt-LT"/>
                              </w:rPr>
                              <w:t>Dujinis katilas su absorbciniu šilumos siurbliu, veikiantis šildymo režime</w:t>
                            </w:r>
                          </w:p>
                        </w:tc>
                        <w:tc>
                          <w:tcPr>
                            <w:tcW w:w="1105" w:type="pct"/>
                            <w:tcBorders>
                              <w:top w:val="single" w:sz="4" w:space="0" w:color="auto"/>
                              <w:left w:val="nil"/>
                              <w:bottom w:val="single" w:sz="4" w:space="0" w:color="auto"/>
                              <w:right w:val="single" w:sz="4" w:space="0" w:color="auto"/>
                            </w:tcBorders>
                            <w:noWrap/>
                            <w:vAlign w:val="bottom"/>
                          </w:tcPr>
                          <w:p w:rsidR="004D4B57" w:rsidRDefault="004B42D3">
                            <w:pPr>
                              <w:suppressAutoHyphens/>
                              <w:spacing w:line="276" w:lineRule="auto"/>
                              <w:jc w:val="center"/>
                              <w:rPr>
                                <w:lang w:eastAsia="lt-LT"/>
                              </w:rPr>
                            </w:pPr>
                            <w:r>
                              <w:rPr>
                                <w:lang w:eastAsia="lt-LT"/>
                              </w:rPr>
                              <w:t>1,4</w:t>
                            </w:r>
                          </w:p>
                        </w:tc>
                      </w:tr>
                    </w:tbl>
                    <w:p w:rsidR="004D4B57" w:rsidRDefault="004D4B57"/>
                    <w:p w:rsidR="004D4B57" w:rsidRDefault="004B42D3">
                      <w:pPr>
                        <w:suppressAutoHyphens/>
                        <w:jc w:val="both"/>
                        <w:rPr>
                          <w:color w:val="000000"/>
                          <w:lang w:eastAsia="lt-LT"/>
                        </w:rPr>
                      </w:pPr>
                      <w:r>
                        <w:rPr>
                          <w:strike/>
                          <w:color w:val="000000"/>
                          <w:lang w:eastAsia="lt-LT"/>
                        </w:rPr>
                        <w:t>*</w:t>
                      </w:r>
                      <w:r>
                        <w:rPr>
                          <w:color w:val="000000"/>
                          <w:vertAlign w:val="superscript"/>
                          <w:lang w:eastAsia="lt-LT"/>
                        </w:rPr>
                        <w:t>1)</w:t>
                      </w:r>
                      <w:r>
                        <w:rPr>
                          <w:color w:val="000000"/>
                          <w:lang w:eastAsia="lt-LT"/>
                        </w:rPr>
                        <w:t xml:space="preserve">sezoninis naudingumo koeficientas (SPF). </w:t>
                      </w:r>
                      <w:r>
                        <w:rPr>
                          <w:lang w:eastAsia="lt-LT"/>
                        </w:rPr>
                        <w:t xml:space="preserve">Apskaičiuojamas dauginant COP, nustatytą pagal </w:t>
                      </w:r>
                      <w:r>
                        <w:rPr>
                          <w:rFonts w:eastAsia="Calibri"/>
                          <w:bCs/>
                          <w:szCs w:val="22"/>
                          <w:lang w:eastAsia="lt-LT"/>
                        </w:rPr>
                        <w:t>LST EN 14511-3:2013</w:t>
                      </w:r>
                      <w:r>
                        <w:rPr>
                          <w:lang w:eastAsia="lt-LT"/>
                        </w:rPr>
                        <w:t xml:space="preserve"> [3.35] arba </w:t>
                      </w:r>
                      <w:r>
                        <w:rPr>
                          <w:szCs w:val="24"/>
                          <w:lang w:eastAsia="lt-LT"/>
                        </w:rPr>
                        <w:t xml:space="preserve">LST EN 13141-8:2014 </w:t>
                      </w:r>
                      <w:r>
                        <w:rPr>
                          <w:lang w:eastAsia="lt-LT"/>
                        </w:rPr>
                        <w:t>[3.44] bandymų metodus prie standartinių bandymo sąlygų, dauginant iš 0,9. COP vertė prie standartinių bandymo sąlygų</w:t>
                      </w:r>
                      <w:r>
                        <w:rPr>
                          <w:color w:val="000000"/>
                          <w:lang w:eastAsia="lt-LT"/>
                        </w:rPr>
                        <w:t xml:space="preserve"> imamas iš siurblio techninės dokumentacijos, jei nėra duomenų, imamas iš 2.17 lentelės.</w:t>
                      </w:r>
                    </w:p>
                    <w:p w:rsidR="004D4B57" w:rsidRDefault="004D4B57">
                      <w:pPr>
                        <w:suppressAutoHyphens/>
                        <w:jc w:val="both"/>
                        <w:rPr>
                          <w:color w:val="000000"/>
                          <w:lang w:eastAsia="lt-LT"/>
                        </w:rPr>
                      </w:pPr>
                    </w:p>
                    <w:p w:rsidR="004D4B57" w:rsidRDefault="004B42D3">
                      <w:pPr>
                        <w:suppressAutoHyphens/>
                        <w:jc w:val="center"/>
                        <w:rPr>
                          <w:b/>
                          <w:lang w:eastAsia="lt-LT"/>
                        </w:rPr>
                      </w:pPr>
                      <w:r>
                        <w:rPr>
                          <w:b/>
                          <w:lang w:eastAsia="lt-LT"/>
                        </w:rPr>
                        <w:t xml:space="preserve">Šiluminių siurblių skaičiuojamųjų sezoninių naudingumo koeficientų </w:t>
                      </w:r>
                      <w:r>
                        <w:rPr>
                          <w:b/>
                          <w:i/>
                          <w:lang w:eastAsia="lt-LT"/>
                        </w:rPr>
                        <w:t>η</w:t>
                      </w:r>
                      <w:r>
                        <w:rPr>
                          <w:b/>
                          <w:i/>
                          <w:vertAlign w:val="subscript"/>
                          <w:lang w:eastAsia="lt-LT"/>
                        </w:rPr>
                        <w:t>SPF</w:t>
                      </w:r>
                      <w:r>
                        <w:rPr>
                          <w:b/>
                          <w:i/>
                          <w:lang w:eastAsia="lt-LT"/>
                        </w:rPr>
                        <w:t xml:space="preserve"> </w:t>
                      </w:r>
                      <w:r>
                        <w:rPr>
                          <w:b/>
                          <w:lang w:eastAsia="lt-LT"/>
                        </w:rPr>
                        <w:t>vertės</w:t>
                      </w:r>
                    </w:p>
                    <w:p w:rsidR="004D4B57" w:rsidRDefault="004B42D3">
                      <w:pPr>
                        <w:suppressAutoHyphens/>
                        <w:ind w:left="1287"/>
                        <w:jc w:val="right"/>
                        <w:rPr>
                          <w:lang w:eastAsia="lt-LT"/>
                        </w:rPr>
                      </w:pPr>
                      <w:r>
                        <w:rPr>
                          <w:lang w:eastAsia="lt-LT"/>
                        </w:rPr>
                        <w:t>2.17 lentelė</w:t>
                      </w:r>
                    </w:p>
                    <w:tbl>
                      <w:tblPr>
                        <w:tblW w:w="9644" w:type="dxa"/>
                        <w:tblInd w:w="103" w:type="dxa"/>
                        <w:tblLook w:val="04A0" w:firstRow="1" w:lastRow="0" w:firstColumn="1" w:lastColumn="0" w:noHBand="0" w:noVBand="1"/>
                      </w:tblPr>
                      <w:tblGrid>
                        <w:gridCol w:w="556"/>
                        <w:gridCol w:w="6956"/>
                        <w:gridCol w:w="2132"/>
                      </w:tblGrid>
                      <w:tr w:rsidR="004D4B57">
                        <w:trPr>
                          <w:trHeight w:val="479"/>
                        </w:trPr>
                        <w:tc>
                          <w:tcPr>
                            <w:tcW w:w="556"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rPr>
                            </w:pPr>
                            <w:r>
                              <w:rPr>
                                <w:bCs/>
                                <w:lang w:eastAsia="lt-LT"/>
                              </w:rPr>
                              <w:t>Eil. Nr.</w:t>
                            </w:r>
                          </w:p>
                        </w:tc>
                        <w:tc>
                          <w:tcPr>
                            <w:tcW w:w="6956" w:type="dxa"/>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bCs/>
                                <w:szCs w:val="22"/>
                              </w:rPr>
                            </w:pPr>
                            <w:r>
                              <w:rPr>
                                <w:bCs/>
                                <w:lang w:eastAsia="lt-LT"/>
                              </w:rPr>
                              <w:t>Šiluminio siurblio apibūdinimas</w:t>
                            </w:r>
                          </w:p>
                        </w:tc>
                        <w:tc>
                          <w:tcPr>
                            <w:tcW w:w="2132" w:type="dxa"/>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2"/>
                              </w:rPr>
                            </w:pPr>
                            <w:r>
                              <w:rPr>
                                <w:i/>
                                <w:lang w:eastAsia="lt-LT"/>
                              </w:rPr>
                              <w:t>η</w:t>
                            </w:r>
                            <w:r>
                              <w:rPr>
                                <w:i/>
                                <w:vertAlign w:val="subscript"/>
                                <w:lang w:eastAsia="lt-LT"/>
                              </w:rPr>
                              <w:t>SPF</w:t>
                            </w:r>
                            <w:r>
                              <w:rPr>
                                <w:i/>
                                <w:lang w:eastAsia="lt-LT"/>
                              </w:rPr>
                              <w:t xml:space="preserve"> </w:t>
                            </w:r>
                          </w:p>
                        </w:tc>
                      </w:tr>
                      <w:tr w:rsidR="004D4B57">
                        <w:trPr>
                          <w:trHeight w:val="315"/>
                        </w:trPr>
                        <w:tc>
                          <w:tcPr>
                            <w:tcW w:w="556" w:type="dxa"/>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pPr>
                            <w:r>
                              <w:rPr>
                                <w:lang w:eastAsia="lt-LT"/>
                              </w:rPr>
                              <w:t>1.</w:t>
                            </w:r>
                          </w:p>
                        </w:tc>
                        <w:tc>
                          <w:tcPr>
                            <w:tcW w:w="6956" w:type="dxa"/>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rPr>
                            </w:pPr>
                            <w:r>
                              <w:rPr>
                                <w:lang w:eastAsia="lt-LT"/>
                              </w:rPr>
                              <w:t>Šiluminis siurblys, kai energija imama iš oro</w:t>
                            </w:r>
                          </w:p>
                        </w:tc>
                        <w:tc>
                          <w:tcPr>
                            <w:tcW w:w="2132" w:type="dxa"/>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rPr>
                            </w:pPr>
                            <w:r>
                              <w:rPr>
                                <w:lang w:eastAsia="lt-LT"/>
                              </w:rPr>
                              <w:t xml:space="preserve">3,0  </w:t>
                            </w:r>
                          </w:p>
                        </w:tc>
                      </w:tr>
                      <w:tr w:rsidR="004D4B57">
                        <w:trPr>
                          <w:trHeight w:val="315"/>
                        </w:trPr>
                        <w:tc>
                          <w:tcPr>
                            <w:tcW w:w="556" w:type="dxa"/>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pPr>
                            <w:r>
                              <w:rPr>
                                <w:lang w:eastAsia="lt-LT"/>
                              </w:rPr>
                              <w:t>2.</w:t>
                            </w:r>
                          </w:p>
                        </w:tc>
                        <w:tc>
                          <w:tcPr>
                            <w:tcW w:w="6956" w:type="dxa"/>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rPr>
                            </w:pPr>
                            <w:r>
                              <w:rPr>
                                <w:lang w:eastAsia="lt-LT"/>
                              </w:rPr>
                              <w:t xml:space="preserve">Šiluminis siurblys, kai energija imama iš grunto </w:t>
                            </w:r>
                          </w:p>
                        </w:tc>
                        <w:tc>
                          <w:tcPr>
                            <w:tcW w:w="2132" w:type="dxa"/>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rPr>
                            </w:pPr>
                            <w:r>
                              <w:rPr>
                                <w:lang w:eastAsia="lt-LT"/>
                              </w:rPr>
                              <w:t>4,0</w:t>
                            </w:r>
                          </w:p>
                        </w:tc>
                      </w:tr>
                      <w:tr w:rsidR="004D4B57">
                        <w:trPr>
                          <w:trHeight w:val="315"/>
                        </w:trPr>
                        <w:tc>
                          <w:tcPr>
                            <w:tcW w:w="556"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pPr>
                            <w:r>
                              <w:rPr>
                                <w:lang w:eastAsia="lt-LT"/>
                              </w:rPr>
                              <w:t>3.</w:t>
                            </w:r>
                          </w:p>
                        </w:tc>
                        <w:tc>
                          <w:tcPr>
                            <w:tcW w:w="6956"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rPr>
                            </w:pPr>
                            <w:r>
                              <w:rPr>
                                <w:lang w:eastAsia="lt-LT"/>
                              </w:rPr>
                              <w:t>Šiluminis siurblys, kai energija imama iš vandens</w:t>
                            </w:r>
                          </w:p>
                        </w:tc>
                        <w:tc>
                          <w:tcPr>
                            <w:tcW w:w="2132" w:type="dxa"/>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rPr>
                            </w:pPr>
                            <w:r>
                              <w:rPr>
                                <w:lang w:eastAsia="lt-LT"/>
                              </w:rPr>
                              <w:t>4,5</w:t>
                            </w:r>
                          </w:p>
                        </w:tc>
                      </w:tr>
                    </w:tbl>
                    <w:p w:rsidR="004D4B57" w:rsidRDefault="004B42D3">
                      <w:pPr>
                        <w:jc w:val="right"/>
                      </w:pPr>
                      <w:r>
                        <w:rPr>
                          <w:color w:val="000000"/>
                          <w:szCs w:val="24"/>
                          <w:lang w:eastAsia="lt-LT"/>
                        </w:rPr>
                        <w:t>“</w:t>
                      </w:r>
                    </w:p>
                  </w:sdtContent>
                </w:sdt>
              </w:sdtContent>
            </w:sdt>
          </w:sdtContent>
        </w:sdt>
        <w:sdt>
          <w:sdtPr>
            <w:alias w:val="33 p."/>
            <w:tag w:val="part_f222c8be6e154515960761e4c1b8748f"/>
            <w:id w:val="-1588996618"/>
            <w:lock w:val="sdtLocked"/>
          </w:sdtPr>
          <w:sdtEndPr/>
          <w:sdtContent>
            <w:p w:rsidR="004D4B57" w:rsidRDefault="00875F8B">
              <w:pPr>
                <w:suppressAutoHyphens/>
                <w:ind w:left="928" w:hanging="360"/>
                <w:jc w:val="both"/>
                <w:rPr>
                  <w:color w:val="000000"/>
                  <w:szCs w:val="24"/>
                  <w:lang w:eastAsia="lt-LT"/>
                </w:rPr>
              </w:pPr>
              <w:sdt>
                <w:sdtPr>
                  <w:alias w:val="Numeris"/>
                  <w:tag w:val="nr_f222c8be6e154515960761e4c1b8748f"/>
                  <w:id w:val="213315811"/>
                  <w:lock w:val="sdtLocked"/>
                </w:sdtPr>
                <w:sdtEndPr/>
                <w:sdtContent>
                  <w:r w:rsidR="004B42D3">
                    <w:rPr>
                      <w:color w:val="000000"/>
                      <w:szCs w:val="24"/>
                    </w:rPr>
                    <w:t>33</w:t>
                  </w:r>
                </w:sdtContent>
              </w:sdt>
              <w:r w:rsidR="004B42D3">
                <w:rPr>
                  <w:color w:val="000000"/>
                  <w:szCs w:val="24"/>
                </w:rPr>
                <w:t>.</w:t>
              </w:r>
              <w:r w:rsidR="004B42D3">
                <w:rPr>
                  <w:color w:val="000000"/>
                  <w:szCs w:val="24"/>
                </w:rPr>
                <w:tab/>
              </w:r>
              <w:r w:rsidR="004B42D3">
                <w:rPr>
                  <w:color w:val="000000"/>
                  <w:szCs w:val="24"/>
                  <w:lang w:eastAsia="lt-LT"/>
                </w:rPr>
                <w:t>Pakeičiu 2 priedo 39.3 papunktį ir jį išdėstau taip:</w:t>
              </w:r>
            </w:p>
            <w:sdt>
              <w:sdtPr>
                <w:alias w:val="citata"/>
                <w:tag w:val="part_c06aa7863cf04d40a4a3b6b8a34facc2"/>
                <w:id w:val="974878891"/>
                <w:lock w:val="sdtLocked"/>
              </w:sdtPr>
              <w:sdtEndPr/>
              <w:sdtContent>
                <w:sdt>
                  <w:sdtPr>
                    <w:alias w:val="39.3 pp."/>
                    <w:tag w:val="part_bf4066af97304601a66dc364322c9d4f"/>
                    <w:id w:val="1242682473"/>
                    <w:lock w:val="sdtLocked"/>
                  </w:sdtPr>
                  <w:sdtEndPr/>
                  <w:sdtContent>
                    <w:p w:rsidR="004D4B57" w:rsidRDefault="004B42D3">
                      <w:pPr>
                        <w:suppressAutoHyphens/>
                        <w:ind w:firstLine="567"/>
                        <w:jc w:val="both"/>
                        <w:rPr>
                          <w:color w:val="000000"/>
                          <w:lang w:eastAsia="lt-LT"/>
                        </w:rPr>
                      </w:pPr>
                      <w:r>
                        <w:rPr>
                          <w:color w:val="000000"/>
                          <w:szCs w:val="24"/>
                          <w:lang w:eastAsia="lt-LT"/>
                        </w:rPr>
                        <w:t>„</w:t>
                      </w:r>
                      <w:sdt>
                        <w:sdtPr>
                          <w:alias w:val="Numeris"/>
                          <w:tag w:val="nr_bf4066af97304601a66dc364322c9d4f"/>
                          <w:id w:val="-1833441675"/>
                          <w:lock w:val="sdtLocked"/>
                        </w:sdtPr>
                        <w:sdtEndPr/>
                        <w:sdtContent>
                          <w:r>
                            <w:rPr>
                              <w:color w:val="000000"/>
                              <w:lang w:eastAsia="lt-LT"/>
                            </w:rPr>
                            <w:t>39.3</w:t>
                          </w:r>
                        </w:sdtContent>
                      </w:sdt>
                      <w:r>
                        <w:rPr>
                          <w:color w:val="000000"/>
                          <w:lang w:eastAsia="lt-LT"/>
                        </w:rPr>
                        <w:t>. pastato karšto vandens ruošimo sistemų mėnesinės</w:t>
                      </w:r>
                      <w:r>
                        <w:rPr>
                          <w:b/>
                          <w:color w:val="000000"/>
                          <w:lang w:eastAsia="lt-LT"/>
                        </w:rPr>
                        <w:t xml:space="preserve"> </w:t>
                      </w:r>
                      <w:r>
                        <w:rPr>
                          <w:color w:val="000000"/>
                          <w:lang w:eastAsia="lt-LT"/>
                        </w:rPr>
                        <w:t>skaičiuojamosios neatsinaujinančios pirminės</w:t>
                      </w:r>
                      <w:r>
                        <w:rPr>
                          <w:b/>
                          <w:color w:val="000000"/>
                          <w:lang w:eastAsia="lt-LT"/>
                        </w:rPr>
                        <w:t xml:space="preserve"> </w:t>
                      </w:r>
                      <w:r>
                        <w:rPr>
                          <w:color w:val="000000"/>
                          <w:lang w:eastAsia="lt-LT"/>
                        </w:rPr>
                        <w:t xml:space="preserve">energijos sąnaudos karštam vandeniui ruošti </w:t>
                      </w:r>
                      <w:r>
                        <w:rPr>
                          <w:i/>
                          <w:color w:val="000000"/>
                          <w:lang w:eastAsia="lt-LT"/>
                        </w:rPr>
                        <w:t>Q</w:t>
                      </w:r>
                      <w:r>
                        <w:rPr>
                          <w:i/>
                          <w:color w:val="000000"/>
                          <w:vertAlign w:val="subscript"/>
                          <w:lang w:eastAsia="lt-LT"/>
                        </w:rPr>
                        <w:t>PRn.hw,m</w:t>
                      </w:r>
                      <w:r>
                        <w:rPr>
                          <w:color w:val="000000"/>
                          <w:lang w:eastAsia="lt-LT"/>
                        </w:rPr>
                        <w:t xml:space="preserve"> (kWh/(m</w:t>
                      </w:r>
                      <w:r>
                        <w:rPr>
                          <w:color w:val="000000"/>
                          <w:vertAlign w:val="superscript"/>
                          <w:lang w:eastAsia="lt-LT"/>
                        </w:rPr>
                        <w:t>2</w:t>
                      </w:r>
                      <w:r>
                        <w:rPr>
                          <w:color w:val="000000"/>
                          <w:lang w:eastAsia="lt-LT"/>
                        </w:rPr>
                        <w:t>·mėn.)) apskaičiuojamos taip: LST EN 15316-1:2007 [3.22], LST EN 15316-3-2:2008 [3.23]:</w:t>
                      </w:r>
                    </w:p>
                    <w:sdt>
                      <w:sdtPr>
                        <w:alias w:val="39.3.1 pp."/>
                        <w:tag w:val="part_e2d0f83512e54a779569644d15dc2bf9"/>
                        <w:id w:val="1766184491"/>
                        <w:lock w:val="sdtLocked"/>
                      </w:sdtPr>
                      <w:sdtEndPr/>
                      <w:sdtContent>
                        <w:p w:rsidR="004D4B57" w:rsidRDefault="00875F8B">
                          <w:pPr>
                            <w:suppressAutoHyphens/>
                            <w:ind w:firstLine="567"/>
                            <w:jc w:val="both"/>
                            <w:rPr>
                              <w:rFonts w:eastAsia="Calibri"/>
                              <w:bCs/>
                              <w:color w:val="FF0000"/>
                              <w:szCs w:val="22"/>
                              <w:lang w:eastAsia="lt-LT"/>
                            </w:rPr>
                          </w:pPr>
                          <w:sdt>
                            <w:sdtPr>
                              <w:alias w:val="Numeris"/>
                              <w:tag w:val="nr_e2d0f83512e54a779569644d15dc2bf9"/>
                              <w:id w:val="-1823964651"/>
                              <w:lock w:val="sdtLocked"/>
                            </w:sdtPr>
                            <w:sdtEndPr/>
                            <w:sdtContent>
                              <w:r w:rsidR="004B42D3">
                                <w:rPr>
                                  <w:rFonts w:eastAsia="Calibri"/>
                                  <w:color w:val="000000"/>
                                  <w:szCs w:val="22"/>
                                  <w:lang w:eastAsia="lt-LT"/>
                                </w:rPr>
                                <w:t>39.3.1</w:t>
                              </w:r>
                            </w:sdtContent>
                          </w:sdt>
                          <w:r w:rsidR="004B42D3">
                            <w:rPr>
                              <w:rFonts w:eastAsia="Calibri"/>
                              <w:color w:val="000000"/>
                              <w:szCs w:val="22"/>
                              <w:lang w:eastAsia="lt-LT"/>
                            </w:rPr>
                            <w:t xml:space="preserve">. jei karštam vandeniui ruošti nenaudojama elektros energija,  </w:t>
                          </w:r>
                          <w:r w:rsidR="004B42D3">
                            <w:rPr>
                              <w:rFonts w:eastAsia="Calibri"/>
                              <w:szCs w:val="22"/>
                              <w:lang w:eastAsia="lt-LT"/>
                            </w:rPr>
                            <w:t>jei tam naudojami dujiniai katilai su absorbciniais šilumos siurbliais:</w:t>
                          </w:r>
                        </w:p>
                        <w:tbl>
                          <w:tblPr>
                            <w:tblW w:w="5000" w:type="pct"/>
                            <w:tblLook w:val="01E0" w:firstRow="1" w:lastRow="1" w:firstColumn="1" w:lastColumn="1" w:noHBand="0" w:noVBand="0"/>
                          </w:tblPr>
                          <w:tblGrid>
                            <w:gridCol w:w="8771"/>
                            <w:gridCol w:w="1084"/>
                          </w:tblGrid>
                          <w:tr w:rsidR="004D4B57">
                            <w:tc>
                              <w:tcPr>
                                <w:tcW w:w="4450" w:type="pct"/>
                                <w:vAlign w:val="center"/>
                              </w:tcPr>
                              <w:p w:rsidR="004D4B57" w:rsidRDefault="004B42D3">
                                <w:pPr>
                                  <w:suppressAutoHyphens/>
                                  <w:spacing w:line="276" w:lineRule="auto"/>
                                  <w:jc w:val="center"/>
                                  <w:rPr>
                                    <w:rFonts w:eastAsia="Calibri"/>
                                    <w:bCs/>
                                    <w:color w:val="000000"/>
                                    <w:szCs w:val="22"/>
                                  </w:rPr>
                                </w:pPr>
                                <w:r>
                                  <w:rPr>
                                    <w:position w:val="-32"/>
                                    <w:szCs w:val="24"/>
                                    <w:lang w:eastAsia="lt-LT"/>
                                  </w:rPr>
                                  <w:object w:dxaOrig="6440" w:dyaOrig="760">
                                    <v:shape id="_x0000_i1040" type="#_x0000_t75" style="width:307pt;height:36pt" o:ole="">
                                      <v:imagedata r:id="rId39" o:title=""/>
                                    </v:shape>
                                    <o:OLEObject Type="Embed" ProgID="Equation.3" ShapeID="_x0000_i1040" DrawAspect="Content" ObjectID="_1668585661" r:id="rId40"/>
                                  </w:object>
                                </w:r>
                              </w:p>
                            </w:tc>
                            <w:tc>
                              <w:tcPr>
                                <w:tcW w:w="550" w:type="pct"/>
                                <w:vAlign w:val="center"/>
                                <w:hideMark/>
                              </w:tcPr>
                              <w:p w:rsidR="004D4B57" w:rsidRDefault="004D4B57">
                                <w:pPr>
                                  <w:suppressAutoHyphens/>
                                  <w:spacing w:line="276" w:lineRule="auto"/>
                                  <w:jc w:val="center"/>
                                  <w:rPr>
                                    <w:bCs/>
                                    <w:color w:val="000000"/>
                                    <w:lang w:eastAsia="lt-LT"/>
                                  </w:rPr>
                                </w:pPr>
                              </w:p>
                              <w:p w:rsidR="004D4B57" w:rsidRDefault="004D4B57">
                                <w:pPr>
                                  <w:suppressAutoHyphens/>
                                  <w:spacing w:line="276" w:lineRule="auto"/>
                                  <w:jc w:val="center"/>
                                  <w:rPr>
                                    <w:bCs/>
                                    <w:color w:val="000000"/>
                                    <w:lang w:eastAsia="lt-LT"/>
                                  </w:rPr>
                                </w:pPr>
                              </w:p>
                              <w:p w:rsidR="004D4B57" w:rsidRDefault="004D4B57">
                                <w:pPr>
                                  <w:suppressAutoHyphens/>
                                  <w:spacing w:line="276" w:lineRule="auto"/>
                                  <w:jc w:val="center"/>
                                  <w:rPr>
                                    <w:bCs/>
                                    <w:color w:val="000000"/>
                                    <w:lang w:eastAsia="lt-LT"/>
                                  </w:rPr>
                                </w:pPr>
                              </w:p>
                              <w:p w:rsidR="004D4B57" w:rsidRDefault="004B42D3">
                                <w:pPr>
                                  <w:suppressAutoHyphens/>
                                  <w:spacing w:line="276" w:lineRule="auto"/>
                                  <w:jc w:val="center"/>
                                  <w:rPr>
                                    <w:rFonts w:eastAsia="Calibri"/>
                                    <w:bCs/>
                                    <w:color w:val="000000"/>
                                    <w:szCs w:val="22"/>
                                  </w:rPr>
                                </w:pPr>
                                <w:r>
                                  <w:rPr>
                                    <w:bCs/>
                                    <w:color w:val="000000"/>
                                    <w:lang w:eastAsia="lt-LT"/>
                                  </w:rPr>
                                  <w:t>(2.134)</w:t>
                                </w:r>
                              </w:p>
                            </w:tc>
                          </w:tr>
                        </w:tbl>
                        <w:p w:rsidR="004D4B57" w:rsidRDefault="004B42D3">
                          <w:pPr>
                            <w:tabs>
                              <w:tab w:val="left" w:pos="709"/>
                            </w:tabs>
                            <w:suppressAutoHyphens/>
                            <w:jc w:val="both"/>
                            <w:rPr>
                              <w:rFonts w:eastAsia="Calibri"/>
                              <w:szCs w:val="22"/>
                              <w:lang w:eastAsia="lt-LT"/>
                            </w:rPr>
                          </w:pPr>
                          <w:r>
                            <w:rPr>
                              <w:rFonts w:eastAsia="Calibri"/>
                              <w:color w:val="000000"/>
                              <w:szCs w:val="22"/>
                              <w:lang w:eastAsia="lt-LT"/>
                            </w:rPr>
                            <w:t xml:space="preserve">čia: </w:t>
                          </w:r>
                          <w:r>
                            <w:rPr>
                              <w:szCs w:val="24"/>
                              <w:lang w:eastAsia="lt-LT"/>
                            </w:rPr>
                            <w:t xml:space="preserve">jei pagal (2.134) formulę apskaičiuota </w:t>
                          </w:r>
                          <w:r>
                            <w:rPr>
                              <w:bCs/>
                              <w:i/>
                              <w:szCs w:val="24"/>
                              <w:lang w:eastAsia="lt-LT"/>
                            </w:rPr>
                            <w:t>Q</w:t>
                          </w:r>
                          <w:r>
                            <w:rPr>
                              <w:bCs/>
                              <w:i/>
                              <w:szCs w:val="24"/>
                              <w:vertAlign w:val="subscript"/>
                              <w:lang w:eastAsia="lt-LT"/>
                            </w:rPr>
                            <w:t>PRn.hw,m</w:t>
                          </w:r>
                          <w:r>
                            <w:rPr>
                              <w:bCs/>
                              <w:iCs/>
                              <w:szCs w:val="24"/>
                              <w:lang w:eastAsia="lt-LT"/>
                            </w:rPr>
                            <w:t xml:space="preserve">&lt;0, imama </w:t>
                          </w:r>
                          <w:r>
                            <w:rPr>
                              <w:bCs/>
                              <w:i/>
                              <w:szCs w:val="24"/>
                              <w:lang w:eastAsia="lt-LT"/>
                            </w:rPr>
                            <w:t>Q</w:t>
                          </w:r>
                          <w:r>
                            <w:rPr>
                              <w:bCs/>
                              <w:i/>
                              <w:szCs w:val="24"/>
                              <w:vertAlign w:val="subscript"/>
                              <w:lang w:eastAsia="lt-LT"/>
                            </w:rPr>
                            <w:t>PRn.hw,m</w:t>
                          </w:r>
                          <w:r>
                            <w:rPr>
                              <w:rFonts w:ascii="Calibri" w:hAnsi="Calibri" w:cs="Calibri"/>
                              <w:bCs/>
                              <w:iCs/>
                              <w:szCs w:val="24"/>
                              <w:lang w:eastAsia="lt-LT"/>
                            </w:rPr>
                            <w:t>=</w:t>
                          </w:r>
                          <w:r>
                            <w:rPr>
                              <w:bCs/>
                              <w:iCs/>
                              <w:szCs w:val="24"/>
                              <w:lang w:eastAsia="lt-LT"/>
                            </w:rPr>
                            <w:t>0;</w:t>
                          </w:r>
                        </w:p>
                        <w:p w:rsidR="004D4B57" w:rsidRDefault="004B42D3">
                          <w:pPr>
                            <w:tabs>
                              <w:tab w:val="left" w:pos="709"/>
                            </w:tabs>
                            <w:suppressAutoHyphens/>
                            <w:jc w:val="both"/>
                            <w:rPr>
                              <w:bCs/>
                              <w:szCs w:val="24"/>
                              <w:lang w:eastAsia="lt-LT"/>
                            </w:rPr>
                          </w:pPr>
                          <w:r>
                            <w:rPr>
                              <w:i/>
                              <w:szCs w:val="24"/>
                              <w:lang w:eastAsia="lt-LT"/>
                            </w:rPr>
                            <w:t>Q</w:t>
                          </w:r>
                          <w:r>
                            <w:rPr>
                              <w:i/>
                              <w:szCs w:val="24"/>
                              <w:vertAlign w:val="subscript"/>
                              <w:lang w:eastAsia="lt-LT"/>
                            </w:rPr>
                            <w:t>hw,m</w:t>
                          </w:r>
                          <w:r>
                            <w:rPr>
                              <w:szCs w:val="24"/>
                              <w:lang w:eastAsia="lt-LT"/>
                            </w:rPr>
                            <w:t>– karšto buitinio vandens ruošimo sistemos mėnesinis šiluminės energijos poreikis (kWh/(m</w:t>
                          </w:r>
                          <w:r>
                            <w:rPr>
                              <w:szCs w:val="24"/>
                              <w:vertAlign w:val="superscript"/>
                              <w:lang w:eastAsia="lt-LT"/>
                            </w:rPr>
                            <w:t>2</w:t>
                          </w:r>
                          <w:r>
                            <w:rPr>
                              <w:szCs w:val="24"/>
                              <w:lang w:eastAsia="lt-LT"/>
                            </w:rPr>
                            <w:t>·mėn.)). Apskaičiuojama pagal (2.139) formulę;</w:t>
                          </w:r>
                        </w:p>
                        <w:p w:rsidR="004D4B57" w:rsidRDefault="004B42D3">
                          <w:pPr>
                            <w:suppressAutoHyphens/>
                            <w:jc w:val="both"/>
                            <w:rPr>
                              <w:szCs w:val="24"/>
                              <w:lang w:eastAsia="lt-LT"/>
                            </w:rPr>
                          </w:pPr>
                          <w:r>
                            <w:rPr>
                              <w:i/>
                              <w:szCs w:val="24"/>
                              <w:lang w:eastAsia="lt-LT"/>
                            </w:rPr>
                            <w:t>Q</w:t>
                          </w:r>
                          <w:r>
                            <w:rPr>
                              <w:i/>
                              <w:szCs w:val="24"/>
                              <w:vertAlign w:val="subscript"/>
                              <w:lang w:eastAsia="lt-LT"/>
                            </w:rPr>
                            <w:t>hw.hwSK,m</w:t>
                          </w:r>
                          <w:r>
                            <w:rPr>
                              <w:szCs w:val="24"/>
                              <w:lang w:eastAsia="lt-LT"/>
                            </w:rPr>
                            <w:t xml:space="preserve"> – apskaičiuojama pagal 51 punkto reikalavimus ir pagal (2.183) formulę;</w:t>
                          </w:r>
                        </w:p>
                        <w:p w:rsidR="004D4B57" w:rsidRDefault="004B42D3">
                          <w:pPr>
                            <w:suppressAutoHyphens/>
                            <w:jc w:val="both"/>
                            <w:rPr>
                              <w:szCs w:val="24"/>
                              <w:lang w:eastAsia="lt-LT"/>
                            </w:rPr>
                          </w:pPr>
                          <w:r>
                            <w:rPr>
                              <w:i/>
                              <w:szCs w:val="24"/>
                              <w:lang w:eastAsia="lt-LT"/>
                            </w:rPr>
                            <w:t>Q</w:t>
                          </w:r>
                          <w:r>
                            <w:rPr>
                              <w:i/>
                              <w:szCs w:val="24"/>
                              <w:vertAlign w:val="superscript"/>
                              <w:lang w:eastAsia="lt-LT"/>
                            </w:rPr>
                            <w:t>I</w:t>
                          </w:r>
                          <w:r>
                            <w:rPr>
                              <w:i/>
                              <w:szCs w:val="24"/>
                              <w:vertAlign w:val="subscript"/>
                              <w:lang w:eastAsia="lt-LT"/>
                            </w:rPr>
                            <w:t>hw.hwSK,m</w:t>
                          </w:r>
                          <w:r>
                            <w:rPr>
                              <w:szCs w:val="24"/>
                              <w:lang w:eastAsia="lt-LT"/>
                            </w:rPr>
                            <w:t xml:space="preserve"> – apskaičiuojama pagal 53 punkto reikalavimus ir pagal (2.206) formulę;</w:t>
                          </w:r>
                        </w:p>
                        <w:p w:rsidR="004D4B57" w:rsidRDefault="004B42D3">
                          <w:pPr>
                            <w:suppressAutoHyphens/>
                            <w:jc w:val="both"/>
                            <w:rPr>
                              <w:szCs w:val="24"/>
                              <w:lang w:eastAsia="lt-LT"/>
                            </w:rPr>
                          </w:pPr>
                          <w:r>
                            <w:rPr>
                              <w:i/>
                              <w:szCs w:val="24"/>
                              <w:lang w:eastAsia="lt-LT"/>
                            </w:rPr>
                            <w:t>Q</w:t>
                          </w:r>
                          <w:r>
                            <w:rPr>
                              <w:i/>
                              <w:szCs w:val="24"/>
                              <w:vertAlign w:val="subscript"/>
                              <w:lang w:eastAsia="lt-LT"/>
                            </w:rPr>
                            <w:t>PRn.hw.SK+WE+HE,m</w:t>
                          </w:r>
                          <w:r>
                            <w:rPr>
                              <w:szCs w:val="24"/>
                              <w:lang w:eastAsia="lt-LT"/>
                            </w:rPr>
                            <w:t xml:space="preserve"> – apskaičiuojama pagal 69 punkto reikalavimus ir pagal (2.559) formulę;</w:t>
                          </w:r>
                        </w:p>
                        <w:p w:rsidR="004D4B57" w:rsidRDefault="004B42D3">
                          <w:pPr>
                            <w:suppressAutoHyphens/>
                            <w:jc w:val="both"/>
                            <w:rPr>
                              <w:bCs/>
                              <w:szCs w:val="24"/>
                              <w:lang w:eastAsia="lt-LT"/>
                            </w:rPr>
                          </w:pPr>
                          <w:r>
                            <w:rPr>
                              <w:i/>
                              <w:szCs w:val="24"/>
                              <w:lang w:eastAsia="lt-LT"/>
                            </w:rPr>
                            <w:t>η</w:t>
                          </w:r>
                          <w:r>
                            <w:rPr>
                              <w:i/>
                              <w:szCs w:val="24"/>
                              <w:vertAlign w:val="subscript"/>
                              <w:lang w:eastAsia="lt-LT"/>
                            </w:rPr>
                            <w:t xml:space="preserve">hw.eq1 </w:t>
                          </w:r>
                          <w:r>
                            <w:rPr>
                              <w:szCs w:val="24"/>
                              <w:lang w:eastAsia="lt-LT"/>
                            </w:rPr>
                            <w:t>– karšto buitinio vandens ruošimo įrangų, kurios nenaudoja elektros energijos, naudingumo koeficientas.</w:t>
                          </w:r>
                          <w:r>
                            <w:rPr>
                              <w:bCs/>
                              <w:szCs w:val="24"/>
                              <w:lang w:eastAsia="lt-LT"/>
                            </w:rPr>
                            <w:t xml:space="preserve"> Imamas iš 2.21 lentelės 1–8 arba 13 eilučių. Jei karštam vandeniui ruošti naudojami keli 1–8 eilutėje nurodyti įrangų tipai, apskaičiuojama pagal (2.137) formulę;</w:t>
                          </w:r>
                        </w:p>
                        <w:p w:rsidR="004D4B57" w:rsidRDefault="004B42D3">
                          <w:pPr>
                            <w:suppressAutoHyphens/>
                            <w:ind w:firstLine="720"/>
                            <w:jc w:val="both"/>
                            <w:rPr>
                              <w:bCs/>
                              <w:color w:val="FF0000"/>
                              <w:szCs w:val="24"/>
                              <w:lang w:eastAsia="lt-LT"/>
                            </w:rPr>
                          </w:pPr>
                          <w:r>
                            <w:rPr>
                              <w:i/>
                              <w:szCs w:val="24"/>
                              <w:lang w:eastAsia="lt-LT"/>
                            </w:rPr>
                            <w:t>f</w:t>
                          </w:r>
                          <w:r>
                            <w:rPr>
                              <w:i/>
                              <w:szCs w:val="24"/>
                              <w:vertAlign w:val="subscript"/>
                              <w:lang w:eastAsia="lt-LT"/>
                            </w:rPr>
                            <w:t xml:space="preserve">PRn.hw.eq1 </w:t>
                          </w:r>
                          <w:r>
                            <w:rPr>
                              <w:bCs/>
                              <w:szCs w:val="24"/>
                              <w:lang w:eastAsia="lt-LT"/>
                            </w:rPr>
                            <w:t>– 2.21 lentelės 1–8 eilutėse išvardintų</w:t>
                          </w:r>
                          <w:r>
                            <w:rPr>
                              <w:szCs w:val="24"/>
                              <w:lang w:eastAsia="lt-LT"/>
                            </w:rPr>
                            <w:t xml:space="preserve"> energijos šaltinių, nenaudojančių elektros energijos, neatsinaujinančios pirminės energijos faktorius (žr.</w:t>
                          </w:r>
                          <w:r>
                            <w:rPr>
                              <w:bCs/>
                              <w:szCs w:val="24"/>
                              <w:lang w:eastAsia="lt-LT"/>
                            </w:rPr>
                            <w:t xml:space="preserve"> 2.18 lentelę). Kai naudojami keli 2.21 lentelės 1–8 eilutėse išvardinti energijos šaltiniai karštam vandeniui ruošti (dujos ir kietasis kuras; dujos ir šilumos tinklai, panašiai), skaičiavimuose turi būti naudojama šių energijos šaltinių neatsinaujinančios pirminės energijos faktorių vidutinė vertė. Jei karštam vandeniui ruošti naudojami dujiniai katilai su absorbciniais šilumos siurbliais, (2.134) formulėje vietoje  </w:t>
                          </w:r>
                          <w:r>
                            <w:rPr>
                              <w:i/>
                              <w:szCs w:val="24"/>
                              <w:lang w:eastAsia="lt-LT"/>
                            </w:rPr>
                            <w:t>f</w:t>
                          </w:r>
                          <w:r>
                            <w:rPr>
                              <w:i/>
                              <w:szCs w:val="24"/>
                              <w:vertAlign w:val="subscript"/>
                              <w:lang w:eastAsia="lt-LT"/>
                            </w:rPr>
                            <w:t xml:space="preserve">PRn.hw.eq1 </w:t>
                          </w:r>
                          <w:r>
                            <w:rPr>
                              <w:bCs/>
                              <w:szCs w:val="24"/>
                              <w:lang w:eastAsia="lt-LT"/>
                            </w:rPr>
                            <w:t xml:space="preserve"> turi būti naudojama pagal (2.134-1) formulę apskaičiuota </w:t>
                          </w:r>
                          <w:r>
                            <w:rPr>
                              <w:i/>
                              <w:szCs w:val="24"/>
                              <w:lang w:eastAsia="lt-LT"/>
                            </w:rPr>
                            <w:t>f</w:t>
                          </w:r>
                          <w:r>
                            <w:rPr>
                              <w:i/>
                              <w:szCs w:val="24"/>
                              <w:vertAlign w:val="subscript"/>
                              <w:lang w:eastAsia="lt-LT"/>
                            </w:rPr>
                            <w:t xml:space="preserve">PRn.GHP </w:t>
                          </w:r>
                          <w:r>
                            <w:rPr>
                              <w:bCs/>
                              <w:szCs w:val="24"/>
                              <w:lang w:eastAsia="lt-LT"/>
                            </w:rPr>
                            <w:t xml:space="preserve">  vertė:</w:t>
                          </w:r>
                        </w:p>
                        <w:tbl>
                          <w:tblPr>
                            <w:tblW w:w="5000" w:type="pct"/>
                            <w:tblLook w:val="01E0" w:firstRow="1" w:lastRow="1" w:firstColumn="1" w:lastColumn="1" w:noHBand="0" w:noVBand="0"/>
                          </w:tblPr>
                          <w:tblGrid>
                            <w:gridCol w:w="8389"/>
                            <w:gridCol w:w="1466"/>
                          </w:tblGrid>
                          <w:tr w:rsidR="004D4B57">
                            <w:tc>
                              <w:tcPr>
                                <w:tcW w:w="4256" w:type="pct"/>
                                <w:vAlign w:val="center"/>
                                <w:hideMark/>
                              </w:tcPr>
                              <w:p w:rsidR="004D4B57" w:rsidRDefault="004B42D3">
                                <w:pPr>
                                  <w:suppressAutoHyphens/>
                                  <w:jc w:val="center"/>
                                  <w:rPr>
                                    <w:rFonts w:eastAsia="Calibri"/>
                                    <w:bCs/>
                                    <w:szCs w:val="22"/>
                                    <w:lang w:eastAsia="lt-LT"/>
                                  </w:rPr>
                                </w:pPr>
                                <w:r>
                                  <w:rPr>
                                    <w:position w:val="-30"/>
                                    <w:szCs w:val="24"/>
                                    <w:lang w:eastAsia="lt-LT"/>
                                  </w:rPr>
                                  <w:object w:dxaOrig="2540" w:dyaOrig="1020">
                                    <v:shape id="_x0000_i1041" type="#_x0000_t75" style="width:120pt;height:47pt" o:ole="">
                                      <v:imagedata r:id="rId41" o:title=""/>
                                    </v:shape>
                                    <o:OLEObject Type="Embed" ProgID="Equation.3" ShapeID="_x0000_i1041" DrawAspect="Content" ObjectID="_1668585662" r:id="rId42"/>
                                  </w:object>
                                </w:r>
                                <w:r>
                                  <w:rPr>
                                    <w:lang w:eastAsia="lt-LT"/>
                                  </w:rPr>
                                  <w:t xml:space="preserve">  ;</w:t>
                                </w:r>
                              </w:p>
                            </w:tc>
                            <w:tc>
                              <w:tcPr>
                                <w:tcW w:w="744" w:type="pct"/>
                                <w:vAlign w:val="center"/>
                                <w:hideMark/>
                              </w:tcPr>
                              <w:p w:rsidR="004D4B57" w:rsidRDefault="004B42D3">
                                <w:pPr>
                                  <w:suppressAutoHyphens/>
                                  <w:jc w:val="right"/>
                                  <w:rPr>
                                    <w:rFonts w:eastAsia="Calibri"/>
                                    <w:bCs/>
                                    <w:szCs w:val="22"/>
                                    <w:lang w:eastAsia="lt-LT"/>
                                  </w:rPr>
                                </w:pPr>
                                <w:r>
                                  <w:rPr>
                                    <w:bCs/>
                                    <w:lang w:eastAsia="lt-LT"/>
                                  </w:rPr>
                                  <w:t>(2.134-1)</w:t>
                                </w:r>
                              </w:p>
                            </w:tc>
                          </w:tr>
                        </w:tbl>
                        <w:p w:rsidR="004D4B57" w:rsidRDefault="004B42D3">
                          <w:pPr>
                            <w:tabs>
                              <w:tab w:val="left" w:pos="567"/>
                            </w:tabs>
                            <w:suppressAutoHyphens/>
                            <w:jc w:val="both"/>
                            <w:rPr>
                              <w:bCs/>
                              <w:szCs w:val="24"/>
                              <w:lang w:eastAsia="lt-LT"/>
                            </w:rPr>
                          </w:pPr>
                          <w:r>
                            <w:rPr>
                              <w:bCs/>
                              <w:szCs w:val="24"/>
                              <w:lang w:eastAsia="lt-LT"/>
                            </w:rPr>
                            <w:t>čia:</w:t>
                          </w:r>
                          <w:r>
                            <w:rPr>
                              <w:bCs/>
                              <w:szCs w:val="24"/>
                              <w:lang w:eastAsia="lt-LT"/>
                            </w:rPr>
                            <w:tab/>
                          </w:r>
                          <w:r>
                            <w:rPr>
                              <w:bCs/>
                              <w:i/>
                              <w:iCs/>
                              <w:szCs w:val="24"/>
                              <w:lang w:eastAsia="lt-LT"/>
                            </w:rPr>
                            <w:t>P</w:t>
                          </w:r>
                          <w:r>
                            <w:rPr>
                              <w:bCs/>
                              <w:i/>
                              <w:iCs/>
                              <w:szCs w:val="24"/>
                              <w:vertAlign w:val="subscript"/>
                              <w:lang w:eastAsia="lt-LT"/>
                            </w:rPr>
                            <w:t>GHP.H</w:t>
                          </w:r>
                          <w:r>
                            <w:rPr>
                              <w:bCs/>
                              <w:szCs w:val="24"/>
                              <w:lang w:eastAsia="lt-LT"/>
                            </w:rPr>
                            <w:t xml:space="preserve"> - pagal [3.46], [3.47] reikalavimus prie standartinių bandymo sąlygų nustatyta dujinio katilo šildymo galia, kW. </w:t>
                          </w:r>
                          <w:r>
                            <w:rPr>
                              <w:color w:val="000000"/>
                              <w:lang w:eastAsia="lt-LT"/>
                            </w:rPr>
                            <w:t>Jei nėra</w:t>
                          </w:r>
                          <w:r>
                            <w:rPr>
                              <w:bCs/>
                              <w:szCs w:val="24"/>
                              <w:lang w:eastAsia="lt-LT"/>
                            </w:rPr>
                            <w:t xml:space="preserve"> duomenų, apskaičiuojama pagal (2.134-2) formulę;</w:t>
                          </w:r>
                        </w:p>
                        <w:p w:rsidR="004D4B57" w:rsidRDefault="004B42D3">
                          <w:pPr>
                            <w:suppressAutoHyphens/>
                            <w:ind w:firstLine="567"/>
                            <w:jc w:val="both"/>
                            <w:rPr>
                              <w:szCs w:val="24"/>
                              <w:lang w:eastAsia="lt-LT"/>
                            </w:rPr>
                          </w:pPr>
                          <w:r>
                            <w:rPr>
                              <w:i/>
                              <w:szCs w:val="24"/>
                              <w:lang w:eastAsia="lt-LT"/>
                            </w:rPr>
                            <w:t>η</w:t>
                          </w:r>
                          <w:r>
                            <w:rPr>
                              <w:i/>
                              <w:szCs w:val="24"/>
                              <w:vertAlign w:val="subscript"/>
                              <w:lang w:eastAsia="lt-LT"/>
                            </w:rPr>
                            <w:t xml:space="preserve">GHP.H  </w:t>
                          </w:r>
                          <w:r>
                            <w:rPr>
                              <w:szCs w:val="24"/>
                              <w:lang w:eastAsia="lt-LT"/>
                            </w:rPr>
                            <w:t xml:space="preserve">– </w:t>
                          </w:r>
                          <w:r>
                            <w:rPr>
                              <w:bCs/>
                              <w:szCs w:val="24"/>
                              <w:lang w:eastAsia="lt-LT"/>
                            </w:rPr>
                            <w:t>pagal [3.46], [3.47] reikalavimus prie standartinių bandymo sąlygų nustatyta dujinio katilo su absorbciniu šilumos siurbliu</w:t>
                          </w:r>
                          <w:r>
                            <w:rPr>
                              <w:szCs w:val="24"/>
                              <w:lang w:eastAsia="lt-LT"/>
                            </w:rPr>
                            <w:t xml:space="preserve"> naudingumo koeficiento vertė šildymo režime, vnt. </w:t>
                          </w:r>
                          <w:r>
                            <w:rPr>
                              <w:color w:val="000000"/>
                              <w:lang w:eastAsia="lt-LT"/>
                            </w:rPr>
                            <w:t>Jei nėra</w:t>
                          </w:r>
                          <w:r>
                            <w:rPr>
                              <w:szCs w:val="24"/>
                              <w:lang w:eastAsia="lt-LT"/>
                            </w:rPr>
                            <w:t xml:space="preserve"> duomenų, imama iš 2.16 lentelės;</w:t>
                          </w:r>
                        </w:p>
                        <w:p w:rsidR="004D4B57" w:rsidRDefault="004B42D3">
                          <w:pPr>
                            <w:suppressAutoHyphens/>
                            <w:ind w:firstLine="567"/>
                            <w:jc w:val="both"/>
                            <w:rPr>
                              <w:bCs/>
                              <w:szCs w:val="24"/>
                              <w:lang w:eastAsia="lt-LT"/>
                            </w:rPr>
                          </w:pPr>
                          <w:r>
                            <w:rPr>
                              <w:bCs/>
                              <w:i/>
                              <w:iCs/>
                              <w:szCs w:val="24"/>
                              <w:lang w:eastAsia="lt-LT"/>
                            </w:rPr>
                            <w:t>f</w:t>
                          </w:r>
                          <w:r>
                            <w:rPr>
                              <w:bCs/>
                              <w:i/>
                              <w:iCs/>
                              <w:szCs w:val="24"/>
                              <w:vertAlign w:val="subscript"/>
                              <w:lang w:eastAsia="lt-LT"/>
                            </w:rPr>
                            <w:t>PRn</w:t>
                          </w:r>
                          <w:r>
                            <w:rPr>
                              <w:bCs/>
                              <w:szCs w:val="24"/>
                              <w:vertAlign w:val="subscript"/>
                              <w:lang w:eastAsia="lt-LT"/>
                            </w:rPr>
                            <w:t>.g</w:t>
                          </w:r>
                          <w:r>
                            <w:rPr>
                              <w:bCs/>
                              <w:szCs w:val="24"/>
                              <w:lang w:eastAsia="lt-LT"/>
                            </w:rPr>
                            <w:t xml:space="preserve"> – dujų, kurias vartoja dujinis katilas, neatsinaujinančios pirminės energijos faktoriaus vertė. Imama iš 2.18 lentelės.</w:t>
                          </w:r>
                        </w:p>
                        <w:p w:rsidR="004D4B57" w:rsidRDefault="004B42D3">
                          <w:pPr>
                            <w:suppressAutoHyphens/>
                            <w:ind w:firstLine="567"/>
                            <w:jc w:val="both"/>
                            <w:rPr>
                              <w:bCs/>
                              <w:szCs w:val="24"/>
                              <w:lang w:eastAsia="lt-LT"/>
                            </w:rPr>
                          </w:pPr>
                          <w:r>
                            <w:rPr>
                              <w:bCs/>
                              <w:szCs w:val="24"/>
                              <w:lang w:eastAsia="lt-LT"/>
                            </w:rPr>
                            <w:t>Jei nėra duomenų apie dujinio katilo su absorbciniu šilumos siurbliu šildymo galią</w:t>
                          </w:r>
                          <w:r>
                            <w:rPr>
                              <w:bCs/>
                              <w:i/>
                              <w:iCs/>
                              <w:szCs w:val="24"/>
                              <w:lang w:eastAsia="lt-LT"/>
                            </w:rPr>
                            <w:t xml:space="preserve"> P</w:t>
                          </w:r>
                          <w:r>
                            <w:rPr>
                              <w:bCs/>
                              <w:i/>
                              <w:iCs/>
                              <w:szCs w:val="24"/>
                              <w:vertAlign w:val="subscript"/>
                              <w:lang w:eastAsia="lt-LT"/>
                            </w:rPr>
                            <w:t>GHP.H</w:t>
                          </w:r>
                          <w:r>
                            <w:rPr>
                              <w:bCs/>
                              <w:szCs w:val="24"/>
                              <w:lang w:eastAsia="lt-LT"/>
                            </w:rPr>
                            <w:t xml:space="preserve"> (kW), ji apskaičiuojama taip: </w:t>
                          </w:r>
                        </w:p>
                        <w:tbl>
                          <w:tblPr>
                            <w:tblW w:w="5000" w:type="pct"/>
                            <w:tblLook w:val="01E0" w:firstRow="1" w:lastRow="1" w:firstColumn="1" w:lastColumn="1" w:noHBand="0" w:noVBand="0"/>
                          </w:tblPr>
                          <w:tblGrid>
                            <w:gridCol w:w="8389"/>
                            <w:gridCol w:w="1466"/>
                          </w:tblGrid>
                          <w:tr w:rsidR="004D4B57">
                            <w:tc>
                              <w:tcPr>
                                <w:tcW w:w="4256" w:type="pct"/>
                                <w:vAlign w:val="center"/>
                                <w:hideMark/>
                              </w:tcPr>
                              <w:p w:rsidR="004D4B57" w:rsidRDefault="004B42D3">
                                <w:pPr>
                                  <w:suppressAutoHyphens/>
                                  <w:jc w:val="center"/>
                                  <w:rPr>
                                    <w:rFonts w:eastAsia="Calibri"/>
                                    <w:bCs/>
                                    <w:szCs w:val="22"/>
                                    <w:lang w:eastAsia="lt-LT"/>
                                  </w:rPr>
                                </w:pPr>
                                <w:r>
                                  <w:rPr>
                                    <w:position w:val="-12"/>
                                    <w:szCs w:val="24"/>
                                    <w:lang w:eastAsia="lt-LT"/>
                                  </w:rPr>
                                  <w:object w:dxaOrig="1939" w:dyaOrig="360">
                                    <v:shape id="_x0000_i1042" type="#_x0000_t75" style="width:114pt;height:21pt" o:ole="">
                                      <v:imagedata r:id="rId43" o:title=""/>
                                    </v:shape>
                                    <o:OLEObject Type="Embed" ProgID="Equation.3" ShapeID="_x0000_i1042" DrawAspect="Content" ObjectID="_1668585663" r:id="rId44"/>
                                  </w:object>
                                </w:r>
                                <w:r>
                                  <w:rPr>
                                    <w:lang w:eastAsia="lt-LT"/>
                                  </w:rPr>
                                  <w:t xml:space="preserve">  ;</w:t>
                                </w:r>
                              </w:p>
                            </w:tc>
                            <w:tc>
                              <w:tcPr>
                                <w:tcW w:w="744" w:type="pct"/>
                                <w:vAlign w:val="center"/>
                                <w:hideMark/>
                              </w:tcPr>
                              <w:p w:rsidR="004D4B57" w:rsidRDefault="004B42D3">
                                <w:pPr>
                                  <w:suppressAutoHyphens/>
                                  <w:jc w:val="right"/>
                                  <w:rPr>
                                    <w:rFonts w:eastAsia="Calibri"/>
                                    <w:bCs/>
                                    <w:szCs w:val="22"/>
                                    <w:lang w:eastAsia="lt-LT"/>
                                  </w:rPr>
                                </w:pPr>
                                <w:r>
                                  <w:rPr>
                                    <w:bCs/>
                                    <w:lang w:eastAsia="lt-LT"/>
                                  </w:rPr>
                                  <w:t>(2.134-2)</w:t>
                                </w:r>
                              </w:p>
                            </w:tc>
                          </w:tr>
                        </w:tbl>
                        <w:p w:rsidR="004D4B57" w:rsidRDefault="004B42D3">
                          <w:pPr>
                            <w:tabs>
                              <w:tab w:val="left" w:pos="567"/>
                            </w:tabs>
                            <w:suppressAutoHyphens/>
                            <w:jc w:val="both"/>
                            <w:rPr>
                              <w:bCs/>
                              <w:szCs w:val="24"/>
                              <w:lang w:eastAsia="lt-LT"/>
                            </w:rPr>
                          </w:pPr>
                          <w:r>
                            <w:rPr>
                              <w:bCs/>
                              <w:szCs w:val="24"/>
                              <w:lang w:eastAsia="lt-LT"/>
                            </w:rPr>
                            <w:t>čia:</w:t>
                          </w:r>
                          <w:r>
                            <w:rPr>
                              <w:bCs/>
                              <w:szCs w:val="24"/>
                              <w:lang w:eastAsia="lt-LT"/>
                            </w:rPr>
                            <w:tab/>
                          </w:r>
                          <w:r>
                            <w:rPr>
                              <w:i/>
                              <w:lang w:eastAsia="lt-LT"/>
                            </w:rPr>
                            <w:t>P</w:t>
                          </w:r>
                          <w:r>
                            <w:rPr>
                              <w:i/>
                              <w:vertAlign w:val="subscript"/>
                              <w:lang w:eastAsia="lt-LT"/>
                            </w:rPr>
                            <w:t>H</w:t>
                          </w:r>
                          <w:r>
                            <w:rPr>
                              <w:bCs/>
                              <w:szCs w:val="24"/>
                              <w:lang w:eastAsia="lt-LT"/>
                            </w:rPr>
                            <w:t xml:space="preserve"> - p</w:t>
                          </w:r>
                          <w:r>
                            <w:rPr>
                              <w:lang w:eastAsia="lt-LT"/>
                            </w:rPr>
                            <w:t>astatui (jo daliai) šildyti reikalinga šilumos šaltinio projektinė galia, W. Apskaičiuojama pagal reglamento 13 priedo reikalavimus;</w:t>
                          </w:r>
                        </w:p>
                      </w:sdtContent>
                    </w:sdt>
                    <w:sdt>
                      <w:sdtPr>
                        <w:alias w:val="39.3.2 pp."/>
                        <w:tag w:val="part_6dd903d0f3bd4ac7a2871b0cef9d70fc"/>
                        <w:id w:val="-916331369"/>
                        <w:lock w:val="sdtLocked"/>
                      </w:sdtPr>
                      <w:sdtEndPr/>
                      <w:sdtContent>
                        <w:p w:rsidR="004D4B57" w:rsidRDefault="00875F8B">
                          <w:pPr>
                            <w:suppressAutoHyphens/>
                            <w:ind w:firstLine="570"/>
                            <w:jc w:val="both"/>
                            <w:rPr>
                              <w:rFonts w:eastAsia="Calibri"/>
                              <w:color w:val="000000"/>
                              <w:szCs w:val="22"/>
                            </w:rPr>
                          </w:pPr>
                          <w:sdt>
                            <w:sdtPr>
                              <w:alias w:val="Numeris"/>
                              <w:tag w:val="nr_6dd903d0f3bd4ac7a2871b0cef9d70fc"/>
                              <w:id w:val="-1531099229"/>
                              <w:lock w:val="sdtLocked"/>
                            </w:sdtPr>
                            <w:sdtEndPr/>
                            <w:sdtContent>
                              <w:r w:rsidR="004B42D3">
                                <w:rPr>
                                  <w:bCs/>
                                  <w:szCs w:val="24"/>
                                </w:rPr>
                                <w:t>39.3.2</w:t>
                              </w:r>
                            </w:sdtContent>
                          </w:sdt>
                          <w:r w:rsidR="004B42D3">
                            <w:rPr>
                              <w:bCs/>
                              <w:szCs w:val="24"/>
                            </w:rPr>
                            <w:t xml:space="preserve">. </w:t>
                          </w:r>
                          <w:r w:rsidR="004B42D3">
                            <w:rPr>
                              <w:rFonts w:eastAsia="Calibri"/>
                              <w:color w:val="000000"/>
                              <w:szCs w:val="22"/>
                              <w:lang w:eastAsia="lt-LT"/>
                            </w:rPr>
                            <w:t xml:space="preserve">jei karštam vandeniui ruošti naudojama tiktai elektros </w:t>
                          </w:r>
                          <w:r w:rsidR="004B42D3">
                            <w:rPr>
                              <w:rFonts w:eastAsia="Calibri"/>
                              <w:strike/>
                              <w:color w:val="000000"/>
                              <w:szCs w:val="22"/>
                              <w:lang w:eastAsia="lt-LT"/>
                            </w:rPr>
                            <w:t>energija,</w:t>
                          </w:r>
                          <w:r w:rsidR="004B42D3">
                            <w:rPr>
                              <w:rFonts w:eastAsia="Calibri"/>
                              <w:color w:val="000000"/>
                              <w:szCs w:val="22"/>
                              <w:lang w:eastAsia="lt-LT"/>
                            </w:rPr>
                            <w:t xml:space="preserve"> energiją vartojanti įranga:</w:t>
                          </w:r>
                        </w:p>
                        <w:p w:rsidR="004D4B57" w:rsidRDefault="004B42D3">
                          <w:pPr>
                            <w:suppressAutoHyphens/>
                            <w:ind w:left="709"/>
                            <w:rPr>
                              <w:color w:val="000000"/>
                              <w:lang w:eastAsia="lt-LT"/>
                            </w:rPr>
                          </w:pPr>
                          <w:r>
                            <w:rPr>
                              <w:position w:val="-52"/>
                              <w:szCs w:val="24"/>
                              <w:lang w:eastAsia="lt-LT"/>
                            </w:rPr>
                            <w:object w:dxaOrig="7380" w:dyaOrig="1160">
                              <v:shape id="_x0000_i1043" type="#_x0000_t75" style="width:346.5pt;height:53pt" o:ole="">
                                <v:imagedata r:id="rId45" o:title=""/>
                              </v:shape>
                              <o:OLEObject Type="Embed" ProgID="Equation.3" ShapeID="_x0000_i1043" DrawAspect="Content" ObjectID="_1668585664" r:id="rId46"/>
                            </w:object>
                          </w:r>
                          <w:r>
                            <w:rPr>
                              <w:szCs w:val="24"/>
                              <w:lang w:eastAsia="lt-LT"/>
                            </w:rPr>
                            <w:t xml:space="preserve">                   (</w:t>
                          </w:r>
                          <w:r>
                            <w:rPr>
                              <w:bCs/>
                              <w:color w:val="000000"/>
                              <w:lang w:eastAsia="lt-LT"/>
                            </w:rPr>
                            <w:t>2.135)</w:t>
                          </w:r>
                        </w:p>
                        <w:p w:rsidR="004D4B57" w:rsidRDefault="004B42D3">
                          <w:pPr>
                            <w:tabs>
                              <w:tab w:val="left" w:pos="567"/>
                            </w:tabs>
                            <w:suppressAutoHyphens/>
                            <w:jc w:val="both"/>
                            <w:rPr>
                              <w:bCs/>
                              <w:szCs w:val="24"/>
                              <w:lang w:eastAsia="lt-LT"/>
                            </w:rPr>
                          </w:pPr>
                          <w:r>
                            <w:rPr>
                              <w:szCs w:val="24"/>
                              <w:lang w:eastAsia="lt-LT"/>
                            </w:rPr>
                            <w:t>čia:</w:t>
                          </w:r>
                          <w:r>
                            <w:rPr>
                              <w:bCs/>
                              <w:szCs w:val="24"/>
                              <w:lang w:eastAsia="lt-LT"/>
                            </w:rPr>
                            <w:tab/>
                          </w:r>
                          <w:r>
                            <w:rPr>
                              <w:szCs w:val="24"/>
                              <w:lang w:eastAsia="lt-LT"/>
                            </w:rPr>
                            <w:t xml:space="preserve">jei pagal (2.135) formulę apskaičiuota </w:t>
                          </w:r>
                          <w:r>
                            <w:rPr>
                              <w:bCs/>
                              <w:i/>
                              <w:szCs w:val="24"/>
                              <w:lang w:eastAsia="lt-LT"/>
                            </w:rPr>
                            <w:t>Q</w:t>
                          </w:r>
                          <w:r>
                            <w:rPr>
                              <w:bCs/>
                              <w:i/>
                              <w:szCs w:val="24"/>
                              <w:vertAlign w:val="subscript"/>
                              <w:lang w:eastAsia="lt-LT"/>
                            </w:rPr>
                            <w:t>PRn.hw,m</w:t>
                          </w:r>
                          <w:r>
                            <w:rPr>
                              <w:bCs/>
                              <w:iCs/>
                              <w:szCs w:val="24"/>
                              <w:lang w:eastAsia="lt-LT"/>
                            </w:rPr>
                            <w:t xml:space="preserve">&lt;0, imama </w:t>
                          </w:r>
                          <w:r>
                            <w:rPr>
                              <w:bCs/>
                              <w:i/>
                              <w:szCs w:val="24"/>
                              <w:lang w:eastAsia="lt-LT"/>
                            </w:rPr>
                            <w:t>Q</w:t>
                          </w:r>
                          <w:r>
                            <w:rPr>
                              <w:bCs/>
                              <w:i/>
                              <w:szCs w:val="24"/>
                              <w:vertAlign w:val="subscript"/>
                              <w:lang w:eastAsia="lt-LT"/>
                            </w:rPr>
                            <w:t>PRn.hw,m</w:t>
                          </w:r>
                          <w:r>
                            <w:rPr>
                              <w:rFonts w:ascii="Calibri" w:hAnsi="Calibri" w:cs="Calibri"/>
                              <w:bCs/>
                              <w:iCs/>
                              <w:szCs w:val="24"/>
                              <w:lang w:eastAsia="lt-LT"/>
                            </w:rPr>
                            <w:t>=</w:t>
                          </w:r>
                          <w:r>
                            <w:rPr>
                              <w:bCs/>
                              <w:iCs/>
                              <w:szCs w:val="24"/>
                              <w:lang w:eastAsia="lt-LT"/>
                            </w:rPr>
                            <w:t>0;</w:t>
                          </w:r>
                        </w:p>
                        <w:p w:rsidR="004D4B57" w:rsidRDefault="004B42D3">
                          <w:pPr>
                            <w:tabs>
                              <w:tab w:val="left" w:pos="567"/>
                            </w:tabs>
                            <w:suppressAutoHyphens/>
                            <w:jc w:val="both"/>
                            <w:rPr>
                              <w:bCs/>
                              <w:szCs w:val="24"/>
                              <w:lang w:eastAsia="lt-LT"/>
                            </w:rPr>
                          </w:pPr>
                          <w:r>
                            <w:rPr>
                              <w:i/>
                              <w:szCs w:val="24"/>
                              <w:lang w:eastAsia="lt-LT"/>
                            </w:rPr>
                            <w:t>η</w:t>
                          </w:r>
                          <w:r>
                            <w:rPr>
                              <w:i/>
                              <w:szCs w:val="24"/>
                              <w:vertAlign w:val="subscript"/>
                              <w:lang w:eastAsia="lt-LT"/>
                            </w:rPr>
                            <w:t xml:space="preserve">hw.eq2  </w:t>
                          </w:r>
                          <w:r>
                            <w:rPr>
                              <w:szCs w:val="24"/>
                              <w:lang w:eastAsia="lt-LT"/>
                            </w:rPr>
                            <w:t>– karšto buitinio vandens ruošimo įrangų, kurios naudoja elektros energiją, naudingumo koeficientas.</w:t>
                          </w:r>
                          <w:r>
                            <w:rPr>
                              <w:bCs/>
                              <w:szCs w:val="24"/>
                              <w:lang w:eastAsia="lt-LT"/>
                            </w:rPr>
                            <w:t xml:space="preserve"> Imamas iš 2.21 lentelės 9–12 eilutės. Jei karštam vandeniui ruošti naudojami keli 9–12 eilutėse nurodyti įrangų tipai, apskaičiuojama pagal (2.137) formulę;</w:t>
                          </w:r>
                        </w:p>
                        <w:p w:rsidR="004D4B57" w:rsidRDefault="004B42D3">
                          <w:pPr>
                            <w:suppressAutoHyphens/>
                            <w:ind w:firstLine="567"/>
                            <w:jc w:val="both"/>
                            <w:rPr>
                              <w:szCs w:val="24"/>
                              <w:lang w:eastAsia="lt-LT"/>
                            </w:rPr>
                          </w:pPr>
                          <w:r>
                            <w:rPr>
                              <w:bCs/>
                              <w:i/>
                              <w:szCs w:val="24"/>
                              <w:lang w:eastAsia="lt-LT"/>
                            </w:rPr>
                            <w:t>Q</w:t>
                          </w:r>
                          <w:r>
                            <w:rPr>
                              <w:bCs/>
                              <w:i/>
                              <w:szCs w:val="24"/>
                              <w:vertAlign w:val="subscript"/>
                              <w:lang w:eastAsia="lt-LT"/>
                            </w:rPr>
                            <w:t>hw.SK+WE+HE,m</w:t>
                          </w:r>
                          <w:r>
                            <w:rPr>
                              <w:bCs/>
                              <w:szCs w:val="24"/>
                              <w:lang w:eastAsia="lt-LT"/>
                            </w:rPr>
                            <w:t xml:space="preserve"> – vėjo elektrinėse, hidroelektrinėse ir Saulės kolektoriuose pagamintas suminis energijos kiekis karštam vandeniui ruošti pastato ploto vienetui </w:t>
                          </w:r>
                          <w:r>
                            <w:rPr>
                              <w:szCs w:val="24"/>
                              <w:lang w:eastAsia="lt-LT"/>
                            </w:rPr>
                            <w:t>(kWh/(m²·mėn.)). Apskaičiuojamas pagal (2.558) formulę;</w:t>
                          </w:r>
                        </w:p>
                        <w:p w:rsidR="004D4B57" w:rsidRDefault="004B42D3">
                          <w:pPr>
                            <w:suppressAutoHyphens/>
                            <w:ind w:firstLine="567"/>
                            <w:jc w:val="both"/>
                            <w:rPr>
                              <w:szCs w:val="24"/>
                              <w:lang w:eastAsia="lt-LT"/>
                            </w:rPr>
                          </w:pPr>
                          <w:r>
                            <w:rPr>
                              <w:i/>
                              <w:szCs w:val="24"/>
                              <w:lang w:eastAsia="lt-LT"/>
                            </w:rPr>
                            <w:t>Q</w:t>
                          </w:r>
                          <w:r>
                            <w:rPr>
                              <w:i/>
                              <w:szCs w:val="24"/>
                              <w:vertAlign w:val="subscript"/>
                              <w:lang w:eastAsia="lt-LT"/>
                            </w:rPr>
                            <w:t>hw.hwSK,m</w:t>
                          </w:r>
                          <w:r>
                            <w:rPr>
                              <w:szCs w:val="24"/>
                              <w:lang w:eastAsia="lt-LT"/>
                            </w:rPr>
                            <w:t xml:space="preserve">, </w:t>
                          </w:r>
                          <w:r>
                            <w:rPr>
                              <w:i/>
                              <w:szCs w:val="24"/>
                              <w:lang w:eastAsia="lt-LT"/>
                            </w:rPr>
                            <w:t>Q</w:t>
                          </w:r>
                          <w:r>
                            <w:rPr>
                              <w:i/>
                              <w:szCs w:val="24"/>
                              <w:vertAlign w:val="superscript"/>
                              <w:lang w:eastAsia="lt-LT"/>
                            </w:rPr>
                            <w:t>I</w:t>
                          </w:r>
                          <w:r>
                            <w:rPr>
                              <w:i/>
                              <w:szCs w:val="24"/>
                              <w:vertAlign w:val="subscript"/>
                              <w:lang w:eastAsia="lt-LT"/>
                            </w:rPr>
                            <w:t>hw.hwSK,m</w:t>
                          </w:r>
                          <w:r>
                            <w:rPr>
                              <w:szCs w:val="24"/>
                              <w:lang w:eastAsia="lt-LT"/>
                            </w:rPr>
                            <w:t xml:space="preserve"> – apskaičiuojama pagal (2.183) ir (2.206) formules;</w:t>
                          </w:r>
                        </w:p>
                        <w:p w:rsidR="004D4B57" w:rsidRDefault="004B42D3">
                          <w:pPr>
                            <w:suppressAutoHyphens/>
                            <w:ind w:firstLine="567"/>
                            <w:jc w:val="both"/>
                            <w:rPr>
                              <w:szCs w:val="24"/>
                              <w:lang w:eastAsia="lt-LT"/>
                            </w:rPr>
                          </w:pPr>
                          <w:r>
                            <w:rPr>
                              <w:bCs/>
                              <w:i/>
                              <w:szCs w:val="24"/>
                              <w:lang w:eastAsia="lt-LT"/>
                            </w:rPr>
                            <w:t>Q</w:t>
                          </w:r>
                          <w:r>
                            <w:rPr>
                              <w:bCs/>
                              <w:i/>
                              <w:szCs w:val="24"/>
                              <w:vertAlign w:val="subscript"/>
                              <w:lang w:eastAsia="lt-LT"/>
                            </w:rPr>
                            <w:t>hw.PRn.SK+WE+HE,m</w:t>
                          </w:r>
                          <w:r>
                            <w:rPr>
                              <w:bCs/>
                              <w:szCs w:val="24"/>
                              <w:lang w:eastAsia="lt-LT"/>
                            </w:rPr>
                            <w:t xml:space="preserve"> – vėjo elektrinių, hidroelektrinių ir Saulės kolektorių neatsinaujinančios pirminės energijos sąnaudos karštam vandeniui ruošti </w:t>
                          </w:r>
                          <w:r>
                            <w:rPr>
                              <w:szCs w:val="24"/>
                              <w:lang w:eastAsia="lt-LT"/>
                            </w:rPr>
                            <w:t>(kWh/(m²·mėn.)). Apskaičiuojamos pagal (2.559) formulę;</w:t>
                          </w:r>
                        </w:p>
                        <w:p w:rsidR="004D4B57" w:rsidRDefault="004B42D3">
                          <w:pPr>
                            <w:suppressAutoHyphens/>
                            <w:ind w:firstLine="567"/>
                            <w:jc w:val="both"/>
                            <w:rPr>
                              <w:bCs/>
                              <w:szCs w:val="24"/>
                              <w:lang w:eastAsia="lt-LT"/>
                            </w:rPr>
                          </w:pPr>
                          <w:r>
                            <w:rPr>
                              <w:i/>
                              <w:szCs w:val="24"/>
                              <w:lang w:eastAsia="lt-LT"/>
                            </w:rPr>
                            <w:lastRenderedPageBreak/>
                            <w:t>f</w:t>
                          </w:r>
                          <w:r>
                            <w:rPr>
                              <w:i/>
                              <w:szCs w:val="24"/>
                              <w:vertAlign w:val="subscript"/>
                              <w:lang w:eastAsia="lt-LT"/>
                            </w:rPr>
                            <w:t>PRn.hw.eq2</w:t>
                          </w:r>
                          <w:r>
                            <w:rPr>
                              <w:szCs w:val="24"/>
                              <w:lang w:eastAsia="lt-LT"/>
                            </w:rPr>
                            <w:t xml:space="preserve"> – </w:t>
                          </w:r>
                          <w:r>
                            <w:rPr>
                              <w:bCs/>
                              <w:szCs w:val="24"/>
                              <w:lang w:eastAsia="lt-LT"/>
                            </w:rPr>
                            <w:t>2.21 lentelės 9–12 eilutėse išvardintos</w:t>
                          </w:r>
                          <w:r>
                            <w:rPr>
                              <w:szCs w:val="24"/>
                              <w:lang w:eastAsia="lt-LT"/>
                            </w:rPr>
                            <w:t xml:space="preserve"> įrangos energijos šaltinio (elektros energijos) neatsinaujinančios pirminės energijos faktoriaus vertė. </w:t>
                          </w:r>
                          <w:r>
                            <w:rPr>
                              <w:iCs/>
                              <w:szCs w:val="24"/>
                              <w:lang w:eastAsia="lt-LT"/>
                            </w:rPr>
                            <w:t>Imama iš</w:t>
                          </w:r>
                          <w:r>
                            <w:rPr>
                              <w:i/>
                              <w:szCs w:val="24"/>
                              <w:lang w:eastAsia="lt-LT"/>
                            </w:rPr>
                            <w:t xml:space="preserve"> </w:t>
                          </w:r>
                          <w:r>
                            <w:rPr>
                              <w:bCs/>
                              <w:szCs w:val="24"/>
                              <w:lang w:eastAsia="lt-LT"/>
                            </w:rPr>
                            <w:t xml:space="preserve"> 2.18 lentelės.</w:t>
                          </w:r>
                        </w:p>
                      </w:sdtContent>
                    </w:sdt>
                    <w:sdt>
                      <w:sdtPr>
                        <w:alias w:val="39.3.3 pp."/>
                        <w:tag w:val="part_c1ee20eb9bb5441a94c091e8e2071b5b"/>
                        <w:id w:val="1034697264"/>
                        <w:lock w:val="sdtLocked"/>
                      </w:sdtPr>
                      <w:sdtEndPr/>
                      <w:sdtContent>
                        <w:p w:rsidR="004D4B57" w:rsidRDefault="00875F8B">
                          <w:pPr>
                            <w:suppressAutoHyphens/>
                            <w:ind w:firstLine="567"/>
                            <w:jc w:val="both"/>
                            <w:rPr>
                              <w:rFonts w:eastAsia="Calibri"/>
                              <w:szCs w:val="22"/>
                              <w:lang w:eastAsia="lt-LT"/>
                            </w:rPr>
                          </w:pPr>
                          <w:sdt>
                            <w:sdtPr>
                              <w:alias w:val="Numeris"/>
                              <w:tag w:val="nr_c1ee20eb9bb5441a94c091e8e2071b5b"/>
                              <w:id w:val="-851339394"/>
                              <w:lock w:val="sdtLocked"/>
                            </w:sdtPr>
                            <w:sdtEndPr/>
                            <w:sdtContent>
                              <w:r w:rsidR="004B42D3">
                                <w:rPr>
                                  <w:rFonts w:eastAsia="Calibri"/>
                                  <w:color w:val="000000"/>
                                  <w:szCs w:val="22"/>
                                  <w:lang w:eastAsia="lt-LT"/>
                                </w:rPr>
                                <w:t>39.3.3</w:t>
                              </w:r>
                            </w:sdtContent>
                          </w:sdt>
                          <w:r w:rsidR="004B42D3">
                            <w:rPr>
                              <w:rFonts w:eastAsia="Calibri"/>
                              <w:color w:val="000000"/>
                              <w:szCs w:val="22"/>
                              <w:lang w:eastAsia="lt-LT"/>
                            </w:rPr>
                            <w:t xml:space="preserve">. jei karštam vandeniui ruošti naudojama </w:t>
                          </w:r>
                          <w:r w:rsidR="004B42D3">
                            <w:rPr>
                              <w:rFonts w:eastAsia="Calibri"/>
                              <w:bCs/>
                              <w:color w:val="000000"/>
                              <w:szCs w:val="22"/>
                              <w:lang w:eastAsia="lt-LT"/>
                            </w:rPr>
                            <w:t>elektros energiją vartojanti ir nevartojanti įranga</w:t>
                          </w:r>
                          <w:r w:rsidR="004B42D3">
                            <w:rPr>
                              <w:rFonts w:eastAsia="Calibri"/>
                              <w:color w:val="000000"/>
                              <w:szCs w:val="22"/>
                              <w:lang w:eastAsia="lt-LT"/>
                            </w:rPr>
                            <w:t xml:space="preserve">, </w:t>
                          </w:r>
                          <w:r w:rsidR="004B42D3">
                            <w:rPr>
                              <w:rFonts w:eastAsia="Calibri"/>
                              <w:szCs w:val="22"/>
                              <w:lang w:eastAsia="lt-LT"/>
                            </w:rPr>
                            <w:t>tačiau nenaudojami dujiniai katilai su absorbciniais šilumos siurbliais:</w:t>
                          </w:r>
                        </w:p>
                        <w:tbl>
                          <w:tblPr>
                            <w:tblW w:w="5000" w:type="pct"/>
                            <w:tblLook w:val="01E0" w:firstRow="1" w:lastRow="1" w:firstColumn="1" w:lastColumn="1" w:noHBand="0" w:noVBand="0"/>
                          </w:tblPr>
                          <w:tblGrid>
                            <w:gridCol w:w="8597"/>
                            <w:gridCol w:w="412"/>
                            <w:gridCol w:w="846"/>
                          </w:tblGrid>
                          <w:tr w:rsidR="004D4B57">
                            <w:tc>
                              <w:tcPr>
                                <w:tcW w:w="4571" w:type="pct"/>
                                <w:gridSpan w:val="2"/>
                                <w:vAlign w:val="center"/>
                              </w:tcPr>
                              <w:p w:rsidR="004D4B57" w:rsidRDefault="004D4B57">
                                <w:pPr>
                                  <w:suppressAutoHyphens/>
                                  <w:spacing w:line="276" w:lineRule="auto"/>
                                  <w:ind w:left="567"/>
                                  <w:jc w:val="both"/>
                                  <w:rPr>
                                    <w:rFonts w:eastAsia="Calibri"/>
                                    <w:bCs/>
                                    <w:strike/>
                                    <w:color w:val="000000"/>
                                    <w:szCs w:val="22"/>
                                  </w:rPr>
                                </w:pPr>
                              </w:p>
                            </w:tc>
                            <w:tc>
                              <w:tcPr>
                                <w:tcW w:w="429" w:type="pct"/>
                                <w:vAlign w:val="center"/>
                              </w:tcPr>
                              <w:p w:rsidR="004D4B57" w:rsidRDefault="004D4B57">
                                <w:pPr>
                                  <w:suppressAutoHyphens/>
                                  <w:spacing w:line="276" w:lineRule="auto"/>
                                  <w:jc w:val="right"/>
                                  <w:rPr>
                                    <w:rFonts w:eastAsia="Calibri"/>
                                    <w:bCs/>
                                    <w:color w:val="000000"/>
                                    <w:szCs w:val="22"/>
                                  </w:rPr>
                                </w:pPr>
                              </w:p>
                            </w:tc>
                          </w:tr>
                          <w:tr w:rsidR="004D4B57">
                            <w:tc>
                              <w:tcPr>
                                <w:tcW w:w="4362" w:type="pct"/>
                                <w:vAlign w:val="center"/>
                              </w:tcPr>
                              <w:p w:rsidR="004D4B57" w:rsidRDefault="004B42D3">
                                <w:pPr>
                                  <w:suppressAutoHyphens/>
                                  <w:spacing w:line="276" w:lineRule="auto"/>
                                  <w:jc w:val="both"/>
                                  <w:rPr>
                                    <w:rFonts w:eastAsia="Calibri"/>
                                    <w:bCs/>
                                    <w:color w:val="000000"/>
                                    <w:szCs w:val="22"/>
                                    <w:lang w:eastAsia="lt-LT"/>
                                  </w:rPr>
                                </w:pPr>
                                <w:r>
                                  <w:rPr>
                                    <w:rFonts w:eastAsia="Calibri"/>
                                    <w:bCs/>
                                    <w:color w:val="000000"/>
                                    <w:szCs w:val="22"/>
                                    <w:lang w:eastAsia="lt-LT"/>
                                  </w:rPr>
                                  <w:object w:dxaOrig="9859" w:dyaOrig="1939">
                                    <v:shape id="_x0000_i1044" type="#_x0000_t75" style="width:397.5pt;height:75.5pt" o:ole="">
                                      <v:imagedata r:id="rId47" o:title=""/>
                                    </v:shape>
                                    <o:OLEObject Type="Embed" ProgID="Equation.3" ShapeID="_x0000_i1044" DrawAspect="Content" ObjectID="_1668585665" r:id="rId48"/>
                                  </w:object>
                                </w:r>
                              </w:p>
                            </w:tc>
                            <w:tc>
                              <w:tcPr>
                                <w:tcW w:w="638" w:type="pct"/>
                                <w:gridSpan w:val="2"/>
                                <w:vAlign w:val="center"/>
                                <w:hideMark/>
                              </w:tcPr>
                              <w:p w:rsidR="004D4B57" w:rsidRDefault="004B42D3">
                                <w:pPr>
                                  <w:suppressAutoHyphens/>
                                  <w:spacing w:line="276" w:lineRule="auto"/>
                                  <w:ind w:firstLine="310"/>
                                  <w:rPr>
                                    <w:rFonts w:eastAsia="Calibri"/>
                                    <w:bCs/>
                                    <w:color w:val="000000"/>
                                    <w:szCs w:val="22"/>
                                  </w:rPr>
                                </w:pPr>
                                <w:r>
                                  <w:rPr>
                                    <w:rFonts w:eastAsia="Calibri"/>
                                    <w:bCs/>
                                    <w:color w:val="000000"/>
                                    <w:szCs w:val="22"/>
                                  </w:rPr>
                                  <w:t>(2.136)</w:t>
                                </w:r>
                              </w:p>
                            </w:tc>
                          </w:tr>
                        </w:tbl>
                        <w:p w:rsidR="004D4B57" w:rsidRDefault="004D4B57">
                          <w:pPr>
                            <w:suppressAutoHyphens/>
                            <w:rPr>
                              <w:color w:val="000000"/>
                              <w:lang w:eastAsia="lt-LT"/>
                            </w:rPr>
                          </w:pPr>
                        </w:p>
                        <w:p w:rsidR="004D4B57" w:rsidRDefault="004B42D3">
                          <w:pPr>
                            <w:suppressAutoHyphens/>
                            <w:ind w:left="567" w:hanging="567"/>
                            <w:jc w:val="both"/>
                            <w:rPr>
                              <w:iCs/>
                              <w:color w:val="FF0000"/>
                              <w:szCs w:val="24"/>
                              <w:lang w:eastAsia="lt-LT"/>
                            </w:rPr>
                          </w:pPr>
                          <w:r>
                            <w:rPr>
                              <w:color w:val="000000"/>
                              <w:lang w:eastAsia="lt-LT"/>
                            </w:rPr>
                            <w:t>čia:</w:t>
                          </w:r>
                          <w:r>
                            <w:rPr>
                              <w:color w:val="FF0000"/>
                              <w:szCs w:val="24"/>
                              <w:lang w:eastAsia="lt-LT"/>
                            </w:rPr>
                            <w:t xml:space="preserve"> </w:t>
                          </w:r>
                          <w:r>
                            <w:rPr>
                              <w:szCs w:val="24"/>
                              <w:lang w:eastAsia="lt-LT"/>
                            </w:rPr>
                            <w:t xml:space="preserve">jei pagal (2.136) formulę apskaičiuota </w:t>
                          </w:r>
                          <w:r>
                            <w:rPr>
                              <w:bCs/>
                              <w:i/>
                              <w:szCs w:val="24"/>
                              <w:lang w:eastAsia="lt-LT"/>
                            </w:rPr>
                            <w:t>Q</w:t>
                          </w:r>
                          <w:r>
                            <w:rPr>
                              <w:bCs/>
                              <w:i/>
                              <w:szCs w:val="24"/>
                              <w:vertAlign w:val="subscript"/>
                              <w:lang w:eastAsia="lt-LT"/>
                            </w:rPr>
                            <w:t>PRn.hw,m</w:t>
                          </w:r>
                          <w:r>
                            <w:rPr>
                              <w:bCs/>
                              <w:iCs/>
                              <w:szCs w:val="24"/>
                              <w:lang w:eastAsia="lt-LT"/>
                            </w:rPr>
                            <w:t xml:space="preserve">&lt;0, imama </w:t>
                          </w:r>
                          <w:r>
                            <w:rPr>
                              <w:bCs/>
                              <w:i/>
                              <w:szCs w:val="24"/>
                              <w:lang w:eastAsia="lt-LT"/>
                            </w:rPr>
                            <w:t>Q</w:t>
                          </w:r>
                          <w:r>
                            <w:rPr>
                              <w:bCs/>
                              <w:i/>
                              <w:szCs w:val="24"/>
                              <w:vertAlign w:val="subscript"/>
                              <w:lang w:eastAsia="lt-LT"/>
                            </w:rPr>
                            <w:t>PRn.hw,m</w:t>
                          </w:r>
                          <w:r>
                            <w:rPr>
                              <w:rFonts w:ascii="Calibri" w:hAnsi="Calibri" w:cs="Calibri"/>
                              <w:bCs/>
                              <w:iCs/>
                              <w:szCs w:val="24"/>
                              <w:lang w:eastAsia="lt-LT"/>
                            </w:rPr>
                            <w:t>=</w:t>
                          </w:r>
                          <w:r>
                            <w:rPr>
                              <w:bCs/>
                              <w:iCs/>
                              <w:szCs w:val="24"/>
                              <w:lang w:eastAsia="lt-LT"/>
                            </w:rPr>
                            <w:t>0;</w:t>
                          </w:r>
                        </w:p>
                      </w:sdtContent>
                    </w:sdt>
                    <w:sdt>
                      <w:sdtPr>
                        <w:alias w:val="39.3.4 pp."/>
                        <w:tag w:val="part_4524b62ae9ee4793b145a3029549ec32"/>
                        <w:id w:val="-689379824"/>
                        <w:lock w:val="sdtLocked"/>
                      </w:sdtPr>
                      <w:sdtEndPr/>
                      <w:sdtContent>
                        <w:p w:rsidR="004D4B57" w:rsidRDefault="00875F8B">
                          <w:pPr>
                            <w:suppressAutoHyphens/>
                            <w:ind w:firstLine="567"/>
                            <w:jc w:val="both"/>
                            <w:rPr>
                              <w:rFonts w:eastAsia="Calibri"/>
                              <w:szCs w:val="22"/>
                              <w:lang w:eastAsia="lt-LT"/>
                            </w:rPr>
                          </w:pPr>
                          <w:sdt>
                            <w:sdtPr>
                              <w:alias w:val="Numeris"/>
                              <w:tag w:val="nr_4524b62ae9ee4793b145a3029549ec32"/>
                              <w:id w:val="-2050983616"/>
                              <w:lock w:val="sdtLocked"/>
                            </w:sdtPr>
                            <w:sdtEndPr/>
                            <w:sdtContent>
                              <w:r w:rsidR="004B42D3">
                                <w:rPr>
                                  <w:bCs/>
                                  <w:szCs w:val="24"/>
                                  <w:lang w:eastAsia="lt-LT"/>
                                </w:rPr>
                                <w:t>39.3.4</w:t>
                              </w:r>
                            </w:sdtContent>
                          </w:sdt>
                          <w:r w:rsidR="004B42D3">
                            <w:rPr>
                              <w:bCs/>
                              <w:szCs w:val="24"/>
                              <w:lang w:eastAsia="lt-LT"/>
                            </w:rPr>
                            <w:t xml:space="preserve">. </w:t>
                          </w:r>
                          <w:r w:rsidR="004B42D3">
                            <w:rPr>
                              <w:rFonts w:eastAsia="Calibri"/>
                              <w:szCs w:val="22"/>
                              <w:lang w:eastAsia="lt-LT"/>
                            </w:rPr>
                            <w:t xml:space="preserve">jei karštam vandeniui ruošti kartu su dujiniais katilais su absorbciniais šilumos siurbliais naudojama bet kuri kita 2.21 lentelėje 9-12 eilutėse išvardinta elektros energiją naudojanti įranga: </w:t>
                          </w:r>
                        </w:p>
                        <w:p w:rsidR="004D4B57" w:rsidRDefault="004D4B57">
                          <w:pPr>
                            <w:tabs>
                              <w:tab w:val="left" w:pos="506"/>
                              <w:tab w:val="left" w:pos="567"/>
                            </w:tabs>
                            <w:suppressAutoHyphens/>
                            <w:rPr>
                              <w:b/>
                              <w:bCs/>
                              <w:szCs w:val="24"/>
                              <w:lang w:eastAsia="lt-LT"/>
                            </w:rPr>
                          </w:pPr>
                        </w:p>
                        <w:tbl>
                          <w:tblPr>
                            <w:tblW w:w="5000" w:type="pct"/>
                            <w:tblLook w:val="01E0" w:firstRow="1" w:lastRow="1" w:firstColumn="1" w:lastColumn="1" w:noHBand="0" w:noVBand="0"/>
                          </w:tblPr>
                          <w:tblGrid>
                            <w:gridCol w:w="8574"/>
                            <w:gridCol w:w="1281"/>
                          </w:tblGrid>
                          <w:tr w:rsidR="004D4B57">
                            <w:tc>
                              <w:tcPr>
                                <w:tcW w:w="4350" w:type="pct"/>
                                <w:vAlign w:val="center"/>
                              </w:tcPr>
                              <w:p w:rsidR="004D4B57" w:rsidRDefault="004B42D3">
                                <w:pPr>
                                  <w:suppressAutoHyphens/>
                                  <w:jc w:val="center"/>
                                  <w:rPr>
                                    <w:rFonts w:eastAsia="Calibri"/>
                                    <w:bCs/>
                                    <w:szCs w:val="22"/>
                                    <w:lang w:eastAsia="lt-LT"/>
                                  </w:rPr>
                                </w:pPr>
                                <w:r>
                                  <w:rPr>
                                    <w:position w:val="-72"/>
                                    <w:szCs w:val="24"/>
                                    <w:lang w:eastAsia="lt-LT"/>
                                  </w:rPr>
                                  <w:object w:dxaOrig="8960" w:dyaOrig="1939">
                                    <v:shape id="_x0000_i1045" type="#_x0000_t75" style="width:381pt;height:79.5pt" o:ole="">
                                      <v:imagedata r:id="rId49" o:title=""/>
                                    </v:shape>
                                    <o:OLEObject Type="Embed" ProgID="Equation.3" ShapeID="_x0000_i1045" DrawAspect="Content" ObjectID="_1668585666" r:id="rId50"/>
                                  </w:object>
                                </w:r>
                                <w:r>
                                  <w:rPr>
                                    <w:szCs w:val="24"/>
                                    <w:lang w:eastAsia="lt-LT"/>
                                  </w:rPr>
                                  <w:t>;</w:t>
                                </w:r>
                              </w:p>
                            </w:tc>
                            <w:tc>
                              <w:tcPr>
                                <w:tcW w:w="650" w:type="pct"/>
                                <w:vAlign w:val="center"/>
                                <w:hideMark/>
                              </w:tcPr>
                              <w:p w:rsidR="004D4B57" w:rsidRDefault="004B42D3">
                                <w:pPr>
                                  <w:suppressAutoHyphens/>
                                  <w:jc w:val="right"/>
                                  <w:rPr>
                                    <w:rFonts w:eastAsia="Calibri"/>
                                    <w:bCs/>
                                    <w:szCs w:val="22"/>
                                    <w:lang w:eastAsia="lt-LT"/>
                                  </w:rPr>
                                </w:pPr>
                                <w:r>
                                  <w:rPr>
                                    <w:bCs/>
                                    <w:lang w:eastAsia="lt-LT"/>
                                  </w:rPr>
                                  <w:t>(2.136-1)</w:t>
                                </w:r>
                              </w:p>
                            </w:tc>
                          </w:tr>
                        </w:tbl>
                        <w:p w:rsidR="004D4B57" w:rsidRDefault="004D4B57">
                          <w:pPr>
                            <w:suppressAutoHyphens/>
                            <w:ind w:left="567" w:hanging="567"/>
                            <w:jc w:val="both"/>
                            <w:rPr>
                              <w:b/>
                              <w:szCs w:val="24"/>
                              <w:lang w:eastAsia="lt-LT"/>
                            </w:rPr>
                          </w:pPr>
                        </w:p>
                        <w:p w:rsidR="004D4B57" w:rsidRDefault="004B42D3">
                          <w:pPr>
                            <w:suppressAutoHyphens/>
                            <w:ind w:left="567" w:hanging="567"/>
                            <w:jc w:val="both"/>
                            <w:rPr>
                              <w:iCs/>
                              <w:szCs w:val="24"/>
                              <w:lang w:eastAsia="lt-LT"/>
                            </w:rPr>
                          </w:pPr>
                          <w:r>
                            <w:rPr>
                              <w:szCs w:val="24"/>
                              <w:lang w:eastAsia="lt-LT"/>
                            </w:rPr>
                            <w:t>čia:</w:t>
                          </w:r>
                          <w:r>
                            <w:rPr>
                              <w:szCs w:val="24"/>
                              <w:lang w:eastAsia="lt-LT"/>
                            </w:rPr>
                            <w:tab/>
                            <w:t xml:space="preserve">jei pagal (2.136-1) formulę apskaičiuota </w:t>
                          </w:r>
                          <w:r>
                            <w:rPr>
                              <w:bCs/>
                              <w:i/>
                              <w:szCs w:val="24"/>
                              <w:lang w:eastAsia="lt-LT"/>
                            </w:rPr>
                            <w:t>Q</w:t>
                          </w:r>
                          <w:r>
                            <w:rPr>
                              <w:bCs/>
                              <w:i/>
                              <w:szCs w:val="24"/>
                              <w:vertAlign w:val="subscript"/>
                              <w:lang w:eastAsia="lt-LT"/>
                            </w:rPr>
                            <w:t>PRn.hw,m</w:t>
                          </w:r>
                          <w:r>
                            <w:rPr>
                              <w:bCs/>
                              <w:iCs/>
                              <w:szCs w:val="24"/>
                              <w:lang w:eastAsia="lt-LT"/>
                            </w:rPr>
                            <w:t xml:space="preserve">&lt;0, imama </w:t>
                          </w:r>
                          <w:r>
                            <w:rPr>
                              <w:bCs/>
                              <w:i/>
                              <w:szCs w:val="24"/>
                              <w:lang w:eastAsia="lt-LT"/>
                            </w:rPr>
                            <w:t>Q</w:t>
                          </w:r>
                          <w:r>
                            <w:rPr>
                              <w:bCs/>
                              <w:i/>
                              <w:szCs w:val="24"/>
                              <w:vertAlign w:val="subscript"/>
                              <w:lang w:eastAsia="lt-LT"/>
                            </w:rPr>
                            <w:t>PRn.hw,m</w:t>
                          </w:r>
                          <w:r>
                            <w:rPr>
                              <w:bCs/>
                              <w:iCs/>
                              <w:szCs w:val="24"/>
                              <w:lang w:eastAsia="lt-LT"/>
                            </w:rPr>
                            <w:t>=0;</w:t>
                          </w:r>
                        </w:p>
                        <w:p w:rsidR="004D4B57" w:rsidRDefault="004B42D3">
                          <w:pPr>
                            <w:tabs>
                              <w:tab w:val="left" w:pos="709"/>
                            </w:tabs>
                            <w:suppressAutoHyphens/>
                            <w:ind w:firstLine="567"/>
                            <w:rPr>
                              <w:bCs/>
                              <w:szCs w:val="24"/>
                              <w:lang w:eastAsia="lt-LT"/>
                            </w:rPr>
                          </w:pPr>
                          <w:r>
                            <w:rPr>
                              <w:i/>
                              <w:szCs w:val="24"/>
                              <w:lang w:eastAsia="lt-LT"/>
                            </w:rPr>
                            <w:t>η</w:t>
                          </w:r>
                          <w:r>
                            <w:rPr>
                              <w:i/>
                              <w:szCs w:val="24"/>
                              <w:vertAlign w:val="subscript"/>
                              <w:lang w:eastAsia="lt-LT"/>
                            </w:rPr>
                            <w:t xml:space="preserve">hw.eq1  </w:t>
                          </w:r>
                          <w:r>
                            <w:rPr>
                              <w:szCs w:val="24"/>
                              <w:lang w:eastAsia="lt-LT"/>
                            </w:rPr>
                            <w:t>– dujinio katilo su absorbciniu šilumos siurbliu</w:t>
                          </w:r>
                          <w:r>
                            <w:rPr>
                              <w:bCs/>
                              <w:szCs w:val="24"/>
                              <w:lang w:eastAsia="lt-LT"/>
                            </w:rPr>
                            <w:t xml:space="preserve"> 2.21 lentelės 13 eilutėje nurodytu būdu apskaičiuota </w:t>
                          </w:r>
                          <w:r>
                            <w:rPr>
                              <w:i/>
                              <w:szCs w:val="24"/>
                              <w:lang w:eastAsia="lt-LT"/>
                            </w:rPr>
                            <w:t>η</w:t>
                          </w:r>
                          <w:r>
                            <w:rPr>
                              <w:i/>
                              <w:szCs w:val="24"/>
                              <w:vertAlign w:val="subscript"/>
                              <w:lang w:eastAsia="lt-LT"/>
                            </w:rPr>
                            <w:t xml:space="preserve">hw.eq1  </w:t>
                          </w:r>
                          <w:r>
                            <w:rPr>
                              <w:bCs/>
                              <w:szCs w:val="24"/>
                              <w:lang w:eastAsia="lt-LT"/>
                            </w:rPr>
                            <w:t>vertė;</w:t>
                          </w:r>
                        </w:p>
                        <w:p w:rsidR="004D4B57" w:rsidRDefault="004B42D3">
                          <w:pPr>
                            <w:suppressAutoHyphens/>
                            <w:ind w:firstLine="567"/>
                            <w:jc w:val="both"/>
                            <w:rPr>
                              <w:bCs/>
                              <w:szCs w:val="24"/>
                              <w:lang w:eastAsia="lt-LT"/>
                            </w:rPr>
                          </w:pPr>
                          <w:r>
                            <w:rPr>
                              <w:i/>
                              <w:szCs w:val="24"/>
                              <w:lang w:eastAsia="lt-LT"/>
                            </w:rPr>
                            <w:t>f</w:t>
                          </w:r>
                          <w:r>
                            <w:rPr>
                              <w:i/>
                              <w:szCs w:val="24"/>
                              <w:vertAlign w:val="subscript"/>
                              <w:lang w:eastAsia="lt-LT"/>
                            </w:rPr>
                            <w:t>PRn.hw.GHP</w:t>
                          </w:r>
                          <w:r>
                            <w:rPr>
                              <w:bCs/>
                              <w:szCs w:val="24"/>
                              <w:lang w:eastAsia="lt-LT"/>
                            </w:rPr>
                            <w:t xml:space="preserve"> - pagal (2.134-1) formulę apskaičiuota</w:t>
                          </w:r>
                          <w:r>
                            <w:rPr>
                              <w:i/>
                              <w:szCs w:val="24"/>
                              <w:lang w:eastAsia="lt-LT"/>
                            </w:rPr>
                            <w:t xml:space="preserve"> </w:t>
                          </w:r>
                          <w:r>
                            <w:rPr>
                              <w:bCs/>
                              <w:szCs w:val="24"/>
                              <w:lang w:eastAsia="lt-LT"/>
                            </w:rPr>
                            <w:t>vertė;</w:t>
                          </w:r>
                        </w:p>
                      </w:sdtContent>
                    </w:sdt>
                    <w:sdt>
                      <w:sdtPr>
                        <w:alias w:val="39.3.5 pp."/>
                        <w:tag w:val="part_496ca8afe036449cb4cb7fc75f3c9188"/>
                        <w:id w:val="-79373083"/>
                        <w:lock w:val="sdtLocked"/>
                      </w:sdtPr>
                      <w:sdtEndPr/>
                      <w:sdtContent>
                        <w:p w:rsidR="004D4B57" w:rsidRDefault="00875F8B">
                          <w:pPr>
                            <w:suppressAutoHyphens/>
                            <w:ind w:firstLine="567"/>
                            <w:jc w:val="both"/>
                            <w:rPr>
                              <w:rFonts w:eastAsia="Calibri"/>
                              <w:szCs w:val="22"/>
                              <w:lang w:eastAsia="lt-LT"/>
                            </w:rPr>
                          </w:pPr>
                          <w:sdt>
                            <w:sdtPr>
                              <w:alias w:val="Numeris"/>
                              <w:tag w:val="nr_496ca8afe036449cb4cb7fc75f3c9188"/>
                              <w:id w:val="1808744345"/>
                              <w:lock w:val="sdtLocked"/>
                            </w:sdtPr>
                            <w:sdtEndPr/>
                            <w:sdtContent>
                              <w:r w:rsidR="004B42D3">
                                <w:rPr>
                                  <w:rFonts w:eastAsia="Calibri"/>
                                  <w:szCs w:val="22"/>
                                  <w:lang w:eastAsia="lt-LT"/>
                                </w:rPr>
                                <w:t>39.3.5</w:t>
                              </w:r>
                            </w:sdtContent>
                          </w:sdt>
                          <w:r w:rsidR="004B42D3">
                            <w:rPr>
                              <w:rFonts w:eastAsia="Calibri"/>
                              <w:szCs w:val="22"/>
                              <w:lang w:eastAsia="lt-LT"/>
                            </w:rPr>
                            <w:t xml:space="preserve">. jei karštam vandeniui ruošti kartu su dujiniais katilais su absorbciniais šilumos siurbliais naudojama bet kuri kita 2.21 lentelėje išvardinta elektros energijos nenaudojanti įranga:  </w:t>
                          </w:r>
                        </w:p>
                        <w:tbl>
                          <w:tblPr>
                            <w:tblW w:w="5000" w:type="pct"/>
                            <w:tblLook w:val="01E0" w:firstRow="1" w:lastRow="1" w:firstColumn="1" w:lastColumn="1" w:noHBand="0" w:noVBand="0"/>
                          </w:tblPr>
                          <w:tblGrid>
                            <w:gridCol w:w="8469"/>
                            <w:gridCol w:w="1386"/>
                          </w:tblGrid>
                          <w:tr w:rsidR="004D4B57">
                            <w:tc>
                              <w:tcPr>
                                <w:tcW w:w="4297" w:type="pct"/>
                                <w:vAlign w:val="center"/>
                              </w:tcPr>
                              <w:p w:rsidR="004D4B57" w:rsidRDefault="004B42D3">
                                <w:pPr>
                                  <w:suppressAutoHyphens/>
                                  <w:jc w:val="center"/>
                                  <w:rPr>
                                    <w:rFonts w:eastAsia="Calibri"/>
                                    <w:bCs/>
                                    <w:szCs w:val="22"/>
                                    <w:lang w:eastAsia="lt-LT"/>
                                  </w:rPr>
                                </w:pPr>
                                <w:r>
                                  <w:rPr>
                                    <w:position w:val="-72"/>
                                    <w:szCs w:val="24"/>
                                    <w:lang w:eastAsia="lt-LT"/>
                                  </w:rPr>
                                  <w:object w:dxaOrig="5200" w:dyaOrig="1939">
                                    <v:shape id="_x0000_i1046" type="#_x0000_t75" style="width:236.5pt;height:87pt" o:ole="">
                                      <v:imagedata r:id="rId51" o:title=""/>
                                    </v:shape>
                                    <o:OLEObject Type="Embed" ProgID="Equation.3" ShapeID="_x0000_i1046" DrawAspect="Content" ObjectID="_1668585667" r:id="rId52"/>
                                  </w:object>
                                </w:r>
                              </w:p>
                            </w:tc>
                            <w:tc>
                              <w:tcPr>
                                <w:tcW w:w="703" w:type="pct"/>
                                <w:vAlign w:val="center"/>
                                <w:hideMark/>
                              </w:tcPr>
                              <w:p w:rsidR="004D4B57" w:rsidRDefault="004B42D3">
                                <w:pPr>
                                  <w:suppressAutoHyphens/>
                                  <w:jc w:val="right"/>
                                  <w:rPr>
                                    <w:rFonts w:eastAsia="Calibri"/>
                                    <w:bCs/>
                                    <w:szCs w:val="22"/>
                                    <w:lang w:eastAsia="lt-LT"/>
                                  </w:rPr>
                                </w:pPr>
                                <w:r>
                                  <w:rPr>
                                    <w:bCs/>
                                    <w:lang w:eastAsia="lt-LT"/>
                                  </w:rPr>
                                  <w:t>(2.136-2)</w:t>
                                </w:r>
                              </w:p>
                            </w:tc>
                          </w:tr>
                        </w:tbl>
                        <w:p w:rsidR="004D4B57" w:rsidRDefault="004B42D3">
                          <w:pPr>
                            <w:suppressAutoHyphens/>
                            <w:ind w:left="567" w:hanging="567"/>
                            <w:jc w:val="both"/>
                            <w:rPr>
                              <w:iCs/>
                              <w:szCs w:val="24"/>
                              <w:lang w:eastAsia="lt-LT"/>
                            </w:rPr>
                          </w:pPr>
                          <w:r>
                            <w:rPr>
                              <w:szCs w:val="24"/>
                              <w:lang w:eastAsia="lt-LT"/>
                            </w:rPr>
                            <w:t>čia:</w:t>
                          </w:r>
                          <w:r>
                            <w:rPr>
                              <w:szCs w:val="24"/>
                              <w:lang w:eastAsia="lt-LT"/>
                            </w:rPr>
                            <w:tab/>
                            <w:t xml:space="preserve">jei pagal (2.136-2) formulę apskaičiuota </w:t>
                          </w:r>
                          <w:r>
                            <w:rPr>
                              <w:bCs/>
                              <w:i/>
                              <w:szCs w:val="24"/>
                              <w:lang w:eastAsia="lt-LT"/>
                            </w:rPr>
                            <w:t>Q</w:t>
                          </w:r>
                          <w:r>
                            <w:rPr>
                              <w:bCs/>
                              <w:i/>
                              <w:szCs w:val="24"/>
                              <w:vertAlign w:val="subscript"/>
                              <w:lang w:eastAsia="lt-LT"/>
                            </w:rPr>
                            <w:t>PRn.hw,m</w:t>
                          </w:r>
                          <w:r>
                            <w:rPr>
                              <w:bCs/>
                              <w:iCs/>
                              <w:szCs w:val="24"/>
                              <w:lang w:eastAsia="lt-LT"/>
                            </w:rPr>
                            <w:t xml:space="preserve">&lt;0, imama </w:t>
                          </w:r>
                          <w:r>
                            <w:rPr>
                              <w:bCs/>
                              <w:i/>
                              <w:szCs w:val="24"/>
                              <w:lang w:eastAsia="lt-LT"/>
                            </w:rPr>
                            <w:t>Q</w:t>
                          </w:r>
                          <w:r>
                            <w:rPr>
                              <w:bCs/>
                              <w:i/>
                              <w:szCs w:val="24"/>
                              <w:vertAlign w:val="subscript"/>
                              <w:lang w:eastAsia="lt-LT"/>
                            </w:rPr>
                            <w:t>PRn.hw,m</w:t>
                          </w:r>
                          <w:r>
                            <w:rPr>
                              <w:bCs/>
                              <w:iCs/>
                              <w:szCs w:val="24"/>
                              <w:lang w:eastAsia="lt-LT"/>
                            </w:rPr>
                            <w:t>=0;</w:t>
                          </w:r>
                        </w:p>
                        <w:p w:rsidR="004D4B57" w:rsidRDefault="004B42D3">
                          <w:pPr>
                            <w:suppressAutoHyphens/>
                            <w:ind w:firstLine="567"/>
                            <w:jc w:val="both"/>
                            <w:rPr>
                              <w:bCs/>
                              <w:szCs w:val="24"/>
                              <w:lang w:eastAsia="lt-LT"/>
                            </w:rPr>
                          </w:pPr>
                          <w:r>
                            <w:rPr>
                              <w:i/>
                              <w:szCs w:val="24"/>
                              <w:lang w:eastAsia="lt-LT"/>
                            </w:rPr>
                            <w:t>η</w:t>
                          </w:r>
                          <w:r>
                            <w:rPr>
                              <w:i/>
                              <w:szCs w:val="24"/>
                              <w:vertAlign w:val="subscript"/>
                              <w:lang w:eastAsia="lt-LT"/>
                            </w:rPr>
                            <w:t xml:space="preserve">hw.eq1(1)  </w:t>
                          </w:r>
                          <w:r>
                            <w:rPr>
                              <w:szCs w:val="24"/>
                              <w:lang w:eastAsia="lt-LT"/>
                            </w:rPr>
                            <w:t xml:space="preserve">– pirmosios elektros energijos nevartojančios įrangos, t.y. dujinio katilo su absorbciniu šilumos siurbliu, </w:t>
                          </w:r>
                          <w:r>
                            <w:rPr>
                              <w:bCs/>
                              <w:szCs w:val="24"/>
                              <w:lang w:eastAsia="lt-LT"/>
                            </w:rPr>
                            <w:t xml:space="preserve">2.21 lentelės 13 eilutėje nurodytu būdu apskaičiuota </w:t>
                          </w:r>
                          <w:r>
                            <w:rPr>
                              <w:i/>
                              <w:szCs w:val="24"/>
                              <w:lang w:eastAsia="lt-LT"/>
                            </w:rPr>
                            <w:t>η</w:t>
                          </w:r>
                          <w:r>
                            <w:rPr>
                              <w:i/>
                              <w:szCs w:val="24"/>
                              <w:vertAlign w:val="subscript"/>
                              <w:lang w:eastAsia="lt-LT"/>
                            </w:rPr>
                            <w:t xml:space="preserve">hw.eq1  </w:t>
                          </w:r>
                          <w:r>
                            <w:rPr>
                              <w:bCs/>
                              <w:szCs w:val="24"/>
                              <w:lang w:eastAsia="lt-LT"/>
                            </w:rPr>
                            <w:t>vertė;</w:t>
                          </w:r>
                        </w:p>
                        <w:p w:rsidR="004D4B57" w:rsidRDefault="004B42D3">
                          <w:pPr>
                            <w:suppressAutoHyphens/>
                            <w:ind w:firstLine="567"/>
                            <w:jc w:val="both"/>
                            <w:rPr>
                              <w:bCs/>
                              <w:szCs w:val="24"/>
                              <w:lang w:eastAsia="lt-LT"/>
                            </w:rPr>
                          </w:pPr>
                          <w:r>
                            <w:rPr>
                              <w:i/>
                              <w:szCs w:val="24"/>
                              <w:lang w:eastAsia="lt-LT"/>
                            </w:rPr>
                            <w:t>η</w:t>
                          </w:r>
                          <w:r>
                            <w:rPr>
                              <w:i/>
                              <w:szCs w:val="24"/>
                              <w:vertAlign w:val="subscript"/>
                              <w:lang w:eastAsia="lt-LT"/>
                            </w:rPr>
                            <w:t xml:space="preserve">hw.eq1(2)  </w:t>
                          </w:r>
                          <w:r>
                            <w:rPr>
                              <w:szCs w:val="24"/>
                              <w:lang w:eastAsia="lt-LT"/>
                            </w:rPr>
                            <w:t xml:space="preserve">– antrosios elektros energijos nevartojančios įrangos, nurodytos </w:t>
                          </w:r>
                          <w:r>
                            <w:rPr>
                              <w:bCs/>
                              <w:szCs w:val="24"/>
                              <w:lang w:eastAsia="lt-LT"/>
                            </w:rPr>
                            <w:t xml:space="preserve">2.21 lentelės 1-8 eilutėse, </w:t>
                          </w:r>
                          <w:r>
                            <w:rPr>
                              <w:i/>
                              <w:szCs w:val="24"/>
                              <w:lang w:eastAsia="lt-LT"/>
                            </w:rPr>
                            <w:t>η</w:t>
                          </w:r>
                          <w:r>
                            <w:rPr>
                              <w:i/>
                              <w:szCs w:val="24"/>
                              <w:vertAlign w:val="subscript"/>
                              <w:lang w:eastAsia="lt-LT"/>
                            </w:rPr>
                            <w:t xml:space="preserve">hw.eq1  </w:t>
                          </w:r>
                          <w:r>
                            <w:rPr>
                              <w:bCs/>
                              <w:szCs w:val="24"/>
                              <w:lang w:eastAsia="lt-LT"/>
                            </w:rPr>
                            <w:t>vertė.</w:t>
                          </w:r>
                        </w:p>
                        <w:p w:rsidR="004D4B57" w:rsidRDefault="004B42D3">
                          <w:pPr>
                            <w:suppressAutoHyphens/>
                            <w:ind w:firstLine="567"/>
                            <w:jc w:val="both"/>
                            <w:rPr>
                              <w:lang w:eastAsia="lt-LT"/>
                            </w:rPr>
                          </w:pPr>
                          <w:r>
                            <w:rPr>
                              <w:lang w:eastAsia="lt-LT"/>
                            </w:rPr>
                            <w:t>Skaičiavimams pagal (2.134) - (2.136-2) formules turi būti taikomos šios ribinės sąlygos:</w:t>
                          </w:r>
                        </w:p>
                        <w:p w:rsidR="004D4B57" w:rsidRDefault="004B42D3">
                          <w:pPr>
                            <w:suppressAutoHyphens/>
                            <w:ind w:left="567"/>
                            <w:rPr>
                              <w:szCs w:val="24"/>
                              <w:lang w:eastAsia="lt-LT"/>
                            </w:rPr>
                          </w:pPr>
                          <w:r>
                            <w:rPr>
                              <w:szCs w:val="24"/>
                              <w:lang w:eastAsia="lt-LT"/>
                            </w:rPr>
                            <w:t xml:space="preserve">jei, </w:t>
                          </w:r>
                          <w:r>
                            <w:rPr>
                              <w:position w:val="-14"/>
                              <w:szCs w:val="24"/>
                              <w:lang w:eastAsia="lt-LT"/>
                            </w:rPr>
                            <w:object w:dxaOrig="3080" w:dyaOrig="400">
                              <v:shape id="_x0000_i1047" type="#_x0000_t75" style="width:153.5pt;height:21pt" o:ole="">
                                <v:imagedata r:id="rId53" o:title=""/>
                              </v:shape>
                              <o:OLEObject Type="Embed" ProgID="Equation.3" ShapeID="_x0000_i1047" DrawAspect="Content" ObjectID="_1668585668" r:id="rId54"/>
                            </w:object>
                          </w:r>
                          <w:r>
                            <w:rPr>
                              <w:szCs w:val="24"/>
                              <w:lang w:eastAsia="lt-LT"/>
                            </w:rPr>
                            <w:t>,</w:t>
                          </w:r>
                        </w:p>
                        <w:p w:rsidR="004D4B57" w:rsidRDefault="004B42D3">
                          <w:pPr>
                            <w:suppressAutoHyphens/>
                            <w:ind w:left="567"/>
                            <w:rPr>
                              <w:szCs w:val="24"/>
                              <w:lang w:val="en-US" w:eastAsia="lt-LT"/>
                            </w:rPr>
                          </w:pPr>
                          <w:r>
                            <w:rPr>
                              <w:szCs w:val="24"/>
                              <w:lang w:eastAsia="lt-LT"/>
                            </w:rPr>
                            <w:t xml:space="preserve">imama </w:t>
                          </w:r>
                          <w:r>
                            <w:rPr>
                              <w:position w:val="-14"/>
                              <w:szCs w:val="24"/>
                              <w:lang w:eastAsia="lt-LT"/>
                            </w:rPr>
                            <w:object w:dxaOrig="3100" w:dyaOrig="400">
                              <v:shape id="_x0000_i1048" type="#_x0000_t75" style="width:176pt;height:21pt" o:ole="">
                                <v:imagedata r:id="rId55" o:title=""/>
                              </v:shape>
                              <o:OLEObject Type="Embed" ProgID="Equation.3" ShapeID="_x0000_i1048" DrawAspect="Content" ObjectID="_1668585669" r:id="rId56"/>
                            </w:object>
                          </w:r>
                          <w:r>
                            <w:rPr>
                              <w:szCs w:val="24"/>
                              <w:lang w:eastAsia="lt-LT"/>
                            </w:rPr>
                            <w:t>;</w:t>
                          </w:r>
                        </w:p>
                        <w:p w:rsidR="004D4B57" w:rsidRDefault="004B42D3">
                          <w:pPr>
                            <w:tabs>
                              <w:tab w:val="left" w:pos="506"/>
                              <w:tab w:val="left" w:pos="567"/>
                            </w:tabs>
                            <w:suppressAutoHyphens/>
                            <w:ind w:firstLine="506"/>
                            <w:rPr>
                              <w:szCs w:val="24"/>
                              <w:lang w:eastAsia="lt-LT"/>
                            </w:rPr>
                          </w:pPr>
                          <w:r>
                            <w:rPr>
                              <w:szCs w:val="24"/>
                              <w:lang w:eastAsia="lt-LT"/>
                            </w:rPr>
                            <w:t xml:space="preserve">jei </w:t>
                          </w:r>
                          <w:r>
                            <w:rPr>
                              <w:position w:val="-14"/>
                              <w:szCs w:val="24"/>
                              <w:lang w:eastAsia="lt-LT"/>
                            </w:rPr>
                            <w:object w:dxaOrig="3900" w:dyaOrig="400">
                              <v:shape id="_x0000_i1049" type="#_x0000_t75" style="width:3in;height:22.5pt" o:ole="">
                                <v:imagedata r:id="rId57" o:title=""/>
                              </v:shape>
                              <o:OLEObject Type="Embed" ProgID="Equation.3" ShapeID="_x0000_i1049" DrawAspect="Content" ObjectID="_1668585670" r:id="rId58"/>
                            </w:object>
                          </w:r>
                          <w:r>
                            <w:rPr>
                              <w:szCs w:val="24"/>
                              <w:lang w:eastAsia="lt-LT"/>
                            </w:rPr>
                            <w:t>,</w:t>
                          </w:r>
                        </w:p>
                        <w:p w:rsidR="004D4B57" w:rsidRDefault="004B42D3">
                          <w:pPr>
                            <w:tabs>
                              <w:tab w:val="left" w:pos="506"/>
                              <w:tab w:val="left" w:pos="567"/>
                            </w:tabs>
                            <w:suppressAutoHyphens/>
                            <w:ind w:firstLine="506"/>
                            <w:rPr>
                              <w:szCs w:val="24"/>
                              <w:lang w:eastAsia="lt-LT"/>
                            </w:rPr>
                          </w:pPr>
                          <w:r>
                            <w:rPr>
                              <w:szCs w:val="24"/>
                              <w:lang w:eastAsia="lt-LT"/>
                            </w:rPr>
                            <w:t xml:space="preserve">imama </w:t>
                          </w:r>
                          <w:r>
                            <w:rPr>
                              <w:position w:val="-14"/>
                              <w:szCs w:val="24"/>
                              <w:lang w:eastAsia="lt-LT"/>
                            </w:rPr>
                            <w:object w:dxaOrig="3860" w:dyaOrig="400">
                              <v:shape id="_x0000_i1050" type="#_x0000_t75" style="width:227pt;height:22.5pt" o:ole="">
                                <v:imagedata r:id="rId59" o:title=""/>
                              </v:shape>
                              <o:OLEObject Type="Embed" ProgID="Equation.3" ShapeID="_x0000_i1050" DrawAspect="Content" ObjectID="_1668585671" r:id="rId60"/>
                            </w:object>
                          </w:r>
                          <w:r>
                            <w:rPr>
                              <w:szCs w:val="24"/>
                              <w:lang w:eastAsia="lt-LT"/>
                            </w:rPr>
                            <w:t>;</w:t>
                          </w:r>
                        </w:p>
                        <w:p w:rsidR="004D4B57" w:rsidRDefault="004B42D3">
                          <w:pPr>
                            <w:tabs>
                              <w:tab w:val="left" w:pos="506"/>
                              <w:tab w:val="left" w:pos="567"/>
                            </w:tabs>
                            <w:suppressAutoHyphens/>
                            <w:ind w:firstLine="506"/>
                            <w:rPr>
                              <w:szCs w:val="24"/>
                              <w:lang w:eastAsia="lt-LT"/>
                            </w:rPr>
                          </w:pPr>
                          <w:r>
                            <w:rPr>
                              <w:szCs w:val="24"/>
                              <w:lang w:eastAsia="lt-LT"/>
                            </w:rPr>
                            <w:t xml:space="preserve">jei </w:t>
                          </w:r>
                          <w:r>
                            <w:rPr>
                              <w:position w:val="-14"/>
                              <w:lang w:eastAsia="lt-LT"/>
                            </w:rPr>
                            <w:object w:dxaOrig="7520" w:dyaOrig="400">
                              <v:shape id="_x0000_i1051" type="#_x0000_t75" style="width:376.5pt;height:21pt" o:ole="">
                                <v:imagedata r:id="rId61" o:title=""/>
                              </v:shape>
                              <o:OLEObject Type="Embed" ProgID="Equation.3" ShapeID="_x0000_i1051" DrawAspect="Content" ObjectID="_1668585672" r:id="rId62"/>
                            </w:object>
                          </w:r>
                          <w:r>
                            <w:rPr>
                              <w:lang w:eastAsia="lt-LT"/>
                            </w:rPr>
                            <w:t>,</w:t>
                          </w:r>
                        </w:p>
                        <w:p w:rsidR="004D4B57" w:rsidRDefault="004B42D3">
                          <w:pPr>
                            <w:tabs>
                              <w:tab w:val="left" w:pos="506"/>
                              <w:tab w:val="left" w:pos="567"/>
                            </w:tabs>
                            <w:suppressAutoHyphens/>
                            <w:ind w:firstLine="506"/>
                            <w:rPr>
                              <w:bCs/>
                              <w:szCs w:val="24"/>
                              <w:lang w:eastAsia="lt-LT"/>
                            </w:rPr>
                          </w:pPr>
                          <w:r>
                            <w:rPr>
                              <w:szCs w:val="24"/>
                              <w:lang w:eastAsia="lt-LT"/>
                            </w:rPr>
                            <w:t xml:space="preserve">imama </w:t>
                          </w:r>
                          <w:r>
                            <w:rPr>
                              <w:position w:val="-14"/>
                              <w:lang w:eastAsia="lt-LT"/>
                            </w:rPr>
                            <w:object w:dxaOrig="7520" w:dyaOrig="400">
                              <v:shape id="_x0000_i1052" type="#_x0000_t75" style="width:376.5pt;height:21pt" o:ole="">
                                <v:imagedata r:id="rId63" o:title=""/>
                              </v:shape>
                              <o:OLEObject Type="Embed" ProgID="Equation.3" ShapeID="_x0000_i1052" DrawAspect="Content" ObjectID="_1668585673" r:id="rId64"/>
                            </w:object>
                          </w:r>
                          <w:r>
                            <w:rPr>
                              <w:lang w:eastAsia="lt-LT"/>
                            </w:rPr>
                            <w:t>;</w:t>
                          </w:r>
                        </w:p>
                      </w:sdtContent>
                    </w:sdt>
                    <w:sdt>
                      <w:sdtPr>
                        <w:alias w:val="39.3.6 pp."/>
                        <w:tag w:val="part_1acea32d83714d5d986e9557bc8f3505"/>
                        <w:id w:val="213083921"/>
                        <w:lock w:val="sdtLocked"/>
                      </w:sdtPr>
                      <w:sdtEndPr/>
                      <w:sdtContent>
                        <w:p w:rsidR="004D4B57" w:rsidRDefault="00875F8B">
                          <w:pPr>
                            <w:suppressAutoHyphens/>
                            <w:ind w:firstLine="567"/>
                            <w:jc w:val="both"/>
                            <w:rPr>
                              <w:szCs w:val="24"/>
                              <w:lang w:eastAsia="lt-LT"/>
                            </w:rPr>
                          </w:pPr>
                          <w:sdt>
                            <w:sdtPr>
                              <w:alias w:val="Numeris"/>
                              <w:tag w:val="nr_1acea32d83714d5d986e9557bc8f3505"/>
                              <w:id w:val="-1429038554"/>
                              <w:lock w:val="sdtLocked"/>
                            </w:sdtPr>
                            <w:sdtEndPr/>
                            <w:sdtContent>
                              <w:r w:rsidR="004B42D3">
                                <w:rPr>
                                  <w:bCs/>
                                  <w:szCs w:val="24"/>
                                  <w:lang w:eastAsia="lt-LT"/>
                                </w:rPr>
                                <w:t>39.3.6</w:t>
                              </w:r>
                            </w:sdtContent>
                          </w:sdt>
                          <w:r w:rsidR="004B42D3">
                            <w:rPr>
                              <w:bCs/>
                              <w:szCs w:val="24"/>
                              <w:lang w:eastAsia="lt-LT"/>
                            </w:rPr>
                            <w:t xml:space="preserve">. jei karšto vandens ruošimo sistemoje, kurioje panaudota 2.21 lentelės 1–3, 5–8 arba 12, 13 eilutėse nurodyta įranga, įrengtas ir kombinuotas tūrinis šildytuvas, tai 1–3 ir 9–12 metų </w:t>
                          </w:r>
                          <w:r w:rsidR="004B42D3">
                            <w:rPr>
                              <w:bCs/>
                              <w:szCs w:val="24"/>
                              <w:lang w:eastAsia="lt-LT"/>
                            </w:rPr>
                            <w:lastRenderedPageBreak/>
                            <w:t>mėnesiais tūrinio šildytuvo energijos sąnaudos neskaičiuojamos, o 4–8 metų mėnesiais turi būti skaičiuojamos tik tūrinio šildytuvo energijos sąnaudos, t. y. šiais mėnesiais skaičiavimams turi būti naudojami tik kombinuoto tūrinio šildytuvo duomenys, nurodyti 2.21 lentelės 11 eilutėje;</w:t>
                          </w:r>
                        </w:p>
                      </w:sdtContent>
                    </w:sdt>
                    <w:sdt>
                      <w:sdtPr>
                        <w:alias w:val="39.3.7 pp."/>
                        <w:tag w:val="part_de12ec31102f4248acf05ab8c6103845"/>
                        <w:id w:val="1336188700"/>
                        <w:lock w:val="sdtLocked"/>
                      </w:sdtPr>
                      <w:sdtEndPr/>
                      <w:sdtContent>
                        <w:p w:rsidR="004D4B57" w:rsidRDefault="00875F8B">
                          <w:pPr>
                            <w:suppressAutoHyphens/>
                            <w:ind w:firstLine="567"/>
                            <w:jc w:val="both"/>
                            <w:rPr>
                              <w:bCs/>
                              <w:lang w:eastAsia="lt-LT"/>
                            </w:rPr>
                          </w:pPr>
                          <w:sdt>
                            <w:sdtPr>
                              <w:alias w:val="Numeris"/>
                              <w:tag w:val="nr_de12ec31102f4248acf05ab8c6103845"/>
                              <w:id w:val="1577859393"/>
                              <w:lock w:val="sdtLocked"/>
                            </w:sdtPr>
                            <w:sdtEndPr/>
                            <w:sdtContent>
                              <w:r w:rsidR="004B42D3">
                                <w:rPr>
                                  <w:bCs/>
                                  <w:lang w:eastAsia="lt-LT"/>
                                </w:rPr>
                                <w:t>39.3.7</w:t>
                              </w:r>
                            </w:sdtContent>
                          </w:sdt>
                          <w:r w:rsidR="004B42D3">
                            <w:rPr>
                              <w:bCs/>
                              <w:lang w:eastAsia="lt-LT"/>
                            </w:rPr>
                            <w:t>. skirtingų karšto vandens ruošimo įrangų vidutinis naudingumo koeficientas apskaičiuojamas taip:</w:t>
                          </w:r>
                        </w:p>
                        <w:tbl>
                          <w:tblPr>
                            <w:tblW w:w="5000" w:type="pct"/>
                            <w:tblLook w:val="01E0" w:firstRow="1" w:lastRow="1" w:firstColumn="1" w:lastColumn="1" w:noHBand="0" w:noVBand="0"/>
                          </w:tblPr>
                          <w:tblGrid>
                            <w:gridCol w:w="8389"/>
                            <w:gridCol w:w="179"/>
                            <w:gridCol w:w="1001"/>
                            <w:gridCol w:w="286"/>
                          </w:tblGrid>
                          <w:tr w:rsidR="004D4B57">
                            <w:tc>
                              <w:tcPr>
                                <w:tcW w:w="4256" w:type="pct"/>
                                <w:vAlign w:val="center"/>
                                <w:hideMark/>
                              </w:tcPr>
                              <w:p w:rsidR="004D4B57" w:rsidRDefault="004B42D3">
                                <w:pPr>
                                  <w:suppressAutoHyphens/>
                                  <w:spacing w:line="276" w:lineRule="auto"/>
                                  <w:jc w:val="center"/>
                                  <w:rPr>
                                    <w:rFonts w:eastAsia="Calibri"/>
                                    <w:bCs/>
                                    <w:color w:val="000000"/>
                                    <w:szCs w:val="22"/>
                                  </w:rPr>
                                </w:pPr>
                                <w:r>
                                  <w:rPr>
                                    <w:rFonts w:eastAsia="Calibri"/>
                                    <w:color w:val="000000"/>
                                    <w:position w:val="-32"/>
                                    <w:szCs w:val="22"/>
                                  </w:rPr>
                                  <w:object w:dxaOrig="1830" w:dyaOrig="1050">
                                    <v:shape id="_x0000_i1053" type="#_x0000_t75" style="width:93pt;height:53pt" o:ole="">
                                      <v:imagedata r:id="rId65" o:title=""/>
                                    </v:shape>
                                    <o:OLEObject Type="Embed" ProgID="Equation.3" ShapeID="_x0000_i1053" DrawAspect="Content" ObjectID="_1668585674" r:id="rId66"/>
                                  </w:object>
                                </w:r>
                                <w:r>
                                  <w:rPr>
                                    <w:color w:val="000000"/>
                                    <w:lang w:eastAsia="lt-LT"/>
                                  </w:rPr>
                                  <w:t xml:space="preserve">  ,  </w:t>
                                </w:r>
                                <w:r>
                                  <w:rPr>
                                    <w:rFonts w:eastAsia="Calibri"/>
                                    <w:color w:val="000000"/>
                                    <w:position w:val="-32"/>
                                    <w:szCs w:val="22"/>
                                  </w:rPr>
                                  <w:object w:dxaOrig="1950" w:dyaOrig="1050">
                                    <v:shape id="_x0000_i1054" type="#_x0000_t75" style="width:98.5pt;height:53pt" o:ole="">
                                      <v:imagedata r:id="rId67" o:title=""/>
                                    </v:shape>
                                    <o:OLEObject Type="Embed" ProgID="Equation.3" ShapeID="_x0000_i1054" DrawAspect="Content" ObjectID="_1668585675" r:id="rId68"/>
                                  </w:object>
                                </w:r>
                                <w:r>
                                  <w:rPr>
                                    <w:color w:val="000000"/>
                                    <w:lang w:eastAsia="lt-LT"/>
                                  </w:rPr>
                                  <w:t xml:space="preserve">  ;</w:t>
                                </w:r>
                              </w:p>
                            </w:tc>
                            <w:tc>
                              <w:tcPr>
                                <w:tcW w:w="744" w:type="pct"/>
                                <w:gridSpan w:val="3"/>
                                <w:vAlign w:val="center"/>
                                <w:hideMark/>
                              </w:tcPr>
                              <w:p w:rsidR="004D4B57" w:rsidRDefault="004B42D3">
                                <w:pPr>
                                  <w:suppressAutoHyphens/>
                                  <w:spacing w:line="276" w:lineRule="auto"/>
                                  <w:jc w:val="right"/>
                                  <w:rPr>
                                    <w:rFonts w:eastAsia="Calibri"/>
                                    <w:bCs/>
                                    <w:color w:val="000000"/>
                                    <w:szCs w:val="22"/>
                                  </w:rPr>
                                </w:pPr>
                                <w:r>
                                  <w:rPr>
                                    <w:bCs/>
                                    <w:color w:val="000000"/>
                                    <w:lang w:eastAsia="lt-LT"/>
                                  </w:rPr>
                                  <w:t>(2.137)</w:t>
                                </w:r>
                              </w:p>
                            </w:tc>
                          </w:tr>
                          <w:tr w:rsidR="004D4B57">
                            <w:trPr>
                              <w:gridAfter w:val="1"/>
                              <w:wAfter w:w="145" w:type="pct"/>
                            </w:trPr>
                            <w:tc>
                              <w:tcPr>
                                <w:tcW w:w="4347" w:type="pct"/>
                                <w:gridSpan w:val="2"/>
                              </w:tcPr>
                              <w:p w:rsidR="004D4B57" w:rsidRDefault="004D4B57">
                                <w:pPr>
                                  <w:suppressAutoHyphens/>
                                  <w:spacing w:line="276" w:lineRule="auto"/>
                                  <w:jc w:val="center"/>
                                  <w:rPr>
                                    <w:rFonts w:eastAsia="Calibri"/>
                                    <w:bCs/>
                                    <w:color w:val="000000"/>
                                    <w:szCs w:val="22"/>
                                  </w:rPr>
                                </w:pPr>
                              </w:p>
                            </w:tc>
                            <w:tc>
                              <w:tcPr>
                                <w:tcW w:w="508" w:type="pct"/>
                                <w:vAlign w:val="center"/>
                              </w:tcPr>
                              <w:p w:rsidR="004D4B57" w:rsidRDefault="004D4B57">
                                <w:pPr>
                                  <w:suppressAutoHyphens/>
                                  <w:spacing w:line="276" w:lineRule="auto"/>
                                  <w:jc w:val="right"/>
                                  <w:rPr>
                                    <w:rFonts w:eastAsia="Calibri"/>
                                    <w:bCs/>
                                    <w:color w:val="000000"/>
                                    <w:szCs w:val="22"/>
                                  </w:rPr>
                                </w:pPr>
                              </w:p>
                            </w:tc>
                          </w:tr>
                        </w:tbl>
                        <w:p w:rsidR="004D4B57" w:rsidRDefault="004B42D3">
                          <w:pPr>
                            <w:tabs>
                              <w:tab w:val="left" w:pos="567"/>
                            </w:tabs>
                            <w:suppressAutoHyphens/>
                            <w:jc w:val="both"/>
                            <w:rPr>
                              <w:rFonts w:eastAsia="Calibri"/>
                              <w:szCs w:val="24"/>
                              <w:lang w:eastAsia="lt-LT"/>
                            </w:rPr>
                          </w:pPr>
                          <w:r>
                            <w:rPr>
                              <w:bCs/>
                              <w:szCs w:val="24"/>
                              <w:lang w:eastAsia="lt-LT"/>
                            </w:rPr>
                            <w:t>čia:</w:t>
                          </w:r>
                          <w:r>
                            <w:rPr>
                              <w:bCs/>
                              <w:szCs w:val="24"/>
                              <w:lang w:eastAsia="lt-LT"/>
                            </w:rPr>
                            <w:tab/>
                          </w:r>
                          <w:r>
                            <w:rPr>
                              <w:i/>
                              <w:szCs w:val="24"/>
                              <w:lang w:eastAsia="lt-LT"/>
                            </w:rPr>
                            <w:t>η</w:t>
                          </w:r>
                          <w:r>
                            <w:rPr>
                              <w:i/>
                              <w:szCs w:val="24"/>
                              <w:vertAlign w:val="subscript"/>
                              <w:lang w:eastAsia="lt-LT"/>
                            </w:rPr>
                            <w:t xml:space="preserve">hw.eq1,x </w:t>
                          </w:r>
                          <w:r>
                            <w:rPr>
                              <w:szCs w:val="24"/>
                              <w:lang w:eastAsia="lt-LT"/>
                            </w:rPr>
                            <w:t>– karšto buitinio vandens ruošimo atitinkamos „</w:t>
                          </w:r>
                          <w:r>
                            <w:rPr>
                              <w:i/>
                              <w:szCs w:val="24"/>
                              <w:lang w:eastAsia="lt-LT"/>
                            </w:rPr>
                            <w:t>x</w:t>
                          </w:r>
                          <w:r>
                            <w:rPr>
                              <w:szCs w:val="24"/>
                              <w:lang w:eastAsia="lt-LT"/>
                            </w:rPr>
                            <w:t xml:space="preserve">“ įrangos, kuri nevartoja elektros energijos (žr. </w:t>
                          </w:r>
                          <w:r>
                            <w:rPr>
                              <w:bCs/>
                              <w:szCs w:val="24"/>
                              <w:lang w:eastAsia="lt-LT"/>
                            </w:rPr>
                            <w:t>2.21 lentelės 1–8 eilutes),</w:t>
                          </w:r>
                          <w:r>
                            <w:rPr>
                              <w:szCs w:val="24"/>
                              <w:lang w:eastAsia="lt-LT"/>
                            </w:rPr>
                            <w:t xml:space="preserve"> naudingumo koeficientas;</w:t>
                          </w:r>
                        </w:p>
                        <w:p w:rsidR="004D4B57" w:rsidRDefault="004B42D3">
                          <w:pPr>
                            <w:tabs>
                              <w:tab w:val="left" w:pos="567"/>
                            </w:tabs>
                            <w:suppressAutoHyphens/>
                            <w:ind w:firstLine="567"/>
                            <w:jc w:val="both"/>
                            <w:rPr>
                              <w:bCs/>
                              <w:szCs w:val="24"/>
                              <w:lang w:eastAsia="lt-LT"/>
                            </w:rPr>
                          </w:pPr>
                          <w:r>
                            <w:rPr>
                              <w:i/>
                              <w:szCs w:val="24"/>
                              <w:lang w:eastAsia="lt-LT"/>
                            </w:rPr>
                            <w:t>n</w:t>
                          </w:r>
                          <w:r>
                            <w:rPr>
                              <w:i/>
                              <w:szCs w:val="24"/>
                              <w:vertAlign w:val="subscript"/>
                              <w:lang w:eastAsia="lt-LT"/>
                            </w:rPr>
                            <w:t xml:space="preserve">eq1 </w:t>
                          </w:r>
                          <w:r>
                            <w:rPr>
                              <w:szCs w:val="24"/>
                              <w:lang w:eastAsia="lt-LT"/>
                            </w:rPr>
                            <w:t xml:space="preserve">–karštam buitiniam vandeniui ruošti naudojamų </w:t>
                          </w:r>
                          <w:r>
                            <w:rPr>
                              <w:bCs/>
                              <w:szCs w:val="24"/>
                              <w:lang w:eastAsia="lt-LT"/>
                            </w:rPr>
                            <w:t>2.21 lentelės 1–8 eilutėse išvardintų įrangų tipų kiekis;</w:t>
                          </w:r>
                        </w:p>
                        <w:p w:rsidR="004D4B57" w:rsidRDefault="004B42D3">
                          <w:pPr>
                            <w:tabs>
                              <w:tab w:val="left" w:pos="567"/>
                            </w:tabs>
                            <w:suppressAutoHyphens/>
                            <w:ind w:firstLine="567"/>
                            <w:jc w:val="both"/>
                            <w:rPr>
                              <w:szCs w:val="24"/>
                              <w:lang w:eastAsia="lt-LT"/>
                            </w:rPr>
                          </w:pPr>
                          <w:r>
                            <w:rPr>
                              <w:i/>
                              <w:szCs w:val="24"/>
                              <w:lang w:eastAsia="lt-LT"/>
                            </w:rPr>
                            <w:t>η</w:t>
                          </w:r>
                          <w:r>
                            <w:rPr>
                              <w:i/>
                              <w:szCs w:val="24"/>
                              <w:vertAlign w:val="subscript"/>
                              <w:lang w:eastAsia="lt-LT"/>
                            </w:rPr>
                            <w:t xml:space="preserve">hw.eq2,x </w:t>
                          </w:r>
                          <w:r>
                            <w:rPr>
                              <w:szCs w:val="24"/>
                              <w:lang w:eastAsia="lt-LT"/>
                            </w:rPr>
                            <w:t>– karšto buitinio vandens ruošimo atitinkamos „</w:t>
                          </w:r>
                          <w:r>
                            <w:rPr>
                              <w:i/>
                              <w:szCs w:val="24"/>
                              <w:lang w:eastAsia="lt-LT"/>
                            </w:rPr>
                            <w:t>x</w:t>
                          </w:r>
                          <w:r>
                            <w:rPr>
                              <w:szCs w:val="24"/>
                              <w:lang w:eastAsia="lt-LT"/>
                            </w:rPr>
                            <w:t xml:space="preserve">“ įrangos, kuri vartoja elektros energiją (žr. </w:t>
                          </w:r>
                          <w:r>
                            <w:rPr>
                              <w:bCs/>
                              <w:szCs w:val="24"/>
                              <w:lang w:eastAsia="lt-LT"/>
                            </w:rPr>
                            <w:t>2.21 lentelės 9–12 eilutes),</w:t>
                          </w:r>
                          <w:r>
                            <w:rPr>
                              <w:szCs w:val="24"/>
                              <w:lang w:eastAsia="lt-LT"/>
                            </w:rPr>
                            <w:t xml:space="preserve"> naudingumo koeficientas;</w:t>
                          </w:r>
                        </w:p>
                        <w:p w:rsidR="004D4B57" w:rsidRDefault="004B42D3">
                          <w:pPr>
                            <w:tabs>
                              <w:tab w:val="left" w:pos="567"/>
                            </w:tabs>
                            <w:suppressAutoHyphens/>
                            <w:ind w:firstLine="567"/>
                            <w:jc w:val="both"/>
                            <w:rPr>
                              <w:szCs w:val="24"/>
                              <w:lang w:eastAsia="lt-LT"/>
                            </w:rPr>
                          </w:pPr>
                          <w:r>
                            <w:rPr>
                              <w:i/>
                              <w:szCs w:val="24"/>
                              <w:lang w:eastAsia="lt-LT"/>
                            </w:rPr>
                            <w:t>n</w:t>
                          </w:r>
                          <w:r>
                            <w:rPr>
                              <w:i/>
                              <w:szCs w:val="24"/>
                              <w:vertAlign w:val="subscript"/>
                              <w:lang w:eastAsia="lt-LT"/>
                            </w:rPr>
                            <w:t xml:space="preserve">eq2 </w:t>
                          </w:r>
                          <w:r>
                            <w:rPr>
                              <w:szCs w:val="24"/>
                              <w:lang w:eastAsia="lt-LT"/>
                            </w:rPr>
                            <w:t xml:space="preserve">– karštam buitiniam vandeniui ruošti naudojamų </w:t>
                          </w:r>
                          <w:r>
                            <w:rPr>
                              <w:bCs/>
                              <w:szCs w:val="24"/>
                              <w:lang w:eastAsia="lt-LT"/>
                            </w:rPr>
                            <w:t>2.21 lentelės 9–12 eilutėse išvardintų įrangų tipų skaičius kiekis;</w:t>
                          </w:r>
                        </w:p>
                      </w:sdtContent>
                    </w:sdt>
                    <w:sdt>
                      <w:sdtPr>
                        <w:alias w:val="39.3.8 pp."/>
                        <w:tag w:val="part_da4c20dc560748fe942e7605f46e2903"/>
                        <w:id w:val="1168907123"/>
                        <w:lock w:val="sdtLocked"/>
                      </w:sdtPr>
                      <w:sdtEndPr/>
                      <w:sdtContent>
                        <w:p w:rsidR="004D4B57" w:rsidRDefault="00875F8B">
                          <w:pPr>
                            <w:suppressAutoHyphens/>
                            <w:ind w:firstLine="567"/>
                            <w:jc w:val="both"/>
                            <w:rPr>
                              <w:rFonts w:eastAsia="Calibri"/>
                              <w:color w:val="000000"/>
                              <w:szCs w:val="22"/>
                              <w:lang w:eastAsia="lt-LT"/>
                            </w:rPr>
                          </w:pPr>
                          <w:sdt>
                            <w:sdtPr>
                              <w:alias w:val="Numeris"/>
                              <w:tag w:val="nr_da4c20dc560748fe942e7605f46e2903"/>
                              <w:id w:val="1484357824"/>
                              <w:lock w:val="sdtLocked"/>
                            </w:sdtPr>
                            <w:sdtEndPr/>
                            <w:sdtContent>
                              <w:r w:rsidR="004B42D3">
                                <w:rPr>
                                  <w:szCs w:val="24"/>
                                  <w:lang w:eastAsia="lt-LT"/>
                                </w:rPr>
                                <w:t>39.3.8</w:t>
                              </w:r>
                            </w:sdtContent>
                          </w:sdt>
                          <w:r w:rsidR="004B42D3">
                            <w:rPr>
                              <w:szCs w:val="24"/>
                              <w:lang w:eastAsia="lt-LT"/>
                            </w:rPr>
                            <w:t>. jei atskirose pastato zonose naudojamos skirtingos karšto vandens ruošimo sistemos arba atskirose pastato zonose karštam vandeniui ruošti naudojama skirtinga karšto vandens ruošimo įranga, arba pastato atskirose zonose karštam vandeniui ruošti naudojami skirtingi energijos kiekiai iš Saulės kolektorių ir vėjo elektrinių, (2.134)–</w:t>
                          </w:r>
                          <w:r w:rsidR="004B42D3">
                            <w:rPr>
                              <w:bCs/>
                              <w:szCs w:val="24"/>
                              <w:lang w:eastAsia="lt-LT"/>
                            </w:rPr>
                            <w:t>(2.136)</w:t>
                          </w:r>
                          <w:r w:rsidR="004B42D3">
                            <w:rPr>
                              <w:szCs w:val="24"/>
                              <w:lang w:eastAsia="lt-LT"/>
                            </w:rPr>
                            <w:t xml:space="preserve"> formulių dešinėje pusėje esančių dedamųjų skaičiavimai turi būti atlikti ne pastato šildomo ploto </w:t>
                          </w:r>
                          <w:r w:rsidR="004B42D3">
                            <w:rPr>
                              <w:i/>
                              <w:szCs w:val="24"/>
                              <w:lang w:eastAsia="lt-LT"/>
                            </w:rPr>
                            <w:t>A</w:t>
                          </w:r>
                          <w:r w:rsidR="004B42D3">
                            <w:rPr>
                              <w:i/>
                              <w:szCs w:val="24"/>
                              <w:vertAlign w:val="subscript"/>
                              <w:lang w:eastAsia="lt-LT"/>
                            </w:rPr>
                            <w:t>p</w:t>
                          </w:r>
                          <w:r w:rsidR="004B42D3">
                            <w:rPr>
                              <w:szCs w:val="24"/>
                              <w:lang w:eastAsia="lt-LT"/>
                            </w:rPr>
                            <w:t xml:space="preserve">(m²) vienetui, bet kiekvienos zonos </w:t>
                          </w:r>
                          <w:r w:rsidR="004B42D3">
                            <w:rPr>
                              <w:i/>
                              <w:szCs w:val="24"/>
                              <w:lang w:eastAsia="lt-LT"/>
                            </w:rPr>
                            <w:t xml:space="preserve">„z“ </w:t>
                          </w:r>
                          <w:r w:rsidR="004B42D3">
                            <w:rPr>
                              <w:szCs w:val="24"/>
                              <w:lang w:eastAsia="lt-LT"/>
                            </w:rPr>
                            <w:t xml:space="preserve">ploto </w:t>
                          </w:r>
                          <w:r w:rsidR="004B42D3">
                            <w:rPr>
                              <w:i/>
                              <w:szCs w:val="24"/>
                              <w:lang w:eastAsia="lt-LT"/>
                            </w:rPr>
                            <w:t>A</w:t>
                          </w:r>
                          <w:r w:rsidR="004B42D3">
                            <w:rPr>
                              <w:i/>
                              <w:szCs w:val="24"/>
                              <w:vertAlign w:val="subscript"/>
                              <w:lang w:eastAsia="lt-LT"/>
                            </w:rPr>
                            <w:t>hw,z</w:t>
                          </w:r>
                          <w:r w:rsidR="004B42D3">
                            <w:rPr>
                              <w:szCs w:val="24"/>
                              <w:lang w:eastAsia="lt-LT"/>
                            </w:rPr>
                            <w:t xml:space="preserve">(m²) vienetui. Kiekvienoje pastato zonoje „z“  turi būti apskaičiuotos  kiekvieno mėnesio „m“ skaičiuojamosios neatsinaujinančios pirminės energijos sąnaudos karštam vandeniui ruošti </w:t>
                          </w:r>
                          <w:r w:rsidR="004B42D3">
                            <w:rPr>
                              <w:i/>
                              <w:szCs w:val="24"/>
                              <w:lang w:eastAsia="lt-LT"/>
                            </w:rPr>
                            <w:t>Q</w:t>
                          </w:r>
                          <w:r w:rsidR="004B42D3">
                            <w:rPr>
                              <w:i/>
                              <w:szCs w:val="24"/>
                              <w:vertAlign w:val="subscript"/>
                              <w:lang w:eastAsia="lt-LT"/>
                            </w:rPr>
                            <w:t>PRn.hw,m,z</w:t>
                          </w:r>
                          <w:r w:rsidR="004B42D3">
                            <w:rPr>
                              <w:szCs w:val="24"/>
                              <w:lang w:eastAsia="lt-LT"/>
                            </w:rPr>
                            <w:t xml:space="preserve"> (kWh/(m²·mėn.))</w:t>
                          </w:r>
                          <w:r w:rsidR="004B42D3">
                            <w:rPr>
                              <w:strike/>
                              <w:szCs w:val="24"/>
                              <w:lang w:eastAsia="lt-LT"/>
                            </w:rPr>
                            <w:t>.</w:t>
                          </w:r>
                          <w:r w:rsidR="004B42D3">
                            <w:rPr>
                              <w:szCs w:val="24"/>
                              <w:lang w:eastAsia="lt-LT"/>
                            </w:rPr>
                            <w:t xml:space="preserve">, o viso pastato skaičiuojamosios neatsinaujinančios pirminės energijos sąnaudos karštam vandeniui ruošti </w:t>
                          </w:r>
                          <w:r w:rsidR="004B42D3">
                            <w:rPr>
                              <w:i/>
                              <w:szCs w:val="24"/>
                              <w:lang w:eastAsia="lt-LT"/>
                            </w:rPr>
                            <w:t>Q</w:t>
                          </w:r>
                          <w:r w:rsidR="004B42D3">
                            <w:rPr>
                              <w:i/>
                              <w:szCs w:val="24"/>
                              <w:vertAlign w:val="subscript"/>
                              <w:lang w:eastAsia="lt-LT"/>
                            </w:rPr>
                            <w:t>PRn.hw,m</w:t>
                          </w:r>
                          <w:r w:rsidR="004B42D3">
                            <w:rPr>
                              <w:szCs w:val="24"/>
                              <w:lang w:eastAsia="lt-LT"/>
                            </w:rPr>
                            <w:t xml:space="preserve"> (kWh/(m²·mėn.)) turi būti apskaičiuotos taip:</w:t>
                          </w:r>
                        </w:p>
                        <w:p w:rsidR="004D4B57" w:rsidRDefault="004B42D3">
                          <w:pPr>
                            <w:suppressAutoHyphens/>
                            <w:ind w:firstLine="567"/>
                            <w:jc w:val="both"/>
                            <w:rPr>
                              <w:color w:val="000000"/>
                              <w:lang w:eastAsia="lt-LT"/>
                            </w:rPr>
                          </w:pPr>
                          <w:r>
                            <w:rPr>
                              <w:color w:val="000000"/>
                              <w:lang w:eastAsia="lt-LT"/>
                            </w:rPr>
                            <w:t>Karšto buitinio vandens ruošimo sistemos mėnesinis šiluminės energijos poreikis</w:t>
                          </w:r>
                          <w:r>
                            <w:rPr>
                              <w:i/>
                              <w:color w:val="000000"/>
                              <w:lang w:eastAsia="lt-LT"/>
                            </w:rPr>
                            <w:t xml:space="preserve"> Q</w:t>
                          </w:r>
                          <w:r>
                            <w:rPr>
                              <w:i/>
                              <w:color w:val="000000"/>
                              <w:vertAlign w:val="subscript"/>
                              <w:lang w:eastAsia="lt-LT"/>
                            </w:rPr>
                            <w:t>hw,m</w:t>
                          </w:r>
                          <w:r>
                            <w:rPr>
                              <w:color w:val="000000"/>
                              <w:lang w:eastAsia="lt-LT"/>
                            </w:rPr>
                            <w:t xml:space="preserve"> (kWh/(m</w:t>
                          </w:r>
                          <w:r>
                            <w:rPr>
                              <w:color w:val="000000"/>
                              <w:vertAlign w:val="superscript"/>
                              <w:lang w:eastAsia="lt-LT"/>
                            </w:rPr>
                            <w:t>2</w:t>
                          </w:r>
                          <w:r>
                            <w:rPr>
                              <w:color w:val="000000"/>
                              <w:lang w:eastAsia="lt-LT"/>
                            </w:rPr>
                            <w:t>·mėn.)) apskaičiuojamas taip:</w:t>
                          </w:r>
                        </w:p>
                        <w:tbl>
                          <w:tblPr>
                            <w:tblW w:w="0" w:type="auto"/>
                            <w:tblLook w:val="01E0" w:firstRow="1" w:lastRow="1" w:firstColumn="1" w:lastColumn="1" w:noHBand="0" w:noVBand="0"/>
                          </w:tblPr>
                          <w:tblGrid>
                            <w:gridCol w:w="8568"/>
                            <w:gridCol w:w="1002"/>
                          </w:tblGrid>
                          <w:tr w:rsidR="004D4B57">
                            <w:tc>
                              <w:tcPr>
                                <w:tcW w:w="8568" w:type="dxa"/>
                                <w:hideMark/>
                              </w:tcPr>
                              <w:p w:rsidR="004D4B57" w:rsidRDefault="004B42D3">
                                <w:pPr>
                                  <w:suppressAutoHyphens/>
                                  <w:spacing w:line="276" w:lineRule="auto"/>
                                  <w:jc w:val="center"/>
                                  <w:rPr>
                                    <w:rFonts w:eastAsia="Calibri"/>
                                    <w:bCs/>
                                    <w:color w:val="000000"/>
                                    <w:szCs w:val="22"/>
                                  </w:rPr>
                                </w:pPr>
                                <w:r>
                                  <w:rPr>
                                    <w:rFonts w:eastAsia="Calibri"/>
                                    <w:color w:val="000000"/>
                                    <w:position w:val="-32"/>
                                    <w:szCs w:val="22"/>
                                  </w:rPr>
                                  <w:object w:dxaOrig="3555" w:dyaOrig="675">
                                    <v:shape id="_x0000_i1055" type="#_x0000_t75" style="width:178pt;height:34pt" o:ole="">
                                      <v:imagedata r:id="rId69" o:title=""/>
                                    </v:shape>
                                    <o:OLEObject Type="Embed" ProgID="Equation.3" ShapeID="_x0000_i1055" DrawAspect="Content" ObjectID="_1668585676" r:id="rId70"/>
                                  </w:object>
                                </w:r>
                                <w:r>
                                  <w:rPr>
                                    <w:color w:val="000000"/>
                                    <w:lang w:eastAsia="lt-LT"/>
                                  </w:rPr>
                                  <w:t xml:space="preserve">.                          </w:t>
                                </w:r>
                              </w:p>
                            </w:tc>
                            <w:tc>
                              <w:tcPr>
                                <w:tcW w:w="1002" w:type="dxa"/>
                                <w:vAlign w:val="center"/>
                                <w:hideMark/>
                              </w:tcPr>
                              <w:p w:rsidR="004D4B57" w:rsidRDefault="004B42D3">
                                <w:pPr>
                                  <w:suppressAutoHyphens/>
                                  <w:spacing w:line="276" w:lineRule="auto"/>
                                  <w:jc w:val="right"/>
                                  <w:rPr>
                                    <w:rFonts w:eastAsia="Calibri"/>
                                    <w:bCs/>
                                    <w:color w:val="000000"/>
                                    <w:szCs w:val="22"/>
                                  </w:rPr>
                                </w:pPr>
                                <w:r>
                                  <w:rPr>
                                    <w:color w:val="000000"/>
                                    <w:lang w:eastAsia="lt-LT"/>
                                  </w:rPr>
                                  <w:t>(2.138)</w:t>
                                </w:r>
                              </w:p>
                            </w:tc>
                          </w:tr>
                        </w:tbl>
                        <w:p w:rsidR="004D4B57" w:rsidRDefault="004D4B57">
                          <w:pPr>
                            <w:suppressAutoHyphens/>
                            <w:jc w:val="both"/>
                            <w:rPr>
                              <w:color w:val="000000"/>
                            </w:rPr>
                          </w:pPr>
                        </w:p>
                        <w:tbl>
                          <w:tblPr>
                            <w:tblW w:w="5000" w:type="pct"/>
                            <w:tblLook w:val="01E0" w:firstRow="1" w:lastRow="1" w:firstColumn="1" w:lastColumn="1" w:noHBand="0" w:noVBand="0"/>
                          </w:tblPr>
                          <w:tblGrid>
                            <w:gridCol w:w="7811"/>
                            <w:gridCol w:w="2044"/>
                          </w:tblGrid>
                          <w:tr w:rsidR="004D4B57">
                            <w:tc>
                              <w:tcPr>
                                <w:tcW w:w="3963" w:type="pct"/>
                                <w:hideMark/>
                              </w:tcPr>
                              <w:p w:rsidR="004D4B57" w:rsidRDefault="004B42D3">
                                <w:pPr>
                                  <w:suppressAutoHyphens/>
                                  <w:spacing w:line="276" w:lineRule="auto"/>
                                  <w:ind w:firstLine="434"/>
                                  <w:jc w:val="center"/>
                                  <w:rPr>
                                    <w:rFonts w:eastAsia="Calibri"/>
                                    <w:bCs/>
                                    <w:color w:val="000000"/>
                                    <w:szCs w:val="22"/>
                                  </w:rPr>
                                </w:pPr>
                                <w:r>
                                  <w:rPr>
                                    <w:rFonts w:eastAsia="Calibri"/>
                                    <w:color w:val="000000"/>
                                    <w:position w:val="-24"/>
                                    <w:szCs w:val="22"/>
                                  </w:rPr>
                                  <w:object w:dxaOrig="3270" w:dyaOrig="615">
                                    <v:shape id="_x0000_i1056" type="#_x0000_t75" style="width:165pt;height:30pt" o:ole="">
                                      <v:imagedata r:id="rId71" o:title=""/>
                                    </v:shape>
                                    <o:OLEObject Type="Embed" ProgID="Equation.3" ShapeID="_x0000_i1056" DrawAspect="Content" ObjectID="_1668585677" r:id="rId72"/>
                                  </w:object>
                                </w:r>
                                <w:r>
                                  <w:rPr>
                                    <w:color w:val="000000"/>
                                    <w:lang w:eastAsia="lt-LT"/>
                                  </w:rPr>
                                  <w:t>;</w:t>
                                </w:r>
                              </w:p>
                            </w:tc>
                            <w:tc>
                              <w:tcPr>
                                <w:tcW w:w="1037" w:type="pct"/>
                                <w:vAlign w:val="center"/>
                                <w:hideMark/>
                              </w:tcPr>
                              <w:p w:rsidR="004D4B57" w:rsidRDefault="004B42D3">
                                <w:pPr>
                                  <w:suppressAutoHyphens/>
                                  <w:spacing w:line="276" w:lineRule="auto"/>
                                  <w:ind w:firstLine="868"/>
                                  <w:jc w:val="center"/>
                                  <w:rPr>
                                    <w:rFonts w:eastAsia="Calibri"/>
                                    <w:bCs/>
                                    <w:color w:val="000000"/>
                                    <w:szCs w:val="22"/>
                                  </w:rPr>
                                </w:pPr>
                                <w:r>
                                  <w:rPr>
                                    <w:color w:val="000000"/>
                                    <w:lang w:eastAsia="lt-LT"/>
                                  </w:rPr>
                                  <w:t>(2.139)</w:t>
                                </w:r>
                              </w:p>
                            </w:tc>
                          </w:tr>
                        </w:tbl>
                        <w:p w:rsidR="004D4B57" w:rsidRDefault="004D4B57">
                          <w:pPr>
                            <w:suppressAutoHyphens/>
                            <w:rPr>
                              <w:color w:val="000000"/>
                            </w:rPr>
                          </w:pPr>
                        </w:p>
                        <w:p w:rsidR="004D4B57" w:rsidRDefault="004B42D3">
                          <w:pPr>
                            <w:suppressAutoHyphens/>
                            <w:rPr>
                              <w:rFonts w:eastAsia="Calibri"/>
                              <w:color w:val="000000"/>
                              <w:szCs w:val="22"/>
                              <w:lang w:eastAsia="lt-LT"/>
                            </w:rPr>
                          </w:pPr>
                          <w:r>
                            <w:rPr>
                              <w:color w:val="000000"/>
                              <w:lang w:eastAsia="lt-LT"/>
                            </w:rPr>
                            <w:t xml:space="preserve">čia (2.138) ir (2.139) formulėse: </w:t>
                          </w:r>
                        </w:p>
                        <w:p w:rsidR="004D4B57" w:rsidRDefault="004B42D3">
                          <w:pPr>
                            <w:suppressAutoHyphens/>
                            <w:ind w:firstLine="567"/>
                            <w:jc w:val="both"/>
                            <w:rPr>
                              <w:i/>
                              <w:color w:val="000000"/>
                              <w:lang w:eastAsia="lt-LT"/>
                            </w:rPr>
                          </w:pPr>
                          <w:r>
                            <w:rPr>
                              <w:bCs/>
                              <w:i/>
                              <w:color w:val="000000"/>
                              <w:lang w:eastAsia="lt-LT"/>
                            </w:rPr>
                            <w:t>ψ</w:t>
                          </w:r>
                          <w:r>
                            <w:rPr>
                              <w:bCs/>
                              <w:i/>
                              <w:color w:val="000000"/>
                              <w:vertAlign w:val="subscript"/>
                              <w:lang w:eastAsia="lt-LT"/>
                            </w:rPr>
                            <w:t>hw</w:t>
                          </w:r>
                          <w:r>
                            <w:rPr>
                              <w:bCs/>
                              <w:color w:val="000000"/>
                              <w:vertAlign w:val="subscript"/>
                              <w:lang w:eastAsia="lt-LT"/>
                            </w:rPr>
                            <w:t xml:space="preserve"> </w:t>
                          </w:r>
                          <w:r>
                            <w:rPr>
                              <w:bCs/>
                              <w:color w:val="000000"/>
                              <w:lang w:eastAsia="lt-LT"/>
                            </w:rPr>
                            <w:t>– metinis energijos poreikis karštam vandeniui ruošti (kWh/(m</w:t>
                          </w:r>
                          <w:r>
                            <w:rPr>
                              <w:bCs/>
                              <w:color w:val="000000"/>
                              <w:vertAlign w:val="superscript"/>
                              <w:lang w:eastAsia="lt-LT"/>
                            </w:rPr>
                            <w:t>2</w:t>
                          </w:r>
                          <w:r>
                            <w:rPr>
                              <w:bCs/>
                              <w:color w:val="000000"/>
                              <w:lang w:eastAsia="lt-LT"/>
                            </w:rPr>
                            <w:t>·metai)). Imamas iš 2.4 lentelės.</w:t>
                          </w:r>
                        </w:p>
                        <w:p w:rsidR="004D4B57" w:rsidRDefault="004B42D3">
                          <w:pPr>
                            <w:suppressAutoHyphens/>
                            <w:ind w:firstLine="567"/>
                            <w:jc w:val="both"/>
                            <w:rPr>
                              <w:color w:val="000000"/>
                              <w:lang w:eastAsia="lt-LT"/>
                            </w:rPr>
                          </w:pPr>
                          <w:r>
                            <w:rPr>
                              <w:i/>
                              <w:color w:val="000000"/>
                              <w:lang w:eastAsia="lt-LT"/>
                            </w:rPr>
                            <w:t>Q</w:t>
                          </w:r>
                          <w:r>
                            <w:rPr>
                              <w:i/>
                              <w:color w:val="000000"/>
                              <w:vertAlign w:val="subscript"/>
                              <w:lang w:eastAsia="lt-LT"/>
                            </w:rPr>
                            <w:t>hw.dis,m</w:t>
                          </w:r>
                          <w:r>
                            <w:rPr>
                              <w:color w:val="000000"/>
                              <w:vertAlign w:val="subscript"/>
                              <w:lang w:eastAsia="lt-LT"/>
                            </w:rPr>
                            <w:t xml:space="preserve"> </w:t>
                          </w:r>
                          <w:r>
                            <w:rPr>
                              <w:color w:val="000000"/>
                              <w:lang w:eastAsia="lt-LT"/>
                            </w:rPr>
                            <w:t>– mėnesiniai skaičiuojamieji šilumos nuostoliai karšto vandens ruošimo sistemos vamzdynuose (kWh/(m</w:t>
                          </w:r>
                          <w:r>
                            <w:rPr>
                              <w:color w:val="000000"/>
                              <w:vertAlign w:val="superscript"/>
                              <w:lang w:eastAsia="lt-LT"/>
                            </w:rPr>
                            <w:t>2</w:t>
                          </w:r>
                          <w:r>
                            <w:rPr>
                              <w:color w:val="000000"/>
                              <w:lang w:eastAsia="lt-LT"/>
                            </w:rPr>
                            <w:t>·mėn.)). Nustatomi pagal 41 punkto reikalavimus;</w:t>
                          </w:r>
                        </w:p>
                        <w:p w:rsidR="004D4B57" w:rsidRDefault="004B42D3">
                          <w:pPr>
                            <w:suppressAutoHyphens/>
                            <w:ind w:firstLine="567"/>
                            <w:jc w:val="both"/>
                            <w:rPr>
                              <w:color w:val="000000"/>
                              <w:lang w:eastAsia="lt-LT"/>
                            </w:rPr>
                          </w:pPr>
                          <w:r>
                            <w:rPr>
                              <w:i/>
                              <w:color w:val="000000"/>
                              <w:lang w:eastAsia="lt-LT"/>
                            </w:rPr>
                            <w:t>Q</w:t>
                          </w:r>
                          <w:r>
                            <w:rPr>
                              <w:i/>
                              <w:color w:val="000000"/>
                              <w:vertAlign w:val="subscript"/>
                              <w:lang w:eastAsia="lt-LT"/>
                            </w:rPr>
                            <w:t>hwSW,m</w:t>
                          </w:r>
                          <w:r>
                            <w:rPr>
                              <w:color w:val="000000"/>
                              <w:vertAlign w:val="subscript"/>
                              <w:lang w:eastAsia="lt-LT"/>
                            </w:rPr>
                            <w:t xml:space="preserve"> </w:t>
                          </w:r>
                          <w:r>
                            <w:rPr>
                              <w:color w:val="000000"/>
                              <w:lang w:eastAsia="lt-LT"/>
                            </w:rPr>
                            <w:t>– mėnesiniai skaičiuojamieji šilumos nuostoliai karšto vandens talpose, esančiose karšto vandens ruošimo sistemoje (kWh/(m</w:t>
                          </w:r>
                          <w:r>
                            <w:rPr>
                              <w:color w:val="000000"/>
                              <w:vertAlign w:val="superscript"/>
                              <w:lang w:eastAsia="lt-LT"/>
                            </w:rPr>
                            <w:t>2</w:t>
                          </w:r>
                          <w:r>
                            <w:rPr>
                              <w:color w:val="000000"/>
                              <w:lang w:eastAsia="lt-LT"/>
                            </w:rPr>
                            <w:t>·mėn.)). Nustatomi pagal 42 punkto reikalavimus;</w:t>
                          </w:r>
                        </w:p>
                        <w:p w:rsidR="004D4B57" w:rsidRDefault="004B42D3">
                          <w:pPr>
                            <w:suppressAutoHyphens/>
                            <w:ind w:firstLine="567"/>
                            <w:jc w:val="both"/>
                            <w:rPr>
                              <w:bCs/>
                              <w:color w:val="000000"/>
                              <w:lang w:eastAsia="lt-LT"/>
                            </w:rPr>
                          </w:pPr>
                          <w:r>
                            <w:rPr>
                              <w:i/>
                              <w:color w:val="000000"/>
                              <w:lang w:eastAsia="lt-LT"/>
                            </w:rPr>
                            <w:t>A</w:t>
                          </w:r>
                          <w:r>
                            <w:rPr>
                              <w:i/>
                              <w:color w:val="000000"/>
                              <w:vertAlign w:val="subscript"/>
                              <w:lang w:eastAsia="lt-LT"/>
                            </w:rPr>
                            <w:t>hw,z</w:t>
                          </w:r>
                          <w:r>
                            <w:rPr>
                              <w:color w:val="000000"/>
                              <w:lang w:eastAsia="lt-LT"/>
                            </w:rPr>
                            <w:t xml:space="preserve"> – pastato plotas, kuriame naudojama atitinkama karšto vandens ruošimo sistema (m</w:t>
                          </w:r>
                          <w:r>
                            <w:rPr>
                              <w:color w:val="000000"/>
                              <w:vertAlign w:val="superscript"/>
                              <w:lang w:eastAsia="lt-LT"/>
                            </w:rPr>
                            <w:t>2</w:t>
                          </w:r>
                          <w:r>
                            <w:rPr>
                              <w:color w:val="000000"/>
                              <w:lang w:eastAsia="lt-LT"/>
                            </w:rPr>
                            <w:t>)</w:t>
                          </w:r>
                          <w:r>
                            <w:rPr>
                              <w:bCs/>
                              <w:color w:val="000000"/>
                              <w:lang w:eastAsia="lt-LT"/>
                            </w:rPr>
                            <w:t xml:space="preserve">. Jei skirtingose pastato dalyse įrengtos skirtingos karšto vandens ruošimo sistemos, šių pastato dalių plotai turi būti įvertinti taip, kad jų suma atitiktų pastato naudingąjį plotą, t. y. turi būti: </w:t>
                          </w:r>
                        </w:p>
                        <w:tbl>
                          <w:tblPr>
                            <w:tblW w:w="5000" w:type="pct"/>
                            <w:tblLook w:val="01E0" w:firstRow="1" w:lastRow="1" w:firstColumn="1" w:lastColumn="1" w:noHBand="0" w:noVBand="0"/>
                          </w:tblPr>
                          <w:tblGrid>
                            <w:gridCol w:w="8554"/>
                            <w:gridCol w:w="1301"/>
                          </w:tblGrid>
                          <w:tr w:rsidR="004D4B57">
                            <w:tc>
                              <w:tcPr>
                                <w:tcW w:w="4340" w:type="pct"/>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center"/>
                                  <w:rPr>
                                    <w:rFonts w:eastAsia="Calibri"/>
                                    <w:bCs/>
                                    <w:color w:val="000000"/>
                                    <w:szCs w:val="22"/>
                                  </w:rPr>
                                </w:pPr>
                                <w:r>
                                  <w:rPr>
                                    <w:rFonts w:eastAsia="Calibri"/>
                                    <w:bCs/>
                                    <w:color w:val="000000"/>
                                    <w:position w:val="-24"/>
                                    <w:szCs w:val="22"/>
                                  </w:rPr>
                                  <w:object w:dxaOrig="1230" w:dyaOrig="615">
                                    <v:shape id="_x0000_i1057" type="#_x0000_t75" style="width:62pt;height:30pt" o:ole="">
                                      <v:imagedata r:id="rId73" o:title=""/>
                                    </v:shape>
                                    <o:OLEObject Type="Embed" ProgID="Equation.3" ShapeID="_x0000_i1057" DrawAspect="Content" ObjectID="_1668585678" r:id="rId74"/>
                                  </w:object>
                                </w:r>
                                <w:r>
                                  <w:rPr>
                                    <w:color w:val="000000"/>
                                    <w:lang w:eastAsia="lt-LT"/>
                                  </w:rPr>
                                  <w:t>.</w:t>
                                </w:r>
                              </w:p>
                            </w:tc>
                            <w:tc>
                              <w:tcPr>
                                <w:tcW w:w="660" w:type="pct"/>
                                <w:vAlign w:val="center"/>
                              </w:tcPr>
                              <w:p w:rsidR="004D4B57" w:rsidRDefault="004D4B57">
                                <w:pPr>
                                  <w:suppressAutoHyphens/>
                                  <w:rPr>
                                    <w:color w:val="000000"/>
                                    <w:sz w:val="10"/>
                                    <w:szCs w:val="10"/>
                                    <w:lang w:eastAsia="lt-LT"/>
                                  </w:rPr>
                                </w:pPr>
                              </w:p>
                              <w:p w:rsidR="004D4B57" w:rsidRDefault="004B42D3">
                                <w:pPr>
                                  <w:suppressAutoHyphens/>
                                  <w:spacing w:line="360" w:lineRule="auto"/>
                                  <w:ind w:left="850" w:hanging="850"/>
                                  <w:jc w:val="right"/>
                                  <w:rPr>
                                    <w:rFonts w:eastAsia="Calibri"/>
                                    <w:bCs/>
                                    <w:color w:val="000000"/>
                                    <w:szCs w:val="22"/>
                                  </w:rPr>
                                </w:pPr>
                                <w:r>
                                  <w:rPr>
                                    <w:bCs/>
                                    <w:color w:val="000000"/>
                                    <w:lang w:eastAsia="lt-LT"/>
                                  </w:rPr>
                                  <w:t>(2.140)</w:t>
                                </w:r>
                              </w:p>
                            </w:tc>
                          </w:tr>
                        </w:tbl>
                        <w:p w:rsidR="004D4B57" w:rsidRDefault="004B42D3">
                          <w:pPr>
                            <w:jc w:val="right"/>
                          </w:pPr>
                          <w:r>
                            <w:rPr>
                              <w:color w:val="000000"/>
                              <w:szCs w:val="24"/>
                              <w:lang w:eastAsia="lt-LT"/>
                            </w:rPr>
                            <w:t>“</w:t>
                          </w:r>
                        </w:p>
                      </w:sdtContent>
                    </w:sdt>
                  </w:sdtContent>
                </w:sdt>
              </w:sdtContent>
            </w:sdt>
          </w:sdtContent>
        </w:sdt>
        <w:sdt>
          <w:sdtPr>
            <w:alias w:val="34 p."/>
            <w:tag w:val="part_a0a146290fe84053b676e76fa7c12488"/>
            <w:id w:val="-1233855881"/>
            <w:lock w:val="sdtLocked"/>
          </w:sdtPr>
          <w:sdtEndPr/>
          <w:sdtContent>
            <w:p w:rsidR="004D4B57" w:rsidRDefault="00875F8B">
              <w:pPr>
                <w:suppressAutoHyphens/>
                <w:ind w:left="928" w:hanging="360"/>
                <w:jc w:val="both"/>
                <w:rPr>
                  <w:color w:val="000000"/>
                  <w:szCs w:val="24"/>
                  <w:lang w:eastAsia="lt-LT"/>
                </w:rPr>
              </w:pPr>
              <w:sdt>
                <w:sdtPr>
                  <w:alias w:val="Numeris"/>
                  <w:tag w:val="nr_a0a146290fe84053b676e76fa7c12488"/>
                  <w:id w:val="-1697376450"/>
                  <w:lock w:val="sdtLocked"/>
                </w:sdtPr>
                <w:sdtEndPr/>
                <w:sdtContent>
                  <w:r w:rsidR="004B42D3">
                    <w:rPr>
                      <w:color w:val="000000"/>
                      <w:szCs w:val="24"/>
                    </w:rPr>
                    <w:t>34</w:t>
                  </w:r>
                </w:sdtContent>
              </w:sdt>
              <w:r w:rsidR="004B42D3">
                <w:rPr>
                  <w:color w:val="000000"/>
                  <w:szCs w:val="24"/>
                </w:rPr>
                <w:t>.</w:t>
              </w:r>
              <w:r w:rsidR="004B42D3">
                <w:rPr>
                  <w:color w:val="000000"/>
                  <w:szCs w:val="24"/>
                </w:rPr>
                <w:tab/>
              </w:r>
              <w:r w:rsidR="004B42D3">
                <w:rPr>
                  <w:color w:val="000000"/>
                  <w:szCs w:val="24"/>
                  <w:lang w:eastAsia="lt-LT"/>
                </w:rPr>
                <w:t>Pakeičiu 2 priedo 40 punktą ir jį išdėstau taip:</w:t>
              </w:r>
            </w:p>
            <w:sdt>
              <w:sdtPr>
                <w:alias w:val="citata"/>
                <w:tag w:val="part_9bb626dfcf694e2989165e65a131a71a"/>
                <w:id w:val="1549416295"/>
                <w:lock w:val="sdtLocked"/>
              </w:sdtPr>
              <w:sdtEndPr/>
              <w:sdtContent>
                <w:sdt>
                  <w:sdtPr>
                    <w:alias w:val="40 p."/>
                    <w:tag w:val="part_8f5b72fb32574d39adf8f743f9056be9"/>
                    <w:id w:val="1889452579"/>
                    <w:lock w:val="sdtLocked"/>
                  </w:sdtPr>
                  <w:sdtEndPr/>
                  <w:sdtContent>
                    <w:p w:rsidR="004D4B57" w:rsidRDefault="004B42D3">
                      <w:pPr>
                        <w:suppressAutoHyphens/>
                        <w:ind w:firstLine="567"/>
                        <w:jc w:val="both"/>
                        <w:rPr>
                          <w:rFonts w:eastAsia="Calibri"/>
                          <w:color w:val="000000"/>
                          <w:szCs w:val="22"/>
                          <w:lang w:eastAsia="lt-LT"/>
                        </w:rPr>
                      </w:pPr>
                      <w:r>
                        <w:rPr>
                          <w:color w:val="000000"/>
                          <w:szCs w:val="24"/>
                          <w:lang w:eastAsia="lt-LT"/>
                        </w:rPr>
                        <w:t>„</w:t>
                      </w:r>
                      <w:sdt>
                        <w:sdtPr>
                          <w:alias w:val="Numeris"/>
                          <w:tag w:val="nr_8f5b72fb32574d39adf8f743f9056be9"/>
                          <w:id w:val="-91320085"/>
                          <w:lock w:val="sdtLocked"/>
                        </w:sdtPr>
                        <w:sdtEndPr/>
                        <w:sdtContent>
                          <w:r>
                            <w:rPr>
                              <w:color w:val="000000"/>
                              <w:lang w:eastAsia="lt-LT"/>
                            </w:rPr>
                            <w:t>40</w:t>
                          </w:r>
                        </w:sdtContent>
                      </w:sdt>
                      <w:r>
                        <w:rPr>
                          <w:color w:val="000000"/>
                          <w:lang w:eastAsia="lt-LT"/>
                        </w:rPr>
                        <w:t xml:space="preserve">. Kiekvieno mėnesio „m“ norminės QN.hw,m (kWh/(m2·mėn.)) ir atskaitinės QR.hw,m (kWh/(m2·mėn.)) energijos sąnaudos karštam vandeniui ruošti apskaičiuojamos taip [3.22], [3.23]: </w:t>
                      </w:r>
                    </w:p>
                    <w:tbl>
                      <w:tblPr>
                        <w:tblW w:w="5000" w:type="pct"/>
                        <w:tblLook w:val="01E0" w:firstRow="1" w:lastRow="1" w:firstColumn="1" w:lastColumn="1" w:noHBand="0" w:noVBand="0"/>
                      </w:tblPr>
                      <w:tblGrid>
                        <w:gridCol w:w="8554"/>
                        <w:gridCol w:w="1301"/>
                      </w:tblGrid>
                      <w:tr w:rsidR="004D4B57">
                        <w:tc>
                          <w:tcPr>
                            <w:tcW w:w="4340" w:type="pct"/>
                            <w:hideMark/>
                          </w:tcPr>
                          <w:p w:rsidR="004D4B57" w:rsidRDefault="004B42D3">
                            <w:pPr>
                              <w:suppressAutoHyphens/>
                              <w:spacing w:line="276" w:lineRule="auto"/>
                              <w:jc w:val="center"/>
                              <w:rPr>
                                <w:rFonts w:eastAsia="Calibri"/>
                                <w:bCs/>
                                <w:color w:val="000000"/>
                                <w:szCs w:val="22"/>
                                <w:lang w:eastAsia="lt-LT"/>
                              </w:rPr>
                            </w:pPr>
                            <w:r>
                              <w:rPr>
                                <w:rFonts w:eastAsia="Calibri"/>
                                <w:color w:val="000000"/>
                                <w:position w:val="-30"/>
                                <w:szCs w:val="22"/>
                                <w:lang w:eastAsia="lt-LT"/>
                              </w:rPr>
                              <w:object w:dxaOrig="2352" w:dyaOrig="636">
                                <v:shape id="_x0000_i1058" type="#_x0000_t75" style="width:117.5pt;height:33.5pt" o:ole="">
                                  <v:imagedata r:id="rId75" o:title=""/>
                                </v:shape>
                                <o:OLEObject Type="Embed" ProgID="Equation.3" ShapeID="_x0000_i1058" DrawAspect="Content" ObjectID="_1668585679" r:id="rId76"/>
                              </w:object>
                            </w:r>
                            <w:r>
                              <w:rPr>
                                <w:color w:val="000000"/>
                                <w:lang w:eastAsia="lt-LT"/>
                              </w:rPr>
                              <w:t>;</w:t>
                            </w:r>
                          </w:p>
                        </w:tc>
                        <w:tc>
                          <w:tcPr>
                            <w:tcW w:w="660" w:type="pct"/>
                            <w:vAlign w:val="center"/>
                            <w:hideMark/>
                          </w:tcPr>
                          <w:p w:rsidR="004D4B57" w:rsidRDefault="004B42D3">
                            <w:pPr>
                              <w:suppressAutoHyphens/>
                              <w:spacing w:line="276" w:lineRule="auto"/>
                              <w:jc w:val="right"/>
                              <w:rPr>
                                <w:rFonts w:eastAsia="Calibri"/>
                                <w:bCs/>
                                <w:color w:val="000000"/>
                                <w:szCs w:val="22"/>
                                <w:lang w:eastAsia="lt-LT"/>
                              </w:rPr>
                            </w:pPr>
                            <w:r>
                              <w:rPr>
                                <w:bCs/>
                                <w:color w:val="000000"/>
                                <w:lang w:eastAsia="lt-LT"/>
                              </w:rPr>
                              <w:t>(2.142)</w:t>
                            </w:r>
                          </w:p>
                        </w:tc>
                      </w:tr>
                    </w:tbl>
                    <w:p w:rsidR="004D4B57" w:rsidRDefault="004D4B57">
                      <w:pPr>
                        <w:suppressAutoHyphens/>
                        <w:rPr>
                          <w:rFonts w:eastAsia="Calibri"/>
                          <w:color w:val="000000"/>
                          <w:szCs w:val="22"/>
                          <w:lang w:eastAsia="lt-LT"/>
                        </w:rPr>
                      </w:pPr>
                    </w:p>
                    <w:tbl>
                      <w:tblPr>
                        <w:tblW w:w="5000" w:type="pct"/>
                        <w:tblLook w:val="01E0" w:firstRow="1" w:lastRow="1" w:firstColumn="1" w:lastColumn="1" w:noHBand="0" w:noVBand="0"/>
                      </w:tblPr>
                      <w:tblGrid>
                        <w:gridCol w:w="8554"/>
                        <w:gridCol w:w="1301"/>
                      </w:tblGrid>
                      <w:tr w:rsidR="004D4B57">
                        <w:tc>
                          <w:tcPr>
                            <w:tcW w:w="4340" w:type="pct"/>
                            <w:hideMark/>
                          </w:tcPr>
                          <w:p w:rsidR="004D4B57" w:rsidRDefault="004B42D3">
                            <w:pPr>
                              <w:suppressAutoHyphens/>
                              <w:spacing w:line="276" w:lineRule="auto"/>
                              <w:jc w:val="center"/>
                              <w:rPr>
                                <w:rFonts w:eastAsia="Calibri"/>
                                <w:bCs/>
                                <w:color w:val="000000"/>
                                <w:szCs w:val="22"/>
                                <w:lang w:eastAsia="lt-LT"/>
                              </w:rPr>
                            </w:pPr>
                            <w:r>
                              <w:rPr>
                                <w:rFonts w:eastAsia="Calibri"/>
                                <w:color w:val="000000"/>
                                <w:position w:val="-30"/>
                                <w:szCs w:val="22"/>
                                <w:lang w:eastAsia="lt-LT"/>
                              </w:rPr>
                              <w:object w:dxaOrig="2280" w:dyaOrig="636">
                                <v:shape id="_x0000_i1059" type="#_x0000_t75" style="width:114pt;height:33.5pt" o:ole="">
                                  <v:imagedata r:id="rId77" o:title=""/>
                                </v:shape>
                                <o:OLEObject Type="Embed" ProgID="Equation.3" ShapeID="_x0000_i1059" DrawAspect="Content" ObjectID="_1668585680" r:id="rId78"/>
                              </w:object>
                            </w:r>
                            <w:r>
                              <w:rPr>
                                <w:color w:val="000000"/>
                                <w:lang w:eastAsia="lt-LT"/>
                              </w:rPr>
                              <w:t>;</w:t>
                            </w:r>
                          </w:p>
                        </w:tc>
                        <w:tc>
                          <w:tcPr>
                            <w:tcW w:w="660" w:type="pct"/>
                            <w:vAlign w:val="center"/>
                            <w:hideMark/>
                          </w:tcPr>
                          <w:p w:rsidR="004D4B57" w:rsidRDefault="004B42D3">
                            <w:pPr>
                              <w:suppressAutoHyphens/>
                              <w:spacing w:line="276" w:lineRule="auto"/>
                              <w:jc w:val="right"/>
                              <w:rPr>
                                <w:rFonts w:eastAsia="Calibri"/>
                                <w:bCs/>
                                <w:color w:val="000000"/>
                                <w:szCs w:val="22"/>
                                <w:lang w:eastAsia="lt-LT"/>
                              </w:rPr>
                            </w:pPr>
                            <w:r>
                              <w:rPr>
                                <w:bCs/>
                                <w:color w:val="000000"/>
                                <w:lang w:eastAsia="lt-LT"/>
                              </w:rPr>
                              <w:t>(2.143)</w:t>
                            </w:r>
                          </w:p>
                        </w:tc>
                      </w:tr>
                    </w:tbl>
                    <w:p w:rsidR="004D4B57" w:rsidRDefault="004B42D3">
                      <w:pPr>
                        <w:tabs>
                          <w:tab w:val="left" w:pos="567"/>
                        </w:tabs>
                        <w:suppressAutoHyphens/>
                        <w:jc w:val="both"/>
                        <w:rPr>
                          <w:i/>
                          <w:color w:val="000000"/>
                          <w:lang w:eastAsia="lt-LT"/>
                        </w:rPr>
                      </w:pPr>
                      <w:r>
                        <w:rPr>
                          <w:color w:val="000000"/>
                          <w:lang w:eastAsia="lt-LT"/>
                        </w:rPr>
                        <w:t>čia:</w:t>
                      </w:r>
                      <w:r>
                        <w:rPr>
                          <w:color w:val="000000"/>
                          <w:lang w:eastAsia="lt-LT"/>
                        </w:rPr>
                        <w:tab/>
                      </w:r>
                      <w:r>
                        <w:rPr>
                          <w:i/>
                          <w:color w:val="000000"/>
                          <w:lang w:eastAsia="lt-LT"/>
                        </w:rPr>
                        <w:t>η</w:t>
                      </w:r>
                      <w:r>
                        <w:rPr>
                          <w:i/>
                          <w:color w:val="000000"/>
                          <w:vertAlign w:val="subscript"/>
                          <w:lang w:eastAsia="lt-LT"/>
                        </w:rPr>
                        <w:t>N.hw.eq</w:t>
                      </w:r>
                      <w:r>
                        <w:rPr>
                          <w:color w:val="000000"/>
                          <w:lang w:eastAsia="lt-LT"/>
                        </w:rPr>
                        <w:t xml:space="preserve">, </w:t>
                      </w:r>
                      <w:r>
                        <w:rPr>
                          <w:i/>
                          <w:color w:val="000000"/>
                          <w:lang w:eastAsia="lt-LT"/>
                        </w:rPr>
                        <w:t>η</w:t>
                      </w:r>
                      <w:r>
                        <w:rPr>
                          <w:i/>
                          <w:color w:val="000000"/>
                          <w:vertAlign w:val="subscript"/>
                          <w:lang w:eastAsia="lt-LT"/>
                        </w:rPr>
                        <w:t>R.hw.eq</w:t>
                      </w:r>
                      <w:r>
                        <w:rPr>
                          <w:color w:val="000000"/>
                          <w:lang w:eastAsia="lt-LT"/>
                        </w:rPr>
                        <w:t xml:space="preserve"> – karšto vandens ruošimo sistemos įrangos norminis ir atskaitinis naudingumo koeficientai.</w:t>
                      </w:r>
                      <w:r>
                        <w:rPr>
                          <w:bCs/>
                          <w:color w:val="000000"/>
                          <w:lang w:eastAsia="lt-LT"/>
                        </w:rPr>
                        <w:t xml:space="preserve"> Imami iš 2.20 lentelės.</w:t>
                      </w:r>
                      <w:r>
                        <w:rPr>
                          <w:i/>
                          <w:color w:val="000000"/>
                          <w:lang w:eastAsia="lt-LT"/>
                        </w:rPr>
                        <w:t xml:space="preserve"> </w:t>
                      </w:r>
                    </w:p>
                    <w:p w:rsidR="004D4B57" w:rsidRDefault="004D4B57">
                      <w:pPr>
                        <w:tabs>
                          <w:tab w:val="left" w:pos="567"/>
                        </w:tabs>
                        <w:suppressAutoHyphens/>
                        <w:jc w:val="both"/>
                        <w:rPr>
                          <w:i/>
                          <w:color w:val="000000"/>
                          <w:lang w:eastAsia="lt-LT"/>
                        </w:rPr>
                      </w:pPr>
                    </w:p>
                    <w:p w:rsidR="004D4B57" w:rsidRDefault="004B42D3">
                      <w:pPr>
                        <w:suppressAutoHyphens/>
                        <w:jc w:val="center"/>
                        <w:rPr>
                          <w:b/>
                          <w:i/>
                          <w:vertAlign w:val="subscript"/>
                          <w:lang w:eastAsia="lt-LT"/>
                        </w:rPr>
                      </w:pPr>
                      <w:r>
                        <w:rPr>
                          <w:b/>
                          <w:lang w:eastAsia="lt-LT"/>
                        </w:rPr>
                        <w:t xml:space="preserve">Karšto buitinio vandens ruošimo sistemos įrangos naudingumo koeficientas </w:t>
                      </w:r>
                      <w:r>
                        <w:rPr>
                          <w:b/>
                          <w:i/>
                          <w:lang w:eastAsia="lt-LT"/>
                        </w:rPr>
                        <w:t>η</w:t>
                      </w:r>
                      <w:r>
                        <w:rPr>
                          <w:b/>
                          <w:i/>
                          <w:vertAlign w:val="subscript"/>
                          <w:lang w:eastAsia="lt-LT"/>
                        </w:rPr>
                        <w:t>hw.eq</w:t>
                      </w:r>
                    </w:p>
                    <w:p w:rsidR="004D4B57" w:rsidRDefault="004B42D3">
                      <w:pPr>
                        <w:suppressAutoHyphens/>
                        <w:jc w:val="center"/>
                        <w:rPr>
                          <w:b/>
                          <w:lang w:eastAsia="lt-LT"/>
                        </w:rPr>
                      </w:pPr>
                      <w:r>
                        <w:rPr>
                          <w:b/>
                          <w:lang w:eastAsia="lt-LT"/>
                        </w:rPr>
                        <w:t xml:space="preserve">Karšto buitinio vandens ruošimo sistemos įrangos naudingumo koeficientai </w:t>
                      </w:r>
                      <w:r>
                        <w:rPr>
                          <w:b/>
                          <w:i/>
                          <w:lang w:eastAsia="lt-LT"/>
                        </w:rPr>
                        <w:t>η</w:t>
                      </w:r>
                      <w:r>
                        <w:rPr>
                          <w:b/>
                          <w:i/>
                          <w:vertAlign w:val="subscript"/>
                          <w:lang w:eastAsia="lt-LT"/>
                        </w:rPr>
                        <w:t xml:space="preserve">hw.eq1  </w:t>
                      </w:r>
                      <w:r>
                        <w:rPr>
                          <w:b/>
                          <w:lang w:eastAsia="lt-LT"/>
                        </w:rPr>
                        <w:t xml:space="preserve">ir </w:t>
                      </w:r>
                      <w:r>
                        <w:rPr>
                          <w:b/>
                          <w:i/>
                          <w:lang w:eastAsia="lt-LT"/>
                        </w:rPr>
                        <w:t>η</w:t>
                      </w:r>
                      <w:r>
                        <w:rPr>
                          <w:b/>
                          <w:i/>
                          <w:vertAlign w:val="subscript"/>
                          <w:lang w:eastAsia="lt-LT"/>
                        </w:rPr>
                        <w:t>hw.eq2</w:t>
                      </w:r>
                    </w:p>
                    <w:p w:rsidR="004D4B57" w:rsidRDefault="004B42D3">
                      <w:pPr>
                        <w:suppressAutoHyphens/>
                        <w:ind w:left="927"/>
                        <w:jc w:val="right"/>
                        <w:rPr>
                          <w:color w:val="000000"/>
                          <w:lang w:eastAsia="lt-LT"/>
                        </w:rPr>
                      </w:pPr>
                      <w:r>
                        <w:rPr>
                          <w:color w:val="000000"/>
                          <w:lang w:eastAsia="lt-LT"/>
                        </w:rPr>
                        <w:t>2.21 lentelė</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3689"/>
                        <w:gridCol w:w="4011"/>
                        <w:gridCol w:w="1496"/>
                      </w:tblGrid>
                      <w:tr w:rsidR="004D4B57">
                        <w:trPr>
                          <w:trHeight w:val="630"/>
                        </w:trPr>
                        <w:tc>
                          <w:tcPr>
                            <w:tcW w:w="0" w:type="auto"/>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color w:val="000000"/>
                                <w:lang w:eastAsia="lt-LT"/>
                              </w:rPr>
                            </w:pPr>
                            <w:r>
                              <w:rPr>
                                <w:bCs/>
                                <w:color w:val="000000"/>
                                <w:lang w:eastAsia="lt-LT"/>
                              </w:rPr>
                              <w:t>Eil.</w:t>
                            </w:r>
                          </w:p>
                          <w:p w:rsidR="004D4B57" w:rsidRDefault="004B42D3">
                            <w:pPr>
                              <w:suppressAutoHyphens/>
                              <w:spacing w:line="276" w:lineRule="auto"/>
                              <w:jc w:val="center"/>
                              <w:rPr>
                                <w:rFonts w:eastAsia="Calibri"/>
                                <w:bCs/>
                                <w:color w:val="000000"/>
                                <w:szCs w:val="22"/>
                                <w:lang w:eastAsia="lt-LT"/>
                              </w:rPr>
                            </w:pPr>
                            <w:r>
                              <w:rPr>
                                <w:bCs/>
                                <w:color w:val="000000"/>
                                <w:lang w:eastAsia="lt-LT"/>
                              </w:rPr>
                              <w:t>Nr.</w:t>
                            </w:r>
                          </w:p>
                        </w:tc>
                        <w:tc>
                          <w:tcPr>
                            <w:tcW w:w="0" w:type="auto"/>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color w:val="000000"/>
                                <w:szCs w:val="22"/>
                                <w:lang w:eastAsia="lt-LT"/>
                              </w:rPr>
                            </w:pPr>
                            <w:r>
                              <w:rPr>
                                <w:bCs/>
                                <w:color w:val="000000"/>
                                <w:lang w:eastAsia="lt-LT"/>
                              </w:rPr>
                              <w:t>Karšto buitinio vandens ruošimo sistemos įrangos tipo apibūdinimas</w:t>
                            </w:r>
                          </w:p>
                        </w:tc>
                        <w:tc>
                          <w:tcPr>
                            <w:tcW w:w="4011"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ascii="UniversalMath1 BT" w:eastAsia="Calibri" w:hAnsi="UniversalMath1 BT"/>
                                <w:bCs/>
                                <w:i/>
                                <w:iCs/>
                                <w:color w:val="000000"/>
                                <w:szCs w:val="22"/>
                                <w:lang w:eastAsia="lt-LT"/>
                              </w:rPr>
                            </w:pPr>
                            <w:r>
                              <w:rPr>
                                <w:bCs/>
                                <w:color w:val="000000"/>
                                <w:lang w:eastAsia="lt-LT"/>
                              </w:rPr>
                              <w:t>Karšto buitinio vandens ruošimo sistemos įrangos reguliavimo apibūdinimas</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ascii="UniversalMath1 BT" w:eastAsia="Calibri" w:hAnsi="UniversalMath1 BT"/>
                                <w:bCs/>
                                <w:i/>
                                <w:iCs/>
                                <w:strike/>
                                <w:color w:val="000000"/>
                                <w:szCs w:val="22"/>
                                <w:lang w:eastAsia="lt-LT"/>
                              </w:rPr>
                            </w:pPr>
                            <w:r>
                              <w:rPr>
                                <w:i/>
                                <w:color w:val="000000"/>
                                <w:lang w:eastAsia="lt-LT"/>
                              </w:rPr>
                              <w:t>η</w:t>
                            </w:r>
                            <w:r>
                              <w:rPr>
                                <w:i/>
                                <w:color w:val="000000"/>
                                <w:vertAlign w:val="subscript"/>
                                <w:lang w:eastAsia="lt-LT"/>
                              </w:rPr>
                              <w:t>hw.eq1</w:t>
                            </w:r>
                          </w:p>
                        </w:tc>
                      </w:tr>
                      <w:tr w:rsidR="004D4B57">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1.</w:t>
                            </w:r>
                          </w:p>
                        </w:tc>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Šilumos tinklai + centrinis šilumos punktas</w:t>
                            </w: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 xml:space="preserve">Rankinis </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0,77</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0,81</w:t>
                            </w:r>
                          </w:p>
                        </w:tc>
                      </w:tr>
                      <w:tr w:rsidR="004D4B57">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2.</w:t>
                            </w:r>
                          </w:p>
                        </w:tc>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Šilumos tinklai + pastato šilumos punktas</w:t>
                            </w: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 xml:space="preserve">Rankinis </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0,88</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0,93</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įvertinantis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1,03</w:t>
                            </w:r>
                          </w:p>
                        </w:tc>
                      </w:tr>
                      <w:tr w:rsidR="004D4B57">
                        <w:trPr>
                          <w:trHeight w:val="315"/>
                        </w:trPr>
                        <w:tc>
                          <w:tcPr>
                            <w:tcW w:w="0" w:type="auto"/>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3.</w:t>
                            </w:r>
                          </w:p>
                        </w:tc>
                        <w:tc>
                          <w:tcPr>
                            <w:tcW w:w="0" w:type="auto"/>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Šilumos tinklai + autonominis greitaeigis šildytuvas</w:t>
                            </w:r>
                          </w:p>
                        </w:tc>
                        <w:tc>
                          <w:tcPr>
                            <w:tcW w:w="4011"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0,95</w:t>
                            </w:r>
                          </w:p>
                        </w:tc>
                      </w:tr>
                      <w:tr w:rsidR="004D4B57">
                        <w:trPr>
                          <w:trHeight w:val="315"/>
                        </w:trPr>
                        <w:tc>
                          <w:tcPr>
                            <w:tcW w:w="0" w:type="auto"/>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4.</w:t>
                            </w:r>
                          </w:p>
                        </w:tc>
                        <w:tc>
                          <w:tcPr>
                            <w:tcW w:w="0" w:type="auto"/>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 xml:space="preserve">Dujinis greitaeigis šildytuvas </w:t>
                            </w:r>
                          </w:p>
                        </w:tc>
                        <w:tc>
                          <w:tcPr>
                            <w:tcW w:w="4011"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0,90</w:t>
                            </w:r>
                          </w:p>
                        </w:tc>
                      </w:tr>
                      <w:tr w:rsidR="004D4B57">
                        <w:trPr>
                          <w:trHeight w:val="315"/>
                        </w:trPr>
                        <w:tc>
                          <w:tcPr>
                            <w:tcW w:w="0" w:type="auto"/>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5.</w:t>
                            </w:r>
                          </w:p>
                        </w:tc>
                        <w:tc>
                          <w:tcPr>
                            <w:tcW w:w="0" w:type="auto"/>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 xml:space="preserve">Dujinis katilas su greitaeigiu vandens šildymu </w:t>
                            </w:r>
                          </w:p>
                        </w:tc>
                        <w:tc>
                          <w:tcPr>
                            <w:tcW w:w="4011"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0,90</w:t>
                            </w:r>
                          </w:p>
                        </w:tc>
                      </w:tr>
                      <w:tr w:rsidR="004D4B57">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6.</w:t>
                            </w:r>
                          </w:p>
                        </w:tc>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 xml:space="preserve">Dujinis katilas be greitaeigio vandens šildymo, </w:t>
                            </w:r>
                            <w:r>
                              <w:rPr>
                                <w:lang w:eastAsia="lt-LT"/>
                              </w:rPr>
                              <w:t xml:space="preserve">išskyrus dujinius katilus su absorbciniais šilumos siurbliais </w:t>
                            </w: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 xml:space="preserve">Rankinis </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0,81</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0,95</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su karšto vandens temperatūros pagal užduotą režimą reguliavimu</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1,03</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1,08</w:t>
                            </w:r>
                          </w:p>
                        </w:tc>
                      </w:tr>
                      <w:tr w:rsidR="004D4B57">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7.</w:t>
                            </w:r>
                          </w:p>
                        </w:tc>
                        <w:tc>
                          <w:tcPr>
                            <w:tcW w:w="0" w:type="auto"/>
                            <w:vMerge w:val="restart"/>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rPr>
                                <w:rFonts w:eastAsia="Calibri"/>
                                <w:color w:val="000000"/>
                                <w:lang w:eastAsia="lt-LT"/>
                              </w:rPr>
                            </w:pPr>
                            <w:r>
                              <w:rPr>
                                <w:color w:val="000000"/>
                                <w:lang w:eastAsia="lt-LT"/>
                              </w:rPr>
                              <w:t xml:space="preserve">Skystojo kuro katilas </w:t>
                            </w:r>
                          </w:p>
                          <w:p w:rsidR="004D4B57" w:rsidRDefault="004D4B57">
                            <w:pPr>
                              <w:suppressAutoHyphens/>
                              <w:spacing w:line="276" w:lineRule="auto"/>
                              <w:jc w:val="both"/>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 xml:space="preserve">Rankinis </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0,72</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trike/>
                                <w:color w:val="000000"/>
                                <w:szCs w:val="22"/>
                                <w:lang w:eastAsia="lt-LT"/>
                              </w:rPr>
                            </w:pPr>
                            <w:r>
                              <w:rPr>
                                <w:color w:val="000000"/>
                                <w:lang w:eastAsia="lt-LT"/>
                              </w:rPr>
                              <w:t>Automatinis, su karšto vandens pastovios temperatūros palaikymu</w:t>
                            </w:r>
                            <w:r>
                              <w:rPr>
                                <w:strike/>
                                <w:color w:val="000000"/>
                                <w:lang w:eastAsia="lt-LT"/>
                              </w:rPr>
                              <w:t xml:space="preserve"> </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0,76</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su karšto vandens temperatūros pagal nustatytą režimą reguliavimu</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0,92</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0,96</w:t>
                            </w:r>
                          </w:p>
                        </w:tc>
                      </w:tr>
                      <w:tr w:rsidR="004D4B57">
                        <w:trPr>
                          <w:trHeight w:val="315"/>
                        </w:trPr>
                        <w:tc>
                          <w:tcPr>
                            <w:tcW w:w="0" w:type="auto"/>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8.</w:t>
                            </w:r>
                          </w:p>
                        </w:tc>
                        <w:tc>
                          <w:tcPr>
                            <w:tcW w:w="0" w:type="auto"/>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 xml:space="preserve">Kietojo kuro katilas </w:t>
                            </w:r>
                          </w:p>
                        </w:tc>
                        <w:tc>
                          <w:tcPr>
                            <w:tcW w:w="4011"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0,68</w:t>
                            </w:r>
                          </w:p>
                        </w:tc>
                      </w:tr>
                      <w:tr w:rsidR="004D4B57">
                        <w:trPr>
                          <w:trHeight w:val="315"/>
                        </w:trPr>
                        <w:tc>
                          <w:tcPr>
                            <w:tcW w:w="0" w:type="auto"/>
                            <w:tcBorders>
                              <w:top w:val="single" w:sz="4" w:space="0" w:color="auto"/>
                              <w:left w:val="nil"/>
                              <w:bottom w:val="single" w:sz="4" w:space="0" w:color="auto"/>
                              <w:right w:val="nil"/>
                            </w:tcBorders>
                          </w:tcPr>
                          <w:p w:rsidR="004D4B57" w:rsidRDefault="004D4B57">
                            <w:pPr>
                              <w:suppressAutoHyphens/>
                              <w:spacing w:line="276" w:lineRule="auto"/>
                              <w:jc w:val="center"/>
                              <w:rPr>
                                <w:rFonts w:eastAsia="Calibri"/>
                                <w:color w:val="000000"/>
                                <w:szCs w:val="22"/>
                                <w:lang w:eastAsia="lt-LT"/>
                              </w:rPr>
                            </w:pPr>
                          </w:p>
                        </w:tc>
                        <w:tc>
                          <w:tcPr>
                            <w:tcW w:w="0" w:type="auto"/>
                            <w:tcBorders>
                              <w:top w:val="single" w:sz="4" w:space="0" w:color="auto"/>
                              <w:left w:val="nil"/>
                              <w:bottom w:val="single" w:sz="4" w:space="0" w:color="auto"/>
                              <w:right w:val="nil"/>
                            </w:tcBorders>
                          </w:tcPr>
                          <w:p w:rsidR="004D4B57" w:rsidRDefault="004D4B57">
                            <w:pPr>
                              <w:suppressAutoHyphens/>
                              <w:spacing w:line="276" w:lineRule="auto"/>
                              <w:jc w:val="both"/>
                              <w:rPr>
                                <w:rFonts w:eastAsia="Calibri"/>
                                <w:color w:val="000000"/>
                                <w:szCs w:val="22"/>
                                <w:lang w:eastAsia="lt-LT"/>
                              </w:rPr>
                            </w:pPr>
                          </w:p>
                        </w:tc>
                        <w:tc>
                          <w:tcPr>
                            <w:tcW w:w="4011" w:type="dxa"/>
                            <w:tcBorders>
                              <w:top w:val="single" w:sz="4" w:space="0" w:color="auto"/>
                              <w:left w:val="nil"/>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Cs w:val="22"/>
                                <w:lang w:eastAsia="lt-LT"/>
                              </w:rPr>
                            </w:pP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trike/>
                                <w:color w:val="000000"/>
                                <w:szCs w:val="22"/>
                                <w:lang w:eastAsia="lt-LT"/>
                              </w:rPr>
                            </w:pPr>
                            <w:r>
                              <w:rPr>
                                <w:i/>
                                <w:color w:val="000000"/>
                                <w:lang w:eastAsia="lt-LT"/>
                              </w:rPr>
                              <w:t>η</w:t>
                            </w:r>
                            <w:r>
                              <w:rPr>
                                <w:i/>
                                <w:color w:val="000000"/>
                                <w:vertAlign w:val="subscript"/>
                                <w:lang w:eastAsia="lt-LT"/>
                              </w:rPr>
                              <w:t>hw.eq2</w:t>
                            </w:r>
                          </w:p>
                        </w:tc>
                      </w:tr>
                      <w:tr w:rsidR="004D4B57">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9.</w:t>
                            </w:r>
                          </w:p>
                        </w:tc>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 xml:space="preserve">Elektrinis tūrinis šildytuvas </w:t>
                            </w: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trike/>
                                <w:color w:val="000000"/>
                                <w:szCs w:val="22"/>
                                <w:lang w:eastAsia="lt-LT"/>
                              </w:rPr>
                            </w:pPr>
                            <w:r>
                              <w:rPr>
                                <w:color w:val="000000"/>
                                <w:lang w:eastAsia="lt-LT"/>
                              </w:rPr>
                              <w:t xml:space="preserve">Automatinis, su karšto vandens </w:t>
                            </w:r>
                            <w:r>
                              <w:rPr>
                                <w:color w:val="000000"/>
                                <w:lang w:eastAsia="lt-LT"/>
                              </w:rPr>
                              <w:lastRenderedPageBreak/>
                              <w:t>pastovios temperatūros palaikymu</w:t>
                            </w:r>
                            <w:r>
                              <w:rPr>
                                <w:strike/>
                                <w:color w:val="000000"/>
                                <w:lang w:eastAsia="lt-LT"/>
                              </w:rPr>
                              <w:t xml:space="preserve"> </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lastRenderedPageBreak/>
                              <w:t>0,95</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su karšto vandens temperatūros pagal nustatytą režimą reguliavimu</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1,15</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1,20</w:t>
                            </w:r>
                          </w:p>
                        </w:tc>
                      </w:tr>
                      <w:tr w:rsidR="004D4B57">
                        <w:trPr>
                          <w:trHeight w:val="315"/>
                        </w:trPr>
                        <w:tc>
                          <w:tcPr>
                            <w:tcW w:w="0" w:type="auto"/>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10.</w:t>
                            </w:r>
                          </w:p>
                        </w:tc>
                        <w:tc>
                          <w:tcPr>
                            <w:tcW w:w="0" w:type="auto"/>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 xml:space="preserve">Elektrinis greitaeigis šildytuvas </w:t>
                            </w: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1</w:t>
                            </w:r>
                          </w:p>
                        </w:tc>
                      </w:tr>
                      <w:tr w:rsidR="004D4B57">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11.</w:t>
                            </w:r>
                          </w:p>
                        </w:tc>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rPr>
                                <w:rFonts w:eastAsia="Calibri"/>
                                <w:color w:val="000000"/>
                                <w:lang w:eastAsia="lt-LT"/>
                              </w:rPr>
                            </w:pPr>
                            <w:r>
                              <w:rPr>
                                <w:color w:val="000000"/>
                                <w:lang w:eastAsia="lt-LT"/>
                              </w:rPr>
                              <w:t xml:space="preserve">Kombinuoto tūrinio </w:t>
                            </w:r>
                          </w:p>
                          <w:p w:rsidR="004D4B57" w:rsidRDefault="004B42D3">
                            <w:pPr>
                              <w:suppressAutoHyphens/>
                              <w:spacing w:line="276" w:lineRule="auto"/>
                              <w:jc w:val="both"/>
                              <w:rPr>
                                <w:rFonts w:eastAsia="Calibri"/>
                                <w:color w:val="000000"/>
                                <w:szCs w:val="22"/>
                                <w:lang w:eastAsia="lt-LT"/>
                              </w:rPr>
                            </w:pPr>
                            <w:r>
                              <w:rPr>
                                <w:color w:val="000000"/>
                                <w:lang w:eastAsia="lt-LT"/>
                              </w:rPr>
                              <w:t>šildytuvo duomenys</w:t>
                            </w: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0,95</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su karšto vandens temperatūros pagal nustatytą režimą reguliavimu</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1,15</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lang w:eastAsia="lt-LT"/>
                              </w:rPr>
                            </w:pPr>
                            <w:r>
                              <w:rPr>
                                <w:color w:val="000000"/>
                                <w:lang w:eastAsia="lt-LT"/>
                              </w:rPr>
                              <w:t>1,20</w:t>
                            </w:r>
                          </w:p>
                        </w:tc>
                      </w:tr>
                      <w:tr w:rsidR="004D4B57">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2"/>
                                <w:lang w:eastAsia="lt-LT"/>
                              </w:rPr>
                            </w:pPr>
                            <w:r>
                              <w:rPr>
                                <w:color w:val="000000"/>
                                <w:lang w:eastAsia="lt-LT"/>
                              </w:rPr>
                              <w:t>12.</w:t>
                            </w:r>
                          </w:p>
                        </w:tc>
                        <w:tc>
                          <w:tcPr>
                            <w:tcW w:w="0" w:type="auto"/>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Šiluminis siurblys + akumuliacinė talpa</w:t>
                            </w: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vertAlign w:val="superscript"/>
                                <w:lang w:eastAsia="lt-LT"/>
                              </w:rPr>
                            </w:pPr>
                            <w:r>
                              <w:rPr>
                                <w:color w:val="000000"/>
                                <w:lang w:eastAsia="lt-LT"/>
                              </w:rPr>
                              <w:t>0,66·ηSPF</w:t>
                            </w:r>
                            <w:r>
                              <w:rPr>
                                <w:strike/>
                                <w:color w:val="000000"/>
                                <w:lang w:eastAsia="lt-LT"/>
                              </w:rPr>
                              <w:t>*</w:t>
                            </w:r>
                            <w:r>
                              <w:rPr>
                                <w:b/>
                                <w:color w:val="000000"/>
                                <w:vertAlign w:val="superscript"/>
                                <w:lang w:eastAsia="lt-LT"/>
                              </w:rPr>
                              <w:t>1)</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su karšto vandens temperatūros pagal nustatytą režimą reguliavimu</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vertAlign w:val="superscript"/>
                                <w:lang w:eastAsia="lt-LT"/>
                              </w:rPr>
                            </w:pPr>
                            <w:r>
                              <w:rPr>
                                <w:color w:val="000000"/>
                                <w:lang w:eastAsia="lt-LT"/>
                              </w:rPr>
                              <w:t>0,8·ηSPF</w:t>
                            </w:r>
                            <w:r>
                              <w:rPr>
                                <w:strike/>
                                <w:color w:val="000000"/>
                                <w:lang w:eastAsia="lt-LT"/>
                              </w:rPr>
                              <w:t>*</w:t>
                            </w:r>
                            <w:r>
                              <w:rPr>
                                <w:b/>
                                <w:color w:val="000000"/>
                                <w:vertAlign w:val="superscript"/>
                                <w:lang w:eastAsia="lt-LT"/>
                              </w:rPr>
                              <w:t>1)</w:t>
                            </w:r>
                          </w:p>
                        </w:tc>
                      </w:tr>
                      <w:tr w:rsidR="004D4B57">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2"/>
                                <w:lang w:eastAsia="lt-LT"/>
                              </w:rPr>
                            </w:pPr>
                            <w:r>
                              <w:rPr>
                                <w:color w:val="000000"/>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2"/>
                                <w:vertAlign w:val="superscript"/>
                                <w:lang w:eastAsia="lt-LT"/>
                              </w:rPr>
                            </w:pPr>
                            <w:r>
                              <w:rPr>
                                <w:color w:val="000000"/>
                                <w:lang w:eastAsia="lt-LT"/>
                              </w:rPr>
                              <w:t>0,84·ηSPF</w:t>
                            </w:r>
                            <w:r>
                              <w:rPr>
                                <w:strike/>
                                <w:color w:val="000000"/>
                                <w:lang w:eastAsia="lt-LT"/>
                              </w:rPr>
                              <w:t>*</w:t>
                            </w:r>
                            <w:r>
                              <w:rPr>
                                <w:b/>
                                <w:color w:val="000000"/>
                                <w:vertAlign w:val="superscript"/>
                                <w:lang w:eastAsia="lt-LT"/>
                              </w:rPr>
                              <w:t>1)</w:t>
                            </w:r>
                          </w:p>
                        </w:tc>
                      </w:tr>
                      <w:tr w:rsidR="004D4B57">
                        <w:trPr>
                          <w:trHeight w:val="315"/>
                        </w:trPr>
                        <w:tc>
                          <w:tcPr>
                            <w:tcW w:w="8112"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both"/>
                              <w:rPr>
                                <w:color w:val="000000"/>
                                <w:lang w:eastAsia="lt-LT"/>
                              </w:rPr>
                            </w:pPr>
                          </w:p>
                        </w:tc>
                        <w:tc>
                          <w:tcPr>
                            <w:tcW w:w="1496" w:type="dxa"/>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spacing w:line="276" w:lineRule="auto"/>
                              <w:jc w:val="center"/>
                              <w:rPr>
                                <w:color w:val="000000"/>
                                <w:lang w:eastAsia="lt-LT"/>
                              </w:rPr>
                            </w:pPr>
                            <w:r>
                              <w:rPr>
                                <w:b/>
                                <w:bCs/>
                                <w:i/>
                                <w:color w:val="000000"/>
                                <w:lang w:eastAsia="lt-LT"/>
                              </w:rPr>
                              <w:t>η</w:t>
                            </w:r>
                            <w:r>
                              <w:rPr>
                                <w:b/>
                                <w:bCs/>
                                <w:i/>
                                <w:color w:val="000000"/>
                                <w:vertAlign w:val="subscript"/>
                                <w:lang w:eastAsia="lt-LT"/>
                              </w:rPr>
                              <w:t>hw.eq1</w:t>
                            </w:r>
                          </w:p>
                        </w:tc>
                      </w:tr>
                      <w:tr w:rsidR="004D4B57">
                        <w:trPr>
                          <w:trHeight w:val="315"/>
                        </w:trPr>
                        <w:tc>
                          <w:tcPr>
                            <w:tcW w:w="0" w:type="auto"/>
                            <w:vMerge w:val="restart"/>
                            <w:tcBorders>
                              <w:top w:val="single" w:sz="4" w:space="0" w:color="auto"/>
                              <w:left w:val="single" w:sz="4" w:space="0" w:color="auto"/>
                              <w:right w:val="single" w:sz="4" w:space="0" w:color="auto"/>
                            </w:tcBorders>
                            <w:vAlign w:val="center"/>
                          </w:tcPr>
                          <w:p w:rsidR="004D4B57" w:rsidRDefault="004B42D3">
                            <w:pPr>
                              <w:suppressAutoHyphens/>
                              <w:rPr>
                                <w:rFonts w:eastAsia="Calibri"/>
                                <w:color w:val="000000"/>
                                <w:szCs w:val="22"/>
                                <w:lang w:eastAsia="lt-LT"/>
                              </w:rPr>
                            </w:pPr>
                            <w:r>
                              <w:rPr>
                                <w:rFonts w:eastAsia="Calibri"/>
                                <w:color w:val="000000"/>
                                <w:szCs w:val="22"/>
                                <w:lang w:eastAsia="lt-LT"/>
                              </w:rPr>
                              <w:t>13.</w:t>
                            </w:r>
                          </w:p>
                        </w:tc>
                        <w:tc>
                          <w:tcPr>
                            <w:tcW w:w="0" w:type="auto"/>
                            <w:vMerge w:val="restart"/>
                            <w:tcBorders>
                              <w:top w:val="single" w:sz="4" w:space="0" w:color="auto"/>
                              <w:left w:val="single" w:sz="4" w:space="0" w:color="auto"/>
                              <w:right w:val="single" w:sz="4" w:space="0" w:color="auto"/>
                            </w:tcBorders>
                          </w:tcPr>
                          <w:p w:rsidR="004D4B57" w:rsidRDefault="004B42D3">
                            <w:pPr>
                              <w:suppressAutoHyphens/>
                              <w:jc w:val="both"/>
                              <w:rPr>
                                <w:lang w:eastAsia="lt-LT"/>
                              </w:rPr>
                            </w:pPr>
                            <w:r>
                              <w:rPr>
                                <w:lang w:eastAsia="lt-LT"/>
                              </w:rPr>
                              <w:t xml:space="preserve">Dujinis katilas su absorbciniu šilumos siurbliu </w:t>
                            </w:r>
                          </w:p>
                        </w:tc>
                        <w:tc>
                          <w:tcPr>
                            <w:tcW w:w="4011" w:type="dxa"/>
                            <w:tcBorders>
                              <w:top w:val="single" w:sz="4" w:space="0" w:color="auto"/>
                              <w:left w:val="single" w:sz="4" w:space="0" w:color="auto"/>
                              <w:bottom w:val="single" w:sz="4" w:space="0" w:color="auto"/>
                              <w:right w:val="single" w:sz="4" w:space="0" w:color="auto"/>
                            </w:tcBorders>
                          </w:tcPr>
                          <w:p w:rsidR="004D4B57" w:rsidRDefault="004B42D3">
                            <w:pPr>
                              <w:suppressAutoHyphens/>
                              <w:jc w:val="both"/>
                              <w:rPr>
                                <w:lang w:eastAsia="lt-LT"/>
                              </w:rPr>
                            </w:pPr>
                            <w:r>
                              <w:rPr>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jc w:val="center"/>
                              <w:rPr>
                                <w:lang w:eastAsia="lt-LT"/>
                              </w:rPr>
                            </w:pPr>
                            <w:r>
                              <w:rPr>
                                <w:lang w:eastAsia="lt-LT"/>
                              </w:rPr>
                              <w:t>0,95·η</w:t>
                            </w:r>
                            <w:r>
                              <w:rPr>
                                <w:vertAlign w:val="subscript"/>
                                <w:lang w:eastAsia="lt-LT"/>
                              </w:rPr>
                              <w:t xml:space="preserve">GHP.H </w:t>
                            </w:r>
                            <w:r>
                              <w:rPr>
                                <w:vertAlign w:val="superscript"/>
                                <w:lang w:eastAsia="lt-LT"/>
                              </w:rPr>
                              <w:t>2)</w:t>
                            </w:r>
                          </w:p>
                        </w:tc>
                      </w:tr>
                      <w:tr w:rsidR="004D4B57">
                        <w:trPr>
                          <w:trHeight w:val="315"/>
                        </w:trPr>
                        <w:tc>
                          <w:tcPr>
                            <w:tcW w:w="0" w:type="auto"/>
                            <w:vMerge/>
                            <w:tcBorders>
                              <w:left w:val="single" w:sz="4" w:space="0" w:color="auto"/>
                              <w:right w:val="single" w:sz="4" w:space="0" w:color="auto"/>
                            </w:tcBorders>
                            <w:vAlign w:val="center"/>
                          </w:tcPr>
                          <w:p w:rsidR="004D4B57" w:rsidRDefault="004D4B57">
                            <w:pPr>
                              <w:suppressAutoHyphens/>
                              <w:rPr>
                                <w:rFonts w:eastAsia="Calibri"/>
                                <w:color w:val="000000"/>
                                <w:szCs w:val="22"/>
                                <w:lang w:eastAsia="lt-LT"/>
                              </w:rPr>
                            </w:pPr>
                          </w:p>
                        </w:tc>
                        <w:tc>
                          <w:tcPr>
                            <w:tcW w:w="0" w:type="auto"/>
                            <w:vMerge/>
                            <w:tcBorders>
                              <w:left w:val="single" w:sz="4" w:space="0" w:color="auto"/>
                              <w:right w:val="single" w:sz="4" w:space="0" w:color="auto"/>
                            </w:tcBorders>
                          </w:tcPr>
                          <w:p w:rsidR="004D4B57" w:rsidRDefault="004D4B57">
                            <w:pPr>
                              <w:suppressAutoHyphens/>
                              <w:rPr>
                                <w:rFonts w:eastAsia="Calibri"/>
                                <w:szCs w:val="22"/>
                                <w:lang w:eastAsia="lt-LT"/>
                              </w:rPr>
                            </w:pPr>
                          </w:p>
                        </w:tc>
                        <w:tc>
                          <w:tcPr>
                            <w:tcW w:w="4011" w:type="dxa"/>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jc w:val="both"/>
                              <w:rPr>
                                <w:lang w:eastAsia="lt-LT"/>
                              </w:rPr>
                            </w:pPr>
                            <w:r>
                              <w:rPr>
                                <w:lang w:eastAsia="lt-LT"/>
                              </w:rPr>
                              <w:t>Automatinis, su karšto vandens temperatūros pagal nustatytą režimą reguliavimu</w:t>
                            </w:r>
                          </w:p>
                        </w:tc>
                        <w:tc>
                          <w:tcPr>
                            <w:tcW w:w="1496" w:type="dxa"/>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spacing w:line="276" w:lineRule="auto"/>
                              <w:jc w:val="center"/>
                              <w:rPr>
                                <w:bCs/>
                                <w:i/>
                                <w:lang w:eastAsia="lt-LT"/>
                              </w:rPr>
                            </w:pPr>
                            <w:r>
                              <w:rPr>
                                <w:lang w:eastAsia="lt-LT"/>
                              </w:rPr>
                              <w:t>1,05·η</w:t>
                            </w:r>
                            <w:r>
                              <w:rPr>
                                <w:vertAlign w:val="subscript"/>
                                <w:lang w:eastAsia="lt-LT"/>
                              </w:rPr>
                              <w:t xml:space="preserve">GHP.H </w:t>
                            </w:r>
                            <w:r>
                              <w:rPr>
                                <w:vertAlign w:val="superscript"/>
                                <w:lang w:eastAsia="lt-LT"/>
                              </w:rPr>
                              <w:t>2)</w:t>
                            </w:r>
                          </w:p>
                        </w:tc>
                      </w:tr>
                      <w:tr w:rsidR="004D4B57">
                        <w:trPr>
                          <w:trHeight w:val="315"/>
                        </w:trPr>
                        <w:tc>
                          <w:tcPr>
                            <w:tcW w:w="0" w:type="auto"/>
                            <w:vMerge/>
                            <w:tcBorders>
                              <w:left w:val="single" w:sz="4" w:space="0" w:color="auto"/>
                              <w:bottom w:val="single" w:sz="4" w:space="0" w:color="auto"/>
                              <w:right w:val="single" w:sz="4" w:space="0" w:color="auto"/>
                            </w:tcBorders>
                            <w:vAlign w:val="center"/>
                          </w:tcPr>
                          <w:p w:rsidR="004D4B57" w:rsidRDefault="004D4B57">
                            <w:pPr>
                              <w:suppressAutoHyphens/>
                              <w:rPr>
                                <w:rFonts w:eastAsia="Calibri"/>
                                <w:color w:val="000000"/>
                                <w:szCs w:val="22"/>
                                <w:lang w:eastAsia="lt-LT"/>
                              </w:rPr>
                            </w:pPr>
                          </w:p>
                        </w:tc>
                        <w:tc>
                          <w:tcPr>
                            <w:tcW w:w="0" w:type="auto"/>
                            <w:vMerge/>
                            <w:tcBorders>
                              <w:left w:val="single" w:sz="4" w:space="0" w:color="auto"/>
                              <w:bottom w:val="single" w:sz="4" w:space="0" w:color="auto"/>
                              <w:right w:val="single" w:sz="4" w:space="0" w:color="auto"/>
                            </w:tcBorders>
                          </w:tcPr>
                          <w:p w:rsidR="004D4B57" w:rsidRDefault="004D4B57">
                            <w:pPr>
                              <w:suppressAutoHyphens/>
                              <w:rPr>
                                <w:rFonts w:eastAsia="Calibri"/>
                                <w:szCs w:val="22"/>
                                <w:lang w:eastAsia="lt-LT"/>
                              </w:rPr>
                            </w:pPr>
                          </w:p>
                        </w:tc>
                        <w:tc>
                          <w:tcPr>
                            <w:tcW w:w="4011" w:type="dxa"/>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jc w:val="both"/>
                              <w:rPr>
                                <w:lang w:eastAsia="lt-LT"/>
                              </w:rPr>
                            </w:pPr>
                            <w:r>
                              <w:rPr>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spacing w:line="276" w:lineRule="auto"/>
                              <w:jc w:val="center"/>
                              <w:rPr>
                                <w:bCs/>
                                <w:i/>
                                <w:lang w:eastAsia="lt-LT"/>
                              </w:rPr>
                            </w:pPr>
                            <w:r>
                              <w:rPr>
                                <w:lang w:eastAsia="lt-LT"/>
                              </w:rPr>
                              <w:t>1,1·η</w:t>
                            </w:r>
                            <w:r>
                              <w:rPr>
                                <w:vertAlign w:val="subscript"/>
                                <w:lang w:eastAsia="lt-LT"/>
                              </w:rPr>
                              <w:t xml:space="preserve">GHP.H </w:t>
                            </w:r>
                            <w:r>
                              <w:rPr>
                                <w:vertAlign w:val="superscript"/>
                                <w:lang w:eastAsia="lt-LT"/>
                              </w:rPr>
                              <w:t>2)</w:t>
                            </w:r>
                          </w:p>
                        </w:tc>
                      </w:tr>
                    </w:tbl>
                    <w:p w:rsidR="004D4B57" w:rsidRDefault="004D4B57"/>
                    <w:p w:rsidR="004D4B57" w:rsidRDefault="004B42D3">
                      <w:pPr>
                        <w:suppressAutoHyphens/>
                        <w:jc w:val="both"/>
                        <w:rPr>
                          <w:lang w:eastAsia="lt-LT"/>
                        </w:rPr>
                      </w:pPr>
                      <w:r>
                        <w:rPr>
                          <w:vertAlign w:val="superscript"/>
                          <w:lang w:eastAsia="lt-LT"/>
                        </w:rPr>
                        <w:t>1)</w:t>
                      </w:r>
                      <w:r>
                        <w:rPr>
                          <w:lang w:eastAsia="lt-LT"/>
                        </w:rPr>
                        <w:t xml:space="preserve">  η</w:t>
                      </w:r>
                      <w:r>
                        <w:rPr>
                          <w:vertAlign w:val="subscript"/>
                          <w:lang w:eastAsia="lt-LT"/>
                        </w:rPr>
                        <w:t>SPF</w:t>
                      </w:r>
                      <w:r>
                        <w:rPr>
                          <w:lang w:eastAsia="lt-LT"/>
                        </w:rPr>
                        <w:t xml:space="preserve"> –  sezoninis naudingumo koeficientas (SPF). Apskaičiuojamas dauginant COP, nustatytą pagal [3.35] arba [3.44] bandymų metodus prie standartinių bandymo sąlygų, dauginant iš 0,9. COP vertė prie standartinių bandymo sąlygų imama iš siurblio techninės</w:t>
                      </w:r>
                      <w:r>
                        <w:rPr>
                          <w:b/>
                          <w:lang w:eastAsia="lt-LT"/>
                        </w:rPr>
                        <w:t xml:space="preserve"> </w:t>
                      </w:r>
                      <w:r>
                        <w:rPr>
                          <w:lang w:eastAsia="lt-LT"/>
                        </w:rPr>
                        <w:t xml:space="preserve">dokumentacijos. </w:t>
                      </w:r>
                      <w:r>
                        <w:rPr>
                          <w:bCs/>
                          <w:szCs w:val="24"/>
                          <w:lang w:eastAsia="lt-LT"/>
                        </w:rPr>
                        <w:t>Jei nėra</w:t>
                      </w:r>
                      <w:r>
                        <w:rPr>
                          <w:lang w:eastAsia="lt-LT"/>
                        </w:rPr>
                        <w:t xml:space="preserve"> duomenų, </w:t>
                      </w:r>
                      <w:r>
                        <w:rPr>
                          <w:bCs/>
                          <w:i/>
                          <w:lang w:eastAsia="lt-LT"/>
                        </w:rPr>
                        <w:t>η</w:t>
                      </w:r>
                      <w:r>
                        <w:rPr>
                          <w:bCs/>
                          <w:i/>
                          <w:vertAlign w:val="subscript"/>
                          <w:lang w:eastAsia="lt-LT"/>
                        </w:rPr>
                        <w:t>SPF</w:t>
                      </w:r>
                      <w:r>
                        <w:rPr>
                          <w:bCs/>
                          <w:lang w:eastAsia="lt-LT"/>
                        </w:rPr>
                        <w:t xml:space="preserve"> </w:t>
                      </w:r>
                      <w:r>
                        <w:rPr>
                          <w:lang w:eastAsia="lt-LT"/>
                        </w:rPr>
                        <w:t>imamas iš 2.17 lentelės;</w:t>
                      </w:r>
                    </w:p>
                    <w:p w:rsidR="004D4B57" w:rsidRDefault="004B42D3">
                      <w:pPr>
                        <w:suppressAutoHyphens/>
                        <w:jc w:val="both"/>
                        <w:rPr>
                          <w:szCs w:val="24"/>
                          <w:lang w:eastAsia="lt-LT"/>
                        </w:rPr>
                      </w:pPr>
                      <w:r>
                        <w:rPr>
                          <w:vertAlign w:val="superscript"/>
                          <w:lang w:eastAsia="lt-LT"/>
                        </w:rPr>
                        <w:t>2)</w:t>
                      </w:r>
                      <w:r>
                        <w:rPr>
                          <w:lang w:eastAsia="lt-LT"/>
                        </w:rPr>
                        <w:t xml:space="preserve">   </w:t>
                      </w:r>
                      <w:r>
                        <w:rPr>
                          <w:i/>
                          <w:szCs w:val="24"/>
                          <w:lang w:eastAsia="lt-LT"/>
                        </w:rPr>
                        <w:t>η</w:t>
                      </w:r>
                      <w:r>
                        <w:rPr>
                          <w:i/>
                          <w:szCs w:val="24"/>
                          <w:vertAlign w:val="subscript"/>
                          <w:lang w:eastAsia="lt-LT"/>
                        </w:rPr>
                        <w:t xml:space="preserve">GHP.H </w:t>
                      </w:r>
                      <w:r>
                        <w:rPr>
                          <w:szCs w:val="24"/>
                          <w:lang w:eastAsia="lt-LT"/>
                        </w:rPr>
                        <w:t xml:space="preserve">– </w:t>
                      </w:r>
                      <w:r>
                        <w:rPr>
                          <w:bCs/>
                          <w:szCs w:val="24"/>
                          <w:lang w:eastAsia="lt-LT"/>
                        </w:rPr>
                        <w:t>pagal [3.46], [3.47] reikalavimus prie standartinių bandymo sąlygų nustatyta dujinio katilo su absorbciniu šilumos siurbliu</w:t>
                      </w:r>
                      <w:r>
                        <w:rPr>
                          <w:szCs w:val="24"/>
                          <w:lang w:eastAsia="lt-LT"/>
                        </w:rPr>
                        <w:t xml:space="preserve"> naudingumo koeficiento vertė šildymo režime, vnt. Jei </w:t>
                      </w:r>
                      <w:r>
                        <w:rPr>
                          <w:i/>
                          <w:szCs w:val="24"/>
                          <w:lang w:eastAsia="lt-LT"/>
                        </w:rPr>
                        <w:t>η</w:t>
                      </w:r>
                      <w:r>
                        <w:rPr>
                          <w:i/>
                          <w:szCs w:val="24"/>
                          <w:vertAlign w:val="subscript"/>
                          <w:lang w:eastAsia="lt-LT"/>
                        </w:rPr>
                        <w:t>GHP.H</w:t>
                      </w:r>
                      <w:r>
                        <w:rPr>
                          <w:szCs w:val="24"/>
                          <w:lang w:eastAsia="lt-LT"/>
                        </w:rPr>
                        <w:t xml:space="preserve"> vertė nežinoma, ji imama iš 2.16 lentelės.“.</w:t>
                      </w:r>
                    </w:p>
                  </w:sdtContent>
                </w:sdt>
              </w:sdtContent>
            </w:sdt>
          </w:sdtContent>
        </w:sdt>
        <w:sdt>
          <w:sdtPr>
            <w:alias w:val="35 p."/>
            <w:tag w:val="part_27798c1b3c2645b3b23865d90d1118c4"/>
            <w:id w:val="-53480879"/>
            <w:lock w:val="sdtLocked"/>
          </w:sdtPr>
          <w:sdtEndPr/>
          <w:sdtContent>
            <w:p w:rsidR="004D4B57" w:rsidRDefault="00875F8B">
              <w:pPr>
                <w:suppressAutoHyphens/>
                <w:ind w:left="928" w:hanging="360"/>
                <w:jc w:val="both"/>
                <w:rPr>
                  <w:color w:val="000000"/>
                  <w:szCs w:val="24"/>
                  <w:lang w:eastAsia="lt-LT"/>
                </w:rPr>
              </w:pPr>
              <w:sdt>
                <w:sdtPr>
                  <w:alias w:val="Numeris"/>
                  <w:tag w:val="nr_27798c1b3c2645b3b23865d90d1118c4"/>
                  <w:id w:val="1757637474"/>
                  <w:lock w:val="sdtLocked"/>
                </w:sdtPr>
                <w:sdtEndPr/>
                <w:sdtContent>
                  <w:r w:rsidR="004B42D3">
                    <w:rPr>
                      <w:color w:val="000000"/>
                      <w:szCs w:val="24"/>
                    </w:rPr>
                    <w:t>35</w:t>
                  </w:r>
                </w:sdtContent>
              </w:sdt>
              <w:r w:rsidR="004B42D3">
                <w:rPr>
                  <w:color w:val="000000"/>
                  <w:szCs w:val="24"/>
                </w:rPr>
                <w:t>.</w:t>
              </w:r>
              <w:r w:rsidR="004B42D3">
                <w:rPr>
                  <w:color w:val="000000"/>
                  <w:szCs w:val="24"/>
                </w:rPr>
                <w:tab/>
              </w:r>
              <w:r w:rsidR="004B42D3">
                <w:rPr>
                  <w:color w:val="000000"/>
                  <w:szCs w:val="24"/>
                  <w:lang w:eastAsia="lt-LT"/>
                </w:rPr>
                <w:t>Pakeičiu 2 priedo 54 punktą ir jį išdėstau taip:</w:t>
              </w:r>
            </w:p>
            <w:sdt>
              <w:sdtPr>
                <w:alias w:val="citata"/>
                <w:tag w:val="part_d24a5d0c82fc43f8b926cd62c96175fa"/>
                <w:id w:val="-1025482540"/>
                <w:lock w:val="sdtLocked"/>
              </w:sdtPr>
              <w:sdtEndPr/>
              <w:sdtContent>
                <w:sdt>
                  <w:sdtPr>
                    <w:alias w:val="54 p."/>
                    <w:tag w:val="part_559661e5034b4716ad4472d1d73d113a"/>
                    <w:id w:val="497622424"/>
                    <w:lock w:val="sdtLocked"/>
                  </w:sdtPr>
                  <w:sdtEndPr/>
                  <w:sdtContent>
                    <w:p w:rsidR="004D4B57" w:rsidRDefault="004B42D3">
                      <w:pPr>
                        <w:suppressAutoHyphens/>
                        <w:ind w:firstLine="567"/>
                        <w:jc w:val="both"/>
                        <w:rPr>
                          <w:color w:val="000000"/>
                          <w:szCs w:val="24"/>
                          <w:lang w:eastAsia="lt-LT"/>
                        </w:rPr>
                      </w:pPr>
                      <w:r>
                        <w:rPr>
                          <w:color w:val="000000"/>
                          <w:szCs w:val="24"/>
                          <w:lang w:eastAsia="lt-LT"/>
                        </w:rPr>
                        <w:t>„</w:t>
                      </w:r>
                      <w:sdt>
                        <w:sdtPr>
                          <w:alias w:val="Numeris"/>
                          <w:tag w:val="nr_559661e5034b4716ad4472d1d73d113a"/>
                          <w:id w:val="-511536516"/>
                          <w:lock w:val="sdtLocked"/>
                        </w:sdtPr>
                        <w:sdtEndPr/>
                        <w:sdtContent>
                          <w:r>
                            <w:rPr>
                              <w:color w:val="000000"/>
                              <w:szCs w:val="24"/>
                              <w:lang w:eastAsia="lt-LT"/>
                            </w:rPr>
                            <w:t>54</w:t>
                          </w:r>
                        </w:sdtContent>
                      </w:sdt>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energijos iš fotovoltinių Saulės kolektorių neatsinaujinančios pirminės energijos sąnaudos pastato šildomo ploto vienete </w:t>
                      </w:r>
                      <w:r>
                        <w:rPr>
                          <w:i/>
                          <w:color w:val="000000"/>
                          <w:szCs w:val="24"/>
                          <w:lang w:eastAsia="lt-LT"/>
                        </w:rPr>
                        <w:t>Q</w:t>
                      </w:r>
                      <w:r>
                        <w:rPr>
                          <w:i/>
                          <w:color w:val="000000"/>
                          <w:szCs w:val="24"/>
                          <w:vertAlign w:val="subscript"/>
                          <w:lang w:eastAsia="lt-LT"/>
                        </w:rPr>
                        <w:t>PRn.E.fvSK,m</w:t>
                      </w:r>
                      <w:r>
                        <w:rPr>
                          <w:color w:val="000000"/>
                          <w:szCs w:val="24"/>
                          <w:lang w:eastAsia="lt-LT"/>
                        </w:rPr>
                        <w:t>(kWh/(m²·mėn.)), kai ši energija naudojama tik elektros prietaisams, apskaičiuojamos taip [3.26]:</w:t>
                      </w:r>
                    </w:p>
                    <w:sdt>
                      <w:sdtPr>
                        <w:alias w:val="54.1 pp."/>
                        <w:tag w:val="part_54828b81ad04475a9ee8ccf601b0cee7"/>
                        <w:id w:val="-1296283198"/>
                        <w:lock w:val="sdtLocked"/>
                      </w:sdtPr>
                      <w:sdtEndPr/>
                      <w:sdtContent>
                        <w:p w:rsidR="004D4B57" w:rsidRDefault="00875F8B">
                          <w:pPr>
                            <w:suppressAutoHyphens/>
                            <w:ind w:firstLine="567"/>
                            <w:jc w:val="both"/>
                            <w:rPr>
                              <w:szCs w:val="24"/>
                              <w:lang w:eastAsia="lt-LT"/>
                            </w:rPr>
                          </w:pPr>
                          <w:sdt>
                            <w:sdtPr>
                              <w:alias w:val="Numeris"/>
                              <w:tag w:val="nr_54828b81ad04475a9ee8ccf601b0cee7"/>
                              <w:id w:val="-165857616"/>
                              <w:lock w:val="sdtLocked"/>
                            </w:sdtPr>
                            <w:sdtEndPr/>
                            <w:sdtContent>
                              <w:r w:rsidR="004B42D3">
                                <w:rPr>
                                  <w:color w:val="000000"/>
                                  <w:szCs w:val="24"/>
                                  <w:lang w:eastAsia="lt-LT"/>
                                </w:rPr>
                                <w:t>54.1</w:t>
                              </w:r>
                            </w:sdtContent>
                          </w:sdt>
                          <w:r w:rsidR="004B42D3">
                            <w:rPr>
                              <w:color w:val="000000"/>
                              <w:szCs w:val="24"/>
                              <w:lang w:eastAsia="lt-LT"/>
                            </w:rPr>
                            <w:t xml:space="preserve">. </w:t>
                          </w:r>
                          <w:r w:rsidR="004B42D3">
                            <w:rPr>
                              <w:lang w:eastAsia="lt-LT"/>
                            </w:rPr>
                            <w:t>jei  fotovoltinių Saulės kolektorių pagaminta elektros energija naudojama tik elektros prietaisams</w:t>
                          </w:r>
                          <w:r w:rsidR="004B42D3">
                            <w:rPr>
                              <w:szCs w:val="24"/>
                              <w:lang w:eastAsia="lt-LT"/>
                            </w:rPr>
                            <w:t>,</w:t>
                          </w:r>
                          <w:r w:rsidR="004B42D3">
                            <w:rPr>
                              <w:b/>
                              <w:szCs w:val="24"/>
                              <w:lang w:eastAsia="lt-LT"/>
                            </w:rPr>
                            <w:t xml:space="preserve"> </w:t>
                          </w:r>
                          <w:r w:rsidR="004B42D3">
                            <w:rPr>
                              <w:lang w:eastAsia="lt-LT"/>
                            </w:rPr>
                            <w:t>Q</w:t>
                          </w:r>
                          <w:r w:rsidR="004B42D3">
                            <w:rPr>
                              <w:vertAlign w:val="subscript"/>
                              <w:lang w:eastAsia="lt-LT"/>
                            </w:rPr>
                            <w:t xml:space="preserve">PRn.E.fvSK,m </w:t>
                          </w:r>
                          <w:r w:rsidR="004B42D3">
                            <w:rPr>
                              <w:lang w:eastAsia="lt-LT"/>
                            </w:rPr>
                            <w:t>(kWh/(m²·mėn.))</w:t>
                          </w:r>
                          <w:r w:rsidR="004B42D3">
                            <w:rPr>
                              <w:b/>
                              <w:lang w:eastAsia="lt-LT"/>
                            </w:rPr>
                            <w:t xml:space="preserve"> </w:t>
                          </w:r>
                          <w:r w:rsidR="004B42D3">
                            <w:rPr>
                              <w:szCs w:val="24"/>
                              <w:lang w:eastAsia="lt-LT"/>
                            </w:rPr>
                            <w:t>apskaičiuojamos taip [3.26]:</w:t>
                          </w:r>
                        </w:p>
                        <w:p w:rsidR="004D4B57" w:rsidRDefault="004D4B57">
                          <w:pPr>
                            <w:suppressAutoHyphens/>
                            <w:ind w:firstLine="567"/>
                            <w:jc w:val="both"/>
                            <w:rPr>
                              <w:szCs w:val="24"/>
                              <w:lang w:eastAsia="lt-LT"/>
                            </w:rPr>
                          </w:pPr>
                        </w:p>
                        <w:tbl>
                          <w:tblPr>
                            <w:tblW w:w="5000" w:type="pct"/>
                            <w:jc w:val="center"/>
                            <w:tblLook w:val="01E0" w:firstRow="1" w:lastRow="1" w:firstColumn="1" w:lastColumn="1" w:noHBand="0" w:noVBand="0"/>
                          </w:tblPr>
                          <w:tblGrid>
                            <w:gridCol w:w="8525"/>
                            <w:gridCol w:w="1330"/>
                          </w:tblGrid>
                          <w:tr w:rsidR="004D4B57">
                            <w:trPr>
                              <w:jc w:val="center"/>
                            </w:trPr>
                            <w:tc>
                              <w:tcPr>
                                <w:tcW w:w="8278"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14"/>
                                    <w:szCs w:val="24"/>
                                  </w:rPr>
                                  <w:object w:dxaOrig="3090" w:dyaOrig="390">
                                    <v:shape id="_x0000_i1060" type="#_x0000_t75" style="width:155.5pt;height:21pt" o:ole="">
                                      <v:imagedata r:id="rId79" o:title=""/>
                                    </v:shape>
                                    <o:OLEObject Type="Embed" ProgID="Equation.3" ShapeID="_x0000_i1060" DrawAspect="Content" ObjectID="_1668585681" r:id="rId80"/>
                                  </w:object>
                                </w:r>
                                <w:r>
                                  <w:rPr>
                                    <w:color w:val="000000"/>
                                    <w:szCs w:val="24"/>
                                    <w:lang w:eastAsia="lt-LT"/>
                                  </w:rPr>
                                  <w:t>;</w:t>
                                </w:r>
                              </w:p>
                            </w:tc>
                            <w:tc>
                              <w:tcPr>
                                <w:tcW w:w="1292"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(2.222) </w:t>
                                </w:r>
                              </w:p>
                            </w:tc>
                          </w:tr>
                        </w:tbl>
                        <w:p w:rsidR="004D4B57" w:rsidRDefault="004D4B57">
                          <w:pPr>
                            <w:tabs>
                              <w:tab w:val="left" w:pos="567"/>
                            </w:tabs>
                            <w:suppressAutoHyphens/>
                            <w:rPr>
                              <w:color w:val="000000"/>
                              <w:szCs w:val="24"/>
                            </w:rPr>
                          </w:pPr>
                        </w:p>
                        <w:p w:rsidR="004D4B57" w:rsidRDefault="004B42D3">
                          <w:pPr>
                            <w:tabs>
                              <w:tab w:val="left" w:pos="567"/>
                            </w:tabs>
                            <w:suppressAutoHyphens/>
                            <w:rPr>
                              <w:rFonts w:eastAsia="Calibri"/>
                              <w:color w:val="000000"/>
                              <w:szCs w:val="24"/>
                              <w:lang w:eastAsia="lt-LT"/>
                            </w:rPr>
                          </w:pPr>
                          <w:r>
                            <w:rPr>
                              <w:color w:val="000000"/>
                              <w:szCs w:val="24"/>
                              <w:lang w:eastAsia="lt-LT"/>
                            </w:rPr>
                            <w:t>čia:</w:t>
                          </w:r>
                          <w:r>
                            <w:rPr>
                              <w:color w:val="000000"/>
                              <w:szCs w:val="24"/>
                              <w:lang w:eastAsia="lt-LT"/>
                            </w:rPr>
                            <w:tab/>
                            <w:t>(2.222) formulės taikymo sąlygos:</w:t>
                          </w:r>
                        </w:p>
                        <w:p w:rsidR="004D4B57" w:rsidRDefault="004B42D3">
                          <w:pPr>
                            <w:tabs>
                              <w:tab w:val="left" w:pos="1134"/>
                            </w:tabs>
                            <w:suppressAutoHyphens/>
                            <w:ind w:firstLine="840"/>
                            <w:jc w:val="both"/>
                            <w:rPr>
                              <w:color w:val="000000"/>
                              <w:szCs w:val="24"/>
                              <w:lang w:eastAsia="lt-LT"/>
                            </w:rPr>
                          </w:pPr>
                          <w:r>
                            <w:rPr>
                              <w:color w:val="000000"/>
                              <w:szCs w:val="24"/>
                              <w:lang w:eastAsia="lt-LT"/>
                            </w:rPr>
                            <w:lastRenderedPageBreak/>
                            <w:t>-</w:t>
                          </w:r>
                          <w:r>
                            <w:rPr>
                              <w:color w:val="000000"/>
                              <w:szCs w:val="24"/>
                              <w:lang w:eastAsia="lt-LT"/>
                            </w:rPr>
                            <w:tab/>
                            <w:t>kai pastate nenaudojama iš fotovoltinių saulės kolektorių pagamintos elektros energijos dvipusė apskaita ir kai fotovoltinės Saulės kolektorių sistemos pagamina daugiau elektros energijos už elektros energijos poreikį pastate, t. y. jei</w:t>
                          </w:r>
                        </w:p>
                        <w:tbl>
                          <w:tblPr>
                            <w:tblW w:w="5000" w:type="pct"/>
                            <w:tblLook w:val="01E0" w:firstRow="1" w:lastRow="1" w:firstColumn="1" w:lastColumn="1" w:noHBand="0" w:noVBand="0"/>
                          </w:tblPr>
                          <w:tblGrid>
                            <w:gridCol w:w="8688"/>
                            <w:gridCol w:w="1167"/>
                          </w:tblGrid>
                          <w:tr w:rsidR="004D4B57">
                            <w:tc>
                              <w:tcPr>
                                <w:tcW w:w="4408" w:type="pct"/>
                              </w:tcPr>
                              <w:p w:rsidR="004D4B57" w:rsidRDefault="004D4B57">
                                <w:pPr>
                                  <w:suppressAutoHyphens/>
                                  <w:rPr>
                                    <w:sz w:val="10"/>
                                    <w:szCs w:val="10"/>
                                    <w:lang w:eastAsia="lt-LT"/>
                                  </w:rPr>
                                </w:pPr>
                              </w:p>
                              <w:p w:rsidR="004D4B57" w:rsidRDefault="004B42D3">
                                <w:pPr>
                                  <w:suppressAutoHyphens/>
                                  <w:spacing w:line="276" w:lineRule="auto"/>
                                  <w:jc w:val="center"/>
                                  <w:rPr>
                                    <w:rFonts w:eastAsia="Calibri"/>
                                    <w:color w:val="000000"/>
                                    <w:szCs w:val="24"/>
                                  </w:rPr>
                                </w:pPr>
                                <w:r>
                                  <w:rPr>
                                    <w:rFonts w:eastAsia="Calibri"/>
                                    <w:color w:val="000000"/>
                                    <w:position w:val="-32"/>
                                    <w:szCs w:val="24"/>
                                  </w:rPr>
                                  <w:object w:dxaOrig="4830" w:dyaOrig="825">
                                    <v:shape id="_x0000_i1061" type="#_x0000_t75" style="width:242pt;height:42pt" o:ole="">
                                      <v:imagedata r:id="rId81" o:title=""/>
                                    </v:shape>
                                    <o:OLEObject Type="Embed" ProgID="Equation.3" ShapeID="_x0000_i1061" DrawAspect="Content" ObjectID="_1668585682" r:id="rId82"/>
                                  </w:object>
                                </w:r>
                              </w:p>
                            </w:tc>
                            <w:tc>
                              <w:tcPr>
                                <w:tcW w:w="592"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(2.223)</w:t>
                                </w:r>
                              </w:p>
                            </w:tc>
                          </w:tr>
                        </w:tbl>
                        <w:p w:rsidR="004D4B57" w:rsidRDefault="004B42D3">
                          <w:pPr>
                            <w:suppressAutoHyphens/>
                            <w:ind w:left="840"/>
                            <w:rPr>
                              <w:rFonts w:eastAsia="Calibri"/>
                              <w:color w:val="000000"/>
                              <w:szCs w:val="24"/>
                            </w:rPr>
                          </w:pPr>
                          <w:r>
                            <w:rPr>
                              <w:color w:val="000000"/>
                              <w:szCs w:val="24"/>
                              <w:lang w:eastAsia="lt-LT"/>
                            </w:rPr>
                            <w:t xml:space="preserve">tai </w:t>
                          </w:r>
                        </w:p>
                        <w:tbl>
                          <w:tblPr>
                            <w:tblW w:w="5000" w:type="pct"/>
                            <w:tblLook w:val="01E0" w:firstRow="1" w:lastRow="1" w:firstColumn="1" w:lastColumn="1" w:noHBand="0" w:noVBand="0"/>
                          </w:tblPr>
                          <w:tblGrid>
                            <w:gridCol w:w="8688"/>
                            <w:gridCol w:w="1167"/>
                          </w:tblGrid>
                          <w:tr w:rsidR="004D4B57">
                            <w:tc>
                              <w:tcPr>
                                <w:tcW w:w="4408" w:type="pct"/>
                                <w:hideMark/>
                              </w:tcPr>
                              <w:p w:rsidR="004D4B57" w:rsidRDefault="004B42D3">
                                <w:pPr>
                                  <w:suppressAutoHyphens/>
                                  <w:spacing w:line="276" w:lineRule="auto"/>
                                  <w:jc w:val="center"/>
                                  <w:rPr>
                                    <w:rFonts w:eastAsia="Calibri"/>
                                    <w:color w:val="000000"/>
                                    <w:szCs w:val="24"/>
                                  </w:rPr>
                                </w:pPr>
                                <w:r>
                                  <w:rPr>
                                    <w:rFonts w:eastAsia="Calibri"/>
                                    <w:color w:val="000000"/>
                                    <w:position w:val="-32"/>
                                    <w:szCs w:val="24"/>
                                  </w:rPr>
                                  <w:object w:dxaOrig="4935" w:dyaOrig="735">
                                    <v:shape id="_x0000_i1062" type="#_x0000_t75" style="width:246pt;height:36pt" o:ole="">
                                      <v:imagedata r:id="rId83" o:title=""/>
                                    </v:shape>
                                    <o:OLEObject Type="Embed" ProgID="Equation.3" ShapeID="_x0000_i1062" DrawAspect="Content" ObjectID="_1668585683" r:id="rId84"/>
                                  </w:object>
                                </w:r>
                              </w:p>
                            </w:tc>
                            <w:tc>
                              <w:tcPr>
                                <w:tcW w:w="592"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(2.224)</w:t>
                                </w:r>
                              </w:p>
                            </w:tc>
                          </w:tr>
                        </w:tbl>
                        <w:p w:rsidR="004D4B57" w:rsidRDefault="004D4B57">
                          <w:pPr>
                            <w:suppressAutoHyphens/>
                            <w:jc w:val="both"/>
                            <w:rPr>
                              <w:color w:val="000000"/>
                              <w:szCs w:val="24"/>
                            </w:rPr>
                          </w:pPr>
                        </w:p>
                        <w:p w:rsidR="004D4B57" w:rsidRDefault="004B42D3">
                          <w:pPr>
                            <w:suppressAutoHyphens/>
                            <w:jc w:val="both"/>
                            <w:rPr>
                              <w:rFonts w:eastAsia="Calibri"/>
                              <w:color w:val="000000"/>
                              <w:szCs w:val="24"/>
                              <w:lang w:eastAsia="lt-LT"/>
                            </w:rPr>
                          </w:pPr>
                          <w:r>
                            <w:rPr>
                              <w:color w:val="000000"/>
                              <w:szCs w:val="24"/>
                              <w:lang w:eastAsia="lt-LT"/>
                            </w:rPr>
                            <w:t xml:space="preserve">kitais atvejais skaičiavimo rezultatas atitinka gautam pagal (2.222) formulę. Jei kurį nors mėnesį yra poreikis pastatui vėsinti, tačiau pastate neįrengta oro vėsinimo sistema, imama </w:t>
                          </w:r>
                          <w:r>
                            <w:rPr>
                              <w:i/>
                              <w:color w:val="000000"/>
                              <w:szCs w:val="24"/>
                              <w:lang w:eastAsia="lt-LT"/>
                            </w:rPr>
                            <w:t>Q</w:t>
                          </w:r>
                          <w:r>
                            <w:rPr>
                              <w:i/>
                              <w:color w:val="000000"/>
                              <w:szCs w:val="24"/>
                              <w:vertAlign w:val="subscript"/>
                              <w:lang w:eastAsia="lt-LT"/>
                            </w:rPr>
                            <w:t>C.E,m</w:t>
                          </w:r>
                          <w:r>
                            <w:rPr>
                              <w:color w:val="000000"/>
                              <w:szCs w:val="24"/>
                              <w:lang w:eastAsia="lt-LT"/>
                            </w:rPr>
                            <w:t>= 0;</w:t>
                          </w:r>
                        </w:p>
                        <w:p w:rsidR="004D4B57" w:rsidRDefault="004B42D3">
                          <w:pPr>
                            <w:tabs>
                              <w:tab w:val="left" w:pos="993"/>
                            </w:tabs>
                            <w:suppressAutoHyphens/>
                            <w:ind w:firstLine="840"/>
                            <w:jc w:val="both"/>
                            <w:rPr>
                              <w:b/>
                              <w:color w:val="000000"/>
                              <w:szCs w:val="24"/>
                              <w:lang w:eastAsia="lt-LT"/>
                            </w:rPr>
                          </w:pPr>
                          <w:r>
                            <w:rPr>
                              <w:color w:val="000000"/>
                              <w:szCs w:val="24"/>
                              <w:lang w:eastAsia="lt-LT"/>
                            </w:rPr>
                            <w:t>-</w:t>
                          </w:r>
                          <w:r>
                            <w:rPr>
                              <w:color w:val="000000"/>
                              <w:szCs w:val="24"/>
                              <w:lang w:eastAsia="lt-LT"/>
                            </w:rPr>
                            <w:tab/>
                            <w:t>kai pastate naudojama iš fotovoltinių Saulės kolektorių pagamintos elektros energijos dvipusė apskaita, jei</w:t>
                          </w:r>
                        </w:p>
                        <w:tbl>
                          <w:tblPr>
                            <w:tblW w:w="5000" w:type="pct"/>
                            <w:tblLook w:val="01E0" w:firstRow="1" w:lastRow="1" w:firstColumn="1" w:lastColumn="1" w:noHBand="0" w:noVBand="0"/>
                          </w:tblPr>
                          <w:tblGrid>
                            <w:gridCol w:w="8515"/>
                            <w:gridCol w:w="1340"/>
                          </w:tblGrid>
                          <w:tr w:rsidR="004D4B57">
                            <w:tc>
                              <w:tcPr>
                                <w:tcW w:w="4320" w:type="pct"/>
                                <w:hideMark/>
                              </w:tcPr>
                              <w:p w:rsidR="004D4B57" w:rsidRDefault="004B42D3">
                                <w:pPr>
                                  <w:suppressAutoHyphens/>
                                  <w:spacing w:line="276" w:lineRule="auto"/>
                                  <w:jc w:val="center"/>
                                  <w:rPr>
                                    <w:rFonts w:eastAsia="Calibri"/>
                                    <w:strike/>
                                    <w:color w:val="000000"/>
                                    <w:szCs w:val="24"/>
                                  </w:rPr>
                                </w:pPr>
                                <w:r>
                                  <w:rPr>
                                    <w:position w:val="-54"/>
                                    <w:szCs w:val="24"/>
                                  </w:rPr>
                                  <w:object w:dxaOrig="6255" w:dyaOrig="1440">
                                    <v:shape id="_x0000_i1063" type="#_x0000_t75" style="width:313pt;height:1in" o:ole="">
                                      <v:imagedata r:id="rId85" o:title=""/>
                                    </v:shape>
                                    <o:OLEObject Type="Embed" ProgID="Equation.3" ShapeID="_x0000_i1063" DrawAspect="Content" ObjectID="_1668585684" r:id="rId86"/>
                                  </w:object>
                                </w:r>
                                <w:r>
                                  <w:rPr>
                                    <w:szCs w:val="24"/>
                                    <w:lang w:eastAsia="lt-LT"/>
                                  </w:rPr>
                                  <w:t>,</w:t>
                                </w:r>
                              </w:p>
                            </w:tc>
                            <w:tc>
                              <w:tcPr>
                                <w:tcW w:w="680"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(2.225)</w:t>
                                </w:r>
                              </w:p>
                            </w:tc>
                          </w:tr>
                        </w:tbl>
                        <w:p w:rsidR="004D4B57" w:rsidRDefault="004D4B57">
                          <w:pPr>
                            <w:suppressAutoHyphens/>
                            <w:rPr>
                              <w:color w:val="000000"/>
                              <w:szCs w:val="24"/>
                            </w:rPr>
                          </w:pPr>
                        </w:p>
                        <w:p w:rsidR="004D4B57" w:rsidRDefault="004B42D3">
                          <w:pPr>
                            <w:suppressAutoHyphens/>
                            <w:rPr>
                              <w:rFonts w:eastAsia="Calibri"/>
                              <w:b/>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bscript"/>
                              <w:lang w:eastAsia="lt-LT"/>
                            </w:rPr>
                            <w:t xml:space="preserve">E.fvSK,m  </w:t>
                          </w:r>
                          <w:r>
                            <w:rPr>
                              <w:color w:val="000000"/>
                              <w:szCs w:val="24"/>
                              <w:lang w:eastAsia="lt-LT"/>
                            </w:rPr>
                            <w:t>apskaičiuojama pagal (2.224) formulę, bet jei</w:t>
                          </w:r>
                        </w:p>
                        <w:tbl>
                          <w:tblPr>
                            <w:tblW w:w="5000" w:type="pct"/>
                            <w:tblLook w:val="01E0" w:firstRow="1" w:lastRow="1" w:firstColumn="1" w:lastColumn="1" w:noHBand="0" w:noVBand="0"/>
                          </w:tblPr>
                          <w:tblGrid>
                            <w:gridCol w:w="8515"/>
                            <w:gridCol w:w="1340"/>
                          </w:tblGrid>
                          <w:tr w:rsidR="004D4B57">
                            <w:tc>
                              <w:tcPr>
                                <w:tcW w:w="4320" w:type="pct"/>
                                <w:hideMark/>
                              </w:tcPr>
                              <w:p w:rsidR="004D4B57" w:rsidRDefault="004B42D3">
                                <w:pPr>
                                  <w:suppressAutoHyphens/>
                                  <w:spacing w:line="276" w:lineRule="auto"/>
                                  <w:jc w:val="center"/>
                                  <w:rPr>
                                    <w:rFonts w:eastAsia="Calibri"/>
                                    <w:strike/>
                                    <w:color w:val="000000"/>
                                    <w:szCs w:val="24"/>
                                  </w:rPr>
                                </w:pPr>
                                <w:r>
                                  <w:rPr>
                                    <w:position w:val="-48"/>
                                    <w:szCs w:val="24"/>
                                  </w:rPr>
                                  <w:object w:dxaOrig="6150" w:dyaOrig="1125">
                                    <v:shape id="_x0000_i1064" type="#_x0000_t75" style="width:308pt;height:57pt" o:ole="">
                                      <v:imagedata r:id="rId87" o:title=""/>
                                    </v:shape>
                                    <o:OLEObject Type="Embed" ProgID="Equation.3" ShapeID="_x0000_i1064" DrawAspect="Content" ObjectID="_1668585685" r:id="rId88"/>
                                  </w:object>
                                </w:r>
                              </w:p>
                            </w:tc>
                            <w:tc>
                              <w:tcPr>
                                <w:tcW w:w="680"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(2.226)</w:t>
                                </w:r>
                              </w:p>
                            </w:tc>
                          </w:tr>
                        </w:tbl>
                        <w:p w:rsidR="004D4B57" w:rsidRDefault="004B42D3">
                          <w:pPr>
                            <w:suppressAutoHyphens/>
                            <w:jc w:val="both"/>
                            <w:rPr>
                              <w:rFonts w:eastAsia="Calibri"/>
                              <w:color w:val="000000"/>
                              <w:szCs w:val="24"/>
                            </w:rPr>
                          </w:pPr>
                          <w:r>
                            <w:rPr>
                              <w:color w:val="000000"/>
                              <w:szCs w:val="24"/>
                              <w:lang w:eastAsia="lt-LT"/>
                            </w:rPr>
                            <w:t>ir pagal (2.226) formulę rezultatas gaunamas pirmąjį skaičiuojamąjį mėnesį (sausio mėnesį), tai</w:t>
                          </w:r>
                        </w:p>
                        <w:tbl>
                          <w:tblPr>
                            <w:tblW w:w="5000" w:type="pct"/>
                            <w:tblLook w:val="01E0" w:firstRow="1" w:lastRow="1" w:firstColumn="1" w:lastColumn="1" w:noHBand="0" w:noVBand="0"/>
                          </w:tblPr>
                          <w:tblGrid>
                            <w:gridCol w:w="8144"/>
                            <w:gridCol w:w="1711"/>
                          </w:tblGrid>
                          <w:tr w:rsidR="004D4B57">
                            <w:tc>
                              <w:tcPr>
                                <w:tcW w:w="4132" w:type="pct"/>
                                <w:hideMark/>
                              </w:tcPr>
                              <w:p w:rsidR="004D4B57" w:rsidRDefault="004B42D3">
                                <w:pPr>
                                  <w:suppressAutoHyphens/>
                                  <w:spacing w:line="276" w:lineRule="auto"/>
                                  <w:jc w:val="center"/>
                                  <w:rPr>
                                    <w:rFonts w:eastAsia="Calibri"/>
                                    <w:color w:val="000000"/>
                                    <w:szCs w:val="24"/>
                                  </w:rPr>
                                </w:pPr>
                                <w:r>
                                  <w:rPr>
                                    <w:position w:val="-14"/>
                                    <w:szCs w:val="24"/>
                                  </w:rPr>
                                  <w:object w:dxaOrig="1830" w:dyaOrig="390">
                                    <v:shape id="_x0000_i1065" type="#_x0000_t75" style="width:93pt;height:21pt" o:ole="">
                                      <v:imagedata r:id="rId89" o:title=""/>
                                    </v:shape>
                                    <o:OLEObject Type="Embed" ProgID="Equation.3" ShapeID="_x0000_i1065" DrawAspect="Content" ObjectID="_1668585686" r:id="rId90"/>
                                  </w:object>
                                </w:r>
                                <w:r>
                                  <w:rPr>
                                    <w:color w:val="000000"/>
                                    <w:szCs w:val="24"/>
                                    <w:lang w:eastAsia="lt-LT"/>
                                  </w:rPr>
                                  <w:t xml:space="preserve">, kitais mėnesiais </w:t>
                                </w:r>
                                <w:r>
                                  <w:rPr>
                                    <w:rFonts w:eastAsia="Calibri"/>
                                    <w:color w:val="000000"/>
                                    <w:position w:val="-16"/>
                                    <w:szCs w:val="24"/>
                                  </w:rPr>
                                  <w:object w:dxaOrig="1200" w:dyaOrig="420">
                                    <v:shape id="_x0000_i1066" type="#_x0000_t75" style="width:61pt;height:21pt" o:ole="">
                                      <v:imagedata r:id="rId91" o:title=""/>
                                    </v:shape>
                                    <o:OLEObject Type="Embed" ProgID="Equation.3" ShapeID="_x0000_i1066" DrawAspect="Content" ObjectID="_1668585687" r:id="rId92"/>
                                  </w:object>
                                </w:r>
                                <w:r>
                                  <w:rPr>
                                    <w:color w:val="000000"/>
                                    <w:szCs w:val="24"/>
                                    <w:lang w:eastAsia="lt-LT"/>
                                  </w:rPr>
                                  <w:t>,</w:t>
                                </w:r>
                              </w:p>
                            </w:tc>
                            <w:tc>
                              <w:tcPr>
                                <w:tcW w:w="868"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(2.227)</w:t>
                                </w:r>
                              </w:p>
                            </w:tc>
                          </w:tr>
                        </w:tbl>
                        <w:p w:rsidR="004D4B57" w:rsidRDefault="004D4B57">
                          <w:pPr>
                            <w:suppressAutoHyphens/>
                            <w:rPr>
                              <w:color w:val="000000"/>
                              <w:szCs w:val="24"/>
                            </w:rPr>
                          </w:pPr>
                        </w:p>
                        <w:p w:rsidR="004D4B57" w:rsidRDefault="004B42D3">
                          <w:pPr>
                            <w:suppressAutoHyphens/>
                            <w:rPr>
                              <w:rFonts w:eastAsia="Calibri"/>
                              <w:color w:val="000000"/>
                              <w:szCs w:val="24"/>
                              <w:lang w:eastAsia="lt-LT"/>
                            </w:rPr>
                          </w:pPr>
                          <w:r>
                            <w:rPr>
                              <w:color w:val="000000"/>
                              <w:szCs w:val="24"/>
                              <w:lang w:eastAsia="lt-LT"/>
                            </w:rPr>
                            <w:t>jei pagal (2.226) formulę rezultatas gaunamas kitą (ne sausio) mėnesį, tai šį mėnesį</w:t>
                          </w:r>
                        </w:p>
                        <w:tbl>
                          <w:tblPr>
                            <w:tblW w:w="5000" w:type="pct"/>
                            <w:tblLook w:val="01E0" w:firstRow="1" w:lastRow="1" w:firstColumn="1" w:lastColumn="1" w:noHBand="0" w:noVBand="0"/>
                          </w:tblPr>
                          <w:tblGrid>
                            <w:gridCol w:w="8172"/>
                            <w:gridCol w:w="1683"/>
                          </w:tblGrid>
                          <w:tr w:rsidR="004D4B57">
                            <w:tc>
                              <w:tcPr>
                                <w:tcW w:w="4146" w:type="pct"/>
                                <w:hideMark/>
                              </w:tcPr>
                              <w:p w:rsidR="004D4B57" w:rsidRDefault="004B42D3">
                                <w:pPr>
                                  <w:suppressAutoHyphens/>
                                  <w:jc w:val="center"/>
                                  <w:rPr>
                                    <w:szCs w:val="24"/>
                                    <w:lang w:eastAsia="lt-LT"/>
                                  </w:rPr>
                                </w:pPr>
                                <w:r>
                                  <w:rPr>
                                    <w:position w:val="-48"/>
                                    <w:szCs w:val="24"/>
                                  </w:rPr>
                                  <w:object w:dxaOrig="7200" w:dyaOrig="1125">
                                    <v:shape id="_x0000_i1067" type="#_x0000_t75" style="width:5in;height:57pt" o:ole="">
                                      <v:imagedata r:id="rId93" o:title=""/>
                                    </v:shape>
                                    <o:OLEObject Type="Embed" ProgID="Equation.3" ShapeID="_x0000_i1067" DrawAspect="Content" ObjectID="_1668585688" r:id="rId94"/>
                                  </w:object>
                                </w:r>
                                <w:r>
                                  <w:rPr>
                                    <w:szCs w:val="24"/>
                                    <w:lang w:eastAsia="lt-LT"/>
                                  </w:rPr>
                                  <w:t>,</w:t>
                                </w:r>
                              </w:p>
                              <w:p w:rsidR="004D4B57" w:rsidRDefault="004B42D3">
                                <w:pPr>
                                  <w:suppressAutoHyphens/>
                                  <w:spacing w:line="276" w:lineRule="auto"/>
                                  <w:jc w:val="center"/>
                                  <w:rPr>
                                    <w:rFonts w:eastAsia="Calibri"/>
                                    <w:color w:val="000000"/>
                                    <w:szCs w:val="24"/>
                                  </w:rPr>
                                </w:pPr>
                                <w:r>
                                  <w:rPr>
                                    <w:color w:val="000000"/>
                                    <w:szCs w:val="24"/>
                                    <w:lang w:eastAsia="lt-LT"/>
                                  </w:rPr>
                                  <w:t xml:space="preserve">o kitais mėnesiais </w:t>
                                </w:r>
                                <w:r>
                                  <w:rPr>
                                    <w:rFonts w:eastAsia="Calibri"/>
                                    <w:color w:val="000000"/>
                                    <w:position w:val="-16"/>
                                    <w:szCs w:val="24"/>
                                  </w:rPr>
                                  <w:object w:dxaOrig="1200" w:dyaOrig="420">
                                    <v:shape id="_x0000_i1068" type="#_x0000_t75" style="width:61pt;height:21pt" o:ole="">
                                      <v:imagedata r:id="rId95" o:title=""/>
                                    </v:shape>
                                    <o:OLEObject Type="Embed" ProgID="Equation.3" ShapeID="_x0000_i1068" DrawAspect="Content" ObjectID="_1668585689" r:id="rId96"/>
                                  </w:object>
                                </w:r>
                                <w:r>
                                  <w:rPr>
                                    <w:color w:val="000000"/>
                                    <w:szCs w:val="24"/>
                                    <w:lang w:eastAsia="lt-LT"/>
                                  </w:rPr>
                                  <w:t>;</w:t>
                                </w:r>
                              </w:p>
                            </w:tc>
                            <w:tc>
                              <w:tcPr>
                                <w:tcW w:w="854"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(2.228)</w:t>
                                </w:r>
                              </w:p>
                            </w:tc>
                          </w:tr>
                        </w:tbl>
                        <w:p w:rsidR="004D4B57" w:rsidRDefault="004B42D3">
                          <w:pPr>
                            <w:tabs>
                              <w:tab w:val="left" w:pos="567"/>
                            </w:tabs>
                            <w:suppressAutoHyphens/>
                            <w:jc w:val="both"/>
                            <w:rPr>
                              <w:rFonts w:eastAsia="Calibri"/>
                              <w:color w:val="000000"/>
                              <w:szCs w:val="24"/>
                              <w:lang w:eastAsia="lt-LT"/>
                            </w:rPr>
                          </w:pPr>
                          <w:r>
                            <w:rPr>
                              <w:color w:val="000000"/>
                              <w:szCs w:val="24"/>
                              <w:lang w:eastAsia="lt-LT"/>
                            </w:rPr>
                            <w:t xml:space="preserve">čia: </w:t>
                          </w:r>
                          <w:r>
                            <w:rPr>
                              <w:color w:val="000000"/>
                              <w:szCs w:val="24"/>
                              <w:lang w:eastAsia="lt-LT"/>
                            </w:rPr>
                            <w:tab/>
                          </w:r>
                          <w:r>
                            <w:rPr>
                              <w:i/>
                              <w:color w:val="000000"/>
                              <w:szCs w:val="24"/>
                              <w:lang w:eastAsia="lt-LT"/>
                            </w:rPr>
                            <w:t>Q</w:t>
                          </w:r>
                          <w:r>
                            <w:rPr>
                              <w:i/>
                              <w:color w:val="000000"/>
                              <w:szCs w:val="24"/>
                              <w:vertAlign w:val="subscript"/>
                              <w:lang w:eastAsia="lt-LT"/>
                            </w:rPr>
                            <w:t>E.eq,m</w:t>
                          </w:r>
                          <w:r>
                            <w:rPr>
                              <w:i/>
                              <w:color w:val="000000"/>
                              <w:szCs w:val="24"/>
                              <w:lang w:eastAsia="lt-LT"/>
                            </w:rPr>
                            <w:t>, Q</w:t>
                          </w:r>
                          <w:r>
                            <w:rPr>
                              <w:i/>
                              <w:color w:val="000000"/>
                              <w:szCs w:val="24"/>
                              <w:vertAlign w:val="subscript"/>
                              <w:lang w:eastAsia="lt-LT"/>
                            </w:rPr>
                            <w:t>E.lg,m</w:t>
                          </w:r>
                          <w:r>
                            <w:rPr>
                              <w:i/>
                              <w:color w:val="000000"/>
                              <w:szCs w:val="24"/>
                              <w:lang w:eastAsia="lt-LT"/>
                            </w:rPr>
                            <w:t>, Q</w:t>
                          </w:r>
                          <w:r>
                            <w:rPr>
                              <w:i/>
                              <w:color w:val="000000"/>
                              <w:szCs w:val="24"/>
                              <w:vertAlign w:val="subscript"/>
                              <w:lang w:eastAsia="lt-LT"/>
                            </w:rPr>
                            <w:t>E.e,m</w:t>
                          </w:r>
                          <w:r>
                            <w:rPr>
                              <w:i/>
                              <w:color w:val="000000"/>
                              <w:szCs w:val="24"/>
                              <w:lang w:eastAsia="lt-LT"/>
                            </w:rPr>
                            <w:t>, Q</w:t>
                          </w:r>
                          <w:r>
                            <w:rPr>
                              <w:i/>
                              <w:color w:val="000000"/>
                              <w:szCs w:val="24"/>
                              <w:vertAlign w:val="subscript"/>
                              <w:lang w:eastAsia="lt-LT"/>
                            </w:rPr>
                            <w:t>E.vent,m</w:t>
                          </w:r>
                          <w:r>
                            <w:rPr>
                              <w:i/>
                              <w:color w:val="000000"/>
                              <w:szCs w:val="24"/>
                              <w:lang w:eastAsia="lt-LT"/>
                            </w:rPr>
                            <w:t>, Q</w:t>
                          </w:r>
                          <w:r>
                            <w:rPr>
                              <w:i/>
                              <w:color w:val="000000"/>
                              <w:szCs w:val="24"/>
                              <w:vertAlign w:val="subscript"/>
                              <w:lang w:eastAsia="lt-LT"/>
                            </w:rPr>
                            <w:t>E.hw.hwSK,m</w:t>
                          </w:r>
                          <w:r>
                            <w:rPr>
                              <w:i/>
                              <w:color w:val="000000"/>
                              <w:szCs w:val="24"/>
                              <w:lang w:eastAsia="lt-LT"/>
                            </w:rPr>
                            <w:t>, Q</w:t>
                          </w:r>
                          <w:r>
                            <w:rPr>
                              <w:i/>
                              <w:color w:val="000000"/>
                              <w:szCs w:val="24"/>
                              <w:vertAlign w:val="subscript"/>
                              <w:lang w:eastAsia="lt-LT"/>
                            </w:rPr>
                            <w:t>E.H.hwSK,m</w:t>
                          </w:r>
                          <w:r>
                            <w:rPr>
                              <w:i/>
                              <w:color w:val="000000"/>
                              <w:szCs w:val="24"/>
                              <w:lang w:eastAsia="lt-LT"/>
                            </w:rPr>
                            <w:t>, Q</w:t>
                          </w:r>
                          <w:r>
                            <w:rPr>
                              <w:i/>
                              <w:color w:val="000000"/>
                              <w:szCs w:val="24"/>
                              <w:vertAlign w:val="subscript"/>
                              <w:lang w:eastAsia="lt-LT"/>
                            </w:rPr>
                            <w:t>E.(hw+H).hwSK,m</w:t>
                          </w:r>
                          <w:r>
                            <w:rPr>
                              <w:i/>
                              <w:color w:val="000000"/>
                              <w:szCs w:val="24"/>
                              <w:lang w:eastAsia="lt-LT"/>
                            </w:rPr>
                            <w:t>, Q</w:t>
                          </w:r>
                          <w:r>
                            <w:rPr>
                              <w:i/>
                              <w:color w:val="000000"/>
                              <w:szCs w:val="24"/>
                              <w:vertAlign w:val="subscript"/>
                              <w:lang w:eastAsia="lt-LT"/>
                            </w:rPr>
                            <w:t xml:space="preserve">C.E,m </w:t>
                          </w:r>
                          <w:r>
                            <w:rPr>
                              <w:color w:val="000000"/>
                              <w:szCs w:val="24"/>
                              <w:lang w:eastAsia="lt-LT"/>
                            </w:rPr>
                            <w:t xml:space="preserve">– elektros energijos suvartojimai atitinkamą </w:t>
                          </w:r>
                          <w:r>
                            <w:rPr>
                              <w:i/>
                              <w:color w:val="000000"/>
                              <w:szCs w:val="24"/>
                              <w:lang w:eastAsia="lt-LT"/>
                            </w:rPr>
                            <w:t>„m“</w:t>
                          </w:r>
                          <w:r>
                            <w:rPr>
                              <w:color w:val="000000"/>
                              <w:szCs w:val="24"/>
                              <w:lang w:eastAsia="lt-LT"/>
                            </w:rPr>
                            <w:t xml:space="preserve"> mėnesį (kWh/(m²·mėn.)). Apskaičiuojami pagal (2.128), (2.129), (2.130), (2.131), (2.190), (2.200), (2.220) ir (2.566) formules. Jei</w:t>
                          </w:r>
                          <w:r>
                            <w:rPr>
                              <w:b/>
                              <w:color w:val="000000"/>
                              <w:szCs w:val="24"/>
                              <w:lang w:eastAsia="lt-LT"/>
                            </w:rPr>
                            <w:t xml:space="preserve"> </w:t>
                          </w:r>
                          <w:r>
                            <w:rPr>
                              <w:color w:val="000000"/>
                              <w:szCs w:val="24"/>
                              <w:lang w:eastAsia="lt-LT"/>
                            </w:rPr>
                            <w:t xml:space="preserve">kurį nors mėnesį reikia pastatą vėsinti, o pastate neįrengta oro vėsinimo sistema, imama </w:t>
                          </w:r>
                          <w:r>
                            <w:rPr>
                              <w:i/>
                              <w:color w:val="000000"/>
                              <w:szCs w:val="24"/>
                              <w:lang w:eastAsia="lt-LT"/>
                            </w:rPr>
                            <w:t>Q</w:t>
                          </w:r>
                          <w:r>
                            <w:rPr>
                              <w:i/>
                              <w:color w:val="000000"/>
                              <w:szCs w:val="24"/>
                              <w:vertAlign w:val="subscript"/>
                              <w:lang w:eastAsia="lt-LT"/>
                            </w:rPr>
                            <w:t>C.E,m</w:t>
                          </w:r>
                          <w:r>
                            <w:rPr>
                              <w:color w:val="000000"/>
                              <w:szCs w:val="24"/>
                              <w:lang w:eastAsia="lt-LT"/>
                            </w:rPr>
                            <w:t xml:space="preserve"> =0;</w:t>
                          </w:r>
                        </w:p>
                        <w:p w:rsidR="004D4B57" w:rsidRDefault="004B42D3">
                          <w:pPr>
                            <w:suppressAutoHyphens/>
                            <w:ind w:firstLine="567"/>
                            <w:jc w:val="both"/>
                            <w:rPr>
                              <w:bCs/>
                              <w:color w:val="000000"/>
                              <w:szCs w:val="24"/>
                              <w:lang w:eastAsia="lt-LT"/>
                            </w:rPr>
                          </w:pPr>
                          <w:r>
                            <w:rPr>
                              <w:i/>
                              <w:color w:val="000000"/>
                              <w:szCs w:val="24"/>
                              <w:lang w:eastAsia="lt-LT"/>
                            </w:rPr>
                            <w:t>f</w:t>
                          </w:r>
                          <w:r>
                            <w:rPr>
                              <w:i/>
                              <w:color w:val="000000"/>
                              <w:szCs w:val="24"/>
                              <w:vertAlign w:val="subscript"/>
                              <w:lang w:eastAsia="lt-LT"/>
                            </w:rPr>
                            <w:t>PRn.fvSK</w:t>
                          </w:r>
                          <w:r>
                            <w:rPr>
                              <w:color w:val="000000"/>
                              <w:szCs w:val="24"/>
                              <w:lang w:eastAsia="lt-LT"/>
                            </w:rPr>
                            <w:t xml:space="preserve"> – neatsinaujinančios </w:t>
                          </w:r>
                          <w:r>
                            <w:rPr>
                              <w:bCs/>
                              <w:color w:val="000000"/>
                              <w:szCs w:val="24"/>
                              <w:lang w:eastAsia="lt-LT"/>
                            </w:rPr>
                            <w:t>pirminės energijos faktorius,</w:t>
                          </w:r>
                          <w:r>
                            <w:rPr>
                              <w:color w:val="000000"/>
                              <w:szCs w:val="24"/>
                              <w:lang w:eastAsia="lt-LT"/>
                            </w:rPr>
                            <w:t xml:space="preserve"> kai energijai gaminti naudojami fotovoltiniai Saulės kolektoriai (vnt.)</w:t>
                          </w:r>
                          <w:r>
                            <w:rPr>
                              <w:bCs/>
                              <w:color w:val="000000"/>
                              <w:szCs w:val="24"/>
                              <w:lang w:eastAsia="lt-LT"/>
                            </w:rPr>
                            <w:t xml:space="preserve">. Imamas iš 2.18 lentelės; </w:t>
                          </w:r>
                        </w:p>
                        <w:p w:rsidR="004D4B57" w:rsidRDefault="004B42D3">
                          <w:pPr>
                            <w:suppressAutoHyphens/>
                            <w:ind w:firstLine="567"/>
                            <w:jc w:val="both"/>
                            <w:rPr>
                              <w:color w:val="000000"/>
                              <w:szCs w:val="24"/>
                              <w:lang w:eastAsia="lt-LT"/>
                            </w:rPr>
                          </w:pPr>
                          <w:r>
                            <w:rPr>
                              <w:i/>
                              <w:color w:val="000000"/>
                              <w:szCs w:val="24"/>
                              <w:lang w:eastAsia="lt-LT"/>
                            </w:rPr>
                            <w:t>Q</w:t>
                          </w:r>
                          <w:r>
                            <w:rPr>
                              <w:i/>
                              <w:color w:val="000000"/>
                              <w:szCs w:val="24"/>
                              <w:vertAlign w:val="subscript"/>
                              <w:lang w:eastAsia="lt-LT"/>
                            </w:rPr>
                            <w:t xml:space="preserve">E.fvSK,m </w:t>
                          </w:r>
                          <w:r>
                            <w:rPr>
                              <w:color w:val="000000"/>
                              <w:szCs w:val="24"/>
                              <w:lang w:eastAsia="lt-LT"/>
                            </w:rPr>
                            <w:t xml:space="preserve">– Saulės kolektorių sistemų atitinkamą </w:t>
                          </w:r>
                          <w:r>
                            <w:rPr>
                              <w:i/>
                              <w:color w:val="000000"/>
                              <w:szCs w:val="24"/>
                              <w:lang w:eastAsia="lt-LT"/>
                            </w:rPr>
                            <w:t>„m“</w:t>
                          </w:r>
                          <w:r>
                            <w:rPr>
                              <w:color w:val="000000"/>
                              <w:szCs w:val="24"/>
                              <w:lang w:eastAsia="lt-LT"/>
                            </w:rPr>
                            <w:t xml:space="preserve"> mėnesį pagamintas elektros energijos kiekis (kWh/(m²·mėn.)). Apskaičiuojamas taip:</w:t>
                          </w:r>
                        </w:p>
                        <w:tbl>
                          <w:tblPr>
                            <w:tblW w:w="5000" w:type="pct"/>
                            <w:jc w:val="center"/>
                            <w:tblLook w:val="01E0" w:firstRow="1" w:lastRow="1" w:firstColumn="1" w:lastColumn="1" w:noHBand="0" w:noVBand="0"/>
                          </w:tblPr>
                          <w:tblGrid>
                            <w:gridCol w:w="8542"/>
                            <w:gridCol w:w="1313"/>
                          </w:tblGrid>
                          <w:tr w:rsidR="004D4B57">
                            <w:trPr>
                              <w:jc w:val="center"/>
                            </w:trPr>
                            <w:tc>
                              <w:tcPr>
                                <w:tcW w:w="8417" w:type="dxa"/>
                                <w:vAlign w:val="center"/>
                              </w:tcPr>
                              <w:tbl>
                                <w:tblPr>
                                  <w:tblW w:w="5000" w:type="pct"/>
                                  <w:jc w:val="center"/>
                                  <w:tblLook w:val="01E0" w:firstRow="1" w:lastRow="1" w:firstColumn="1" w:lastColumn="1" w:noHBand="0" w:noVBand="0"/>
                                </w:tblPr>
                                <w:tblGrid>
                                  <w:gridCol w:w="7609"/>
                                  <w:gridCol w:w="717"/>
                                </w:tblGrid>
                                <w:tr w:rsidR="004D4B57">
                                  <w:trPr>
                                    <w:jc w:val="center"/>
                                  </w:trPr>
                                  <w:tc>
                                    <w:tcPr>
                                      <w:tcW w:w="8524" w:type="dxa"/>
                                      <w:vAlign w:val="center"/>
                                    </w:tcPr>
                                    <w:p w:rsidR="004D4B57" w:rsidRDefault="004D4B57">
                                      <w:pPr>
                                        <w:suppressAutoHyphens/>
                                        <w:rPr>
                                          <w:sz w:val="10"/>
                                          <w:szCs w:val="10"/>
                                          <w:lang w:eastAsia="lt-LT"/>
                                        </w:rPr>
                                      </w:pPr>
                                    </w:p>
                                    <w:p w:rsidR="004D4B57" w:rsidRDefault="004B42D3">
                                      <w:pPr>
                                        <w:suppressAutoHyphens/>
                                        <w:spacing w:line="276" w:lineRule="auto"/>
                                        <w:jc w:val="center"/>
                                        <w:rPr>
                                          <w:rFonts w:eastAsia="Calibri"/>
                                          <w:color w:val="000000"/>
                                          <w:szCs w:val="24"/>
                                        </w:rPr>
                                      </w:pPr>
                                      <w:r>
                                        <w:rPr>
                                          <w:rFonts w:eastAsia="Calibri"/>
                                          <w:color w:val="000000"/>
                                          <w:position w:val="-32"/>
                                          <w:szCs w:val="24"/>
                                        </w:rPr>
                                        <w:object w:dxaOrig="6645" w:dyaOrig="735">
                                          <v:shape id="_x0000_i1069" type="#_x0000_t75" style="width:332.5pt;height:36pt" o:ole="">
                                            <v:imagedata r:id="rId97" o:title=""/>
                                          </v:shape>
                                          <o:OLEObject Type="Embed" ProgID="Equation.3" ShapeID="_x0000_i1069" DrawAspect="Content" ObjectID="_1668585690" r:id="rId98"/>
                                        </w:object>
                                      </w:r>
                                      <w:r>
                                        <w:rPr>
                                          <w:color w:val="000000"/>
                                          <w:szCs w:val="24"/>
                                          <w:lang w:eastAsia="lt-LT"/>
                                        </w:rPr>
                                        <w:t>;</w:t>
                                      </w:r>
                                    </w:p>
                                  </w:tc>
                                  <w:tc>
                                    <w:tcPr>
                                      <w:tcW w:w="1330" w:type="dxa"/>
                                      <w:vAlign w:val="center"/>
                                      <w:hideMark/>
                                    </w:tcPr>
                                    <w:p w:rsidR="004D4B57" w:rsidRDefault="004D4B57">
                                      <w:pPr>
                                        <w:suppressAutoHyphens/>
                                        <w:spacing w:line="276" w:lineRule="auto"/>
                                        <w:jc w:val="right"/>
                                        <w:rPr>
                                          <w:color w:val="000000"/>
                                          <w:szCs w:val="24"/>
                                        </w:rPr>
                                      </w:pPr>
                                    </w:p>
                                  </w:tc>
                                </w:tr>
                              </w:tbl>
                              <w:p w:rsidR="004D4B57" w:rsidRDefault="004D4B57">
                                <w:pPr>
                                  <w:suppressAutoHyphens/>
                                  <w:jc w:val="both"/>
                                  <w:rPr>
                                    <w:rFonts w:eastAsia="Calibri"/>
                                    <w:b/>
                                    <w:color w:val="000000"/>
                                    <w:szCs w:val="24"/>
                                  </w:rPr>
                                </w:pPr>
                              </w:p>
                            </w:tc>
                            <w:tc>
                              <w:tcPr>
                                <w:tcW w:w="1294" w:type="dxa"/>
                                <w:vAlign w:val="center"/>
                              </w:tcPr>
                              <w:p w:rsidR="004D4B57" w:rsidRDefault="004B42D3">
                                <w:pPr>
                                  <w:suppressAutoHyphens/>
                                  <w:spacing w:line="276" w:lineRule="auto"/>
                                  <w:jc w:val="right"/>
                                  <w:rPr>
                                    <w:color w:val="000000"/>
                                    <w:szCs w:val="24"/>
                                  </w:rPr>
                                </w:pPr>
                                <w:r>
                                  <w:rPr>
                                    <w:color w:val="000000"/>
                                    <w:szCs w:val="24"/>
                                    <w:lang w:eastAsia="lt-LT"/>
                                  </w:rPr>
                                  <w:t>(2.229)</w:t>
                                </w:r>
                              </w:p>
                            </w:tc>
                          </w:tr>
                        </w:tbl>
                        <w:p w:rsidR="004D4B57" w:rsidRDefault="00875F8B"/>
                      </w:sdtContent>
                    </w:sdt>
                    <w:sdt>
                      <w:sdtPr>
                        <w:alias w:val="54.2 pp."/>
                        <w:tag w:val="part_f68ac1de853f4d339269bb6619237ada"/>
                        <w:id w:val="1420141433"/>
                        <w:lock w:val="sdtLocked"/>
                      </w:sdtPr>
                      <w:sdtEndPr/>
                      <w:sdtContent>
                        <w:p w:rsidR="004D4B57" w:rsidRDefault="00875F8B">
                          <w:pPr>
                            <w:suppressAutoHyphens/>
                            <w:ind w:firstLine="567"/>
                            <w:jc w:val="both"/>
                            <w:rPr>
                              <w:szCs w:val="24"/>
                              <w:lang w:eastAsia="lt-LT"/>
                            </w:rPr>
                          </w:pPr>
                          <w:sdt>
                            <w:sdtPr>
                              <w:alias w:val="Numeris"/>
                              <w:tag w:val="nr_f68ac1de853f4d339269bb6619237ada"/>
                              <w:id w:val="-44063707"/>
                              <w:lock w:val="sdtLocked"/>
                            </w:sdtPr>
                            <w:sdtEndPr/>
                            <w:sdtContent>
                              <w:r w:rsidR="004B42D3">
                                <w:rPr>
                                  <w:szCs w:val="24"/>
                                </w:rPr>
                                <w:t>54.2</w:t>
                              </w:r>
                            </w:sdtContent>
                          </w:sdt>
                          <w:r w:rsidR="004B42D3">
                            <w:rPr>
                              <w:szCs w:val="24"/>
                            </w:rPr>
                            <w:t xml:space="preserve">. Fotovoltinių </w:t>
                          </w:r>
                          <w:r w:rsidR="004B42D3">
                            <w:rPr>
                              <w:szCs w:val="24"/>
                              <w:lang w:eastAsia="lt-LT"/>
                            </w:rPr>
                            <w:t xml:space="preserve">Saulės kolektorių per metus pagamintas elektros energijos kiekis </w:t>
                          </w:r>
                          <w:r w:rsidR="004B42D3">
                            <w:rPr>
                              <w:i/>
                              <w:szCs w:val="24"/>
                              <w:lang w:eastAsia="lt-LT"/>
                            </w:rPr>
                            <w:t>Q</w:t>
                          </w:r>
                          <w:r w:rsidR="004B42D3">
                            <w:rPr>
                              <w:i/>
                              <w:szCs w:val="24"/>
                              <w:vertAlign w:val="subscript"/>
                              <w:lang w:eastAsia="lt-LT"/>
                            </w:rPr>
                            <w:t>GEN.fvSK</w:t>
                          </w:r>
                          <w:r w:rsidR="004B42D3">
                            <w:rPr>
                              <w:szCs w:val="24"/>
                              <w:lang w:eastAsia="lt-LT"/>
                            </w:rPr>
                            <w:t xml:space="preserve"> (kWh/(m²·metai)) apskaičiuojamas taip:</w:t>
                          </w:r>
                        </w:p>
                        <w:p w:rsidR="004D4B57" w:rsidRDefault="004B42D3">
                          <w:pPr>
                            <w:tabs>
                              <w:tab w:val="left" w:pos="567"/>
                            </w:tabs>
                            <w:suppressAutoHyphens/>
                            <w:ind w:firstLine="284"/>
                            <w:rPr>
                              <w:szCs w:val="24"/>
                              <w:lang w:eastAsia="lt-LT"/>
                            </w:rPr>
                          </w:pPr>
                          <w:r>
                            <w:rPr>
                              <w:rFonts w:eastAsia="Calibri"/>
                              <w:szCs w:val="24"/>
                            </w:rPr>
                            <w:t>-</w:t>
                          </w:r>
                          <w:r>
                            <w:rPr>
                              <w:rFonts w:eastAsia="Calibri"/>
                              <w:szCs w:val="24"/>
                            </w:rPr>
                            <w:tab/>
                          </w:r>
                          <w:r>
                            <w:rPr>
                              <w:szCs w:val="24"/>
                              <w:lang w:eastAsia="lt-LT"/>
                            </w:rPr>
                            <w:t>jei elektros energija iš fotovoltinių Saulės kolektorių tiesiogiai tiekiama pastatui ir pastate įrengta dvipusė elektros energijos apskaita:</w:t>
                          </w:r>
                        </w:p>
                        <w:tbl>
                          <w:tblPr>
                            <w:tblW w:w="5000" w:type="pct"/>
                            <w:jc w:val="center"/>
                            <w:tblLook w:val="01E0" w:firstRow="1" w:lastRow="1" w:firstColumn="1" w:lastColumn="1" w:noHBand="0" w:noVBand="0"/>
                          </w:tblPr>
                          <w:tblGrid>
                            <w:gridCol w:w="8545"/>
                            <w:gridCol w:w="1310"/>
                          </w:tblGrid>
                          <w:tr w:rsidR="004D4B57">
                            <w:trPr>
                              <w:jc w:val="center"/>
                            </w:trPr>
                            <w:tc>
                              <w:tcPr>
                                <w:tcW w:w="8420" w:type="dxa"/>
                                <w:shd w:val="clear" w:color="auto" w:fill="auto"/>
                                <w:vAlign w:val="center"/>
                                <w:hideMark/>
                              </w:tcPr>
                              <w:p w:rsidR="004D4B57" w:rsidRDefault="004B42D3">
                                <w:pPr>
                                  <w:suppressAutoHyphens/>
                                  <w:jc w:val="center"/>
                                  <w:rPr>
                                    <w:szCs w:val="24"/>
                                    <w:lang w:eastAsia="lt-LT"/>
                                  </w:rPr>
                                </w:pPr>
                                <w:r>
                                  <w:rPr>
                                    <w:position w:val="-32"/>
                                    <w:szCs w:val="24"/>
                                    <w:lang w:eastAsia="lt-LT"/>
                                  </w:rPr>
                                  <w:object w:dxaOrig="7220" w:dyaOrig="740">
                                    <v:shape id="_x0000_i1070" type="#_x0000_t75" style="width:5in;height:36.5pt" o:ole="">
                                      <v:imagedata r:id="rId99" o:title=""/>
                                    </v:shape>
                                    <o:OLEObject Type="Embed" ProgID="Equation.3" ShapeID="_x0000_i1070" DrawAspect="Content" ObjectID="_1668585691" r:id="rId100"/>
                                  </w:object>
                                </w:r>
                                <w:r>
                                  <w:rPr>
                                    <w:szCs w:val="24"/>
                                    <w:lang w:eastAsia="lt-LT"/>
                                  </w:rPr>
                                  <w:t>;</w:t>
                                </w:r>
                              </w:p>
                            </w:tc>
                            <w:tc>
                              <w:tcPr>
                                <w:tcW w:w="1291" w:type="dxa"/>
                                <w:shd w:val="clear" w:color="auto" w:fill="auto"/>
                                <w:vAlign w:val="center"/>
                                <w:hideMark/>
                              </w:tcPr>
                              <w:p w:rsidR="004D4B57" w:rsidRDefault="004B42D3">
                                <w:pPr>
                                  <w:suppressAutoHyphens/>
                                  <w:jc w:val="right"/>
                                  <w:rPr>
                                    <w:szCs w:val="24"/>
                                    <w:lang w:eastAsia="lt-LT"/>
                                  </w:rPr>
                                </w:pPr>
                                <w:r>
                                  <w:rPr>
                                    <w:szCs w:val="24"/>
                                    <w:lang w:eastAsia="lt-LT"/>
                                  </w:rPr>
                                  <w:t xml:space="preserve">(2.229-1) </w:t>
                                </w:r>
                              </w:p>
                            </w:tc>
                          </w:tr>
                        </w:tbl>
                        <w:p w:rsidR="004D4B57" w:rsidRDefault="004B42D3">
                          <w:pPr>
                            <w:suppressAutoHyphens/>
                            <w:ind w:left="567" w:hanging="283"/>
                            <w:rPr>
                              <w:szCs w:val="24"/>
                              <w:lang w:eastAsia="lt-LT"/>
                            </w:rPr>
                          </w:pPr>
                          <w:r>
                            <w:rPr>
                              <w:rFonts w:eastAsia="Calibri"/>
                              <w:szCs w:val="24"/>
                            </w:rPr>
                            <w:t>-</w:t>
                          </w:r>
                          <w:r>
                            <w:rPr>
                              <w:rFonts w:eastAsia="Calibri"/>
                              <w:szCs w:val="24"/>
                            </w:rPr>
                            <w:tab/>
                          </w:r>
                          <w:r>
                            <w:rPr>
                              <w:szCs w:val="24"/>
                              <w:lang w:eastAsia="lt-LT"/>
                            </w:rPr>
                            <w:t xml:space="preserve">jei elektros energija pastatui tiekiama iš nutolusios Saulės elektrinės: </w:t>
                          </w:r>
                        </w:p>
                        <w:tbl>
                          <w:tblPr>
                            <w:tblW w:w="5000" w:type="pct"/>
                            <w:jc w:val="center"/>
                            <w:tblLook w:val="01E0" w:firstRow="1" w:lastRow="1" w:firstColumn="1" w:lastColumn="1" w:noHBand="0" w:noVBand="0"/>
                          </w:tblPr>
                          <w:tblGrid>
                            <w:gridCol w:w="8525"/>
                            <w:gridCol w:w="1330"/>
                          </w:tblGrid>
                          <w:tr w:rsidR="004D4B57">
                            <w:trPr>
                              <w:jc w:val="center"/>
                            </w:trPr>
                            <w:tc>
                              <w:tcPr>
                                <w:tcW w:w="8525" w:type="dxa"/>
                                <w:shd w:val="clear" w:color="auto" w:fill="auto"/>
                                <w:vAlign w:val="center"/>
                                <w:hideMark/>
                              </w:tcPr>
                              <w:p w:rsidR="004D4B57" w:rsidRDefault="004B42D3">
                                <w:pPr>
                                  <w:suppressAutoHyphens/>
                                  <w:jc w:val="center"/>
                                  <w:rPr>
                                    <w:szCs w:val="24"/>
                                    <w:lang w:eastAsia="lt-LT"/>
                                  </w:rPr>
                                </w:pPr>
                                <w:r>
                                  <w:rPr>
                                    <w:position w:val="-32"/>
                                    <w:szCs w:val="24"/>
                                    <w:lang w:eastAsia="lt-LT"/>
                                  </w:rPr>
                                  <w:object w:dxaOrig="1579" w:dyaOrig="700">
                                    <v:shape id="_x0000_i1071" type="#_x0000_t75" style="width:78pt;height:37pt" o:ole="">
                                      <v:imagedata r:id="rId101" o:title=""/>
                                    </v:shape>
                                    <o:OLEObject Type="Embed" ProgID="Equation.3" ShapeID="_x0000_i1071" DrawAspect="Content" ObjectID="_1668585692" r:id="rId102"/>
                                  </w:object>
                                </w:r>
                                <w:r>
                                  <w:rPr>
                                    <w:szCs w:val="24"/>
                                    <w:lang w:eastAsia="lt-LT"/>
                                  </w:rPr>
                                  <w:t>;</w:t>
                                </w:r>
                              </w:p>
                            </w:tc>
                            <w:tc>
                              <w:tcPr>
                                <w:tcW w:w="1330" w:type="dxa"/>
                                <w:shd w:val="clear" w:color="auto" w:fill="auto"/>
                                <w:vAlign w:val="center"/>
                                <w:hideMark/>
                              </w:tcPr>
                              <w:p w:rsidR="004D4B57" w:rsidRDefault="004B42D3">
                                <w:pPr>
                                  <w:suppressAutoHyphens/>
                                  <w:jc w:val="right"/>
                                  <w:rPr>
                                    <w:szCs w:val="24"/>
                                    <w:lang w:eastAsia="lt-LT"/>
                                  </w:rPr>
                                </w:pPr>
                                <w:r>
                                  <w:rPr>
                                    <w:szCs w:val="24"/>
                                    <w:lang w:eastAsia="lt-LT"/>
                                  </w:rPr>
                                  <w:t xml:space="preserve">(2.229-2) </w:t>
                                </w:r>
                              </w:p>
                            </w:tc>
                          </w:tr>
                        </w:tbl>
                        <w:p w:rsidR="004D4B57" w:rsidRDefault="004D4B57">
                          <w:pPr>
                            <w:tabs>
                              <w:tab w:val="left" w:pos="709"/>
                            </w:tabs>
                            <w:suppressAutoHyphens/>
                            <w:rPr>
                              <w:szCs w:val="24"/>
                              <w:lang w:eastAsia="lt-LT"/>
                            </w:rPr>
                          </w:pPr>
                        </w:p>
                        <w:p w:rsidR="004D4B57" w:rsidRDefault="004B42D3">
                          <w:pPr>
                            <w:tabs>
                              <w:tab w:val="left" w:pos="567"/>
                            </w:tabs>
                            <w:suppressAutoHyphens/>
                            <w:jc w:val="both"/>
                            <w:rPr>
                              <w:szCs w:val="24"/>
                              <w:lang w:eastAsia="lt-LT"/>
                            </w:rPr>
                          </w:pPr>
                          <w:r>
                            <w:rPr>
                              <w:szCs w:val="24"/>
                              <w:lang w:eastAsia="lt-LT"/>
                            </w:rPr>
                            <w:t xml:space="preserve">čia: </w:t>
                          </w:r>
                          <w:r>
                            <w:rPr>
                              <w:szCs w:val="24"/>
                              <w:lang w:eastAsia="lt-LT"/>
                            </w:rPr>
                            <w:tab/>
                          </w:r>
                          <w:r>
                            <w:rPr>
                              <w:i/>
                              <w:szCs w:val="24"/>
                              <w:lang w:eastAsia="lt-LT"/>
                            </w:rPr>
                            <w:t>Q</w:t>
                          </w:r>
                          <w:r>
                            <w:rPr>
                              <w:i/>
                              <w:szCs w:val="24"/>
                              <w:vertAlign w:val="subscript"/>
                              <w:lang w:eastAsia="lt-LT"/>
                            </w:rPr>
                            <w:t>NSE</w:t>
                          </w:r>
                          <w:r>
                            <w:rPr>
                              <w:szCs w:val="24"/>
                              <w:lang w:eastAsia="lt-LT"/>
                            </w:rPr>
                            <w:t xml:space="preserve"> – pagal elektros energijos tiekimo iš nutolusios Saulės elektrinės sutartį įsipareigotas per metus pastatui patiekti elektros energijos kiekis (kWh per metus);</w:t>
                          </w:r>
                        </w:p>
                        <w:p w:rsidR="004D4B57" w:rsidRDefault="004B42D3">
                          <w:pPr>
                            <w:tabs>
                              <w:tab w:val="left" w:pos="567"/>
                            </w:tabs>
                            <w:suppressAutoHyphens/>
                            <w:ind w:firstLine="567"/>
                            <w:jc w:val="both"/>
                            <w:rPr>
                              <w:rFonts w:eastAsia="Calibri"/>
                              <w:color w:val="000000"/>
                              <w:szCs w:val="24"/>
                              <w:lang w:eastAsia="lt-LT"/>
                            </w:rPr>
                          </w:pPr>
                          <w:r>
                            <w:rPr>
                              <w:i/>
                              <w:color w:val="000000"/>
                              <w:szCs w:val="24"/>
                              <w:lang w:eastAsia="lt-LT"/>
                            </w:rPr>
                            <w:t>I</w:t>
                          </w:r>
                          <w:r>
                            <w:rPr>
                              <w:i/>
                              <w:color w:val="000000"/>
                              <w:szCs w:val="24"/>
                              <w:vertAlign w:val="subscript"/>
                              <w:lang w:eastAsia="lt-LT"/>
                            </w:rPr>
                            <w:t>sol,m,x,y</w:t>
                          </w:r>
                          <w:r>
                            <w:rPr>
                              <w:color w:val="000000"/>
                              <w:szCs w:val="24"/>
                              <w:lang w:eastAsia="lt-LT"/>
                            </w:rPr>
                            <w:t xml:space="preserve"> – mėnesinis Saulės bendrosios spinduliuotės srauto tankis į atitinkamos </w:t>
                          </w:r>
                          <w:r>
                            <w:rPr>
                              <w:i/>
                              <w:color w:val="000000"/>
                              <w:szCs w:val="24"/>
                              <w:lang w:eastAsia="lt-LT"/>
                            </w:rPr>
                            <w:t>„x“</w:t>
                          </w:r>
                          <w:r>
                            <w:rPr>
                              <w:color w:val="000000"/>
                              <w:szCs w:val="24"/>
                              <w:lang w:eastAsia="lt-LT"/>
                            </w:rPr>
                            <w:t xml:space="preserve"> kolektorių sistemos atitinkamo </w:t>
                          </w:r>
                          <w:r>
                            <w:rPr>
                              <w:i/>
                              <w:color w:val="000000"/>
                              <w:szCs w:val="24"/>
                              <w:lang w:eastAsia="lt-LT"/>
                            </w:rPr>
                            <w:t>„y“</w:t>
                          </w:r>
                          <w:r>
                            <w:rPr>
                              <w:color w:val="000000"/>
                              <w:szCs w:val="24"/>
                              <w:lang w:eastAsia="lt-LT"/>
                            </w:rPr>
                            <w:t xml:space="preserve"> fotovoltinio Saulės kolektoriaus paviršių (W/m²). Apskaičiuojamas pagal atitinkamo </w:t>
                          </w:r>
                          <w:r>
                            <w:rPr>
                              <w:i/>
                              <w:color w:val="000000"/>
                              <w:szCs w:val="24"/>
                              <w:lang w:eastAsia="lt-LT"/>
                            </w:rPr>
                            <w:t>„y“</w:t>
                          </w:r>
                          <w:r>
                            <w:rPr>
                              <w:color w:val="000000"/>
                              <w:szCs w:val="24"/>
                              <w:lang w:eastAsia="lt-LT"/>
                            </w:rPr>
                            <w:t xml:space="preserve"> kolektoriaus orientaciją pasaulio šalių atžvilgiu ir kolektoriaus pasvirimo kampą pagal 2.33–2.35 lentelėse pateiktus duomenis.</w:t>
                          </w:r>
                        </w:p>
                        <w:p w:rsidR="004D4B57" w:rsidRDefault="004B42D3">
                          <w:pPr>
                            <w:suppressAutoHyphens/>
                            <w:ind w:firstLine="600"/>
                            <w:jc w:val="both"/>
                            <w:rPr>
                              <w:i/>
                              <w:color w:val="000000"/>
                              <w:szCs w:val="24"/>
                              <w:lang w:eastAsia="lt-LT"/>
                            </w:rPr>
                          </w:pPr>
                          <w:r>
                            <w:rPr>
                              <w:i/>
                              <w:color w:val="000000"/>
                              <w:szCs w:val="24"/>
                              <w:lang w:eastAsia="lt-LT"/>
                            </w:rPr>
                            <w:t>K</w:t>
                          </w:r>
                          <w:r>
                            <w:rPr>
                              <w:i/>
                              <w:color w:val="000000"/>
                              <w:szCs w:val="24"/>
                              <w:vertAlign w:val="subscript"/>
                              <w:lang w:eastAsia="lt-LT"/>
                            </w:rPr>
                            <w:t xml:space="preserve">fvSK,x,y </w:t>
                          </w:r>
                          <w:r>
                            <w:rPr>
                              <w:color w:val="000000"/>
                              <w:szCs w:val="24"/>
                              <w:lang w:eastAsia="lt-LT"/>
                            </w:rPr>
                            <w:t xml:space="preserve">– atitinkamos </w:t>
                          </w:r>
                          <w:r>
                            <w:rPr>
                              <w:i/>
                              <w:color w:val="000000"/>
                              <w:szCs w:val="24"/>
                              <w:lang w:eastAsia="lt-LT"/>
                            </w:rPr>
                            <w:t>„x“</w:t>
                          </w:r>
                          <w:r>
                            <w:rPr>
                              <w:color w:val="000000"/>
                              <w:szCs w:val="24"/>
                              <w:lang w:eastAsia="lt-LT"/>
                            </w:rPr>
                            <w:t xml:space="preserve"> kolektorių sistemos atitinkamo </w:t>
                          </w:r>
                          <w:r>
                            <w:rPr>
                              <w:i/>
                              <w:color w:val="000000"/>
                              <w:szCs w:val="24"/>
                              <w:lang w:eastAsia="lt-LT"/>
                            </w:rPr>
                            <w:t>„y“</w:t>
                          </w:r>
                          <w:r>
                            <w:rPr>
                              <w:color w:val="000000"/>
                              <w:szCs w:val="24"/>
                              <w:lang w:eastAsia="lt-LT"/>
                            </w:rPr>
                            <w:t xml:space="preserve"> fotovoltinio Saulės kolektoriaus pikinė galia (kW/m²). Imama iš kolektoriaus gamintojo techninės dokumentacijos, o </w:t>
                          </w:r>
                          <w:r>
                            <w:rPr>
                              <w:bCs/>
                              <w:szCs w:val="24"/>
                              <w:lang w:eastAsia="lt-LT"/>
                            </w:rPr>
                            <w:t>jei nėra</w:t>
                          </w:r>
                          <w:r>
                            <w:rPr>
                              <w:color w:val="000000"/>
                              <w:szCs w:val="24"/>
                              <w:lang w:eastAsia="lt-LT"/>
                            </w:rPr>
                            <w:t xml:space="preserve"> duomenų, imama iš  2.40 lentelės;</w:t>
                          </w:r>
                        </w:p>
                        <w:p w:rsidR="004D4B57" w:rsidRDefault="004B42D3">
                          <w:pPr>
                            <w:suppressAutoHyphens/>
                            <w:ind w:firstLine="600"/>
                            <w:jc w:val="both"/>
                            <w:rPr>
                              <w:color w:val="000000"/>
                              <w:szCs w:val="24"/>
                              <w:lang w:eastAsia="lt-LT"/>
                            </w:rPr>
                          </w:pPr>
                          <w:r>
                            <w:rPr>
                              <w:i/>
                              <w:color w:val="000000"/>
                              <w:szCs w:val="24"/>
                              <w:lang w:eastAsia="lt-LT"/>
                            </w:rPr>
                            <w:t>f</w:t>
                          </w:r>
                          <w:r>
                            <w:rPr>
                              <w:i/>
                              <w:color w:val="000000"/>
                              <w:szCs w:val="24"/>
                              <w:vertAlign w:val="subscript"/>
                              <w:lang w:eastAsia="lt-LT"/>
                            </w:rPr>
                            <w:t xml:space="preserve">fvSK,x,y </w:t>
                          </w:r>
                          <w:r>
                            <w:rPr>
                              <w:color w:val="000000"/>
                              <w:szCs w:val="24"/>
                              <w:lang w:eastAsia="lt-LT"/>
                            </w:rPr>
                            <w:t xml:space="preserve">– atitinkamos </w:t>
                          </w:r>
                          <w:r>
                            <w:rPr>
                              <w:i/>
                              <w:color w:val="000000"/>
                              <w:szCs w:val="24"/>
                              <w:lang w:eastAsia="lt-LT"/>
                            </w:rPr>
                            <w:t>„x“</w:t>
                          </w:r>
                          <w:r>
                            <w:rPr>
                              <w:color w:val="000000"/>
                              <w:szCs w:val="24"/>
                              <w:lang w:eastAsia="lt-LT"/>
                            </w:rPr>
                            <w:t xml:space="preserve"> kolektorių sistemos atitinkamo </w:t>
                          </w:r>
                          <w:r>
                            <w:rPr>
                              <w:i/>
                              <w:color w:val="000000"/>
                              <w:szCs w:val="24"/>
                              <w:lang w:eastAsia="lt-LT"/>
                            </w:rPr>
                            <w:t>„y“</w:t>
                          </w:r>
                          <w:r>
                            <w:rPr>
                              <w:color w:val="000000"/>
                              <w:szCs w:val="24"/>
                              <w:lang w:eastAsia="lt-LT"/>
                            </w:rPr>
                            <w:t xml:space="preserve"> fotovoltinio Saulės kolektoriaus efektyvumo faktorius (vnt. dalys). Imama iš  2.41 lentelės;</w:t>
                          </w:r>
                        </w:p>
                        <w:p w:rsidR="004D4B57" w:rsidRDefault="004B42D3">
                          <w:pPr>
                            <w:suppressAutoHyphens/>
                            <w:ind w:firstLine="600"/>
                            <w:jc w:val="both"/>
                            <w:rPr>
                              <w:color w:val="000000"/>
                              <w:szCs w:val="24"/>
                              <w:lang w:eastAsia="lt-LT"/>
                            </w:rPr>
                          </w:pPr>
                          <w:r>
                            <w:rPr>
                              <w:i/>
                              <w:color w:val="000000"/>
                              <w:szCs w:val="24"/>
                              <w:lang w:eastAsia="lt-LT"/>
                            </w:rPr>
                            <w:t>A</w:t>
                          </w:r>
                          <w:r>
                            <w:rPr>
                              <w:i/>
                              <w:color w:val="000000"/>
                              <w:szCs w:val="24"/>
                              <w:vertAlign w:val="subscript"/>
                              <w:lang w:eastAsia="lt-LT"/>
                            </w:rPr>
                            <w:t>fvSK,x</w:t>
                          </w:r>
                          <w:r>
                            <w:rPr>
                              <w:color w:val="000000"/>
                              <w:szCs w:val="24"/>
                              <w:lang w:eastAsia="lt-LT"/>
                            </w:rPr>
                            <w:t xml:space="preserve"> – atitinkamos </w:t>
                          </w:r>
                          <w:r>
                            <w:rPr>
                              <w:i/>
                              <w:color w:val="000000"/>
                              <w:szCs w:val="24"/>
                              <w:lang w:eastAsia="lt-LT"/>
                            </w:rPr>
                            <w:t>„x“</w:t>
                          </w:r>
                          <w:r>
                            <w:rPr>
                              <w:color w:val="000000"/>
                              <w:szCs w:val="24"/>
                              <w:lang w:eastAsia="lt-LT"/>
                            </w:rPr>
                            <w:t xml:space="preserve"> kolektorių sistemos atitinkamo </w:t>
                          </w:r>
                          <w:r>
                            <w:rPr>
                              <w:i/>
                              <w:color w:val="000000"/>
                              <w:szCs w:val="24"/>
                              <w:lang w:eastAsia="lt-LT"/>
                            </w:rPr>
                            <w:t>„y“</w:t>
                          </w:r>
                          <w:r>
                            <w:rPr>
                              <w:color w:val="000000"/>
                              <w:szCs w:val="24"/>
                              <w:lang w:eastAsia="lt-LT"/>
                            </w:rPr>
                            <w:t xml:space="preserve"> fotovoltinio Saulės kolektoriaus plotas neįskaitant rėmo užimamo ploto (m²);</w:t>
                          </w:r>
                        </w:p>
                        <w:p w:rsidR="004D4B57" w:rsidRDefault="004B42D3">
                          <w:pPr>
                            <w:suppressAutoHyphens/>
                            <w:ind w:firstLine="600"/>
                            <w:jc w:val="both"/>
                            <w:rPr>
                              <w:color w:val="000000"/>
                              <w:szCs w:val="24"/>
                              <w:lang w:eastAsia="lt-LT"/>
                            </w:rPr>
                          </w:pPr>
                          <w:r>
                            <w:rPr>
                              <w:i/>
                              <w:color w:val="000000"/>
                              <w:szCs w:val="24"/>
                              <w:lang w:eastAsia="lt-LT"/>
                            </w:rPr>
                            <w:t>I</w:t>
                          </w:r>
                          <w:r>
                            <w:rPr>
                              <w:i/>
                              <w:color w:val="000000"/>
                              <w:szCs w:val="24"/>
                              <w:vertAlign w:val="subscript"/>
                              <w:lang w:eastAsia="lt-LT"/>
                            </w:rPr>
                            <w:t xml:space="preserve">fvSK.ref  </w:t>
                          </w:r>
                          <w:r>
                            <w:rPr>
                              <w:i/>
                              <w:color w:val="000000"/>
                              <w:szCs w:val="24"/>
                              <w:lang w:eastAsia="lt-LT"/>
                            </w:rPr>
                            <w:t>–</w:t>
                          </w:r>
                          <w:r>
                            <w:rPr>
                              <w:color w:val="000000"/>
                              <w:szCs w:val="24"/>
                              <w:lang w:eastAsia="lt-LT"/>
                            </w:rPr>
                            <w:t xml:space="preserve"> bazinė bendrosios Saulės spinduliuotės srauto tankio vertė lygi 1 kW/m²;</w:t>
                          </w:r>
                        </w:p>
                        <w:p w:rsidR="004D4B57" w:rsidRDefault="004D4B57">
                          <w:pPr>
                            <w:suppressAutoHyphens/>
                            <w:ind w:left="720"/>
                            <w:jc w:val="right"/>
                            <w:rPr>
                              <w:color w:val="000000"/>
                              <w:szCs w:val="24"/>
                              <w:lang w:eastAsia="lt-LT"/>
                            </w:rPr>
                          </w:pPr>
                        </w:p>
                        <w:p w:rsidR="004D4B57" w:rsidRDefault="004B42D3">
                          <w:pPr>
                            <w:suppressAutoHyphens/>
                            <w:ind w:left="720" w:hanging="720"/>
                            <w:jc w:val="center"/>
                            <w:rPr>
                              <w:b/>
                              <w:szCs w:val="24"/>
                              <w:lang w:eastAsia="lt-LT"/>
                            </w:rPr>
                          </w:pPr>
                          <w:r>
                            <w:rPr>
                              <w:b/>
                              <w:szCs w:val="24"/>
                              <w:lang w:eastAsia="lt-LT"/>
                            </w:rPr>
                            <w:t xml:space="preserve">Įvairių fotovoltinių Saulės kolektorių pikinės galios </w:t>
                          </w:r>
                          <w:r>
                            <w:rPr>
                              <w:b/>
                              <w:i/>
                              <w:szCs w:val="24"/>
                              <w:lang w:eastAsia="lt-LT"/>
                            </w:rPr>
                            <w:t>K</w:t>
                          </w:r>
                          <w:r>
                            <w:rPr>
                              <w:b/>
                              <w:i/>
                              <w:szCs w:val="24"/>
                              <w:vertAlign w:val="subscript"/>
                              <w:lang w:eastAsia="lt-LT"/>
                            </w:rPr>
                            <w:t xml:space="preserve">fvSK </w:t>
                          </w:r>
                          <w:r>
                            <w:rPr>
                              <w:b/>
                              <w:szCs w:val="24"/>
                              <w:lang w:eastAsia="lt-LT"/>
                            </w:rPr>
                            <w:t>(kW/m²) vertės [3.26]</w:t>
                          </w:r>
                        </w:p>
                        <w:p w:rsidR="004D4B57" w:rsidRDefault="004B42D3">
                          <w:pPr>
                            <w:suppressAutoHyphens/>
                            <w:ind w:left="720"/>
                            <w:jc w:val="right"/>
                            <w:rPr>
                              <w:szCs w:val="24"/>
                              <w:lang w:eastAsia="lt-LT"/>
                            </w:rPr>
                          </w:pPr>
                          <w:r>
                            <w:rPr>
                              <w:szCs w:val="24"/>
                              <w:lang w:eastAsia="lt-LT"/>
                            </w:rPr>
                            <w:t>2.40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8117"/>
                            <w:gridCol w:w="1157"/>
                          </w:tblGrid>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Eil. Nr.</w:t>
                                </w:r>
                              </w:p>
                            </w:tc>
                            <w:tc>
                              <w:tcPr>
                                <w:tcW w:w="411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Fotovoltinio kolektoriaus tipas</w:t>
                                </w:r>
                              </w:p>
                            </w:tc>
                            <w:tc>
                              <w:tcPr>
                                <w:tcW w:w="5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i/>
                                    <w:szCs w:val="24"/>
                                    <w:vertAlign w:val="subscript"/>
                                    <w:lang w:eastAsia="lt-LT"/>
                                  </w:rPr>
                                </w:pPr>
                                <w:r>
                                  <w:rPr>
                                    <w:i/>
                                    <w:szCs w:val="24"/>
                                    <w:lang w:eastAsia="lt-LT"/>
                                  </w:rPr>
                                  <w:t>K</w:t>
                                </w:r>
                                <w:r>
                                  <w:rPr>
                                    <w:i/>
                                    <w:szCs w:val="24"/>
                                    <w:vertAlign w:val="subscript"/>
                                    <w:lang w:eastAsia="lt-LT"/>
                                  </w:rPr>
                                  <w:t>fvSK</w:t>
                                </w:r>
                                <w:r>
                                  <w:rPr>
                                    <w:szCs w:val="24"/>
                                    <w:lang w:eastAsia="lt-LT"/>
                                  </w:rPr>
                                  <w:t>,</w:t>
                                </w:r>
                              </w:p>
                              <w:p w:rsidR="004D4B57" w:rsidRDefault="004B42D3">
                                <w:pPr>
                                  <w:suppressAutoHyphens/>
                                  <w:spacing w:line="276" w:lineRule="auto"/>
                                  <w:jc w:val="center"/>
                                  <w:rPr>
                                    <w:rFonts w:eastAsia="Calibri"/>
                                    <w:szCs w:val="24"/>
                                  </w:rPr>
                                </w:pPr>
                                <w:r>
                                  <w:rPr>
                                    <w:szCs w:val="24"/>
                                    <w:lang w:eastAsia="lt-LT"/>
                                  </w:rPr>
                                  <w:t>kW/m²</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1.</w:t>
                                </w:r>
                              </w:p>
                            </w:tc>
                            <w:tc>
                              <w:tcPr>
                                <w:tcW w:w="411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Monokristalinio silicio kolektorius</w:t>
                                </w:r>
                              </w:p>
                            </w:tc>
                            <w:tc>
                              <w:tcPr>
                                <w:tcW w:w="5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0,15</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2.</w:t>
                                </w:r>
                              </w:p>
                            </w:tc>
                            <w:tc>
                              <w:tcPr>
                                <w:tcW w:w="411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Polikristalinio silicio kolektorius</w:t>
                                </w:r>
                              </w:p>
                            </w:tc>
                            <w:tc>
                              <w:tcPr>
                                <w:tcW w:w="5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0,13</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3.</w:t>
                                </w:r>
                              </w:p>
                            </w:tc>
                            <w:tc>
                              <w:tcPr>
                                <w:tcW w:w="411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Plonasluoksnis (plėvelės tipo) amorfinio silicio kolektorius</w:t>
                                </w:r>
                              </w:p>
                            </w:tc>
                            <w:tc>
                              <w:tcPr>
                                <w:tcW w:w="5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0,06</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4.</w:t>
                                </w:r>
                              </w:p>
                            </w:tc>
                            <w:tc>
                              <w:tcPr>
                                <w:tcW w:w="411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Plonasluoksnis (plėvelės tipo) vario–indžio–galio diselenidų kolektorius</w:t>
                                </w:r>
                              </w:p>
                            </w:tc>
                            <w:tc>
                              <w:tcPr>
                                <w:tcW w:w="5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0,105</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5.</w:t>
                                </w:r>
                              </w:p>
                            </w:tc>
                            <w:tc>
                              <w:tcPr>
                                <w:tcW w:w="411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Plonasluoksnis (plėvelės tipo) kadmio telūrido kolektorius</w:t>
                                </w:r>
                              </w:p>
                            </w:tc>
                            <w:tc>
                              <w:tcPr>
                                <w:tcW w:w="5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0,095</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6.</w:t>
                                </w:r>
                              </w:p>
                            </w:tc>
                            <w:tc>
                              <w:tcPr>
                                <w:tcW w:w="411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Kiti plonasluoksniai (plėvelės tipo) kolektoriai</w:t>
                                </w:r>
                              </w:p>
                            </w:tc>
                            <w:tc>
                              <w:tcPr>
                                <w:tcW w:w="5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0,035</w:t>
                                </w:r>
                              </w:p>
                            </w:tc>
                          </w:tr>
                        </w:tbl>
                        <w:p w:rsidR="004D4B57" w:rsidRDefault="004D4B57">
                          <w:pPr>
                            <w:suppressAutoHyphens/>
                            <w:ind w:left="720" w:hanging="720"/>
                            <w:rPr>
                              <w:rFonts w:eastAsia="Calibri"/>
                              <w:szCs w:val="24"/>
                            </w:rPr>
                          </w:pPr>
                        </w:p>
                        <w:p w:rsidR="004D4B57" w:rsidRDefault="004B42D3">
                          <w:pPr>
                            <w:suppressAutoHyphens/>
                            <w:ind w:left="720" w:hanging="720"/>
                            <w:jc w:val="center"/>
                            <w:rPr>
                              <w:b/>
                              <w:szCs w:val="24"/>
                              <w:lang w:eastAsia="lt-LT"/>
                            </w:rPr>
                          </w:pPr>
                          <w:r>
                            <w:rPr>
                              <w:b/>
                              <w:szCs w:val="24"/>
                              <w:lang w:eastAsia="lt-LT"/>
                            </w:rPr>
                            <w:t xml:space="preserve">Fotovoltinių Saulės kolektorių efektyvumo faktorių </w:t>
                          </w:r>
                          <w:r>
                            <w:rPr>
                              <w:b/>
                              <w:i/>
                              <w:szCs w:val="24"/>
                              <w:lang w:eastAsia="lt-LT"/>
                            </w:rPr>
                            <w:t>f</w:t>
                          </w:r>
                          <w:r>
                            <w:rPr>
                              <w:b/>
                              <w:i/>
                              <w:szCs w:val="24"/>
                              <w:vertAlign w:val="subscript"/>
                              <w:lang w:eastAsia="lt-LT"/>
                            </w:rPr>
                            <w:t xml:space="preserve">fvSK </w:t>
                          </w:r>
                          <w:r>
                            <w:rPr>
                              <w:b/>
                              <w:szCs w:val="24"/>
                              <w:lang w:eastAsia="lt-LT"/>
                            </w:rPr>
                            <w:t>(vnt. dalys) vertės [3.26]</w:t>
                          </w:r>
                        </w:p>
                        <w:p w:rsidR="004D4B57" w:rsidRDefault="004B42D3">
                          <w:pPr>
                            <w:suppressAutoHyphens/>
                            <w:ind w:left="720"/>
                            <w:jc w:val="right"/>
                            <w:rPr>
                              <w:szCs w:val="24"/>
                              <w:lang w:eastAsia="lt-LT"/>
                            </w:rPr>
                          </w:pPr>
                          <w:r>
                            <w:rPr>
                              <w:szCs w:val="24"/>
                              <w:lang w:eastAsia="lt-LT"/>
                            </w:rPr>
                            <w:t>2.41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0"/>
                            <w:gridCol w:w="6031"/>
                            <w:gridCol w:w="3244"/>
                          </w:tblGrid>
                          <w:tr w:rsidR="004D4B57">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Eil. Nr.</w:t>
                                </w:r>
                              </w:p>
                            </w:tc>
                            <w:tc>
                              <w:tcPr>
                                <w:tcW w:w="30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Fotovoltinio kolektoriaus tipas</w:t>
                                </w:r>
                              </w:p>
                            </w:tc>
                            <w:tc>
                              <w:tcPr>
                                <w:tcW w:w="164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
                                    <w:i/>
                                    <w:szCs w:val="24"/>
                                    <w:vertAlign w:val="subscript"/>
                                    <w:lang w:eastAsia="lt-LT"/>
                                  </w:rPr>
                                </w:pPr>
                                <w:r>
                                  <w:rPr>
                                    <w:i/>
                                    <w:szCs w:val="24"/>
                                    <w:lang w:eastAsia="lt-LT"/>
                                  </w:rPr>
                                  <w:t>f</w:t>
                                </w:r>
                                <w:r>
                                  <w:rPr>
                                    <w:i/>
                                    <w:szCs w:val="24"/>
                                    <w:vertAlign w:val="subscript"/>
                                    <w:lang w:eastAsia="lt-LT"/>
                                  </w:rPr>
                                  <w:t>fvSK</w:t>
                                </w:r>
                                <w:r>
                                  <w:rPr>
                                    <w:szCs w:val="24"/>
                                    <w:lang w:eastAsia="lt-LT"/>
                                  </w:rPr>
                                  <w:t>,</w:t>
                                </w:r>
                              </w:p>
                              <w:p w:rsidR="004D4B57" w:rsidRDefault="004B42D3">
                                <w:pPr>
                                  <w:suppressAutoHyphens/>
                                  <w:spacing w:line="276" w:lineRule="auto"/>
                                  <w:jc w:val="center"/>
                                  <w:rPr>
                                    <w:rFonts w:eastAsia="Calibri"/>
                                    <w:szCs w:val="24"/>
                                  </w:rPr>
                                </w:pPr>
                                <w:r>
                                  <w:rPr>
                                    <w:szCs w:val="24"/>
                                    <w:lang w:eastAsia="lt-LT"/>
                                  </w:rPr>
                                  <w:t>vnt. dalys</w:t>
                                </w:r>
                              </w:p>
                            </w:tc>
                          </w:tr>
                          <w:tr w:rsidR="004D4B57">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1.</w:t>
                                </w:r>
                              </w:p>
                            </w:tc>
                            <w:tc>
                              <w:tcPr>
                                <w:tcW w:w="3060"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rPr>
                                    <w:rFonts w:eastAsia="Calibri"/>
                                    <w:szCs w:val="24"/>
                                  </w:rPr>
                                </w:pPr>
                                <w:r>
                                  <w:rPr>
                                    <w:szCs w:val="24"/>
                                    <w:lang w:eastAsia="lt-LT"/>
                                  </w:rPr>
                                  <w:t>Nevėdinamas</w:t>
                                </w:r>
                              </w:p>
                            </w:tc>
                            <w:tc>
                              <w:tcPr>
                                <w:tcW w:w="1646"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szCs w:val="24"/>
                                  </w:rPr>
                                </w:pPr>
                                <w:r>
                                  <w:rPr>
                                    <w:szCs w:val="24"/>
                                    <w:lang w:eastAsia="lt-LT"/>
                                  </w:rPr>
                                  <w:t>0,70</w:t>
                                </w:r>
                              </w:p>
                            </w:tc>
                          </w:tr>
                          <w:tr w:rsidR="004D4B57">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2.</w:t>
                                </w:r>
                              </w:p>
                            </w:tc>
                            <w:tc>
                              <w:tcPr>
                                <w:tcW w:w="3060"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rPr>
                                    <w:rFonts w:eastAsia="Calibri"/>
                                    <w:szCs w:val="24"/>
                                  </w:rPr>
                                </w:pPr>
                                <w:r>
                                  <w:rPr>
                                    <w:szCs w:val="24"/>
                                    <w:lang w:eastAsia="lt-LT"/>
                                  </w:rPr>
                                  <w:t>Vidutiniškai vėdinamas</w:t>
                                </w:r>
                              </w:p>
                            </w:tc>
                            <w:tc>
                              <w:tcPr>
                                <w:tcW w:w="1646"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szCs w:val="24"/>
                                  </w:rPr>
                                </w:pPr>
                                <w:r>
                                  <w:rPr>
                                    <w:szCs w:val="24"/>
                                    <w:lang w:eastAsia="lt-LT"/>
                                  </w:rPr>
                                  <w:t>0,75</w:t>
                                </w:r>
                              </w:p>
                            </w:tc>
                          </w:tr>
                          <w:tr w:rsidR="004D4B57">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3.</w:t>
                                </w:r>
                              </w:p>
                            </w:tc>
                            <w:tc>
                              <w:tcPr>
                                <w:tcW w:w="3060"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rPr>
                                    <w:rFonts w:eastAsia="Calibri"/>
                                    <w:szCs w:val="24"/>
                                  </w:rPr>
                                </w:pPr>
                                <w:r>
                                  <w:rPr>
                                    <w:szCs w:val="24"/>
                                    <w:lang w:eastAsia="lt-LT"/>
                                  </w:rPr>
                                  <w:t>Intensyviai vėdinamas</w:t>
                                </w:r>
                              </w:p>
                            </w:tc>
                            <w:tc>
                              <w:tcPr>
                                <w:tcW w:w="1646"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szCs w:val="24"/>
                                  </w:rPr>
                                </w:pPr>
                                <w:r>
                                  <w:rPr>
                                    <w:szCs w:val="24"/>
                                    <w:lang w:eastAsia="lt-LT"/>
                                  </w:rPr>
                                  <w:t>0,80</w:t>
                                </w:r>
                              </w:p>
                            </w:tc>
                          </w:tr>
                        </w:tbl>
                        <w:p w:rsidR="004D4B57" w:rsidRDefault="004B42D3">
                          <w:pPr>
                            <w:jc w:val="right"/>
                          </w:pPr>
                          <w:r>
                            <w:rPr>
                              <w:color w:val="000000"/>
                              <w:szCs w:val="24"/>
                              <w:lang w:eastAsia="lt-LT"/>
                            </w:rPr>
                            <w:t>“</w:t>
                          </w:r>
                        </w:p>
                      </w:sdtContent>
                    </w:sdt>
                  </w:sdtContent>
                </w:sdt>
              </w:sdtContent>
            </w:sdt>
          </w:sdtContent>
        </w:sdt>
        <w:sdt>
          <w:sdtPr>
            <w:alias w:val="36 p."/>
            <w:tag w:val="part_0da78144d81546d99fc8c4fcbcef1e04"/>
            <w:id w:val="-102493464"/>
            <w:lock w:val="sdtLocked"/>
          </w:sdtPr>
          <w:sdtEndPr/>
          <w:sdtContent>
            <w:p w:rsidR="004D4B57" w:rsidRDefault="00875F8B">
              <w:pPr>
                <w:suppressAutoHyphens/>
                <w:ind w:left="928" w:hanging="360"/>
                <w:jc w:val="both"/>
                <w:rPr>
                  <w:color w:val="000000"/>
                  <w:szCs w:val="24"/>
                  <w:lang w:eastAsia="lt-LT"/>
                </w:rPr>
              </w:pPr>
              <w:sdt>
                <w:sdtPr>
                  <w:alias w:val="Numeris"/>
                  <w:tag w:val="nr_0da78144d81546d99fc8c4fcbcef1e04"/>
                  <w:id w:val="1828472554"/>
                  <w:lock w:val="sdtLocked"/>
                </w:sdtPr>
                <w:sdtEndPr/>
                <w:sdtContent>
                  <w:r w:rsidR="004B42D3">
                    <w:rPr>
                      <w:color w:val="000000"/>
                      <w:szCs w:val="24"/>
                    </w:rPr>
                    <w:t>36</w:t>
                  </w:r>
                </w:sdtContent>
              </w:sdt>
              <w:r w:rsidR="004B42D3">
                <w:rPr>
                  <w:color w:val="000000"/>
                  <w:szCs w:val="24"/>
                </w:rPr>
                <w:t>.</w:t>
              </w:r>
              <w:r w:rsidR="004B42D3">
                <w:rPr>
                  <w:color w:val="000000"/>
                  <w:szCs w:val="24"/>
                </w:rPr>
                <w:tab/>
              </w:r>
              <w:r w:rsidR="004B42D3">
                <w:rPr>
                  <w:color w:val="000000"/>
                  <w:szCs w:val="24"/>
                  <w:lang w:eastAsia="lt-LT"/>
                </w:rPr>
                <w:t>Pakeičiu 2 priedo 62 punktą ir jį išdėstau taip:</w:t>
              </w:r>
            </w:p>
            <w:sdt>
              <w:sdtPr>
                <w:alias w:val="citata"/>
                <w:tag w:val="part_627ac78e74e746b39a46771180269d66"/>
                <w:id w:val="1882747740"/>
                <w:lock w:val="sdtLocked"/>
              </w:sdtPr>
              <w:sdtEndPr/>
              <w:sdtContent>
                <w:sdt>
                  <w:sdtPr>
                    <w:alias w:val="62 p."/>
                    <w:tag w:val="part_76ce5beec64843bea7e43e1813151b46"/>
                    <w:id w:val="610399297"/>
                    <w:lock w:val="sdtLocked"/>
                  </w:sdtPr>
                  <w:sdtEndPr/>
                  <w:sdtContent>
                    <w:p w:rsidR="004D4B57" w:rsidRDefault="004B42D3">
                      <w:pPr>
                        <w:suppressAutoHyphens/>
                        <w:ind w:firstLine="567"/>
                        <w:jc w:val="both"/>
                        <w:rPr>
                          <w:rFonts w:eastAsia="Calibri"/>
                          <w:color w:val="000000"/>
                          <w:szCs w:val="24"/>
                          <w:lang w:eastAsia="lt-LT"/>
                        </w:rPr>
                      </w:pPr>
                      <w:r>
                        <w:rPr>
                          <w:color w:val="000000"/>
                          <w:szCs w:val="24"/>
                          <w:lang w:eastAsia="lt-LT"/>
                        </w:rPr>
                        <w:t>„</w:t>
                      </w:r>
                      <w:sdt>
                        <w:sdtPr>
                          <w:alias w:val="Numeris"/>
                          <w:tag w:val="nr_76ce5beec64843bea7e43e1813151b46"/>
                          <w:id w:val="-959647509"/>
                          <w:lock w:val="sdtLocked"/>
                        </w:sdtPr>
                        <w:sdtEndPr/>
                        <w:sdtContent>
                          <w:r>
                            <w:rPr>
                              <w:color w:val="000000"/>
                              <w:szCs w:val="24"/>
                              <w:lang w:eastAsia="lt-LT"/>
                            </w:rPr>
                            <w:t>62</w:t>
                          </w:r>
                        </w:sdtContent>
                      </w:sdt>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energijos iš vėjo ir hidroelektrinių neatsinaujinančios pirminės energijos sąnaudos pastato šildomo ploto vienetui </w:t>
                      </w:r>
                      <w:r>
                        <w:rPr>
                          <w:i/>
                          <w:color w:val="000000"/>
                          <w:szCs w:val="24"/>
                          <w:lang w:eastAsia="lt-LT"/>
                        </w:rPr>
                        <w:t>Q</w:t>
                      </w:r>
                      <w:r>
                        <w:rPr>
                          <w:i/>
                          <w:color w:val="000000"/>
                          <w:szCs w:val="24"/>
                          <w:vertAlign w:val="subscript"/>
                          <w:lang w:eastAsia="lt-LT"/>
                        </w:rPr>
                        <w:t>PRn.E.WE+HE,m</w:t>
                      </w:r>
                      <w:r>
                        <w:rPr>
                          <w:color w:val="000000"/>
                          <w:szCs w:val="24"/>
                          <w:lang w:eastAsia="lt-LT"/>
                        </w:rPr>
                        <w:t>(kWh/(m²·mėn.)), kai ši energija naudojama tik elektros prietaisams, apskaičiuojamos taip:</w:t>
                      </w:r>
                    </w:p>
                    <w:tbl>
                      <w:tblPr>
                        <w:tblW w:w="5000" w:type="pct"/>
                        <w:jc w:val="center"/>
                        <w:tblLook w:val="01E0" w:firstRow="1" w:lastRow="1" w:firstColumn="1" w:lastColumn="1" w:noHBand="0" w:noVBand="0"/>
                      </w:tblPr>
                      <w:tblGrid>
                        <w:gridCol w:w="8525"/>
                        <w:gridCol w:w="1330"/>
                      </w:tblGrid>
                      <w:tr w:rsidR="004D4B57">
                        <w:trPr>
                          <w:jc w:val="center"/>
                        </w:trPr>
                        <w:tc>
                          <w:tcPr>
                            <w:tcW w:w="8278"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12"/>
                                <w:szCs w:val="24"/>
                              </w:rPr>
                              <w:object w:dxaOrig="4860" w:dyaOrig="390">
                                <v:shape id="_x0000_i1072" type="#_x0000_t75" style="width:242.5pt;height:21pt" o:ole="">
                                  <v:imagedata r:id="rId103" o:title=""/>
                                </v:shape>
                                <o:OLEObject Type="Embed" ProgID="Equation.3" ShapeID="_x0000_i1072" DrawAspect="Content" ObjectID="_1668585693" r:id="rId104"/>
                              </w:object>
                            </w:r>
                            <w:r>
                              <w:rPr>
                                <w:color w:val="000000"/>
                                <w:szCs w:val="24"/>
                                <w:lang w:eastAsia="lt-LT"/>
                              </w:rPr>
                              <w:t>;</w:t>
                            </w:r>
                          </w:p>
                        </w:tc>
                        <w:tc>
                          <w:tcPr>
                            <w:tcW w:w="1292"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(2.344) </w:t>
                            </w:r>
                          </w:p>
                        </w:tc>
                      </w:tr>
                    </w:tbl>
                    <w:p w:rsidR="004D4B57" w:rsidRDefault="004B42D3">
                      <w:pPr>
                        <w:tabs>
                          <w:tab w:val="left" w:pos="567"/>
                        </w:tabs>
                        <w:suppressAutoHyphens/>
                        <w:jc w:val="both"/>
                        <w:rPr>
                          <w:rFonts w:eastAsia="Calibri"/>
                          <w:bCs/>
                          <w:color w:val="000000"/>
                          <w:szCs w:val="24"/>
                        </w:rPr>
                      </w:pPr>
                      <w:r>
                        <w:rPr>
                          <w:color w:val="000000"/>
                          <w:szCs w:val="24"/>
                          <w:lang w:eastAsia="lt-LT"/>
                        </w:rPr>
                        <w:t xml:space="preserve">čia: </w:t>
                      </w:r>
                      <w:r>
                        <w:rPr>
                          <w:color w:val="000000"/>
                          <w:szCs w:val="24"/>
                          <w:lang w:eastAsia="lt-LT"/>
                        </w:rPr>
                        <w:tab/>
                      </w:r>
                      <w:r>
                        <w:rPr>
                          <w:i/>
                          <w:color w:val="000000"/>
                          <w:szCs w:val="24"/>
                          <w:lang w:eastAsia="lt-LT"/>
                        </w:rPr>
                        <w:t>f</w:t>
                      </w:r>
                      <w:r>
                        <w:rPr>
                          <w:i/>
                          <w:color w:val="000000"/>
                          <w:szCs w:val="24"/>
                          <w:vertAlign w:val="subscript"/>
                          <w:lang w:eastAsia="lt-LT"/>
                        </w:rPr>
                        <w:t>PRn.WE</w:t>
                      </w:r>
                      <w:r>
                        <w:rPr>
                          <w:color w:val="000000"/>
                          <w:szCs w:val="24"/>
                          <w:lang w:eastAsia="lt-LT"/>
                        </w:rPr>
                        <w:t xml:space="preserve"> – neatsinaujinančios </w:t>
                      </w:r>
                      <w:r>
                        <w:rPr>
                          <w:bCs/>
                          <w:color w:val="000000"/>
                          <w:szCs w:val="24"/>
                          <w:lang w:eastAsia="lt-LT"/>
                        </w:rPr>
                        <w:t>pirminės energijos faktorius,</w:t>
                      </w:r>
                      <w:r>
                        <w:rPr>
                          <w:color w:val="000000"/>
                          <w:szCs w:val="24"/>
                          <w:lang w:eastAsia="lt-LT"/>
                        </w:rPr>
                        <w:t xml:space="preserve"> kai energijai gaminti naudojamos vėjo elektrinės</w:t>
                      </w:r>
                      <w:r>
                        <w:rPr>
                          <w:bCs/>
                          <w:color w:val="000000"/>
                          <w:szCs w:val="24"/>
                          <w:lang w:eastAsia="lt-LT"/>
                        </w:rPr>
                        <w:t>. Imamas iš 2.18 lentelės;</w:t>
                      </w:r>
                    </w:p>
                    <w:p w:rsidR="004D4B57" w:rsidRDefault="004B42D3">
                      <w:pPr>
                        <w:suppressAutoHyphens/>
                        <w:ind w:firstLine="567"/>
                        <w:jc w:val="both"/>
                        <w:rPr>
                          <w:bCs/>
                          <w:color w:val="000000"/>
                          <w:szCs w:val="24"/>
                          <w:lang w:eastAsia="lt-LT"/>
                        </w:rPr>
                      </w:pPr>
                      <w:r>
                        <w:rPr>
                          <w:i/>
                          <w:color w:val="000000"/>
                          <w:szCs w:val="24"/>
                          <w:lang w:eastAsia="lt-LT"/>
                        </w:rPr>
                        <w:t>f</w:t>
                      </w:r>
                      <w:r>
                        <w:rPr>
                          <w:i/>
                          <w:color w:val="000000"/>
                          <w:szCs w:val="24"/>
                          <w:vertAlign w:val="subscript"/>
                          <w:lang w:eastAsia="lt-LT"/>
                        </w:rPr>
                        <w:t>PRn.HE</w:t>
                      </w:r>
                      <w:r>
                        <w:rPr>
                          <w:color w:val="000000"/>
                          <w:szCs w:val="24"/>
                          <w:lang w:eastAsia="lt-LT"/>
                        </w:rPr>
                        <w:t xml:space="preserve"> – neatsinaujinančios </w:t>
                      </w:r>
                      <w:r>
                        <w:rPr>
                          <w:bCs/>
                          <w:color w:val="000000"/>
                          <w:szCs w:val="24"/>
                          <w:lang w:eastAsia="lt-LT"/>
                        </w:rPr>
                        <w:t>pirminės energijos faktorius,</w:t>
                      </w:r>
                      <w:r>
                        <w:rPr>
                          <w:color w:val="000000"/>
                          <w:szCs w:val="24"/>
                          <w:lang w:eastAsia="lt-LT"/>
                        </w:rPr>
                        <w:t xml:space="preserve"> kai energijai gaminti naudojamos hidroelektrinės</w:t>
                      </w:r>
                      <w:r>
                        <w:rPr>
                          <w:bCs/>
                          <w:color w:val="000000"/>
                          <w:szCs w:val="24"/>
                          <w:lang w:eastAsia="lt-LT"/>
                        </w:rPr>
                        <w:t>. Imamas iš 2.18 lentelės;</w:t>
                      </w:r>
                    </w:p>
                    <w:p w:rsidR="004D4B57" w:rsidRDefault="004B42D3">
                      <w:pPr>
                        <w:suppressAutoHyphens/>
                        <w:ind w:firstLine="567"/>
                        <w:jc w:val="both"/>
                        <w:rPr>
                          <w:color w:val="000000"/>
                          <w:szCs w:val="24"/>
                          <w:lang w:eastAsia="lt-LT"/>
                        </w:rPr>
                      </w:pPr>
                      <w:r>
                        <w:rPr>
                          <w:i/>
                          <w:color w:val="000000"/>
                          <w:szCs w:val="24"/>
                          <w:lang w:eastAsia="lt-LT"/>
                        </w:rPr>
                        <w:lastRenderedPageBreak/>
                        <w:t>Q</w:t>
                      </w:r>
                      <w:r>
                        <w:rPr>
                          <w:i/>
                          <w:color w:val="000000"/>
                          <w:szCs w:val="24"/>
                          <w:vertAlign w:val="subscript"/>
                          <w:lang w:eastAsia="lt-LT"/>
                        </w:rPr>
                        <w:t>E.WE,m</w:t>
                      </w:r>
                      <w:r>
                        <w:rPr>
                          <w:color w:val="000000"/>
                          <w:szCs w:val="24"/>
                          <w:vertAlign w:val="subscript"/>
                          <w:lang w:eastAsia="lt-LT"/>
                        </w:rPr>
                        <w:t>,</w:t>
                      </w:r>
                      <w:r>
                        <w:rPr>
                          <w:i/>
                          <w:color w:val="000000"/>
                          <w:szCs w:val="24"/>
                          <w:lang w:eastAsia="lt-LT"/>
                        </w:rPr>
                        <w:t>Q</w:t>
                      </w:r>
                      <w:r>
                        <w:rPr>
                          <w:i/>
                          <w:color w:val="000000"/>
                          <w:szCs w:val="24"/>
                          <w:vertAlign w:val="subscript"/>
                          <w:lang w:eastAsia="lt-LT"/>
                        </w:rPr>
                        <w:t xml:space="preserve">E.HE,m </w:t>
                      </w:r>
                      <w:r>
                        <w:rPr>
                          <w:color w:val="000000"/>
                          <w:szCs w:val="24"/>
                          <w:lang w:eastAsia="lt-LT"/>
                        </w:rPr>
                        <w:t xml:space="preserve">– atitinkamai vėjo ir hidroelektrinių pagamintos elektros energijos suvartojimas atitinkamą </w:t>
                      </w:r>
                      <w:r>
                        <w:rPr>
                          <w:i/>
                          <w:color w:val="000000"/>
                          <w:szCs w:val="24"/>
                          <w:lang w:eastAsia="lt-LT"/>
                        </w:rPr>
                        <w:t>„m“</w:t>
                      </w:r>
                      <w:r>
                        <w:rPr>
                          <w:color w:val="000000"/>
                          <w:szCs w:val="24"/>
                          <w:lang w:eastAsia="lt-LT"/>
                        </w:rPr>
                        <w:t xml:space="preserve"> mėnesį pastate (kWh/(m²·mėn.)). Apskaičiuojamas taip:</w:t>
                      </w:r>
                    </w:p>
                    <w:tbl>
                      <w:tblPr>
                        <w:tblW w:w="5000" w:type="pct"/>
                        <w:jc w:val="center"/>
                        <w:tblLook w:val="01E0" w:firstRow="1" w:lastRow="1" w:firstColumn="1" w:lastColumn="1" w:noHBand="0" w:noVBand="0"/>
                      </w:tblPr>
                      <w:tblGrid>
                        <w:gridCol w:w="8542"/>
                        <w:gridCol w:w="1313"/>
                      </w:tblGrid>
                      <w:tr w:rsidR="004D4B57">
                        <w:trPr>
                          <w:jc w:val="center"/>
                        </w:trPr>
                        <w:tc>
                          <w:tcPr>
                            <w:tcW w:w="8278"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72"/>
                                <w:szCs w:val="24"/>
                              </w:rPr>
                              <w:object w:dxaOrig="8175" w:dyaOrig="1560">
                                <v:shape id="_x0000_i1073" type="#_x0000_t75" style="width:409.5pt;height:78pt" o:ole="">
                                  <v:imagedata r:id="rId105" o:title=""/>
                                </v:shape>
                                <o:OLEObject Type="Embed" ProgID="Equation.3" ShapeID="_x0000_i1073" DrawAspect="Content" ObjectID="_1668585694" r:id="rId106"/>
                              </w:object>
                            </w:r>
                            <w:r>
                              <w:rPr>
                                <w:color w:val="000000"/>
                                <w:szCs w:val="24"/>
                                <w:lang w:eastAsia="lt-LT"/>
                              </w:rPr>
                              <w:t>;</w:t>
                            </w:r>
                          </w:p>
                        </w:tc>
                        <w:tc>
                          <w:tcPr>
                            <w:tcW w:w="1292"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(2.345) </w:t>
                            </w:r>
                          </w:p>
                        </w:tc>
                      </w:tr>
                    </w:tbl>
                    <w:p w:rsidR="004D4B57" w:rsidRDefault="004D4B57">
                      <w:pPr>
                        <w:suppressAutoHyphens/>
                        <w:ind w:left="600" w:hanging="600"/>
                        <w:rPr>
                          <w:rFonts w:eastAsia="Calibri"/>
                          <w:color w:val="000000"/>
                          <w:szCs w:val="24"/>
                        </w:rPr>
                      </w:pPr>
                    </w:p>
                    <w:tbl>
                      <w:tblPr>
                        <w:tblW w:w="5000" w:type="pct"/>
                        <w:jc w:val="center"/>
                        <w:tblLook w:val="01E0" w:firstRow="1" w:lastRow="1" w:firstColumn="1" w:lastColumn="1" w:noHBand="0" w:noVBand="0"/>
                      </w:tblPr>
                      <w:tblGrid>
                        <w:gridCol w:w="8525"/>
                        <w:gridCol w:w="1330"/>
                      </w:tblGrid>
                      <w:tr w:rsidR="004D4B57">
                        <w:trPr>
                          <w:jc w:val="center"/>
                        </w:trPr>
                        <w:tc>
                          <w:tcPr>
                            <w:tcW w:w="8524"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34"/>
                                <w:szCs w:val="24"/>
                              </w:rPr>
                              <w:object w:dxaOrig="4425" w:dyaOrig="825">
                                <v:shape id="_x0000_i1074" type="#_x0000_t75" style="width:222pt;height:42pt" o:ole="">
                                  <v:imagedata r:id="rId107" o:title=""/>
                                </v:shape>
                                <o:OLEObject Type="Embed" ProgID="Equation.3" ShapeID="_x0000_i1074" DrawAspect="Content" ObjectID="_1668585695" r:id="rId108"/>
                              </w:object>
                            </w:r>
                            <w:r>
                              <w:rPr>
                                <w:color w:val="000000"/>
                                <w:szCs w:val="24"/>
                                <w:lang w:eastAsia="lt-LT"/>
                              </w:rPr>
                              <w:t>;</w:t>
                            </w:r>
                          </w:p>
                        </w:tc>
                        <w:tc>
                          <w:tcPr>
                            <w:tcW w:w="1330"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(2.346) </w:t>
                            </w:r>
                          </w:p>
                        </w:tc>
                      </w:tr>
                    </w:tbl>
                    <w:p w:rsidR="004D4B57" w:rsidRDefault="004B42D3">
                      <w:pPr>
                        <w:suppressAutoHyphens/>
                        <w:ind w:firstLine="567"/>
                        <w:rPr>
                          <w:szCs w:val="24"/>
                          <w:lang w:eastAsia="lt-LT"/>
                        </w:rPr>
                      </w:pPr>
                      <w:r>
                        <w:rPr>
                          <w:szCs w:val="24"/>
                          <w:lang w:eastAsia="lt-LT"/>
                        </w:rPr>
                        <w:t xml:space="preserve">Vėjo ir hidroelektrinėse per metus pagaminti elektros energijos kiekiai </w:t>
                      </w:r>
                      <w:r>
                        <w:rPr>
                          <w:i/>
                          <w:szCs w:val="24"/>
                          <w:lang w:eastAsia="lt-LT"/>
                        </w:rPr>
                        <w:t>Q</w:t>
                      </w:r>
                      <w:r>
                        <w:rPr>
                          <w:i/>
                          <w:szCs w:val="24"/>
                          <w:vertAlign w:val="subscript"/>
                          <w:lang w:eastAsia="lt-LT"/>
                        </w:rPr>
                        <w:t>GEN.WE</w:t>
                      </w:r>
                      <w:r>
                        <w:rPr>
                          <w:szCs w:val="24"/>
                          <w:lang w:eastAsia="lt-LT"/>
                        </w:rPr>
                        <w:t xml:space="preserve"> ir </w:t>
                      </w:r>
                      <w:r>
                        <w:rPr>
                          <w:i/>
                          <w:szCs w:val="24"/>
                          <w:lang w:eastAsia="lt-LT"/>
                        </w:rPr>
                        <w:t>Q</w:t>
                      </w:r>
                      <w:r>
                        <w:rPr>
                          <w:i/>
                          <w:szCs w:val="24"/>
                          <w:vertAlign w:val="subscript"/>
                          <w:lang w:eastAsia="lt-LT"/>
                        </w:rPr>
                        <w:t xml:space="preserve">GEN.HE </w:t>
                      </w:r>
                      <w:r>
                        <w:rPr>
                          <w:szCs w:val="24"/>
                          <w:lang w:eastAsia="lt-LT"/>
                        </w:rPr>
                        <w:t>(kWh/m²·per metus) apskaičiuojami taip:</w:t>
                      </w:r>
                    </w:p>
                    <w:sdt>
                      <w:sdtPr>
                        <w:alias w:val="62.1 pp."/>
                        <w:tag w:val="part_9d182794a105482db2f3d7e5cee322fa"/>
                        <w:id w:val="-1968190296"/>
                        <w:lock w:val="sdtLocked"/>
                      </w:sdtPr>
                      <w:sdtEndPr/>
                      <w:sdtContent>
                        <w:p w:rsidR="004D4B57" w:rsidRDefault="00875F8B">
                          <w:pPr>
                            <w:suppressAutoHyphens/>
                            <w:ind w:firstLine="567"/>
                            <w:jc w:val="both"/>
                            <w:rPr>
                              <w:szCs w:val="24"/>
                            </w:rPr>
                          </w:pPr>
                          <w:sdt>
                            <w:sdtPr>
                              <w:alias w:val="Numeris"/>
                              <w:tag w:val="nr_9d182794a105482db2f3d7e5cee322fa"/>
                              <w:id w:val="-2001332108"/>
                              <w:lock w:val="sdtLocked"/>
                            </w:sdtPr>
                            <w:sdtEndPr/>
                            <w:sdtContent>
                              <w:r w:rsidR="004B42D3">
                                <w:rPr>
                                  <w:szCs w:val="24"/>
                                  <w:lang w:eastAsia="lt-LT"/>
                                </w:rPr>
                                <w:t>62.1</w:t>
                              </w:r>
                            </w:sdtContent>
                          </w:sdt>
                          <w:r w:rsidR="004B42D3">
                            <w:rPr>
                              <w:szCs w:val="24"/>
                              <w:lang w:eastAsia="lt-LT"/>
                            </w:rPr>
                            <w:t>. jei elektros energija pastatui tiekiama iš prie pastato esančių vėjo ir hidroelektrinių ir pastate įrengta dvipusė elektros energijos apskaita:</w:t>
                          </w:r>
                        </w:p>
                        <w:tbl>
                          <w:tblPr>
                            <w:tblW w:w="5000" w:type="pct"/>
                            <w:jc w:val="center"/>
                            <w:tblLook w:val="01E0" w:firstRow="1" w:lastRow="1" w:firstColumn="1" w:lastColumn="1" w:noHBand="0" w:noVBand="0"/>
                          </w:tblPr>
                          <w:tblGrid>
                            <w:gridCol w:w="8525"/>
                            <w:gridCol w:w="1330"/>
                          </w:tblGrid>
                          <w:tr w:rsidR="004D4B57">
                            <w:trPr>
                              <w:jc w:val="center"/>
                            </w:trPr>
                            <w:tc>
                              <w:tcPr>
                                <w:tcW w:w="8400" w:type="dxa"/>
                                <w:vAlign w:val="center"/>
                                <w:hideMark/>
                              </w:tcPr>
                              <w:p w:rsidR="004D4B57" w:rsidRDefault="004B42D3">
                                <w:pPr>
                                  <w:suppressAutoHyphens/>
                                  <w:jc w:val="center"/>
                                  <w:rPr>
                                    <w:szCs w:val="24"/>
                                  </w:rPr>
                                </w:pPr>
                                <w:r>
                                  <w:rPr>
                                    <w:position w:val="-28"/>
                                    <w:szCs w:val="24"/>
                                  </w:rPr>
                                  <w:object w:dxaOrig="2055" w:dyaOrig="735">
                                    <v:shape id="_x0000_i1075" type="#_x0000_t75" style="width:102pt;height:36pt" o:ole="">
                                      <v:imagedata r:id="rId109" o:title=""/>
                                    </v:shape>
                                    <o:OLEObject Type="Embed" ProgID="Equation.3" ShapeID="_x0000_i1075" DrawAspect="Content" ObjectID="_1668585696" r:id="rId110"/>
                                  </w:object>
                                </w:r>
                                <w:r>
                                  <w:rPr>
                                    <w:szCs w:val="24"/>
                                    <w:lang w:eastAsia="lt-LT"/>
                                  </w:rPr>
                                  <w:t xml:space="preserve">  ir  </w:t>
                                </w:r>
                                <w:r>
                                  <w:rPr>
                                    <w:position w:val="-28"/>
                                    <w:szCs w:val="24"/>
                                  </w:rPr>
                                  <w:object w:dxaOrig="2055" w:dyaOrig="735">
                                    <v:shape id="_x0000_i1076" type="#_x0000_t75" style="width:102pt;height:36pt" o:ole="">
                                      <v:imagedata r:id="rId111" o:title=""/>
                                    </v:shape>
                                    <o:OLEObject Type="Embed" ProgID="Equation.3" ShapeID="_x0000_i1076" DrawAspect="Content" ObjectID="_1668585697" r:id="rId112"/>
                                  </w:object>
                                </w:r>
                                <w:r>
                                  <w:rPr>
                                    <w:szCs w:val="24"/>
                                    <w:lang w:eastAsia="lt-LT"/>
                                  </w:rPr>
                                  <w:t>;</w:t>
                                </w:r>
                              </w:p>
                            </w:tc>
                            <w:tc>
                              <w:tcPr>
                                <w:tcW w:w="1311" w:type="dxa"/>
                                <w:vAlign w:val="center"/>
                                <w:hideMark/>
                              </w:tcPr>
                              <w:p w:rsidR="004D4B57" w:rsidRDefault="004B42D3">
                                <w:pPr>
                                  <w:suppressAutoHyphens/>
                                  <w:jc w:val="right"/>
                                  <w:rPr>
                                    <w:szCs w:val="24"/>
                                  </w:rPr>
                                </w:pPr>
                                <w:r>
                                  <w:rPr>
                                    <w:szCs w:val="24"/>
                                    <w:lang w:eastAsia="lt-LT"/>
                                  </w:rPr>
                                  <w:t>(2.346</w:t>
                                </w:r>
                                <w:r>
                                  <w:rPr>
                                    <w:szCs w:val="24"/>
                                    <w:vertAlign w:val="superscript"/>
                                    <w:lang w:eastAsia="lt-LT"/>
                                  </w:rPr>
                                  <w:t>1</w:t>
                                </w:r>
                                <w:r>
                                  <w:rPr>
                                    <w:szCs w:val="24"/>
                                    <w:lang w:eastAsia="lt-LT"/>
                                  </w:rPr>
                                  <w:t xml:space="preserve">) </w:t>
                                </w:r>
                              </w:p>
                            </w:tc>
                          </w:tr>
                        </w:tbl>
                        <w:p w:rsidR="004D4B57" w:rsidRDefault="00875F8B"/>
                      </w:sdtContent>
                    </w:sdt>
                    <w:sdt>
                      <w:sdtPr>
                        <w:alias w:val="62.2 pp."/>
                        <w:tag w:val="part_56a008ede85e48a7ae20fc360d643c24"/>
                        <w:id w:val="-603807593"/>
                        <w:lock w:val="sdtLocked"/>
                      </w:sdtPr>
                      <w:sdtEndPr/>
                      <w:sdtContent>
                        <w:p w:rsidR="004D4B57" w:rsidRDefault="00875F8B">
                          <w:pPr>
                            <w:suppressAutoHyphens/>
                            <w:ind w:firstLine="567"/>
                            <w:rPr>
                              <w:szCs w:val="24"/>
                              <w:lang w:eastAsia="lt-LT"/>
                            </w:rPr>
                          </w:pPr>
                          <w:sdt>
                            <w:sdtPr>
                              <w:alias w:val="Numeris"/>
                              <w:tag w:val="nr_56a008ede85e48a7ae20fc360d643c24"/>
                              <w:id w:val="-1249421428"/>
                              <w:lock w:val="sdtLocked"/>
                            </w:sdtPr>
                            <w:sdtEndPr/>
                            <w:sdtContent>
                              <w:r w:rsidR="004B42D3">
                                <w:rPr>
                                  <w:szCs w:val="24"/>
                                  <w:lang w:eastAsia="lt-LT"/>
                                </w:rPr>
                                <w:t>62.2</w:t>
                              </w:r>
                            </w:sdtContent>
                          </w:sdt>
                          <w:r w:rsidR="004B42D3">
                            <w:rPr>
                              <w:szCs w:val="24"/>
                              <w:lang w:eastAsia="lt-LT"/>
                            </w:rPr>
                            <w:t xml:space="preserve">. jei elektros energija pastatui tiekiama iš nutolusių vėjo ir hidroelektrinių: </w:t>
                          </w:r>
                        </w:p>
                        <w:p w:rsidR="004D4B57" w:rsidRDefault="004D4B57">
                          <w:pPr>
                            <w:suppressAutoHyphens/>
                            <w:rPr>
                              <w:szCs w:val="24"/>
                              <w:lang w:eastAsia="lt-LT"/>
                            </w:rPr>
                          </w:pPr>
                        </w:p>
                        <w:tbl>
                          <w:tblPr>
                            <w:tblW w:w="5000" w:type="pct"/>
                            <w:jc w:val="center"/>
                            <w:tblLook w:val="01E0" w:firstRow="1" w:lastRow="1" w:firstColumn="1" w:lastColumn="1" w:noHBand="0" w:noVBand="0"/>
                          </w:tblPr>
                          <w:tblGrid>
                            <w:gridCol w:w="8525"/>
                            <w:gridCol w:w="1330"/>
                          </w:tblGrid>
                          <w:tr w:rsidR="004D4B57">
                            <w:trPr>
                              <w:jc w:val="center"/>
                            </w:trPr>
                            <w:tc>
                              <w:tcPr>
                                <w:tcW w:w="8278" w:type="dxa"/>
                                <w:vAlign w:val="center"/>
                                <w:hideMark/>
                              </w:tcPr>
                              <w:p w:rsidR="004D4B57" w:rsidRDefault="004B42D3">
                                <w:pPr>
                                  <w:suppressAutoHyphens/>
                                  <w:jc w:val="center"/>
                                  <w:rPr>
                                    <w:szCs w:val="24"/>
                                    <w:lang w:eastAsia="lt-LT"/>
                                  </w:rPr>
                                </w:pPr>
                                <w:r>
                                  <w:rPr>
                                    <w:position w:val="-32"/>
                                    <w:szCs w:val="24"/>
                                    <w:lang w:eastAsia="lt-LT"/>
                                  </w:rPr>
                                  <w:object w:dxaOrig="1579" w:dyaOrig="700">
                                    <v:shape id="_x0000_i1077" type="#_x0000_t75" style="width:79.5pt;height:37pt" o:ole="">
                                      <v:imagedata r:id="rId113" o:title=""/>
                                    </v:shape>
                                    <o:OLEObject Type="Embed" ProgID="Equation.3" ShapeID="_x0000_i1077" DrawAspect="Content" ObjectID="_1668585698" r:id="rId114"/>
                                  </w:object>
                                </w:r>
                                <w:r>
                                  <w:rPr>
                                    <w:szCs w:val="24"/>
                                    <w:lang w:eastAsia="lt-LT"/>
                                  </w:rPr>
                                  <w:t xml:space="preserve">  ir  </w:t>
                                </w:r>
                                <w:r>
                                  <w:rPr>
                                    <w:position w:val="-32"/>
                                    <w:szCs w:val="24"/>
                                    <w:lang w:eastAsia="lt-LT"/>
                                  </w:rPr>
                                  <w:object w:dxaOrig="1540" w:dyaOrig="700">
                                    <v:shape id="_x0000_i1078" type="#_x0000_t75" style="width:77pt;height:37pt" o:ole="">
                                      <v:imagedata r:id="rId115" o:title=""/>
                                    </v:shape>
                                    <o:OLEObject Type="Embed" ProgID="Equation.3" ShapeID="_x0000_i1078" DrawAspect="Content" ObjectID="_1668585699" r:id="rId116"/>
                                  </w:object>
                                </w:r>
                                <w:r>
                                  <w:rPr>
                                    <w:szCs w:val="24"/>
                                    <w:lang w:eastAsia="lt-LT"/>
                                  </w:rPr>
                                  <w:t>;</w:t>
                                </w:r>
                              </w:p>
                            </w:tc>
                            <w:tc>
                              <w:tcPr>
                                <w:tcW w:w="1292" w:type="dxa"/>
                                <w:vAlign w:val="center"/>
                                <w:hideMark/>
                              </w:tcPr>
                              <w:p w:rsidR="004D4B57" w:rsidRDefault="004B42D3">
                                <w:pPr>
                                  <w:suppressAutoHyphens/>
                                  <w:jc w:val="right"/>
                                  <w:rPr>
                                    <w:szCs w:val="24"/>
                                    <w:lang w:eastAsia="lt-LT"/>
                                  </w:rPr>
                                </w:pPr>
                                <w:r>
                                  <w:rPr>
                                    <w:szCs w:val="24"/>
                                    <w:lang w:eastAsia="lt-LT"/>
                                  </w:rPr>
                                  <w:t>(2.346</w:t>
                                </w:r>
                                <w:r>
                                  <w:rPr>
                                    <w:szCs w:val="24"/>
                                    <w:vertAlign w:val="superscript"/>
                                    <w:lang w:eastAsia="lt-LT"/>
                                  </w:rPr>
                                  <w:t>2</w:t>
                                </w:r>
                                <w:r>
                                  <w:rPr>
                                    <w:szCs w:val="24"/>
                                    <w:lang w:eastAsia="lt-LT"/>
                                  </w:rPr>
                                  <w:t xml:space="preserve">) </w:t>
                                </w:r>
                              </w:p>
                            </w:tc>
                          </w:tr>
                        </w:tbl>
                        <w:p w:rsidR="004D4B57" w:rsidRDefault="004B42D3">
                          <w:pPr>
                            <w:tabs>
                              <w:tab w:val="left" w:pos="567"/>
                            </w:tabs>
                            <w:suppressAutoHyphens/>
                            <w:jc w:val="both"/>
                            <w:rPr>
                              <w:szCs w:val="24"/>
                              <w:lang w:eastAsia="lt-LT"/>
                            </w:rPr>
                          </w:pPr>
                          <w:r>
                            <w:rPr>
                              <w:color w:val="000000"/>
                              <w:szCs w:val="24"/>
                              <w:lang w:eastAsia="lt-LT"/>
                            </w:rPr>
                            <w:t xml:space="preserve">čia: </w:t>
                          </w:r>
                          <w:r>
                            <w:rPr>
                              <w:color w:val="000000"/>
                              <w:szCs w:val="24"/>
                              <w:lang w:eastAsia="lt-LT"/>
                            </w:rPr>
                            <w:tab/>
                          </w:r>
                          <w:r>
                            <w:rPr>
                              <w:i/>
                              <w:szCs w:val="24"/>
                              <w:lang w:eastAsia="lt-LT"/>
                            </w:rPr>
                            <w:t>Q</w:t>
                          </w:r>
                          <w:r>
                            <w:rPr>
                              <w:i/>
                              <w:szCs w:val="24"/>
                              <w:vertAlign w:val="subscript"/>
                              <w:lang w:eastAsia="lt-LT"/>
                            </w:rPr>
                            <w:t>NWE</w:t>
                          </w:r>
                          <w:r>
                            <w:rPr>
                              <w:szCs w:val="24"/>
                              <w:lang w:eastAsia="lt-LT"/>
                            </w:rPr>
                            <w:t xml:space="preserve"> ir </w:t>
                          </w:r>
                          <w:r>
                            <w:rPr>
                              <w:i/>
                              <w:szCs w:val="24"/>
                              <w:lang w:eastAsia="lt-LT"/>
                            </w:rPr>
                            <w:t>Q</w:t>
                          </w:r>
                          <w:r>
                            <w:rPr>
                              <w:i/>
                              <w:szCs w:val="24"/>
                              <w:vertAlign w:val="subscript"/>
                              <w:lang w:eastAsia="lt-LT"/>
                            </w:rPr>
                            <w:t>NHE</w:t>
                          </w:r>
                          <w:r>
                            <w:rPr>
                              <w:szCs w:val="24"/>
                              <w:lang w:eastAsia="lt-LT"/>
                            </w:rPr>
                            <w:t xml:space="preserve"> - pagal elektros energijos tiekimo sutartį iš nutolusios atitinkamai vėjo ir hidroelektrinės per metus pastatui patiekti įsipareigotas elektros energijos kiekis (kWh per metus);</w:t>
                          </w:r>
                        </w:p>
                        <w:p w:rsidR="004D4B57" w:rsidRDefault="004B42D3">
                          <w:pPr>
                            <w:tabs>
                              <w:tab w:val="left" w:pos="567"/>
                            </w:tabs>
                            <w:suppressAutoHyphens/>
                            <w:jc w:val="both"/>
                            <w:rPr>
                              <w:rFonts w:eastAsia="Calibri"/>
                              <w:color w:val="000000"/>
                              <w:szCs w:val="24"/>
                            </w:rPr>
                          </w:pPr>
                          <w:r>
                            <w:rPr>
                              <w:i/>
                              <w:color w:val="000000"/>
                              <w:szCs w:val="24"/>
                              <w:lang w:eastAsia="lt-LT"/>
                            </w:rPr>
                            <w:t>P</w:t>
                          </w:r>
                          <w:r>
                            <w:rPr>
                              <w:i/>
                              <w:color w:val="000000"/>
                              <w:szCs w:val="24"/>
                              <w:vertAlign w:val="subscript"/>
                              <w:lang w:eastAsia="lt-LT"/>
                            </w:rPr>
                            <w:t>HE,m,x,y</w:t>
                          </w:r>
                          <w:r>
                            <w:rPr>
                              <w:color w:val="000000"/>
                              <w:szCs w:val="24"/>
                              <w:lang w:eastAsia="lt-LT"/>
                            </w:rPr>
                            <w:t xml:space="preserve"> – atitinkamos </w:t>
                          </w:r>
                          <w:r>
                            <w:rPr>
                              <w:i/>
                              <w:color w:val="000000"/>
                              <w:szCs w:val="24"/>
                              <w:lang w:eastAsia="lt-LT"/>
                            </w:rPr>
                            <w:t>„x“</w:t>
                          </w:r>
                          <w:r>
                            <w:rPr>
                              <w:color w:val="000000"/>
                              <w:szCs w:val="24"/>
                              <w:lang w:eastAsia="lt-LT"/>
                            </w:rPr>
                            <w:t xml:space="preserve"> hidroelektrinių sistemos atitinkamos </w:t>
                          </w:r>
                          <w:r>
                            <w:rPr>
                              <w:i/>
                              <w:color w:val="000000"/>
                              <w:szCs w:val="24"/>
                              <w:lang w:eastAsia="lt-LT"/>
                            </w:rPr>
                            <w:t>„y“</w:t>
                          </w:r>
                          <w:r>
                            <w:rPr>
                              <w:color w:val="000000"/>
                              <w:szCs w:val="24"/>
                              <w:lang w:eastAsia="lt-LT"/>
                            </w:rPr>
                            <w:t xml:space="preserve"> hidroelektrinės vidutinė metinė elektros gamybos galia (W). Imama iš hidroelektrinės techninės dokumentacijos, jei nėra duomenų imama </w:t>
                          </w:r>
                          <w:r>
                            <w:rPr>
                              <w:i/>
                              <w:color w:val="000000"/>
                              <w:szCs w:val="24"/>
                              <w:lang w:eastAsia="lt-LT"/>
                            </w:rPr>
                            <w:t>P</w:t>
                          </w:r>
                          <w:r>
                            <w:rPr>
                              <w:i/>
                              <w:color w:val="000000"/>
                              <w:szCs w:val="24"/>
                              <w:vertAlign w:val="subscript"/>
                              <w:lang w:eastAsia="lt-LT"/>
                            </w:rPr>
                            <w:t>HE,m,x,y</w:t>
                          </w:r>
                          <w:r>
                            <w:rPr>
                              <w:color w:val="000000"/>
                              <w:szCs w:val="24"/>
                              <w:lang w:eastAsia="lt-LT"/>
                            </w:rPr>
                            <w:t xml:space="preserve"> = 0;</w:t>
                          </w:r>
                        </w:p>
                        <w:p w:rsidR="004D4B57" w:rsidRDefault="004B42D3">
                          <w:pPr>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E.eq,m</w:t>
                          </w:r>
                          <w:r>
                            <w:rPr>
                              <w:i/>
                              <w:color w:val="000000"/>
                              <w:szCs w:val="24"/>
                              <w:lang w:eastAsia="lt-LT"/>
                            </w:rPr>
                            <w:t>, Q</w:t>
                          </w:r>
                          <w:r>
                            <w:rPr>
                              <w:i/>
                              <w:color w:val="000000"/>
                              <w:szCs w:val="24"/>
                              <w:vertAlign w:val="subscript"/>
                              <w:lang w:eastAsia="lt-LT"/>
                            </w:rPr>
                            <w:t>E.lg,m</w:t>
                          </w:r>
                          <w:r>
                            <w:rPr>
                              <w:i/>
                              <w:color w:val="000000"/>
                              <w:szCs w:val="24"/>
                              <w:lang w:eastAsia="lt-LT"/>
                            </w:rPr>
                            <w:t>, Q</w:t>
                          </w:r>
                          <w:r>
                            <w:rPr>
                              <w:i/>
                              <w:color w:val="000000"/>
                              <w:szCs w:val="24"/>
                              <w:vertAlign w:val="subscript"/>
                              <w:lang w:eastAsia="lt-LT"/>
                            </w:rPr>
                            <w:t>E.e,m</w:t>
                          </w:r>
                          <w:r>
                            <w:rPr>
                              <w:i/>
                              <w:color w:val="000000"/>
                              <w:szCs w:val="24"/>
                              <w:lang w:eastAsia="lt-LT"/>
                            </w:rPr>
                            <w:t>, Q</w:t>
                          </w:r>
                          <w:r>
                            <w:rPr>
                              <w:i/>
                              <w:color w:val="000000"/>
                              <w:szCs w:val="24"/>
                              <w:vertAlign w:val="subscript"/>
                              <w:lang w:eastAsia="lt-LT"/>
                            </w:rPr>
                            <w:t>E.vent,m</w:t>
                          </w:r>
                          <w:r>
                            <w:rPr>
                              <w:i/>
                              <w:color w:val="000000"/>
                              <w:szCs w:val="24"/>
                              <w:lang w:eastAsia="lt-LT"/>
                            </w:rPr>
                            <w:t>, Q</w:t>
                          </w:r>
                          <w:r>
                            <w:rPr>
                              <w:i/>
                              <w:color w:val="000000"/>
                              <w:szCs w:val="24"/>
                              <w:vertAlign w:val="subscript"/>
                              <w:lang w:eastAsia="lt-LT"/>
                            </w:rPr>
                            <w:t>E.hw.hwSK,m</w:t>
                          </w:r>
                          <w:r>
                            <w:rPr>
                              <w:i/>
                              <w:color w:val="000000"/>
                              <w:szCs w:val="24"/>
                              <w:lang w:eastAsia="lt-LT"/>
                            </w:rPr>
                            <w:t>, Q</w:t>
                          </w:r>
                          <w:r>
                            <w:rPr>
                              <w:i/>
                              <w:color w:val="000000"/>
                              <w:szCs w:val="24"/>
                              <w:vertAlign w:val="subscript"/>
                              <w:lang w:eastAsia="lt-LT"/>
                            </w:rPr>
                            <w:t>E.H.hwSK,m</w:t>
                          </w:r>
                          <w:r>
                            <w:rPr>
                              <w:i/>
                              <w:color w:val="000000"/>
                              <w:szCs w:val="24"/>
                              <w:lang w:eastAsia="lt-LT"/>
                            </w:rPr>
                            <w:t>, Q</w:t>
                          </w:r>
                          <w:r>
                            <w:rPr>
                              <w:i/>
                              <w:color w:val="000000"/>
                              <w:szCs w:val="24"/>
                              <w:vertAlign w:val="subscript"/>
                              <w:lang w:eastAsia="lt-LT"/>
                            </w:rPr>
                            <w:t>E.(hw+H).hwSK,m</w:t>
                          </w:r>
                          <w:r>
                            <w:rPr>
                              <w:i/>
                              <w:color w:val="000000"/>
                              <w:szCs w:val="24"/>
                              <w:lang w:eastAsia="lt-LT"/>
                            </w:rPr>
                            <w:t>, Q</w:t>
                          </w:r>
                          <w:r>
                            <w:rPr>
                              <w:i/>
                              <w:color w:val="000000"/>
                              <w:szCs w:val="24"/>
                              <w:vertAlign w:val="subscript"/>
                              <w:lang w:eastAsia="lt-LT"/>
                            </w:rPr>
                            <w:t xml:space="preserve">E.sum.SK,m </w:t>
                          </w:r>
                          <w:r>
                            <w:rPr>
                              <w:color w:val="000000"/>
                              <w:szCs w:val="24"/>
                              <w:lang w:eastAsia="lt-LT"/>
                            </w:rPr>
                            <w:t xml:space="preserve">– elektros energijos suvartojimai atitinkamą </w:t>
                          </w:r>
                          <w:r>
                            <w:rPr>
                              <w:i/>
                              <w:color w:val="000000"/>
                              <w:szCs w:val="24"/>
                              <w:lang w:eastAsia="lt-LT"/>
                            </w:rPr>
                            <w:t>„m“</w:t>
                          </w:r>
                          <w:r>
                            <w:rPr>
                              <w:color w:val="000000"/>
                              <w:szCs w:val="24"/>
                              <w:lang w:eastAsia="lt-LT"/>
                            </w:rPr>
                            <w:t xml:space="preserve"> mėnesį (kWh/(m²·mėn.)). Apskaičiuojami pagal (2.128), (2.129), (2.130), (2.242), (2.190), (2.200), (2.220) ir (2.342) formules.</w:t>
                          </w:r>
                        </w:p>
                        <w:p w:rsidR="004D4B57" w:rsidRDefault="004B42D3">
                          <w:pPr>
                            <w:suppressAutoHyphens/>
                            <w:ind w:firstLine="600"/>
                            <w:jc w:val="both"/>
                            <w:rPr>
                              <w:color w:val="000000"/>
                              <w:szCs w:val="24"/>
                              <w:lang w:eastAsia="lt-LT"/>
                            </w:rPr>
                          </w:pPr>
                          <w:r>
                            <w:rPr>
                              <w:i/>
                              <w:color w:val="000000"/>
                              <w:szCs w:val="24"/>
                              <w:lang w:eastAsia="lt-LT"/>
                            </w:rPr>
                            <w:t>E</w:t>
                          </w:r>
                          <w:r>
                            <w:rPr>
                              <w:i/>
                              <w:color w:val="000000"/>
                              <w:szCs w:val="24"/>
                              <w:vertAlign w:val="subscript"/>
                              <w:lang w:eastAsia="lt-LT"/>
                            </w:rPr>
                            <w:t>m,x,y</w:t>
                          </w:r>
                          <w:r>
                            <w:rPr>
                              <w:color w:val="000000"/>
                              <w:szCs w:val="24"/>
                              <w:lang w:eastAsia="lt-LT"/>
                            </w:rPr>
                            <w:t xml:space="preserve"> – atitinkamos </w:t>
                          </w:r>
                          <w:r>
                            <w:rPr>
                              <w:i/>
                              <w:color w:val="000000"/>
                              <w:szCs w:val="24"/>
                              <w:lang w:eastAsia="lt-LT"/>
                            </w:rPr>
                            <w:t>„y“</w:t>
                          </w:r>
                          <w:r>
                            <w:rPr>
                              <w:color w:val="000000"/>
                              <w:szCs w:val="24"/>
                              <w:lang w:eastAsia="lt-LT"/>
                            </w:rPr>
                            <w:t xml:space="preserve"> horizontalios ašies vėjo elektrinės skaičiuojamasis vietovės vėjo energetinis potencialas atitinkamą </w:t>
                          </w:r>
                          <w:r>
                            <w:rPr>
                              <w:i/>
                              <w:color w:val="000000"/>
                              <w:szCs w:val="24"/>
                              <w:lang w:eastAsia="lt-LT"/>
                            </w:rPr>
                            <w:t>„m“</w:t>
                          </w:r>
                          <w:r>
                            <w:rPr>
                              <w:color w:val="000000"/>
                              <w:szCs w:val="24"/>
                              <w:lang w:eastAsia="lt-LT"/>
                            </w:rPr>
                            <w:t xml:space="preserve"> mėnesį (W/m²). Apskaičiuojamas pagal empirinę (2.360) formulę;</w:t>
                          </w:r>
                        </w:p>
                        <w:p w:rsidR="004D4B57" w:rsidRDefault="004B42D3">
                          <w:pPr>
                            <w:suppressAutoHyphens/>
                            <w:ind w:firstLine="600"/>
                            <w:jc w:val="both"/>
                            <w:rPr>
                              <w:color w:val="000000"/>
                              <w:szCs w:val="24"/>
                              <w:lang w:eastAsia="lt-LT"/>
                            </w:rPr>
                          </w:pPr>
                          <w:r>
                            <w:rPr>
                              <w:i/>
                              <w:color w:val="000000"/>
                              <w:szCs w:val="24"/>
                              <w:lang w:eastAsia="lt-LT"/>
                            </w:rPr>
                            <w:t>A</w:t>
                          </w:r>
                          <w:r>
                            <w:rPr>
                              <w:i/>
                              <w:color w:val="000000"/>
                              <w:szCs w:val="24"/>
                              <w:vertAlign w:val="subscript"/>
                              <w:lang w:eastAsia="lt-LT"/>
                            </w:rPr>
                            <w:t xml:space="preserve">HWE,x,y </w:t>
                          </w:r>
                          <w:r>
                            <w:rPr>
                              <w:color w:val="000000"/>
                              <w:szCs w:val="24"/>
                              <w:lang w:eastAsia="lt-LT"/>
                            </w:rPr>
                            <w:t xml:space="preserve">–  atitinkamos </w:t>
                          </w:r>
                          <w:r>
                            <w:rPr>
                              <w:i/>
                              <w:color w:val="000000"/>
                              <w:szCs w:val="24"/>
                              <w:lang w:eastAsia="lt-LT"/>
                            </w:rPr>
                            <w:t>„y“</w:t>
                          </w:r>
                          <w:r>
                            <w:rPr>
                              <w:color w:val="000000"/>
                              <w:szCs w:val="24"/>
                              <w:lang w:eastAsia="lt-LT"/>
                            </w:rPr>
                            <w:t xml:space="preserve"> horizontalios ašies vėjo elektrinės vėjaračio darbinis plotas (m²). Imamas iš vėjo elektrinės techninės dokumentacijos, jei nėra duomenų, apskaičiuojamas pagal (2.362) formulę;</w:t>
                          </w:r>
                        </w:p>
                        <w:p w:rsidR="004D4B57" w:rsidRDefault="004B42D3">
                          <w:pPr>
                            <w:suppressAutoHyphens/>
                            <w:ind w:firstLine="600"/>
                            <w:jc w:val="both"/>
                            <w:rPr>
                              <w:color w:val="000000"/>
                              <w:szCs w:val="24"/>
                              <w:lang w:eastAsia="lt-LT"/>
                            </w:rPr>
                          </w:pPr>
                          <w:r>
                            <w:rPr>
                              <w:i/>
                              <w:color w:val="000000"/>
                              <w:szCs w:val="24"/>
                              <w:lang w:eastAsia="lt-LT"/>
                            </w:rPr>
                            <w:t>C</w:t>
                          </w:r>
                          <w:r>
                            <w:rPr>
                              <w:i/>
                              <w:color w:val="000000"/>
                              <w:szCs w:val="24"/>
                              <w:vertAlign w:val="subscript"/>
                              <w:lang w:eastAsia="lt-LT"/>
                            </w:rPr>
                            <w:t xml:space="preserve">HWE,m,x,y  </w:t>
                          </w:r>
                          <w:r>
                            <w:rPr>
                              <w:color w:val="000000"/>
                              <w:szCs w:val="24"/>
                              <w:lang w:eastAsia="lt-LT"/>
                            </w:rPr>
                            <w:t xml:space="preserve">– atitinkamos </w:t>
                          </w:r>
                          <w:r>
                            <w:rPr>
                              <w:i/>
                              <w:color w:val="000000"/>
                              <w:szCs w:val="24"/>
                              <w:lang w:eastAsia="lt-LT"/>
                            </w:rPr>
                            <w:t>„y“</w:t>
                          </w:r>
                          <w:r>
                            <w:rPr>
                              <w:color w:val="000000"/>
                              <w:szCs w:val="24"/>
                              <w:lang w:eastAsia="lt-LT"/>
                            </w:rPr>
                            <w:t xml:space="preserve"> horizontalios ašies vėjo elektrinės vėjaračio galios koeficientas atitinkamą </w:t>
                          </w:r>
                          <w:r>
                            <w:rPr>
                              <w:i/>
                              <w:color w:val="000000"/>
                              <w:szCs w:val="24"/>
                              <w:lang w:eastAsia="lt-LT"/>
                            </w:rPr>
                            <w:t>„m“</w:t>
                          </w:r>
                          <w:r>
                            <w:rPr>
                              <w:color w:val="000000"/>
                              <w:szCs w:val="24"/>
                              <w:lang w:eastAsia="lt-LT"/>
                            </w:rPr>
                            <w:t xml:space="preserve"> mėnesį. Pagal vidutinį pastato vietovės mėnesinį vėjo greitį elektrinės vėjaračio ašies aukštyje virš žemės paviršiaus </w:t>
                          </w:r>
                          <w:r>
                            <w:rPr>
                              <w:i/>
                              <w:color w:val="000000"/>
                              <w:szCs w:val="24"/>
                              <w:lang w:eastAsia="lt-LT"/>
                            </w:rPr>
                            <w:t>ν</w:t>
                          </w:r>
                          <w:r>
                            <w:rPr>
                              <w:i/>
                              <w:color w:val="000000"/>
                              <w:szCs w:val="24"/>
                              <w:vertAlign w:val="subscript"/>
                              <w:lang w:eastAsia="lt-LT"/>
                            </w:rPr>
                            <w:t>wind.HWE,m,x,y</w:t>
                          </w:r>
                          <w:r>
                            <w:rPr>
                              <w:color w:val="000000"/>
                              <w:szCs w:val="24"/>
                              <w:lang w:eastAsia="lt-LT"/>
                            </w:rPr>
                            <w:t xml:space="preserve">, kuris apskaičiuojamas pagal (2.361) formulę, </w:t>
                          </w:r>
                          <w:r>
                            <w:rPr>
                              <w:i/>
                              <w:color w:val="000000"/>
                              <w:szCs w:val="24"/>
                              <w:lang w:eastAsia="lt-LT"/>
                            </w:rPr>
                            <w:t>C</w:t>
                          </w:r>
                          <w:r>
                            <w:rPr>
                              <w:i/>
                              <w:color w:val="000000"/>
                              <w:szCs w:val="24"/>
                              <w:vertAlign w:val="subscript"/>
                              <w:lang w:eastAsia="lt-LT"/>
                            </w:rPr>
                            <w:t xml:space="preserve">HWE,m,x,y  </w:t>
                          </w:r>
                          <w:r>
                            <w:rPr>
                              <w:color w:val="000000"/>
                              <w:szCs w:val="24"/>
                              <w:lang w:eastAsia="lt-LT"/>
                            </w:rPr>
                            <w:t xml:space="preserve">vertė nustatoma iš grafiko vėjo elektrinės techninėje dokumentacijoje, nusakančio priklausomybę tarp vidutinio vėjo greičio ir šio koeficiento vertės.  </w:t>
                          </w:r>
                          <w:r>
                            <w:rPr>
                              <w:i/>
                              <w:color w:val="000000"/>
                              <w:szCs w:val="24"/>
                              <w:lang w:eastAsia="lt-LT"/>
                            </w:rPr>
                            <w:t>C</w:t>
                          </w:r>
                          <w:r>
                            <w:rPr>
                              <w:i/>
                              <w:color w:val="000000"/>
                              <w:szCs w:val="24"/>
                              <w:vertAlign w:val="subscript"/>
                              <w:lang w:eastAsia="lt-LT"/>
                            </w:rPr>
                            <w:t xml:space="preserve">HWEm,x,y </w:t>
                          </w:r>
                          <w:r>
                            <w:rPr>
                              <w:color w:val="000000"/>
                              <w:szCs w:val="24"/>
                              <w:lang w:eastAsia="lt-LT"/>
                            </w:rPr>
                            <w:t xml:space="preserve">vertė neturi būti didesnė už 0,593. Jei nėra duomenų, </w:t>
                          </w:r>
                          <w:r>
                            <w:rPr>
                              <w:i/>
                              <w:color w:val="000000"/>
                              <w:szCs w:val="24"/>
                              <w:lang w:eastAsia="lt-LT"/>
                            </w:rPr>
                            <w:t>C</w:t>
                          </w:r>
                          <w:r>
                            <w:rPr>
                              <w:i/>
                              <w:color w:val="000000"/>
                              <w:szCs w:val="24"/>
                              <w:vertAlign w:val="subscript"/>
                              <w:lang w:eastAsia="lt-LT"/>
                            </w:rPr>
                            <w:t>HWEm,x,y</w:t>
                          </w:r>
                          <w:r>
                            <w:rPr>
                              <w:color w:val="000000"/>
                              <w:szCs w:val="24"/>
                              <w:lang w:eastAsia="lt-LT"/>
                            </w:rPr>
                            <w:t xml:space="preserve"> laikomas nekintamu dydžiu visais metų mėnesiais, t. y. </w:t>
                          </w:r>
                          <w:r>
                            <w:rPr>
                              <w:i/>
                              <w:color w:val="000000"/>
                              <w:szCs w:val="24"/>
                              <w:lang w:eastAsia="lt-LT"/>
                            </w:rPr>
                            <w:t>C</w:t>
                          </w:r>
                          <w:r>
                            <w:rPr>
                              <w:i/>
                              <w:color w:val="000000"/>
                              <w:szCs w:val="24"/>
                              <w:vertAlign w:val="subscript"/>
                              <w:lang w:eastAsia="lt-LT"/>
                            </w:rPr>
                            <w:t>HWEm,x,y</w:t>
                          </w:r>
                          <w:r>
                            <w:rPr>
                              <w:color w:val="000000"/>
                              <w:szCs w:val="24"/>
                              <w:lang w:eastAsia="lt-LT"/>
                            </w:rPr>
                            <w:t xml:space="preserve"> = const = 0,48;</w:t>
                          </w:r>
                        </w:p>
                        <w:p w:rsidR="004D4B57" w:rsidRDefault="004B42D3">
                          <w:pPr>
                            <w:suppressAutoHyphens/>
                            <w:ind w:firstLine="600"/>
                            <w:jc w:val="both"/>
                            <w:rPr>
                              <w:color w:val="000000"/>
                              <w:szCs w:val="24"/>
                              <w:lang w:eastAsia="lt-LT"/>
                            </w:rPr>
                          </w:pPr>
                          <w:r>
                            <w:rPr>
                              <w:i/>
                              <w:color w:val="000000"/>
                              <w:szCs w:val="24"/>
                              <w:lang w:eastAsia="lt-LT"/>
                            </w:rPr>
                            <w:t>η</w:t>
                          </w:r>
                          <w:r>
                            <w:rPr>
                              <w:i/>
                              <w:color w:val="000000"/>
                              <w:szCs w:val="24"/>
                              <w:vertAlign w:val="subscript"/>
                              <w:lang w:eastAsia="lt-LT"/>
                            </w:rPr>
                            <w:t xml:space="preserve">1,HWE,x,y </w:t>
                          </w:r>
                          <w:r>
                            <w:rPr>
                              <w:color w:val="000000"/>
                              <w:szCs w:val="24"/>
                              <w:lang w:eastAsia="lt-LT"/>
                            </w:rPr>
                            <w:t xml:space="preserve"> – atitinkamos </w:t>
                          </w:r>
                          <w:r>
                            <w:rPr>
                              <w:i/>
                              <w:color w:val="000000"/>
                              <w:szCs w:val="24"/>
                              <w:lang w:eastAsia="lt-LT"/>
                            </w:rPr>
                            <w:t>„y“</w:t>
                          </w:r>
                          <w:r>
                            <w:rPr>
                              <w:color w:val="000000"/>
                              <w:szCs w:val="24"/>
                              <w:lang w:eastAsia="lt-LT"/>
                            </w:rPr>
                            <w:t xml:space="preserve"> horizontalios ašies vėjo elektrinės mechaninis naudingumo koeficientas. Imamas iš vėjo elektrinės techninės dokumentacijos, jei nėra duomenų, laikoma </w:t>
                          </w:r>
                          <w:r>
                            <w:rPr>
                              <w:i/>
                              <w:color w:val="000000"/>
                              <w:szCs w:val="24"/>
                              <w:lang w:eastAsia="lt-LT"/>
                            </w:rPr>
                            <w:t>η</w:t>
                          </w:r>
                          <w:r>
                            <w:rPr>
                              <w:i/>
                              <w:color w:val="000000"/>
                              <w:szCs w:val="24"/>
                              <w:vertAlign w:val="subscript"/>
                              <w:lang w:eastAsia="lt-LT"/>
                            </w:rPr>
                            <w:t>1,HWE,x,y</w:t>
                          </w:r>
                          <w:r>
                            <w:rPr>
                              <w:color w:val="000000"/>
                              <w:szCs w:val="24"/>
                              <w:lang w:eastAsia="lt-LT"/>
                            </w:rPr>
                            <w:t xml:space="preserve"> = 0,99;</w:t>
                          </w:r>
                        </w:p>
                        <w:p w:rsidR="004D4B57" w:rsidRDefault="004B42D3">
                          <w:pPr>
                            <w:suppressAutoHyphens/>
                            <w:ind w:firstLine="600"/>
                            <w:jc w:val="both"/>
                            <w:rPr>
                              <w:color w:val="000000"/>
                              <w:szCs w:val="24"/>
                              <w:lang w:eastAsia="lt-LT"/>
                            </w:rPr>
                          </w:pPr>
                          <w:r>
                            <w:rPr>
                              <w:i/>
                              <w:color w:val="000000"/>
                              <w:szCs w:val="24"/>
                              <w:lang w:eastAsia="lt-LT"/>
                            </w:rPr>
                            <w:t>η</w:t>
                          </w:r>
                          <w:r>
                            <w:rPr>
                              <w:i/>
                              <w:color w:val="000000"/>
                              <w:szCs w:val="24"/>
                              <w:vertAlign w:val="subscript"/>
                              <w:lang w:eastAsia="lt-LT"/>
                            </w:rPr>
                            <w:t xml:space="preserve">2,HWE,x,y </w:t>
                          </w:r>
                          <w:r>
                            <w:rPr>
                              <w:color w:val="000000"/>
                              <w:szCs w:val="24"/>
                              <w:lang w:eastAsia="lt-LT"/>
                            </w:rPr>
                            <w:t xml:space="preserve"> – atitinkamos </w:t>
                          </w:r>
                          <w:r>
                            <w:rPr>
                              <w:i/>
                              <w:color w:val="000000"/>
                              <w:szCs w:val="24"/>
                              <w:lang w:eastAsia="lt-LT"/>
                            </w:rPr>
                            <w:t>„y“</w:t>
                          </w:r>
                          <w:r>
                            <w:rPr>
                              <w:color w:val="000000"/>
                              <w:szCs w:val="24"/>
                              <w:lang w:eastAsia="lt-LT"/>
                            </w:rPr>
                            <w:t xml:space="preserve"> horizontalios ašies vėjo elektrinės elektrinis naudingumo koeficientas. Imamas iš vėjo elektrinės techninės dokumentacijos, jei nėra duomenų, laikoma </w:t>
                          </w:r>
                          <w:r>
                            <w:rPr>
                              <w:i/>
                              <w:color w:val="000000"/>
                              <w:szCs w:val="24"/>
                              <w:lang w:eastAsia="lt-LT"/>
                            </w:rPr>
                            <w:t>η</w:t>
                          </w:r>
                          <w:r>
                            <w:rPr>
                              <w:i/>
                              <w:color w:val="000000"/>
                              <w:szCs w:val="24"/>
                              <w:vertAlign w:val="subscript"/>
                              <w:lang w:eastAsia="lt-LT"/>
                            </w:rPr>
                            <w:t>2,HWE,x,y</w:t>
                          </w:r>
                          <w:r>
                            <w:rPr>
                              <w:color w:val="000000"/>
                              <w:szCs w:val="24"/>
                              <w:lang w:eastAsia="lt-LT"/>
                            </w:rPr>
                            <w:t xml:space="preserve"> = 0,96;</w:t>
                          </w:r>
                        </w:p>
                        <w:p w:rsidR="004D4B57" w:rsidRDefault="004B42D3">
                          <w:pPr>
                            <w:suppressAutoHyphens/>
                            <w:ind w:firstLine="600"/>
                            <w:jc w:val="both"/>
                            <w:rPr>
                              <w:color w:val="000000"/>
                              <w:szCs w:val="24"/>
                              <w:lang w:eastAsia="lt-LT"/>
                            </w:rPr>
                          </w:pPr>
                          <w:r>
                            <w:rPr>
                              <w:i/>
                              <w:color w:val="000000"/>
                              <w:szCs w:val="24"/>
                              <w:lang w:eastAsia="lt-LT"/>
                            </w:rPr>
                            <w:lastRenderedPageBreak/>
                            <w:t>P</w:t>
                          </w:r>
                          <w:r>
                            <w:rPr>
                              <w:i/>
                              <w:color w:val="000000"/>
                              <w:szCs w:val="24"/>
                              <w:vertAlign w:val="subscript"/>
                              <w:lang w:eastAsia="lt-LT"/>
                            </w:rPr>
                            <w:t>VWE,x,y</w:t>
                          </w:r>
                          <w:r>
                            <w:rPr>
                              <w:color w:val="000000"/>
                              <w:szCs w:val="24"/>
                              <w:lang w:eastAsia="lt-LT"/>
                            </w:rPr>
                            <w:t xml:space="preserve"> – atitinkamos </w:t>
                          </w:r>
                          <w:r>
                            <w:rPr>
                              <w:i/>
                              <w:color w:val="000000"/>
                              <w:szCs w:val="24"/>
                              <w:lang w:eastAsia="lt-LT"/>
                            </w:rPr>
                            <w:t>„x“</w:t>
                          </w:r>
                          <w:r>
                            <w:rPr>
                              <w:color w:val="000000"/>
                              <w:szCs w:val="24"/>
                              <w:lang w:eastAsia="lt-LT"/>
                            </w:rPr>
                            <w:t xml:space="preserve"> vėjo elektrinių sistemos atitinkamos </w:t>
                          </w:r>
                          <w:r>
                            <w:rPr>
                              <w:i/>
                              <w:color w:val="000000"/>
                              <w:szCs w:val="24"/>
                              <w:lang w:eastAsia="lt-LT"/>
                            </w:rPr>
                            <w:t>„y“</w:t>
                          </w:r>
                          <w:r>
                            <w:rPr>
                              <w:color w:val="000000"/>
                              <w:szCs w:val="24"/>
                              <w:lang w:eastAsia="lt-LT"/>
                            </w:rPr>
                            <w:t xml:space="preserve"> vertikalios ašies vėjo elektrinės elektros gamybos galia (W) esant vidutiniam mėnesio vėjo greičiui </w:t>
                          </w:r>
                          <w:r>
                            <w:rPr>
                              <w:i/>
                              <w:color w:val="000000"/>
                              <w:szCs w:val="24"/>
                              <w:lang w:eastAsia="lt-LT"/>
                            </w:rPr>
                            <w:t>ν</w:t>
                          </w:r>
                          <w:r>
                            <w:rPr>
                              <w:i/>
                              <w:color w:val="000000"/>
                              <w:szCs w:val="24"/>
                              <w:vertAlign w:val="subscript"/>
                              <w:lang w:eastAsia="lt-LT"/>
                            </w:rPr>
                            <w:t>wind.VWE,ds</w:t>
                          </w:r>
                          <w:r>
                            <w:rPr>
                              <w:color w:val="000000"/>
                              <w:szCs w:val="24"/>
                              <w:lang w:eastAsia="lt-LT"/>
                            </w:rPr>
                            <w:t xml:space="preserve"> (m/s). Imama iš vėjo elektrinės techninės dokumentacijos, jei nėra duomenų imama </w:t>
                          </w:r>
                          <w:r>
                            <w:rPr>
                              <w:i/>
                              <w:color w:val="000000"/>
                              <w:szCs w:val="24"/>
                              <w:lang w:eastAsia="lt-LT"/>
                            </w:rPr>
                            <w:t>P</w:t>
                          </w:r>
                          <w:r>
                            <w:rPr>
                              <w:i/>
                              <w:color w:val="000000"/>
                              <w:szCs w:val="24"/>
                              <w:vertAlign w:val="subscript"/>
                              <w:lang w:eastAsia="lt-LT"/>
                            </w:rPr>
                            <w:t>VWE,x,y</w:t>
                          </w:r>
                          <w:r>
                            <w:rPr>
                              <w:color w:val="000000"/>
                              <w:szCs w:val="24"/>
                              <w:lang w:eastAsia="lt-LT"/>
                            </w:rPr>
                            <w:t xml:space="preserve"> = 0;</w:t>
                          </w:r>
                        </w:p>
                        <w:p w:rsidR="004D4B57" w:rsidRDefault="004B42D3">
                          <w:pPr>
                            <w:suppressAutoHyphens/>
                            <w:ind w:firstLine="600"/>
                            <w:jc w:val="both"/>
                            <w:rPr>
                              <w:color w:val="000000"/>
                              <w:szCs w:val="24"/>
                              <w:lang w:eastAsia="lt-LT"/>
                            </w:rPr>
                          </w:pPr>
                          <w:r>
                            <w:rPr>
                              <w:i/>
                              <w:color w:val="000000"/>
                              <w:szCs w:val="24"/>
                              <w:lang w:eastAsia="lt-LT"/>
                            </w:rPr>
                            <w:t>ν</w:t>
                          </w:r>
                          <w:r>
                            <w:rPr>
                              <w:i/>
                              <w:color w:val="000000"/>
                              <w:szCs w:val="24"/>
                              <w:vertAlign w:val="subscript"/>
                              <w:lang w:eastAsia="lt-LT"/>
                            </w:rPr>
                            <w:t>wind.VWE,m,x,y</w:t>
                          </w:r>
                          <w:r>
                            <w:rPr>
                              <w:color w:val="000000"/>
                              <w:szCs w:val="24"/>
                              <w:lang w:eastAsia="lt-LT"/>
                            </w:rPr>
                            <w:t xml:space="preserve"> – apskaičiuojamas pagal (2.361) formulę, kurioje vietoje  </w:t>
                          </w:r>
                          <w:r>
                            <w:rPr>
                              <w:i/>
                              <w:color w:val="000000"/>
                              <w:szCs w:val="24"/>
                              <w:lang w:eastAsia="lt-LT"/>
                            </w:rPr>
                            <w:t>h</w:t>
                          </w:r>
                          <w:r>
                            <w:rPr>
                              <w:i/>
                              <w:color w:val="000000"/>
                              <w:szCs w:val="24"/>
                              <w:vertAlign w:val="subscript"/>
                              <w:lang w:eastAsia="lt-LT"/>
                            </w:rPr>
                            <w:t>HWE,y</w:t>
                          </w:r>
                          <w:r>
                            <w:rPr>
                              <w:color w:val="000000"/>
                              <w:szCs w:val="24"/>
                              <w:lang w:eastAsia="lt-LT"/>
                            </w:rPr>
                            <w:t xml:space="preserve"> skaičiavimams naudojamas aukštis nuo žemės paviršiaus iki vertikalios ašies vėjo elektrinės vėjaračio centro </w:t>
                          </w:r>
                          <w:r>
                            <w:rPr>
                              <w:i/>
                              <w:color w:val="000000"/>
                              <w:szCs w:val="24"/>
                              <w:lang w:eastAsia="lt-LT"/>
                            </w:rPr>
                            <w:t>h</w:t>
                          </w:r>
                          <w:r>
                            <w:rPr>
                              <w:i/>
                              <w:color w:val="000000"/>
                              <w:szCs w:val="24"/>
                              <w:vertAlign w:val="subscript"/>
                              <w:lang w:eastAsia="lt-LT"/>
                            </w:rPr>
                            <w:t>VWE,y</w:t>
                          </w:r>
                          <w:r>
                            <w:rPr>
                              <w:color w:val="000000"/>
                              <w:szCs w:val="24"/>
                              <w:lang w:eastAsia="lt-LT"/>
                            </w:rPr>
                            <w:t xml:space="preserve"> (m);</w:t>
                          </w:r>
                        </w:p>
                        <w:p w:rsidR="004D4B57" w:rsidRDefault="004B42D3">
                          <w:pPr>
                            <w:suppressAutoHyphens/>
                            <w:ind w:firstLine="600"/>
                            <w:jc w:val="both"/>
                            <w:rPr>
                              <w:color w:val="000000"/>
                              <w:szCs w:val="24"/>
                              <w:lang w:eastAsia="lt-LT"/>
                            </w:rPr>
                          </w:pPr>
                          <w:r>
                            <w:rPr>
                              <w:i/>
                              <w:color w:val="000000"/>
                              <w:szCs w:val="24"/>
                              <w:lang w:eastAsia="lt-LT"/>
                            </w:rPr>
                            <w:t>ν</w:t>
                          </w:r>
                          <w:r>
                            <w:rPr>
                              <w:i/>
                              <w:color w:val="000000"/>
                              <w:szCs w:val="24"/>
                              <w:vertAlign w:val="subscript"/>
                              <w:lang w:eastAsia="lt-LT"/>
                            </w:rPr>
                            <w:t>wind.VWEds,m,x,y</w:t>
                          </w:r>
                          <w:r>
                            <w:rPr>
                              <w:color w:val="000000"/>
                              <w:szCs w:val="24"/>
                              <w:lang w:eastAsia="lt-LT"/>
                            </w:rPr>
                            <w:t xml:space="preserve"> – atitinkamos </w:t>
                          </w:r>
                          <w:r>
                            <w:rPr>
                              <w:i/>
                              <w:color w:val="000000"/>
                              <w:szCs w:val="24"/>
                              <w:lang w:eastAsia="lt-LT"/>
                            </w:rPr>
                            <w:t>„x“</w:t>
                          </w:r>
                          <w:r>
                            <w:rPr>
                              <w:color w:val="000000"/>
                              <w:szCs w:val="24"/>
                              <w:lang w:eastAsia="lt-LT"/>
                            </w:rPr>
                            <w:t xml:space="preserve"> vėjo elektrinių sistemos atitinkamos </w:t>
                          </w:r>
                          <w:r>
                            <w:rPr>
                              <w:i/>
                              <w:color w:val="000000"/>
                              <w:szCs w:val="24"/>
                              <w:lang w:eastAsia="lt-LT"/>
                            </w:rPr>
                            <w:t>„y“</w:t>
                          </w:r>
                          <w:r>
                            <w:rPr>
                              <w:color w:val="000000"/>
                              <w:szCs w:val="24"/>
                              <w:lang w:eastAsia="lt-LT"/>
                            </w:rPr>
                            <w:t xml:space="preserve"> vertikalios ašies vėjo elektrinės projektinis vėjo greitis, kuriam esant gamintojas deklaruoja elektrinės galią (m/s);</w:t>
                          </w:r>
                        </w:p>
                        <w:p w:rsidR="004D4B57" w:rsidRDefault="004B42D3">
                          <w:pPr>
                            <w:suppressAutoHyphens/>
                            <w:ind w:firstLine="600"/>
                            <w:jc w:val="both"/>
                            <w:rPr>
                              <w:color w:val="000000"/>
                              <w:szCs w:val="24"/>
                              <w:lang w:eastAsia="lt-LT"/>
                            </w:rPr>
                          </w:pPr>
                          <w:r>
                            <w:rPr>
                              <w:i/>
                              <w:color w:val="000000"/>
                              <w:szCs w:val="24"/>
                              <w:lang w:eastAsia="lt-LT"/>
                            </w:rPr>
                            <w:t>0,3</w:t>
                          </w:r>
                          <w:r>
                            <w:rPr>
                              <w:color w:val="000000"/>
                              <w:szCs w:val="24"/>
                              <w:lang w:eastAsia="lt-LT"/>
                            </w:rPr>
                            <w:t xml:space="preserve"> – faktoriaus vertė, nusakanti vertikalios ašies vėjo elektrinės galios išnaudojimo efektyvumą (vnt.);</w:t>
                          </w:r>
                        </w:p>
                        <w:p w:rsidR="004D4B57" w:rsidRDefault="004B42D3">
                          <w:pPr>
                            <w:suppressAutoHyphens/>
                            <w:ind w:firstLine="600"/>
                            <w:jc w:val="both"/>
                            <w:rPr>
                              <w:color w:val="000000"/>
                              <w:szCs w:val="24"/>
                              <w:lang w:eastAsia="lt-LT"/>
                            </w:rPr>
                          </w:pPr>
                          <w:r>
                            <w:rPr>
                              <w:i/>
                              <w:color w:val="000000"/>
                              <w:szCs w:val="24"/>
                              <w:lang w:eastAsia="lt-LT"/>
                            </w:rPr>
                            <w:t>0,5</w:t>
                          </w:r>
                          <w:r>
                            <w:rPr>
                              <w:color w:val="000000"/>
                              <w:szCs w:val="24"/>
                              <w:lang w:eastAsia="lt-LT"/>
                            </w:rPr>
                            <w:t xml:space="preserve"> – faktoriaus vertė, nusakanti hidroelektrinės galios išnaudojimo efektyvumą (vnt.). </w:t>
                          </w:r>
                        </w:p>
                        <w:p w:rsidR="004D4B57" w:rsidRDefault="004B42D3">
                          <w:pPr>
                            <w:suppressAutoHyphens/>
                            <w:ind w:left="600"/>
                            <w:jc w:val="both"/>
                            <w:rPr>
                              <w:color w:val="000000"/>
                              <w:szCs w:val="24"/>
                              <w:lang w:eastAsia="lt-LT"/>
                            </w:rPr>
                          </w:pPr>
                          <w:r>
                            <w:rPr>
                              <w:color w:val="000000"/>
                              <w:szCs w:val="24"/>
                              <w:lang w:eastAsia="lt-LT"/>
                            </w:rPr>
                            <w:t>(2.345) formulės taikymo sąlygos:</w:t>
                          </w:r>
                        </w:p>
                        <w:p w:rsidR="004D4B57" w:rsidRDefault="004B42D3">
                          <w:pPr>
                            <w:tabs>
                              <w:tab w:val="left" w:pos="1134"/>
                            </w:tabs>
                            <w:suppressAutoHyphens/>
                            <w:ind w:firstLine="567"/>
                            <w:jc w:val="both"/>
                            <w:rPr>
                              <w:color w:val="000000"/>
                              <w:szCs w:val="24"/>
                              <w:lang w:eastAsia="lt-LT"/>
                            </w:rPr>
                          </w:pPr>
                          <w:r>
                            <w:rPr>
                              <w:color w:val="000000"/>
                              <w:szCs w:val="24"/>
                              <w:lang w:eastAsia="lt-LT"/>
                            </w:rPr>
                            <w:t>-</w:t>
                          </w:r>
                          <w:r>
                            <w:rPr>
                              <w:color w:val="000000"/>
                              <w:szCs w:val="24"/>
                              <w:lang w:eastAsia="lt-LT"/>
                            </w:rPr>
                            <w:tab/>
                            <w:t>kai pastate nenaudojama iš vėjo elektrinių pagamintos elektros energijos dvipusė apskaita ir kai vėjo elektrinės pagamina daugiau elektros energijos už elektros energijos poreikį pastate, t. y. jei</w:t>
                          </w:r>
                        </w:p>
                        <w:tbl>
                          <w:tblPr>
                            <w:tblW w:w="5000" w:type="pct"/>
                            <w:jc w:val="center"/>
                            <w:tblLook w:val="01E0" w:firstRow="1" w:lastRow="1" w:firstColumn="1" w:lastColumn="1" w:noHBand="0" w:noVBand="0"/>
                          </w:tblPr>
                          <w:tblGrid>
                            <w:gridCol w:w="8777"/>
                            <w:gridCol w:w="1078"/>
                          </w:tblGrid>
                          <w:tr w:rsidR="004D4B57">
                            <w:trPr>
                              <w:jc w:val="center"/>
                            </w:trPr>
                            <w:tc>
                              <w:tcPr>
                                <w:tcW w:w="8523"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36"/>
                                    <w:szCs w:val="24"/>
                                  </w:rPr>
                                  <w:object w:dxaOrig="6645" w:dyaOrig="825">
                                    <v:shape id="_x0000_i1079" type="#_x0000_t75" style="width:332.5pt;height:42pt" o:ole="">
                                      <v:imagedata r:id="rId117" o:title=""/>
                                    </v:shape>
                                    <o:OLEObject Type="Embed" ProgID="Equation.3" ShapeID="_x0000_i1079" DrawAspect="Content" ObjectID="_1668585700" r:id="rId118"/>
                                  </w:object>
                                </w:r>
                              </w:p>
                            </w:tc>
                            <w:tc>
                              <w:tcPr>
                                <w:tcW w:w="1047"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(2.347) </w:t>
                                </w:r>
                              </w:p>
                            </w:tc>
                          </w:tr>
                        </w:tbl>
                        <w:p w:rsidR="004D4B57" w:rsidRDefault="004B42D3">
                          <w:pPr>
                            <w:suppressAutoHyphens/>
                            <w:ind w:left="840"/>
                            <w:rPr>
                              <w:rFonts w:eastAsia="Calibri"/>
                              <w:color w:val="000000"/>
                              <w:szCs w:val="24"/>
                            </w:rPr>
                          </w:pPr>
                          <w:r>
                            <w:rPr>
                              <w:color w:val="000000"/>
                              <w:szCs w:val="24"/>
                              <w:lang w:eastAsia="lt-LT"/>
                            </w:rPr>
                            <w:t>tai</w:t>
                          </w:r>
                        </w:p>
                        <w:tbl>
                          <w:tblPr>
                            <w:tblW w:w="5000" w:type="pct"/>
                            <w:jc w:val="center"/>
                            <w:tblLook w:val="01E0" w:firstRow="1" w:lastRow="1" w:firstColumn="1" w:lastColumn="1" w:noHBand="0" w:noVBand="0"/>
                          </w:tblPr>
                          <w:tblGrid>
                            <w:gridCol w:w="8525"/>
                            <w:gridCol w:w="1330"/>
                          </w:tblGrid>
                          <w:tr w:rsidR="004D4B57">
                            <w:trPr>
                              <w:jc w:val="center"/>
                            </w:trPr>
                            <w:tc>
                              <w:tcPr>
                                <w:tcW w:w="8278"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36"/>
                                    <w:szCs w:val="24"/>
                                  </w:rPr>
                                  <w:object w:dxaOrig="6660" w:dyaOrig="825">
                                    <v:shape id="_x0000_i1080" type="#_x0000_t75" style="width:333.5pt;height:42pt" o:ole="">
                                      <v:imagedata r:id="rId119" o:title=""/>
                                    </v:shape>
                                    <o:OLEObject Type="Embed" ProgID="Equation.3" ShapeID="_x0000_i1080" DrawAspect="Content" ObjectID="_1668585701" r:id="rId120"/>
                                  </w:object>
                                </w:r>
                              </w:p>
                            </w:tc>
                            <w:tc>
                              <w:tcPr>
                                <w:tcW w:w="1292"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(2.348) </w:t>
                                </w:r>
                              </w:p>
                            </w:tc>
                          </w:tr>
                        </w:tbl>
                        <w:p w:rsidR="004D4B57" w:rsidRDefault="004B42D3">
                          <w:pPr>
                            <w:suppressAutoHyphens/>
                            <w:rPr>
                              <w:rFonts w:eastAsia="Calibri"/>
                              <w:color w:val="000000"/>
                              <w:szCs w:val="24"/>
                            </w:rPr>
                          </w:pPr>
                          <w:r>
                            <w:rPr>
                              <w:color w:val="000000"/>
                              <w:szCs w:val="24"/>
                              <w:lang w:eastAsia="lt-LT"/>
                            </w:rPr>
                            <w:t>kitu atveju rezultatas atitinka gautą pagal (2.345) formulę.</w:t>
                          </w:r>
                        </w:p>
                        <w:p w:rsidR="004D4B57" w:rsidRDefault="004B42D3">
                          <w:pPr>
                            <w:tabs>
                              <w:tab w:val="left" w:pos="1134"/>
                            </w:tabs>
                            <w:suppressAutoHyphens/>
                            <w:ind w:firstLine="567"/>
                            <w:jc w:val="both"/>
                            <w:rPr>
                              <w:color w:val="000000"/>
                              <w:szCs w:val="24"/>
                              <w:lang w:eastAsia="lt-LT"/>
                            </w:rPr>
                          </w:pPr>
                          <w:r>
                            <w:rPr>
                              <w:color w:val="000000"/>
                              <w:szCs w:val="24"/>
                              <w:lang w:eastAsia="lt-LT"/>
                            </w:rPr>
                            <w:t>-</w:t>
                          </w:r>
                          <w:r>
                            <w:rPr>
                              <w:color w:val="000000"/>
                              <w:szCs w:val="24"/>
                              <w:lang w:eastAsia="lt-LT"/>
                            </w:rPr>
                            <w:tab/>
                            <w:t>kai pastate naudojama iš vėjo elektrinių pagamintos elektros energijos dvipusė apskaita, jei</w:t>
                          </w:r>
                        </w:p>
                        <w:tbl>
                          <w:tblPr>
                            <w:tblW w:w="5000" w:type="pct"/>
                            <w:tblLook w:val="01E0" w:firstRow="1" w:lastRow="1" w:firstColumn="1" w:lastColumn="1" w:noHBand="0" w:noVBand="0"/>
                          </w:tblPr>
                          <w:tblGrid>
                            <w:gridCol w:w="8637"/>
                            <w:gridCol w:w="1218"/>
                          </w:tblGrid>
                          <w:tr w:rsidR="004D4B57">
                            <w:tc>
                              <w:tcPr>
                                <w:tcW w:w="4382" w:type="pct"/>
                                <w:hideMark/>
                              </w:tcPr>
                              <w:p w:rsidR="004D4B57" w:rsidRDefault="004B42D3">
                                <w:pPr>
                                  <w:suppressAutoHyphens/>
                                  <w:spacing w:line="276" w:lineRule="auto"/>
                                  <w:jc w:val="center"/>
                                  <w:rPr>
                                    <w:rFonts w:eastAsia="Calibri"/>
                                    <w:strike/>
                                    <w:color w:val="000000"/>
                                    <w:szCs w:val="24"/>
                                  </w:rPr>
                                </w:pPr>
                                <w:r>
                                  <w:rPr>
                                    <w:position w:val="-90"/>
                                    <w:szCs w:val="24"/>
                                    <w:lang w:eastAsia="lt-LT"/>
                                  </w:rPr>
                                  <w:object w:dxaOrig="7200" w:dyaOrig="1950">
                                    <v:shape id="_x0000_i1081" type="#_x0000_t75" style="width:5in;height:98.5pt" o:ole="">
                                      <v:imagedata r:id="rId121" o:title=""/>
                                    </v:shape>
                                    <o:OLEObject Type="Embed" ProgID="Equation.3" ShapeID="_x0000_i1081" DrawAspect="Content" ObjectID="_1668585702" r:id="rId122"/>
                                  </w:object>
                                </w:r>
                              </w:p>
                            </w:tc>
                            <w:tc>
                              <w:tcPr>
                                <w:tcW w:w="618"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(2.349)</w:t>
                                </w:r>
                              </w:p>
                            </w:tc>
                          </w:tr>
                        </w:tbl>
                        <w:p w:rsidR="004D4B57" w:rsidRDefault="004D4B57">
                          <w:pPr>
                            <w:tabs>
                              <w:tab w:val="num" w:pos="1200"/>
                            </w:tabs>
                            <w:suppressAutoHyphens/>
                            <w:ind w:left="567"/>
                            <w:rPr>
                              <w:color w:val="000000"/>
                              <w:szCs w:val="24"/>
                            </w:rPr>
                          </w:pPr>
                        </w:p>
                        <w:p w:rsidR="004D4B57" w:rsidRDefault="004B42D3">
                          <w:pPr>
                            <w:tabs>
                              <w:tab w:val="num" w:pos="1200"/>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bscript"/>
                              <w:lang w:eastAsia="lt-LT"/>
                            </w:rPr>
                            <w:t xml:space="preserve">E.WE,m  </w:t>
                          </w:r>
                          <w:r>
                            <w:rPr>
                              <w:color w:val="000000"/>
                              <w:szCs w:val="24"/>
                              <w:lang w:eastAsia="lt-LT"/>
                            </w:rPr>
                            <w:t>apskaičiuojama pagal (2.345) formulę, bet jei</w:t>
                          </w:r>
                        </w:p>
                        <w:tbl>
                          <w:tblPr>
                            <w:tblW w:w="5000" w:type="pct"/>
                            <w:tblLook w:val="01E0" w:firstRow="1" w:lastRow="1" w:firstColumn="1" w:lastColumn="1" w:noHBand="0" w:noVBand="0"/>
                          </w:tblPr>
                          <w:tblGrid>
                            <w:gridCol w:w="8515"/>
                            <w:gridCol w:w="1340"/>
                          </w:tblGrid>
                          <w:tr w:rsidR="004D4B57">
                            <w:tc>
                              <w:tcPr>
                                <w:tcW w:w="4320" w:type="pct"/>
                                <w:hideMark/>
                              </w:tcPr>
                              <w:p w:rsidR="004D4B57" w:rsidRDefault="004B42D3">
                                <w:pPr>
                                  <w:suppressAutoHyphens/>
                                  <w:spacing w:line="276" w:lineRule="auto"/>
                                  <w:jc w:val="center"/>
                                  <w:rPr>
                                    <w:rFonts w:eastAsia="Calibri"/>
                                    <w:strike/>
                                    <w:color w:val="000000"/>
                                    <w:szCs w:val="24"/>
                                  </w:rPr>
                                </w:pPr>
                                <w:r>
                                  <w:rPr>
                                    <w:position w:val="-50"/>
                                    <w:szCs w:val="24"/>
                                    <w:lang w:eastAsia="lt-LT"/>
                                  </w:rPr>
                                  <w:object w:dxaOrig="7650" w:dyaOrig="1125">
                                    <v:shape id="_x0000_i1082" type="#_x0000_t75" style="width:384pt;height:57pt" o:ole="">
                                      <v:imagedata r:id="rId123" o:title=""/>
                                    </v:shape>
                                    <o:OLEObject Type="Embed" ProgID="Equation.3" ShapeID="_x0000_i1082" DrawAspect="Content" ObjectID="_1668585703" r:id="rId124"/>
                                  </w:object>
                                </w:r>
                              </w:p>
                            </w:tc>
                            <w:tc>
                              <w:tcPr>
                                <w:tcW w:w="680"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(2.350)</w:t>
                                </w:r>
                              </w:p>
                            </w:tc>
                          </w:tr>
                        </w:tbl>
                        <w:p w:rsidR="004D4B57" w:rsidRDefault="004D4B57">
                          <w:pPr>
                            <w:suppressAutoHyphens/>
                            <w:ind w:left="1418"/>
                            <w:jc w:val="both"/>
                            <w:rPr>
                              <w:color w:val="000000"/>
                              <w:szCs w:val="24"/>
                            </w:rPr>
                          </w:pPr>
                        </w:p>
                        <w:p w:rsidR="004D4B57" w:rsidRDefault="004B42D3">
                          <w:pPr>
                            <w:suppressAutoHyphens/>
                            <w:jc w:val="both"/>
                            <w:rPr>
                              <w:rFonts w:eastAsia="Calibri"/>
                              <w:color w:val="000000"/>
                              <w:szCs w:val="24"/>
                              <w:lang w:eastAsia="lt-LT"/>
                            </w:rPr>
                          </w:pPr>
                          <w:r>
                            <w:rPr>
                              <w:color w:val="000000"/>
                              <w:szCs w:val="24"/>
                              <w:lang w:eastAsia="lt-LT"/>
                            </w:rPr>
                            <w:t>ir pagal (2.350) formulę rezultatas gaunamas pirmąjį skaičiuojamąjį mėnesį (sausio mėnesį), tai</w:t>
                          </w:r>
                        </w:p>
                        <w:tbl>
                          <w:tblPr>
                            <w:tblW w:w="5000" w:type="pct"/>
                            <w:tblLook w:val="01E0" w:firstRow="1" w:lastRow="1" w:firstColumn="1" w:lastColumn="1" w:noHBand="0" w:noVBand="0"/>
                          </w:tblPr>
                          <w:tblGrid>
                            <w:gridCol w:w="8144"/>
                            <w:gridCol w:w="1711"/>
                          </w:tblGrid>
                          <w:tr w:rsidR="004D4B57">
                            <w:tc>
                              <w:tcPr>
                                <w:tcW w:w="4132" w:type="pct"/>
                                <w:hideMark/>
                              </w:tcPr>
                              <w:p w:rsidR="004D4B57" w:rsidRDefault="004B42D3">
                                <w:pPr>
                                  <w:suppressAutoHyphens/>
                                  <w:spacing w:line="276" w:lineRule="auto"/>
                                  <w:jc w:val="center"/>
                                  <w:rPr>
                                    <w:rFonts w:eastAsia="Calibri"/>
                                    <w:color w:val="000000"/>
                                    <w:szCs w:val="24"/>
                                  </w:rPr>
                                </w:pPr>
                                <w:r>
                                  <w:rPr>
                                    <w:position w:val="-14"/>
                                    <w:szCs w:val="24"/>
                                    <w:lang w:eastAsia="lt-LT"/>
                                  </w:rPr>
                                  <w:object w:dxaOrig="1755" w:dyaOrig="390">
                                    <v:shape id="_x0000_i1083" type="#_x0000_t75" style="width:87pt;height:21pt" o:ole="">
                                      <v:imagedata r:id="rId125" o:title=""/>
                                    </v:shape>
                                    <o:OLEObject Type="Embed" ProgID="Equation.3" ShapeID="_x0000_i1083" DrawAspect="Content" ObjectID="_1668585704" r:id="rId126"/>
                                  </w:object>
                                </w:r>
                                <w:r>
                                  <w:rPr>
                                    <w:color w:val="000000"/>
                                    <w:szCs w:val="24"/>
                                    <w:lang w:eastAsia="lt-LT"/>
                                  </w:rPr>
                                  <w:t xml:space="preserve">, kitais mėnesiais </w:t>
                                </w:r>
                                <w:r>
                                  <w:rPr>
                                    <w:rFonts w:eastAsia="Calibri"/>
                                    <w:color w:val="000000"/>
                                    <w:position w:val="-14"/>
                                    <w:szCs w:val="24"/>
                                  </w:rPr>
                                  <w:object w:dxaOrig="1110" w:dyaOrig="390">
                                    <v:shape id="_x0000_i1084" type="#_x0000_t75" style="width:54.5pt;height:21pt" o:ole="">
                                      <v:imagedata r:id="rId127" o:title=""/>
                                    </v:shape>
                                    <o:OLEObject Type="Embed" ProgID="Equation.3" ShapeID="_x0000_i1084" DrawAspect="Content" ObjectID="_1668585705" r:id="rId128"/>
                                  </w:object>
                                </w:r>
                                <w:r>
                                  <w:rPr>
                                    <w:color w:val="000000"/>
                                    <w:szCs w:val="24"/>
                                    <w:lang w:eastAsia="lt-LT"/>
                                  </w:rPr>
                                  <w:t>,</w:t>
                                </w:r>
                              </w:p>
                            </w:tc>
                            <w:tc>
                              <w:tcPr>
                                <w:tcW w:w="868"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(2.351)</w:t>
                                </w:r>
                              </w:p>
                            </w:tc>
                          </w:tr>
                        </w:tbl>
                        <w:p w:rsidR="004D4B57" w:rsidRDefault="004B42D3">
                          <w:pPr>
                            <w:suppressAutoHyphens/>
                            <w:rPr>
                              <w:rFonts w:eastAsia="Calibri"/>
                              <w:color w:val="000000"/>
                              <w:szCs w:val="24"/>
                            </w:rPr>
                          </w:pPr>
                          <w:r>
                            <w:rPr>
                              <w:color w:val="000000"/>
                              <w:szCs w:val="24"/>
                              <w:lang w:eastAsia="lt-LT"/>
                            </w:rPr>
                            <w:t>o jei pagal (2.350) formulę rezultatas gaunamas kitą (ne sausio) mėnesį, tai šį mėnesį</w:t>
                          </w:r>
                        </w:p>
                        <w:tbl>
                          <w:tblPr>
                            <w:tblW w:w="5000" w:type="pct"/>
                            <w:tblLook w:val="01E0" w:firstRow="1" w:lastRow="1" w:firstColumn="1" w:lastColumn="1" w:noHBand="0" w:noVBand="0"/>
                          </w:tblPr>
                          <w:tblGrid>
                            <w:gridCol w:w="8515"/>
                            <w:gridCol w:w="1340"/>
                          </w:tblGrid>
                          <w:tr w:rsidR="004D4B57">
                            <w:tc>
                              <w:tcPr>
                                <w:tcW w:w="4320" w:type="pct"/>
                              </w:tcPr>
                              <w:p w:rsidR="004D4B57" w:rsidRDefault="004B42D3">
                                <w:pPr>
                                  <w:suppressAutoHyphens/>
                                  <w:spacing w:line="276" w:lineRule="auto"/>
                                  <w:jc w:val="center"/>
                                  <w:rPr>
                                    <w:rFonts w:eastAsia="Calibri"/>
                                    <w:strike/>
                                    <w:color w:val="000000"/>
                                    <w:szCs w:val="24"/>
                                    <w:lang w:eastAsia="lt-LT"/>
                                  </w:rPr>
                                </w:pPr>
                                <w:r>
                                  <w:rPr>
                                    <w:position w:val="-50"/>
                                    <w:szCs w:val="24"/>
                                    <w:lang w:eastAsia="lt-LT"/>
                                  </w:rPr>
                                  <w:object w:dxaOrig="7305" w:dyaOrig="1125">
                                    <v:shape id="_x0000_i1085" type="#_x0000_t75" style="width:364.5pt;height:57pt" o:ole="">
                                      <v:imagedata r:id="rId129" o:title=""/>
                                    </v:shape>
                                    <o:OLEObject Type="Embed" ProgID="Equation.3" ShapeID="_x0000_i1085" DrawAspect="Content" ObjectID="_1668585706" r:id="rId130"/>
                                  </w:object>
                                </w:r>
                              </w:p>
                              <w:p w:rsidR="004D4B57" w:rsidRDefault="004B42D3">
                                <w:pPr>
                                  <w:suppressAutoHyphens/>
                                  <w:spacing w:line="276" w:lineRule="auto"/>
                                  <w:jc w:val="center"/>
                                  <w:rPr>
                                    <w:rFonts w:eastAsia="Calibri"/>
                                    <w:color w:val="000000"/>
                                    <w:szCs w:val="24"/>
                                  </w:rPr>
                                </w:pPr>
                                <w:r>
                                  <w:rPr>
                                    <w:color w:val="000000"/>
                                    <w:szCs w:val="24"/>
                                    <w:lang w:eastAsia="lt-LT"/>
                                  </w:rPr>
                                  <w:t xml:space="preserve">kitais mėnesiais </w:t>
                                </w:r>
                                <w:r>
                                  <w:rPr>
                                    <w:rFonts w:eastAsia="Calibri"/>
                                    <w:color w:val="000000"/>
                                    <w:position w:val="-14"/>
                                    <w:szCs w:val="24"/>
                                  </w:rPr>
                                  <w:object w:dxaOrig="1095" w:dyaOrig="390">
                                    <v:shape id="_x0000_i1086" type="#_x0000_t75" style="width:55pt;height:21pt" o:ole="">
                                      <v:imagedata r:id="rId131" o:title=""/>
                                    </v:shape>
                                    <o:OLEObject Type="Embed" ProgID="Equation.3" ShapeID="_x0000_i1086" DrawAspect="Content" ObjectID="_1668585707" r:id="rId132"/>
                                  </w:object>
                                </w:r>
                                <w:r>
                                  <w:rPr>
                                    <w:color w:val="000000"/>
                                    <w:szCs w:val="24"/>
                                    <w:lang w:eastAsia="lt-LT"/>
                                  </w:rPr>
                                  <w:t>;</w:t>
                                </w:r>
                              </w:p>
                            </w:tc>
                            <w:tc>
                              <w:tcPr>
                                <w:tcW w:w="680"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(2.352)</w:t>
                                </w:r>
                              </w:p>
                            </w:tc>
                          </w:tr>
                        </w:tbl>
                        <w:p w:rsidR="004D4B57" w:rsidRDefault="004B42D3">
                          <w:pPr>
                            <w:suppressAutoHyphens/>
                            <w:ind w:left="600"/>
                            <w:rPr>
                              <w:color w:val="000000"/>
                              <w:szCs w:val="24"/>
                            </w:rPr>
                          </w:pPr>
                          <w:r>
                            <w:rPr>
                              <w:color w:val="000000"/>
                              <w:szCs w:val="24"/>
                              <w:lang w:eastAsia="lt-LT"/>
                            </w:rPr>
                            <w:t>(2.346) formulės taikymo sąlygos:</w:t>
                          </w:r>
                        </w:p>
                        <w:p w:rsidR="004D4B57" w:rsidRDefault="004B42D3">
                          <w:pPr>
                            <w:tabs>
                              <w:tab w:val="left" w:pos="993"/>
                            </w:tabs>
                            <w:suppressAutoHyphens/>
                            <w:ind w:firstLine="567"/>
                            <w:jc w:val="both"/>
                            <w:rPr>
                              <w:color w:val="000000"/>
                              <w:szCs w:val="24"/>
                              <w:lang w:eastAsia="lt-LT"/>
                            </w:rPr>
                          </w:pPr>
                          <w:r>
                            <w:rPr>
                              <w:color w:val="000000"/>
                              <w:szCs w:val="24"/>
                              <w:lang w:eastAsia="lt-LT"/>
                            </w:rPr>
                            <w:t>-</w:t>
                          </w:r>
                          <w:r>
                            <w:rPr>
                              <w:color w:val="000000"/>
                              <w:szCs w:val="24"/>
                              <w:lang w:eastAsia="lt-LT"/>
                            </w:rPr>
                            <w:tab/>
                            <w:t>kai pastate nenaudojama iš vėjo elektrinių ir hidroelektrinių pagamintos elektros energijos dvipusė apskaita ir kai šios elektrinės pagamina daugiau elektros energijos už elektros energijos poreikį pastate, t. y. jei</w:t>
                          </w:r>
                        </w:p>
                        <w:tbl>
                          <w:tblPr>
                            <w:tblW w:w="5000" w:type="pct"/>
                            <w:jc w:val="center"/>
                            <w:tblLook w:val="01E0" w:firstRow="1" w:lastRow="1" w:firstColumn="1" w:lastColumn="1" w:noHBand="0" w:noVBand="0"/>
                          </w:tblPr>
                          <w:tblGrid>
                            <w:gridCol w:w="8777"/>
                            <w:gridCol w:w="1078"/>
                          </w:tblGrid>
                          <w:tr w:rsidR="004D4B57">
                            <w:trPr>
                              <w:jc w:val="center"/>
                            </w:trPr>
                            <w:tc>
                              <w:tcPr>
                                <w:tcW w:w="8523"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36"/>
                                    <w:szCs w:val="24"/>
                                  </w:rPr>
                                  <w:object w:dxaOrig="7530" w:dyaOrig="840">
                                    <v:shape id="_x0000_i1087" type="#_x0000_t75" style="width:378pt;height:42pt" o:ole="">
                                      <v:imagedata r:id="rId133" o:title=""/>
                                    </v:shape>
                                    <o:OLEObject Type="Embed" ProgID="Equation.3" ShapeID="_x0000_i1087" DrawAspect="Content" ObjectID="_1668585708" r:id="rId134"/>
                                  </w:object>
                                </w:r>
                              </w:p>
                            </w:tc>
                            <w:tc>
                              <w:tcPr>
                                <w:tcW w:w="1047"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(2.353) </w:t>
                                </w:r>
                              </w:p>
                            </w:tc>
                          </w:tr>
                        </w:tbl>
                        <w:p w:rsidR="004D4B57" w:rsidRDefault="004B42D3">
                          <w:pPr>
                            <w:suppressAutoHyphens/>
                            <w:ind w:left="840"/>
                            <w:rPr>
                              <w:rFonts w:eastAsia="Calibri"/>
                              <w:color w:val="000000"/>
                              <w:szCs w:val="24"/>
                            </w:rPr>
                          </w:pPr>
                          <w:r>
                            <w:rPr>
                              <w:color w:val="000000"/>
                              <w:szCs w:val="24"/>
                              <w:lang w:eastAsia="lt-LT"/>
                            </w:rPr>
                            <w:t>tai</w:t>
                          </w:r>
                        </w:p>
                        <w:tbl>
                          <w:tblPr>
                            <w:tblW w:w="5000" w:type="pct"/>
                            <w:jc w:val="center"/>
                            <w:tblLook w:val="01E0" w:firstRow="1" w:lastRow="1" w:firstColumn="1" w:lastColumn="1" w:noHBand="0" w:noVBand="0"/>
                          </w:tblPr>
                          <w:tblGrid>
                            <w:gridCol w:w="8525"/>
                            <w:gridCol w:w="1330"/>
                          </w:tblGrid>
                          <w:tr w:rsidR="004D4B57">
                            <w:trPr>
                              <w:jc w:val="center"/>
                            </w:trPr>
                            <w:tc>
                              <w:tcPr>
                                <w:tcW w:w="8278"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36"/>
                                    <w:szCs w:val="24"/>
                                  </w:rPr>
                                  <w:object w:dxaOrig="7530" w:dyaOrig="840">
                                    <v:shape id="_x0000_i1088" type="#_x0000_t75" style="width:378pt;height:42pt" o:ole="">
                                      <v:imagedata r:id="rId135" o:title=""/>
                                    </v:shape>
                                    <o:OLEObject Type="Embed" ProgID="Equation.3" ShapeID="_x0000_i1088" DrawAspect="Content" ObjectID="_1668585709" r:id="rId136"/>
                                  </w:object>
                                </w:r>
                              </w:p>
                            </w:tc>
                            <w:tc>
                              <w:tcPr>
                                <w:tcW w:w="1292"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(2.354) </w:t>
                                </w:r>
                              </w:p>
                            </w:tc>
                          </w:tr>
                        </w:tbl>
                        <w:p w:rsidR="004D4B57" w:rsidRDefault="004B42D3">
                          <w:pPr>
                            <w:suppressAutoHyphens/>
                            <w:rPr>
                              <w:rFonts w:eastAsia="Calibri"/>
                              <w:color w:val="000000"/>
                              <w:szCs w:val="24"/>
                            </w:rPr>
                          </w:pPr>
                          <w:r>
                            <w:rPr>
                              <w:color w:val="000000"/>
                              <w:szCs w:val="24"/>
                              <w:lang w:eastAsia="lt-LT"/>
                            </w:rPr>
                            <w:t>kitais atvejais skaičiavimo rezultatas atitinka sumai, apskaičiuotai pagal (2.345) ir (2.346) formules;</w:t>
                          </w:r>
                        </w:p>
                        <w:p w:rsidR="004D4B57" w:rsidRDefault="004B42D3">
                          <w:pPr>
                            <w:tabs>
                              <w:tab w:val="left" w:pos="993"/>
                            </w:tabs>
                            <w:suppressAutoHyphens/>
                            <w:ind w:firstLine="567"/>
                            <w:jc w:val="both"/>
                            <w:rPr>
                              <w:color w:val="000000"/>
                              <w:szCs w:val="24"/>
                              <w:lang w:eastAsia="lt-LT"/>
                            </w:rPr>
                          </w:pPr>
                          <w:r>
                            <w:rPr>
                              <w:color w:val="000000"/>
                              <w:szCs w:val="24"/>
                              <w:lang w:eastAsia="lt-LT"/>
                            </w:rPr>
                            <w:t>-</w:t>
                          </w:r>
                          <w:r>
                            <w:rPr>
                              <w:color w:val="000000"/>
                              <w:szCs w:val="24"/>
                              <w:lang w:eastAsia="lt-LT"/>
                            </w:rPr>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37"/>
                            <w:gridCol w:w="1218"/>
                          </w:tblGrid>
                          <w:tr w:rsidR="004D4B57">
                            <w:tc>
                              <w:tcPr>
                                <w:tcW w:w="4382" w:type="pct"/>
                                <w:hideMark/>
                              </w:tcPr>
                              <w:p w:rsidR="004D4B57" w:rsidRDefault="004B42D3">
                                <w:pPr>
                                  <w:suppressAutoHyphens/>
                                  <w:spacing w:line="276" w:lineRule="auto"/>
                                  <w:jc w:val="center"/>
                                  <w:rPr>
                                    <w:rFonts w:eastAsia="Calibri"/>
                                    <w:strike/>
                                    <w:color w:val="000000"/>
                                    <w:szCs w:val="24"/>
                                  </w:rPr>
                                </w:pPr>
                                <w:r>
                                  <w:rPr>
                                    <w:position w:val="-90"/>
                                    <w:szCs w:val="24"/>
                                    <w:lang w:eastAsia="lt-LT"/>
                                  </w:rPr>
                                  <w:object w:dxaOrig="7530" w:dyaOrig="1950">
                                    <v:shape id="_x0000_i1089" type="#_x0000_t75" style="width:378pt;height:98.5pt" o:ole="">
                                      <v:imagedata r:id="rId137" o:title=""/>
                                    </v:shape>
                                    <o:OLEObject Type="Embed" ProgID="Equation.3" ShapeID="_x0000_i1089" DrawAspect="Content" ObjectID="_1668585710" r:id="rId138"/>
                                  </w:object>
                                </w:r>
                              </w:p>
                            </w:tc>
                            <w:tc>
                              <w:tcPr>
                                <w:tcW w:w="618"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(2.355)</w:t>
                                </w:r>
                              </w:p>
                            </w:tc>
                          </w:tr>
                        </w:tbl>
                        <w:p w:rsidR="004D4B57" w:rsidRDefault="004D4B57">
                          <w:pPr>
                            <w:tabs>
                              <w:tab w:val="num" w:pos="1200"/>
                            </w:tabs>
                            <w:suppressAutoHyphens/>
                            <w:ind w:left="426"/>
                            <w:jc w:val="both"/>
                            <w:rPr>
                              <w:color w:val="000000"/>
                              <w:szCs w:val="24"/>
                            </w:rPr>
                          </w:pPr>
                        </w:p>
                        <w:p w:rsidR="004D4B57" w:rsidRDefault="004B42D3">
                          <w:pPr>
                            <w:tabs>
                              <w:tab w:val="num" w:pos="1200"/>
                            </w:tabs>
                            <w:suppressAutoHyphens/>
                            <w:jc w:val="both"/>
                            <w:rPr>
                              <w:rFonts w:eastAsia="Calibri"/>
                              <w:color w:val="000000"/>
                              <w:szCs w:val="24"/>
                              <w:lang w:eastAsia="lt-LT"/>
                            </w:rPr>
                          </w:pPr>
                          <w:r>
                            <w:rPr>
                              <w:color w:val="000000"/>
                              <w:szCs w:val="24"/>
                              <w:lang w:eastAsia="lt-LT"/>
                            </w:rPr>
                            <w:t>tai (</w:t>
                          </w:r>
                          <w:r>
                            <w:rPr>
                              <w:i/>
                              <w:color w:val="000000"/>
                              <w:szCs w:val="24"/>
                              <w:lang w:eastAsia="lt-LT"/>
                            </w:rPr>
                            <w:t>Q</w:t>
                          </w:r>
                          <w:r>
                            <w:rPr>
                              <w:i/>
                              <w:color w:val="000000"/>
                              <w:szCs w:val="24"/>
                              <w:vertAlign w:val="subscript"/>
                              <w:lang w:eastAsia="lt-LT"/>
                            </w:rPr>
                            <w:t>E.WE,m</w:t>
                          </w:r>
                          <w:r>
                            <w:rPr>
                              <w:color w:val="000000"/>
                              <w:szCs w:val="24"/>
                              <w:lang w:eastAsia="lt-LT"/>
                            </w:rPr>
                            <w:t>+</w:t>
                          </w:r>
                          <w:r>
                            <w:rPr>
                              <w:i/>
                              <w:color w:val="000000"/>
                              <w:szCs w:val="24"/>
                              <w:lang w:eastAsia="lt-LT"/>
                            </w:rPr>
                            <w:t>Q</w:t>
                          </w:r>
                          <w:r>
                            <w:rPr>
                              <w:i/>
                              <w:color w:val="000000"/>
                              <w:szCs w:val="24"/>
                              <w:vertAlign w:val="subscript"/>
                              <w:lang w:eastAsia="lt-LT"/>
                            </w:rPr>
                            <w:t>E.HE,m</w:t>
                          </w:r>
                          <w:r>
                            <w:rPr>
                              <w:color w:val="000000"/>
                              <w:szCs w:val="24"/>
                              <w:lang w:eastAsia="lt-LT"/>
                            </w:rPr>
                            <w:t>)apskaičiuojama sumuojant skaičiavimų rezultatus pagal (2.345) ir (2.346) formules, bet jei</w:t>
                          </w:r>
                        </w:p>
                        <w:tbl>
                          <w:tblPr>
                            <w:tblW w:w="5000" w:type="pct"/>
                            <w:tblLook w:val="01E0" w:firstRow="1" w:lastRow="1" w:firstColumn="1" w:lastColumn="1" w:noHBand="0" w:noVBand="0"/>
                          </w:tblPr>
                          <w:tblGrid>
                            <w:gridCol w:w="8515"/>
                            <w:gridCol w:w="1340"/>
                          </w:tblGrid>
                          <w:tr w:rsidR="004D4B57">
                            <w:tc>
                              <w:tcPr>
                                <w:tcW w:w="4320" w:type="pct"/>
                                <w:hideMark/>
                              </w:tcPr>
                              <w:p w:rsidR="004D4B57" w:rsidRDefault="004B42D3">
                                <w:pPr>
                                  <w:suppressAutoHyphens/>
                                  <w:spacing w:line="276" w:lineRule="auto"/>
                                  <w:jc w:val="center"/>
                                  <w:rPr>
                                    <w:rFonts w:eastAsia="Calibri"/>
                                    <w:strike/>
                                    <w:color w:val="000000"/>
                                    <w:szCs w:val="24"/>
                                  </w:rPr>
                                </w:pPr>
                                <w:r>
                                  <w:rPr>
                                    <w:position w:val="-50"/>
                                    <w:szCs w:val="24"/>
                                    <w:lang w:eastAsia="lt-LT"/>
                                  </w:rPr>
                                  <w:object w:dxaOrig="7650" w:dyaOrig="1125">
                                    <v:shape id="_x0000_i1090" type="#_x0000_t75" style="width:384pt;height:57pt" o:ole="">
                                      <v:imagedata r:id="rId139" o:title=""/>
                                    </v:shape>
                                    <o:OLEObject Type="Embed" ProgID="Equation.3" ShapeID="_x0000_i1090" DrawAspect="Content" ObjectID="_1668585711" r:id="rId140"/>
                                  </w:object>
                                </w:r>
                              </w:p>
                            </w:tc>
                            <w:tc>
                              <w:tcPr>
                                <w:tcW w:w="680"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(2.356)</w:t>
                                </w:r>
                              </w:p>
                            </w:tc>
                          </w:tr>
                        </w:tbl>
                        <w:p w:rsidR="004D4B57" w:rsidRDefault="004D4B57">
                          <w:pPr>
                            <w:suppressAutoHyphens/>
                            <w:rPr>
                              <w:color w:val="000000"/>
                              <w:szCs w:val="24"/>
                            </w:rPr>
                          </w:pPr>
                        </w:p>
                        <w:p w:rsidR="004D4B57" w:rsidRDefault="004B42D3">
                          <w:pPr>
                            <w:suppressAutoHyphens/>
                            <w:rPr>
                              <w:rFonts w:eastAsia="Calibri"/>
                              <w:color w:val="000000"/>
                              <w:szCs w:val="24"/>
                              <w:lang w:eastAsia="lt-LT"/>
                            </w:rPr>
                          </w:pPr>
                          <w:r>
                            <w:rPr>
                              <w:color w:val="000000"/>
                              <w:szCs w:val="24"/>
                              <w:lang w:eastAsia="lt-LT"/>
                            </w:rPr>
                            <w:t>ir pagal (2.356) formulę rezultatas gaunamas pirmąjį skaičiuojamąjį mėnesį (sausio mėnesį), tai</w:t>
                          </w:r>
                        </w:p>
                        <w:tbl>
                          <w:tblPr>
                            <w:tblW w:w="5000" w:type="pct"/>
                            <w:tblLook w:val="01E0" w:firstRow="1" w:lastRow="1" w:firstColumn="1" w:lastColumn="1" w:noHBand="0" w:noVBand="0"/>
                          </w:tblPr>
                          <w:tblGrid>
                            <w:gridCol w:w="8144"/>
                            <w:gridCol w:w="1711"/>
                          </w:tblGrid>
                          <w:tr w:rsidR="004D4B57">
                            <w:tc>
                              <w:tcPr>
                                <w:tcW w:w="4132" w:type="pct"/>
                                <w:hideMark/>
                              </w:tcPr>
                              <w:p w:rsidR="004D4B57" w:rsidRDefault="004B42D3">
                                <w:pPr>
                                  <w:suppressAutoHyphens/>
                                  <w:spacing w:line="276" w:lineRule="auto"/>
                                  <w:jc w:val="center"/>
                                  <w:rPr>
                                    <w:rFonts w:eastAsia="Calibri"/>
                                    <w:color w:val="000000"/>
                                    <w:szCs w:val="24"/>
                                  </w:rPr>
                                </w:pPr>
                                <w:r>
                                  <w:rPr>
                                    <w:position w:val="-14"/>
                                    <w:szCs w:val="24"/>
                                    <w:lang w:eastAsia="lt-LT"/>
                                  </w:rPr>
                                  <w:object w:dxaOrig="3480" w:dyaOrig="390">
                                    <v:shape id="_x0000_i1091" type="#_x0000_t75" style="width:174pt;height:21pt" o:ole="">
                                      <v:imagedata r:id="rId141" o:title=""/>
                                    </v:shape>
                                    <o:OLEObject Type="Embed" ProgID="Equation.3" ShapeID="_x0000_i1091" DrawAspect="Content" ObjectID="_1668585712" r:id="rId142"/>
                                  </w:object>
                                </w:r>
                                <w:r>
                                  <w:rPr>
                                    <w:color w:val="000000"/>
                                    <w:szCs w:val="24"/>
                                    <w:lang w:eastAsia="lt-LT"/>
                                  </w:rPr>
                                  <w:t xml:space="preserve">, kitais mėnesiais </w:t>
                                </w:r>
                                <w:r>
                                  <w:rPr>
                                    <w:rFonts w:eastAsia="Calibri"/>
                                    <w:color w:val="000000"/>
                                    <w:position w:val="-14"/>
                                    <w:szCs w:val="24"/>
                                  </w:rPr>
                                  <w:object w:dxaOrig="2055" w:dyaOrig="390">
                                    <v:shape id="_x0000_i1092" type="#_x0000_t75" style="width:102pt;height:21pt" o:ole="">
                                      <v:imagedata r:id="rId143" o:title=""/>
                                    </v:shape>
                                    <o:OLEObject Type="Embed" ProgID="Equation.3" ShapeID="_x0000_i1092" DrawAspect="Content" ObjectID="_1668585713" r:id="rId144"/>
                                  </w:object>
                                </w:r>
                                <w:r>
                                  <w:rPr>
                                    <w:color w:val="000000"/>
                                    <w:szCs w:val="24"/>
                                    <w:lang w:eastAsia="lt-LT"/>
                                  </w:rPr>
                                  <w:t>,</w:t>
                                </w:r>
                              </w:p>
                            </w:tc>
                            <w:tc>
                              <w:tcPr>
                                <w:tcW w:w="868"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(2.357)</w:t>
                                </w:r>
                              </w:p>
                            </w:tc>
                          </w:tr>
                        </w:tbl>
                        <w:p w:rsidR="004D4B57" w:rsidRDefault="004B42D3">
                          <w:pPr>
                            <w:suppressAutoHyphens/>
                            <w:rPr>
                              <w:rFonts w:eastAsia="Calibri"/>
                              <w:color w:val="000000"/>
                              <w:szCs w:val="24"/>
                            </w:rPr>
                          </w:pPr>
                          <w:r>
                            <w:rPr>
                              <w:color w:val="000000"/>
                              <w:szCs w:val="24"/>
                              <w:lang w:eastAsia="lt-LT"/>
                            </w:rPr>
                            <w:t>jei pagal (2.356) formulę rezultatas gaunamas kitą (ne sausio) mėnesį, tai šį mėnesį</w:t>
                          </w:r>
                        </w:p>
                        <w:tbl>
                          <w:tblPr>
                            <w:tblW w:w="5000" w:type="pct"/>
                            <w:tblLook w:val="01E0" w:firstRow="1" w:lastRow="1" w:firstColumn="1" w:lastColumn="1" w:noHBand="0" w:noVBand="0"/>
                          </w:tblPr>
                          <w:tblGrid>
                            <w:gridCol w:w="8515"/>
                            <w:gridCol w:w="1340"/>
                          </w:tblGrid>
                          <w:tr w:rsidR="004D4B57">
                            <w:tc>
                              <w:tcPr>
                                <w:tcW w:w="4320" w:type="pct"/>
                                <w:hideMark/>
                              </w:tcPr>
                              <w:p w:rsidR="004D4B57" w:rsidRDefault="004B42D3">
                                <w:pPr>
                                  <w:suppressAutoHyphens/>
                                  <w:spacing w:line="276" w:lineRule="auto"/>
                                  <w:jc w:val="center"/>
                                  <w:rPr>
                                    <w:rFonts w:eastAsia="Calibri"/>
                                    <w:strike/>
                                    <w:color w:val="000000"/>
                                    <w:szCs w:val="24"/>
                                    <w:lang w:eastAsia="lt-LT"/>
                                  </w:rPr>
                                </w:pPr>
                                <w:r>
                                  <w:rPr>
                                    <w:position w:val="-56"/>
                                    <w:szCs w:val="24"/>
                                    <w:lang w:eastAsia="lt-LT"/>
                                  </w:rPr>
                                  <w:object w:dxaOrig="6720" w:dyaOrig="1545">
                                    <v:shape id="_x0000_i1093" type="#_x0000_t75" style="width:336pt;height:78pt" o:ole="">
                                      <v:imagedata r:id="rId145" o:title=""/>
                                    </v:shape>
                                    <o:OLEObject Type="Embed" ProgID="Equation.3" ShapeID="_x0000_i1093" DrawAspect="Content" ObjectID="_1668585714" r:id="rId146"/>
                                  </w:object>
                                </w:r>
                              </w:p>
                              <w:p w:rsidR="004D4B57" w:rsidRDefault="004B42D3">
                                <w:pPr>
                                  <w:suppressAutoHyphens/>
                                  <w:spacing w:line="276" w:lineRule="auto"/>
                                  <w:jc w:val="center"/>
                                  <w:rPr>
                                    <w:rFonts w:eastAsia="Calibri"/>
                                    <w:color w:val="000000"/>
                                    <w:szCs w:val="24"/>
                                  </w:rPr>
                                </w:pPr>
                                <w:r>
                                  <w:rPr>
                                    <w:color w:val="000000"/>
                                    <w:szCs w:val="24"/>
                                    <w:lang w:eastAsia="lt-LT"/>
                                  </w:rPr>
                                  <w:t xml:space="preserve">kitais mėnesiais </w:t>
                                </w:r>
                                <w:r>
                                  <w:rPr>
                                    <w:rFonts w:eastAsia="Calibri"/>
                                    <w:color w:val="000000"/>
                                    <w:position w:val="-14"/>
                                    <w:szCs w:val="24"/>
                                  </w:rPr>
                                  <w:object w:dxaOrig="2055" w:dyaOrig="390">
                                    <v:shape id="_x0000_i1094" type="#_x0000_t75" style="width:102pt;height:21pt" o:ole="">
                                      <v:imagedata r:id="rId147" o:title=""/>
                                    </v:shape>
                                    <o:OLEObject Type="Embed" ProgID="Equation.3" ShapeID="_x0000_i1094" DrawAspect="Content" ObjectID="_1668585715" r:id="rId148"/>
                                  </w:object>
                                </w:r>
                                <w:r>
                                  <w:rPr>
                                    <w:color w:val="000000"/>
                                    <w:szCs w:val="24"/>
                                    <w:lang w:eastAsia="lt-LT"/>
                                  </w:rPr>
                                  <w:t>;</w:t>
                                </w:r>
                              </w:p>
                            </w:tc>
                            <w:tc>
                              <w:tcPr>
                                <w:tcW w:w="680" w:type="pct"/>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(2.358)</w:t>
                                </w:r>
                              </w:p>
                            </w:tc>
                          </w:tr>
                        </w:tbl>
                        <w:p w:rsidR="004D4B57" w:rsidRDefault="004B42D3">
                          <w:pPr>
                            <w:suppressAutoHyphens/>
                            <w:ind w:firstLine="600"/>
                            <w:rPr>
                              <w:color w:val="000000"/>
                              <w:szCs w:val="24"/>
                            </w:rPr>
                          </w:pPr>
                          <w:r>
                            <w:rPr>
                              <w:i/>
                              <w:color w:val="000000"/>
                              <w:szCs w:val="24"/>
                              <w:lang w:eastAsia="lt-LT"/>
                            </w:rPr>
                            <w:t>Q</w:t>
                          </w:r>
                          <w:r>
                            <w:rPr>
                              <w:i/>
                              <w:color w:val="000000"/>
                              <w:szCs w:val="24"/>
                              <w:vertAlign w:val="subscript"/>
                              <w:lang w:eastAsia="lt-LT"/>
                            </w:rPr>
                            <w:t xml:space="preserve">E.HE,m </w:t>
                          </w:r>
                          <w:r>
                            <w:rPr>
                              <w:color w:val="000000"/>
                              <w:szCs w:val="24"/>
                              <w:lang w:eastAsia="lt-LT"/>
                            </w:rPr>
                            <w:t>apskaičiuojama taip:</w:t>
                          </w:r>
                        </w:p>
                        <w:tbl>
                          <w:tblPr>
                            <w:tblW w:w="5000" w:type="pct"/>
                            <w:jc w:val="center"/>
                            <w:tblLook w:val="01E0" w:firstRow="1" w:lastRow="1" w:firstColumn="1" w:lastColumn="1" w:noHBand="0" w:noVBand="0"/>
                          </w:tblPr>
                          <w:tblGrid>
                            <w:gridCol w:w="8525"/>
                            <w:gridCol w:w="1330"/>
                          </w:tblGrid>
                          <w:tr w:rsidR="004D4B57">
                            <w:trPr>
                              <w:jc w:val="center"/>
                            </w:trPr>
                            <w:tc>
                              <w:tcPr>
                                <w:tcW w:w="8278"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14"/>
                                    <w:szCs w:val="24"/>
                                  </w:rPr>
                                  <w:object w:dxaOrig="3645" w:dyaOrig="390">
                                    <v:shape id="_x0000_i1095" type="#_x0000_t75" style="width:182.5pt;height:21pt" o:ole="">
                                      <v:imagedata r:id="rId149" o:title=""/>
                                    </v:shape>
                                    <o:OLEObject Type="Embed" ProgID="Equation.3" ShapeID="_x0000_i1095" DrawAspect="Content" ObjectID="_1668585716" r:id="rId150"/>
                                  </w:object>
                                </w:r>
                                <w:r>
                                  <w:rPr>
                                    <w:color w:val="000000"/>
                                    <w:szCs w:val="24"/>
                                    <w:lang w:eastAsia="lt-LT"/>
                                  </w:rPr>
                                  <w:t>,</w:t>
                                </w:r>
                              </w:p>
                            </w:tc>
                            <w:tc>
                              <w:tcPr>
                                <w:tcW w:w="1292"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(2.359) </w:t>
                                </w:r>
                              </w:p>
                            </w:tc>
                          </w:tr>
                        </w:tbl>
                        <w:p w:rsidR="004D4B57" w:rsidRDefault="004D4B57">
                          <w:pPr>
                            <w:suppressAutoHyphens/>
                            <w:ind w:left="600"/>
                            <w:rPr>
                              <w:rFonts w:eastAsia="Calibri"/>
                              <w:color w:val="000000"/>
                              <w:szCs w:val="24"/>
                            </w:rPr>
                          </w:pPr>
                        </w:p>
                        <w:tbl>
                          <w:tblPr>
                            <w:tblW w:w="5000" w:type="pct"/>
                            <w:jc w:val="center"/>
                            <w:tblLook w:val="01E0" w:firstRow="1" w:lastRow="1" w:firstColumn="1" w:lastColumn="1" w:noHBand="0" w:noVBand="0"/>
                          </w:tblPr>
                          <w:tblGrid>
                            <w:gridCol w:w="8525"/>
                            <w:gridCol w:w="1330"/>
                          </w:tblGrid>
                          <w:tr w:rsidR="004D4B57">
                            <w:trPr>
                              <w:jc w:val="center"/>
                            </w:trPr>
                            <w:tc>
                              <w:tcPr>
                                <w:tcW w:w="8278"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14"/>
                                    <w:szCs w:val="24"/>
                                  </w:rPr>
                                  <w:object w:dxaOrig="3045" w:dyaOrig="390">
                                    <v:shape id="_x0000_i1096" type="#_x0000_t75" style="width:151.5pt;height:21pt" o:ole="">
                                      <v:imagedata r:id="rId151" o:title=""/>
                                    </v:shape>
                                    <o:OLEObject Type="Embed" ProgID="Equation.3" ShapeID="_x0000_i1096" DrawAspect="Content" ObjectID="_1668585717" r:id="rId152"/>
                                  </w:object>
                                </w:r>
                                <w:r>
                                  <w:rPr>
                                    <w:color w:val="000000"/>
                                    <w:szCs w:val="24"/>
                                    <w:lang w:eastAsia="lt-LT"/>
                                  </w:rPr>
                                  <w:t>;</w:t>
                                </w:r>
                              </w:p>
                            </w:tc>
                            <w:tc>
                              <w:tcPr>
                                <w:tcW w:w="1292"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(2.360) </w:t>
                                </w:r>
                              </w:p>
                            </w:tc>
                          </w:tr>
                        </w:tbl>
                        <w:p w:rsidR="004D4B57" w:rsidRDefault="004B42D3">
                          <w:pPr>
                            <w:tabs>
                              <w:tab w:val="left" w:pos="567"/>
                            </w:tabs>
                            <w:suppressAutoHyphens/>
                            <w:jc w:val="both"/>
                            <w:rPr>
                              <w:rFonts w:eastAsia="Calibri"/>
                              <w:color w:val="000000"/>
                              <w:szCs w:val="24"/>
                            </w:rPr>
                          </w:pPr>
                          <w:r>
                            <w:rPr>
                              <w:color w:val="000000"/>
                              <w:szCs w:val="24"/>
                              <w:lang w:eastAsia="lt-LT"/>
                            </w:rPr>
                            <w:t xml:space="preserve">čia: </w:t>
                          </w:r>
                          <w:r>
                            <w:rPr>
                              <w:color w:val="000000"/>
                              <w:szCs w:val="24"/>
                              <w:lang w:eastAsia="lt-LT"/>
                            </w:rPr>
                            <w:tab/>
                            <w:t>1,258 – oro tankis esant 10 °C temperatūrai ir 760 mm Hg slėgiui (kg/m³);</w:t>
                          </w:r>
                        </w:p>
                        <w:p w:rsidR="004D4B57" w:rsidRDefault="004B42D3">
                          <w:pPr>
                            <w:suppressAutoHyphens/>
                            <w:ind w:firstLine="567"/>
                            <w:jc w:val="both"/>
                            <w:rPr>
                              <w:color w:val="000000"/>
                              <w:szCs w:val="24"/>
                              <w:lang w:eastAsia="lt-LT"/>
                            </w:rPr>
                          </w:pPr>
                          <w:r>
                            <w:rPr>
                              <w:i/>
                              <w:color w:val="000000"/>
                              <w:szCs w:val="24"/>
                              <w:lang w:eastAsia="lt-LT"/>
                            </w:rPr>
                            <w:t>ν</w:t>
                          </w:r>
                          <w:r>
                            <w:rPr>
                              <w:i/>
                              <w:color w:val="000000"/>
                              <w:szCs w:val="24"/>
                              <w:vertAlign w:val="subscript"/>
                              <w:lang w:eastAsia="lt-LT"/>
                            </w:rPr>
                            <w:t>wind.HWE,m,x,y</w:t>
                          </w:r>
                          <w:r>
                            <w:rPr>
                              <w:color w:val="000000"/>
                              <w:szCs w:val="24"/>
                              <w:lang w:eastAsia="lt-LT"/>
                            </w:rPr>
                            <w:t xml:space="preserve"> – vidutinis mėnesinis vėjo greitis atitinkamos </w:t>
                          </w:r>
                          <w:r>
                            <w:rPr>
                              <w:i/>
                              <w:color w:val="000000"/>
                              <w:szCs w:val="24"/>
                              <w:lang w:eastAsia="lt-LT"/>
                            </w:rPr>
                            <w:t>„y“</w:t>
                          </w:r>
                          <w:r>
                            <w:rPr>
                              <w:color w:val="000000"/>
                              <w:szCs w:val="24"/>
                              <w:lang w:eastAsia="lt-LT"/>
                            </w:rPr>
                            <w:t xml:space="preserve"> horizontalios ašies vėjo elektrinės ašies aukštyje virš žemės paviršiaus (m/s). Apskaičiuojamas taip:</w:t>
                          </w:r>
                        </w:p>
                        <w:tbl>
                          <w:tblPr>
                            <w:tblW w:w="5000" w:type="pct"/>
                            <w:jc w:val="center"/>
                            <w:tblLook w:val="01E0" w:firstRow="1" w:lastRow="1" w:firstColumn="1" w:lastColumn="1" w:noHBand="0" w:noVBand="0"/>
                          </w:tblPr>
                          <w:tblGrid>
                            <w:gridCol w:w="8525"/>
                            <w:gridCol w:w="1330"/>
                          </w:tblGrid>
                          <w:tr w:rsidR="004D4B57">
                            <w:trPr>
                              <w:jc w:val="center"/>
                            </w:trPr>
                            <w:tc>
                              <w:tcPr>
                                <w:tcW w:w="8278"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30"/>
                                    <w:szCs w:val="24"/>
                                  </w:rPr>
                                  <w:object w:dxaOrig="3930" w:dyaOrig="735">
                                    <v:shape id="_x0000_i1097" type="#_x0000_t75" style="width:197.5pt;height:36pt" o:ole="">
                                      <v:imagedata r:id="rId153" o:title=""/>
                                    </v:shape>
                                    <o:OLEObject Type="Embed" ProgID="Equation.3" ShapeID="_x0000_i1097" DrawAspect="Content" ObjectID="_1668585718" r:id="rId154"/>
                                  </w:object>
                                </w:r>
                                <w:r>
                                  <w:rPr>
                                    <w:color w:val="000000"/>
                                    <w:szCs w:val="24"/>
                                    <w:lang w:eastAsia="lt-LT"/>
                                  </w:rPr>
                                  <w:t>;</w:t>
                                </w:r>
                              </w:p>
                            </w:tc>
                            <w:tc>
                              <w:tcPr>
                                <w:tcW w:w="1292"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(2.361) </w:t>
                                </w:r>
                              </w:p>
                            </w:tc>
                          </w:tr>
                        </w:tbl>
                        <w:p w:rsidR="004D4B57" w:rsidRDefault="004B42D3">
                          <w:pPr>
                            <w:tabs>
                              <w:tab w:val="left" w:pos="567"/>
                            </w:tabs>
                            <w:suppressAutoHyphens/>
                            <w:rPr>
                              <w:rFonts w:eastAsia="Calibri"/>
                              <w:color w:val="000000"/>
                              <w:szCs w:val="24"/>
                            </w:rPr>
                          </w:pPr>
                          <w:r>
                            <w:rPr>
                              <w:color w:val="000000"/>
                              <w:szCs w:val="24"/>
                              <w:lang w:eastAsia="lt-LT"/>
                            </w:rPr>
                            <w:t xml:space="preserve">čia: </w:t>
                          </w:r>
                          <w:r>
                            <w:rPr>
                              <w:color w:val="000000"/>
                              <w:szCs w:val="24"/>
                              <w:lang w:eastAsia="lt-LT"/>
                            </w:rPr>
                            <w:tab/>
                          </w:r>
                          <w:r>
                            <w:rPr>
                              <w:i/>
                              <w:color w:val="000000"/>
                              <w:szCs w:val="24"/>
                              <w:lang w:eastAsia="lt-LT"/>
                            </w:rPr>
                            <w:t>h</w:t>
                          </w:r>
                          <w:r>
                            <w:rPr>
                              <w:i/>
                              <w:color w:val="000000"/>
                              <w:szCs w:val="24"/>
                              <w:vertAlign w:val="subscript"/>
                              <w:lang w:eastAsia="lt-LT"/>
                            </w:rPr>
                            <w:t>HWE,y</w:t>
                          </w:r>
                          <w:r>
                            <w:rPr>
                              <w:color w:val="000000"/>
                              <w:szCs w:val="24"/>
                              <w:lang w:eastAsia="lt-LT"/>
                            </w:rPr>
                            <w:t xml:space="preserve"> – atitinkamos </w:t>
                          </w:r>
                          <w:r>
                            <w:rPr>
                              <w:i/>
                              <w:color w:val="000000"/>
                              <w:szCs w:val="24"/>
                              <w:lang w:eastAsia="lt-LT"/>
                            </w:rPr>
                            <w:t>„y“</w:t>
                          </w:r>
                          <w:r>
                            <w:rPr>
                              <w:color w:val="000000"/>
                              <w:szCs w:val="24"/>
                              <w:lang w:eastAsia="lt-LT"/>
                            </w:rPr>
                            <w:t xml:space="preserve"> horizontalios ašies vėjo elektrinės aukštis virš žemės paviršiaus, t. y. atstumas nuo žemės paviršiaus iki vėjo elektrinės vėjaračio ašies (m);</w:t>
                          </w:r>
                        </w:p>
                        <w:p w:rsidR="004D4B57" w:rsidRDefault="004B42D3">
                          <w:pPr>
                            <w:suppressAutoHyphens/>
                            <w:ind w:left="600"/>
                            <w:jc w:val="both"/>
                            <w:rPr>
                              <w:color w:val="000000"/>
                              <w:szCs w:val="24"/>
                              <w:lang w:eastAsia="lt-LT"/>
                            </w:rPr>
                          </w:pPr>
                          <w:r>
                            <w:rPr>
                              <w:i/>
                              <w:color w:val="000000"/>
                              <w:szCs w:val="24"/>
                              <w:lang w:eastAsia="lt-LT"/>
                            </w:rPr>
                            <w:t>ν</w:t>
                          </w:r>
                          <w:r>
                            <w:rPr>
                              <w:i/>
                              <w:color w:val="000000"/>
                              <w:szCs w:val="24"/>
                              <w:vertAlign w:val="subscript"/>
                              <w:lang w:eastAsia="lt-LT"/>
                            </w:rPr>
                            <w:t>wind,m</w:t>
                          </w:r>
                          <w:r>
                            <w:rPr>
                              <w:color w:val="000000"/>
                              <w:szCs w:val="24"/>
                              <w:lang w:eastAsia="lt-LT"/>
                            </w:rPr>
                            <w:t xml:space="preserve"> – vidutinis mėnesinis vėjo greitis pastato vietovėje (m/s). Imamas iš 2.42 lentelės.</w:t>
                          </w:r>
                        </w:p>
                        <w:p w:rsidR="004D4B57" w:rsidRDefault="004D4B57">
                          <w:pPr>
                            <w:suppressAutoHyphens/>
                            <w:ind w:left="600" w:hanging="600"/>
                            <w:rPr>
                              <w:color w:val="000000"/>
                              <w:szCs w:val="24"/>
                              <w:lang w:eastAsia="lt-LT"/>
                            </w:rPr>
                          </w:pPr>
                        </w:p>
                        <w:tbl>
                          <w:tblPr>
                            <w:tblW w:w="5000" w:type="pct"/>
                            <w:jc w:val="center"/>
                            <w:tblLook w:val="01E0" w:firstRow="1" w:lastRow="1" w:firstColumn="1" w:lastColumn="1" w:noHBand="0" w:noVBand="0"/>
                          </w:tblPr>
                          <w:tblGrid>
                            <w:gridCol w:w="8525"/>
                            <w:gridCol w:w="1330"/>
                          </w:tblGrid>
                          <w:tr w:rsidR="004D4B57">
                            <w:trPr>
                              <w:jc w:val="center"/>
                            </w:trPr>
                            <w:tc>
                              <w:tcPr>
                                <w:tcW w:w="8278"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14"/>
                                    <w:szCs w:val="24"/>
                                  </w:rPr>
                                  <w:object w:dxaOrig="2055" w:dyaOrig="390">
                                    <v:shape id="_x0000_i1098" type="#_x0000_t75" style="width:102pt;height:21pt" o:ole="">
                                      <v:imagedata r:id="rId155" o:title=""/>
                                    </v:shape>
                                    <o:OLEObject Type="Embed" ProgID="Equation.3" ShapeID="_x0000_i1098" DrawAspect="Content" ObjectID="_1668585719" r:id="rId156"/>
                                  </w:object>
                                </w:r>
                                <w:r>
                                  <w:rPr>
                                    <w:color w:val="000000"/>
                                    <w:szCs w:val="24"/>
                                    <w:lang w:eastAsia="lt-LT"/>
                                  </w:rPr>
                                  <w:t>;</w:t>
                                </w:r>
                              </w:p>
                            </w:tc>
                            <w:tc>
                              <w:tcPr>
                                <w:tcW w:w="1292"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 xml:space="preserve">(2.362) </w:t>
                                </w:r>
                              </w:p>
                            </w:tc>
                          </w:tr>
                        </w:tbl>
                        <w:p w:rsidR="004D4B57" w:rsidRDefault="004B42D3">
                          <w:pPr>
                            <w:tabs>
                              <w:tab w:val="left" w:pos="567"/>
                            </w:tabs>
                            <w:suppressAutoHyphens/>
                            <w:jc w:val="both"/>
                            <w:rPr>
                              <w:rFonts w:eastAsia="Calibri"/>
                              <w:color w:val="000000"/>
                              <w:szCs w:val="24"/>
                            </w:rPr>
                          </w:pPr>
                          <w:r>
                            <w:rPr>
                              <w:color w:val="000000"/>
                              <w:szCs w:val="24"/>
                              <w:lang w:eastAsia="lt-LT"/>
                            </w:rPr>
                            <w:lastRenderedPageBreak/>
                            <w:t xml:space="preserve">čia: </w:t>
                          </w:r>
                          <w:r>
                            <w:rPr>
                              <w:color w:val="000000"/>
                              <w:szCs w:val="24"/>
                              <w:lang w:eastAsia="lt-LT"/>
                            </w:rPr>
                            <w:tab/>
                          </w:r>
                          <w:r>
                            <w:rPr>
                              <w:i/>
                              <w:color w:val="000000"/>
                              <w:szCs w:val="24"/>
                              <w:lang w:eastAsia="lt-LT"/>
                            </w:rPr>
                            <w:t>R</w:t>
                          </w:r>
                          <w:r>
                            <w:rPr>
                              <w:i/>
                              <w:color w:val="000000"/>
                              <w:szCs w:val="24"/>
                              <w:vertAlign w:val="subscript"/>
                              <w:lang w:eastAsia="lt-LT"/>
                            </w:rPr>
                            <w:t>HWE,x,y</w:t>
                          </w:r>
                          <w:r>
                            <w:rPr>
                              <w:color w:val="000000"/>
                              <w:szCs w:val="24"/>
                              <w:lang w:eastAsia="lt-LT"/>
                            </w:rPr>
                            <w:t xml:space="preserve"> – atitinkamos „y“ horizontalios ašies vėjo elektrinės sparnų ilgis, t. y. atstumas nuo vėjo elektrinės ašies iki sparno galo (m).</w:t>
                          </w:r>
                        </w:p>
                        <w:p w:rsidR="004D4B57" w:rsidRDefault="004D4B57">
                          <w:pPr>
                            <w:suppressAutoHyphens/>
                            <w:ind w:left="600" w:hanging="600"/>
                            <w:rPr>
                              <w:color w:val="000000"/>
                              <w:szCs w:val="24"/>
                              <w:lang w:eastAsia="lt-LT"/>
                            </w:rPr>
                          </w:pPr>
                        </w:p>
                        <w:p w:rsidR="004D4B57" w:rsidRDefault="004B42D3">
                          <w:pPr>
                            <w:suppressAutoHyphens/>
                            <w:ind w:left="720" w:hanging="720"/>
                            <w:jc w:val="center"/>
                            <w:rPr>
                              <w:b/>
                              <w:szCs w:val="24"/>
                              <w:lang w:eastAsia="lt-LT"/>
                            </w:rPr>
                          </w:pPr>
                          <w:r>
                            <w:rPr>
                              <w:b/>
                              <w:szCs w:val="24"/>
                              <w:lang w:eastAsia="lt-LT"/>
                            </w:rPr>
                            <w:t>Mėnesiniai vėjo greičiai skirtingose vietovėse skirtingais metų mėnesiais</w:t>
                          </w:r>
                          <w:r>
                            <w:rPr>
                              <w:b/>
                              <w:i/>
                              <w:szCs w:val="24"/>
                              <w:lang w:eastAsia="lt-LT"/>
                            </w:rPr>
                            <w:t xml:space="preserve"> ν</w:t>
                          </w:r>
                          <w:r>
                            <w:rPr>
                              <w:b/>
                              <w:i/>
                              <w:szCs w:val="24"/>
                              <w:vertAlign w:val="subscript"/>
                              <w:lang w:eastAsia="lt-LT"/>
                            </w:rPr>
                            <w:t>wind,m</w:t>
                          </w:r>
                          <w:r>
                            <w:rPr>
                              <w:b/>
                              <w:szCs w:val="24"/>
                              <w:lang w:eastAsia="lt-LT"/>
                            </w:rPr>
                            <w:t xml:space="preserve"> (m/s)</w:t>
                          </w:r>
                        </w:p>
                        <w:p w:rsidR="004D4B57" w:rsidRDefault="004B42D3">
                          <w:pPr>
                            <w:suppressAutoHyphens/>
                            <w:ind w:left="720"/>
                            <w:jc w:val="right"/>
                            <w:rPr>
                              <w:szCs w:val="24"/>
                              <w:lang w:eastAsia="lt-LT"/>
                            </w:rPr>
                          </w:pPr>
                          <w:r>
                            <w:rPr>
                              <w:szCs w:val="24"/>
                              <w:lang w:eastAsia="lt-LT"/>
                            </w:rPr>
                            <w:t>2.42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3000"/>
                            <w:gridCol w:w="516"/>
                            <w:gridCol w:w="516"/>
                            <w:gridCol w:w="516"/>
                            <w:gridCol w:w="516"/>
                            <w:gridCol w:w="516"/>
                            <w:gridCol w:w="516"/>
                            <w:gridCol w:w="516"/>
                            <w:gridCol w:w="516"/>
                            <w:gridCol w:w="516"/>
                            <w:gridCol w:w="516"/>
                            <w:gridCol w:w="516"/>
                            <w:gridCol w:w="623"/>
                          </w:tblGrid>
                          <w:tr w:rsidR="004D4B57">
                            <w:trPr>
                              <w:trHeight w:val="207"/>
                            </w:trPr>
                            <w:tc>
                              <w:tcPr>
                                <w:tcW w:w="286" w:type="pct"/>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szCs w:val="24"/>
                                  </w:rPr>
                                </w:pPr>
                                <w:r>
                                  <w:rPr>
                                    <w:szCs w:val="24"/>
                                    <w:lang w:eastAsia="lt-LT"/>
                                  </w:rPr>
                                  <w:t>Eil. Nr.</w:t>
                                </w:r>
                              </w:p>
                            </w:tc>
                            <w:tc>
                              <w:tcPr>
                                <w:tcW w:w="1526" w:type="pct"/>
                                <w:vMerge w:val="restar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szCs w:val="24"/>
                                  </w:rPr>
                                </w:pPr>
                                <w:r>
                                  <w:rPr>
                                    <w:szCs w:val="24"/>
                                    <w:lang w:eastAsia="lt-LT"/>
                                  </w:rPr>
                                  <w:t>Pastato vietovės apibūdinimas</w:t>
                                </w:r>
                              </w:p>
                            </w:tc>
                            <w:tc>
                              <w:tcPr>
                                <w:tcW w:w="3188" w:type="pct"/>
                                <w:gridSpan w:val="1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720" w:hanging="720"/>
                                  <w:jc w:val="center"/>
                                  <w:rPr>
                                    <w:rFonts w:eastAsia="Calibri"/>
                                    <w:szCs w:val="24"/>
                                  </w:rPr>
                                </w:pPr>
                                <w:r>
                                  <w:rPr>
                                    <w:szCs w:val="24"/>
                                    <w:lang w:eastAsia="lt-LT"/>
                                  </w:rPr>
                                  <w:t>Metų mėnesio numeris</w:t>
                                </w:r>
                              </w:p>
                            </w:tc>
                          </w:tr>
                          <w:tr w:rsidR="004D4B57">
                            <w:trPr>
                              <w:trHeight w:val="255"/>
                              <w:tblHeader/>
                            </w:trPr>
                            <w:tc>
                              <w:tcPr>
                                <w:tcW w:w="286"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szCs w:val="24"/>
                                  </w:rPr>
                                </w:pPr>
                              </w:p>
                            </w:tc>
                            <w:tc>
                              <w:tcPr>
                                <w:tcW w:w="1526" w:type="pct"/>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szCs w:val="24"/>
                                  </w:rPr>
                                </w:pPr>
                              </w:p>
                            </w:tc>
                            <w:tc>
                              <w:tcPr>
                                <w:tcW w:w="26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w:t>
                                </w:r>
                              </w:p>
                            </w:tc>
                            <w:tc>
                              <w:tcPr>
                                <w:tcW w:w="266"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2</w:t>
                                </w:r>
                              </w:p>
                            </w:tc>
                            <w:tc>
                              <w:tcPr>
                                <w:tcW w:w="266"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3</w:t>
                                </w:r>
                              </w:p>
                            </w:tc>
                            <w:tc>
                              <w:tcPr>
                                <w:tcW w:w="266"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4</w:t>
                                </w:r>
                              </w:p>
                            </w:tc>
                            <w:tc>
                              <w:tcPr>
                                <w:tcW w:w="266"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5</w:t>
                                </w:r>
                              </w:p>
                            </w:tc>
                            <w:tc>
                              <w:tcPr>
                                <w:tcW w:w="266"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6</w:t>
                                </w:r>
                              </w:p>
                            </w:tc>
                            <w:tc>
                              <w:tcPr>
                                <w:tcW w:w="266"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7</w:t>
                                </w:r>
                              </w:p>
                            </w:tc>
                            <w:tc>
                              <w:tcPr>
                                <w:tcW w:w="266"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8</w:t>
                                </w:r>
                              </w:p>
                            </w:tc>
                            <w:tc>
                              <w:tcPr>
                                <w:tcW w:w="266"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9</w:t>
                                </w:r>
                              </w:p>
                            </w:tc>
                            <w:tc>
                              <w:tcPr>
                                <w:tcW w:w="266"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10</w:t>
                                </w:r>
                              </w:p>
                            </w:tc>
                            <w:tc>
                              <w:tcPr>
                                <w:tcW w:w="266"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11</w:t>
                                </w:r>
                              </w:p>
                            </w:tc>
                            <w:tc>
                              <w:tcPr>
                                <w:tcW w:w="266"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12</w:t>
                                </w:r>
                              </w:p>
                            </w:tc>
                          </w:tr>
                          <w:tr w:rsidR="004D4B57">
                            <w:trPr>
                              <w:trHeight w:val="255"/>
                            </w:trPr>
                            <w:tc>
                              <w:tcPr>
                                <w:tcW w:w="28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1.</w:t>
                                </w:r>
                              </w:p>
                            </w:tc>
                            <w:tc>
                              <w:tcPr>
                                <w:tcW w:w="152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Akmenės rajonas</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2,6</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2.</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Alytaus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r>
                          <w:tr w:rsidR="004D4B57">
                            <w:trPr>
                              <w:trHeight w:val="255"/>
                            </w:trPr>
                            <w:tc>
                              <w:tcPr>
                                <w:tcW w:w="28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3.</w:t>
                                </w:r>
                              </w:p>
                            </w:tc>
                            <w:tc>
                              <w:tcPr>
                                <w:tcW w:w="152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Anykščių rajonas</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2,6</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r>
                          <w:tr w:rsidR="004D4B57">
                            <w:trPr>
                              <w:trHeight w:val="255"/>
                            </w:trPr>
                            <w:tc>
                              <w:tcPr>
                                <w:tcW w:w="28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4.</w:t>
                                </w:r>
                              </w:p>
                            </w:tc>
                            <w:tc>
                              <w:tcPr>
                                <w:tcW w:w="152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Biržų rajonas</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5.</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Ignalinos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6.</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Jonavos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7.</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Joniškio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8.</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Jurbarko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9.</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Kaišiadorių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10.</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Kauno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4,8</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11.</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Kėdainių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12.</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Kelmės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13.</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Klaipėdos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6,5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6,1</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14.</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Kretingos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6,5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6,1</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15.</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Kupiškio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r>
                          <w:tr w:rsidR="004D4B57">
                            <w:trPr>
                              <w:trHeight w:val="255"/>
                            </w:trPr>
                            <w:tc>
                              <w:tcPr>
                                <w:tcW w:w="28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16.</w:t>
                                </w:r>
                              </w:p>
                            </w:tc>
                            <w:tc>
                              <w:tcPr>
                                <w:tcW w:w="152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Lazdijų rajonas</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r>
                          <w:tr w:rsidR="004D4B57">
                            <w:trPr>
                              <w:trHeight w:val="255"/>
                            </w:trPr>
                            <w:tc>
                              <w:tcPr>
                                <w:tcW w:w="28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17.</w:t>
                                </w:r>
                              </w:p>
                            </w:tc>
                            <w:tc>
                              <w:tcPr>
                                <w:tcW w:w="152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Marijampolės rajonas</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4,4</w:t>
                                </w:r>
                              </w:p>
                            </w:tc>
                            <w:tc>
                              <w:tcPr>
                                <w:tcW w:w="266"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4,4</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18.</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Mažeikių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19.</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Molėtų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20.</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Pakruojo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21.</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Panevėžio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22.</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Pasvalio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23.</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Plungės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24.</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Prienų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4,4</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25.</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Radviliškio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26.</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Raseinių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27.</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Rokiškio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28.</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Šakių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4,8</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29.</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Šalčininkų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30.</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Šiaulių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31.</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Šilalės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32.</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Šilutės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33.</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Širvintų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34.</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Skuodo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35.</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Švenčionių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36.</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Tauragės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37.</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Telšių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38.</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Trakų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39.</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Ukmergės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4,5</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lastRenderedPageBreak/>
                                  <w:t>40.</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Utenos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3,5</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41.</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Varėnos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42.</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Vilkaviškio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43.</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 xml:space="preserve">Vilniaus rajonas </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4,3</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44.</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Zarasų rajonas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3,6</w:t>
                                </w:r>
                              </w:p>
                            </w:tc>
                          </w:tr>
                          <w:tr w:rsidR="004D4B57">
                            <w:trPr>
                              <w:trHeight w:val="255"/>
                            </w:trPr>
                            <w:tc>
                              <w:tcPr>
                                <w:tcW w:w="286" w:type="pct"/>
                                <w:tcBorders>
                                  <w:top w:val="nil"/>
                                  <w:left w:val="single" w:sz="4" w:space="0" w:color="auto"/>
                                  <w:bottom w:val="single" w:sz="4" w:space="0" w:color="auto"/>
                                  <w:right w:val="single" w:sz="4" w:space="0" w:color="auto"/>
                                </w:tcBorders>
                                <w:noWrap/>
                                <w:vAlign w:val="center"/>
                                <w:hideMark/>
                              </w:tcPr>
                              <w:p w:rsidR="004D4B57" w:rsidRDefault="004B42D3">
                                <w:pPr>
                                  <w:tabs>
                                    <w:tab w:val="left" w:pos="192"/>
                                  </w:tabs>
                                  <w:suppressAutoHyphens/>
                                  <w:spacing w:line="276" w:lineRule="auto"/>
                                  <w:jc w:val="center"/>
                                  <w:rPr>
                                    <w:rFonts w:eastAsia="Calibri"/>
                                    <w:szCs w:val="24"/>
                                  </w:rPr>
                                </w:pPr>
                                <w:r>
                                  <w:rPr>
                                    <w:szCs w:val="24"/>
                                    <w:lang w:eastAsia="lt-LT"/>
                                  </w:rPr>
                                  <w:t>45.</w:t>
                                </w:r>
                              </w:p>
                            </w:tc>
                            <w:tc>
                              <w:tcPr>
                                <w:tcW w:w="152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Neringos miestas</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6,4</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5,8</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5,7</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5,0</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4,9</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5,5</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6,2</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7,1</w:t>
                                </w:r>
                              </w:p>
                            </w:tc>
                            <w:tc>
                              <w:tcPr>
                                <w:tcW w:w="266"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right"/>
                                  <w:rPr>
                                    <w:rFonts w:eastAsia="Calibri"/>
                                    <w:szCs w:val="24"/>
                                  </w:rPr>
                                </w:pPr>
                                <w:r>
                                  <w:rPr>
                                    <w:szCs w:val="24"/>
                                    <w:lang w:eastAsia="lt-LT"/>
                                  </w:rPr>
                                  <w:t>6,5“</w:t>
                                </w:r>
                              </w:p>
                            </w:tc>
                          </w:tr>
                        </w:tbl>
                        <w:p w:rsidR="004D4B57" w:rsidRDefault="004B42D3">
                          <w:pPr>
                            <w:jc w:val="right"/>
                          </w:pPr>
                          <w:r>
                            <w:rPr>
                              <w:color w:val="000000"/>
                              <w:szCs w:val="24"/>
                              <w:lang w:eastAsia="lt-LT"/>
                            </w:rPr>
                            <w:t>“</w:t>
                          </w:r>
                        </w:p>
                      </w:sdtContent>
                    </w:sdt>
                  </w:sdtContent>
                </w:sdt>
              </w:sdtContent>
            </w:sdt>
          </w:sdtContent>
        </w:sdt>
        <w:sdt>
          <w:sdtPr>
            <w:alias w:val="37 p."/>
            <w:tag w:val="part_3291f980cfb04f58a95d8baa2fe8c617"/>
            <w:id w:val="1296870258"/>
            <w:lock w:val="sdtLocked"/>
          </w:sdtPr>
          <w:sdtEndPr/>
          <w:sdtContent>
            <w:p w:rsidR="004D4B57" w:rsidRDefault="00875F8B">
              <w:pPr>
                <w:suppressAutoHyphens/>
                <w:ind w:left="928" w:hanging="360"/>
                <w:jc w:val="both"/>
                <w:rPr>
                  <w:color w:val="000000"/>
                  <w:szCs w:val="24"/>
                  <w:lang w:eastAsia="lt-LT"/>
                </w:rPr>
              </w:pPr>
              <w:sdt>
                <w:sdtPr>
                  <w:alias w:val="Numeris"/>
                  <w:tag w:val="nr_3291f980cfb04f58a95d8baa2fe8c617"/>
                  <w:id w:val="-1659602194"/>
                  <w:lock w:val="sdtLocked"/>
                </w:sdtPr>
                <w:sdtEndPr/>
                <w:sdtContent>
                  <w:r w:rsidR="004B42D3">
                    <w:rPr>
                      <w:color w:val="000000"/>
                      <w:szCs w:val="24"/>
                    </w:rPr>
                    <w:t>37</w:t>
                  </w:r>
                </w:sdtContent>
              </w:sdt>
              <w:r w:rsidR="004B42D3">
                <w:rPr>
                  <w:color w:val="000000"/>
                  <w:szCs w:val="24"/>
                </w:rPr>
                <w:t>.</w:t>
              </w:r>
              <w:r w:rsidR="004B42D3">
                <w:rPr>
                  <w:color w:val="000000"/>
                  <w:szCs w:val="24"/>
                </w:rPr>
                <w:tab/>
              </w:r>
              <w:r w:rsidR="004B42D3">
                <w:rPr>
                  <w:color w:val="000000"/>
                  <w:szCs w:val="24"/>
                  <w:lang w:eastAsia="lt-LT"/>
                </w:rPr>
                <w:t>Pakeičiu 2 priedo XXI skyrių ir jį išdėstau taip:</w:t>
              </w:r>
            </w:p>
            <w:sdt>
              <w:sdtPr>
                <w:alias w:val="citata"/>
                <w:tag w:val="part_6979bd9becfc47a6b7635d2e911e87b4"/>
                <w:id w:val="-566416237"/>
                <w:lock w:val="sdtLocked"/>
              </w:sdtPr>
              <w:sdtEndPr/>
              <w:sdtContent>
                <w:sdt>
                  <w:sdtPr>
                    <w:alias w:val="skyrius"/>
                    <w:tag w:val="part_db1f52fab8ea44c39056883f7601603d"/>
                    <w:id w:val="-1384013775"/>
                    <w:lock w:val="sdtLocked"/>
                  </w:sdtPr>
                  <w:sdtEndPr/>
                  <w:sdtContent>
                    <w:p w:rsidR="004D4B57" w:rsidRDefault="004B42D3">
                      <w:pPr>
                        <w:keepNext/>
                        <w:keepLines/>
                        <w:suppressAutoHyphens/>
                        <w:jc w:val="center"/>
                        <w:outlineLvl w:val="2"/>
                        <w:rPr>
                          <w:b/>
                          <w:bCs/>
                          <w:lang w:eastAsia="lt-LT"/>
                        </w:rPr>
                      </w:pPr>
                      <w:r>
                        <w:rPr>
                          <w:color w:val="000000"/>
                          <w:szCs w:val="24"/>
                          <w:lang w:eastAsia="lt-LT"/>
                        </w:rPr>
                        <w:t>„</w:t>
                      </w:r>
                      <w:sdt>
                        <w:sdtPr>
                          <w:alias w:val="Numeris"/>
                          <w:tag w:val="nr_db1f52fab8ea44c39056883f7601603d"/>
                          <w:id w:val="1336494426"/>
                          <w:lock w:val="sdtLocked"/>
                        </w:sdtPr>
                        <w:sdtEndPr/>
                        <w:sdtContent>
                          <w:r>
                            <w:rPr>
                              <w:b/>
                              <w:bCs/>
                              <w:lang w:eastAsia="lt-LT"/>
                            </w:rPr>
                            <w:t>XXI</w:t>
                          </w:r>
                        </w:sdtContent>
                      </w:sdt>
                      <w:r>
                        <w:rPr>
                          <w:b/>
                          <w:bCs/>
                          <w:lang w:eastAsia="lt-LT"/>
                        </w:rPr>
                        <w:t xml:space="preserve"> skyrius</w:t>
                      </w:r>
                    </w:p>
                    <w:p w:rsidR="004D4B57" w:rsidRDefault="00875F8B">
                      <w:pPr>
                        <w:keepNext/>
                        <w:keepLines/>
                        <w:suppressAutoHyphens/>
                        <w:jc w:val="center"/>
                        <w:outlineLvl w:val="2"/>
                        <w:rPr>
                          <w:b/>
                          <w:bCs/>
                          <w:lang w:eastAsia="lt-LT"/>
                        </w:rPr>
                      </w:pPr>
                      <w:sdt>
                        <w:sdtPr>
                          <w:alias w:val="Pavadinimas"/>
                          <w:tag w:val="title_db1f52fab8ea44c39056883f7601603d"/>
                          <w:id w:val="1713684923"/>
                          <w:lock w:val="sdtLocked"/>
                        </w:sdtPr>
                        <w:sdtEndPr/>
                        <w:sdtContent>
                          <w:r w:rsidR="004B42D3">
                            <w:rPr>
                              <w:b/>
                              <w:bCs/>
                              <w:lang w:eastAsia="lt-LT"/>
                            </w:rPr>
                            <w:t>Neatsinaujinančios pirminės energijos ir elektros energijos sąnaudų pastatui vėsinti skaičiavimas</w:t>
                          </w:r>
                        </w:sdtContent>
                      </w:sdt>
                    </w:p>
                    <w:p w:rsidR="004D4B57" w:rsidRDefault="004D4B57">
                      <w:pPr>
                        <w:suppressAutoHyphens/>
                        <w:ind w:firstLine="570"/>
                        <w:rPr>
                          <w:lang w:eastAsia="lt-LT"/>
                        </w:rPr>
                      </w:pPr>
                    </w:p>
                    <w:sdt>
                      <w:sdtPr>
                        <w:alias w:val="70 p."/>
                        <w:tag w:val="part_1576be1a296a4de8b87fa980739a0867"/>
                        <w:id w:val="-982856489"/>
                        <w:lock w:val="sdtLocked"/>
                      </w:sdtPr>
                      <w:sdtEndPr/>
                      <w:sdtContent>
                        <w:p w:rsidR="004D4B57" w:rsidRDefault="00875F8B">
                          <w:pPr>
                            <w:suppressAutoHyphens/>
                            <w:ind w:firstLine="570"/>
                            <w:jc w:val="both"/>
                            <w:rPr>
                              <w:color w:val="000000"/>
                              <w:lang w:eastAsia="lt-LT"/>
                            </w:rPr>
                          </w:pPr>
                          <w:sdt>
                            <w:sdtPr>
                              <w:alias w:val="Numeris"/>
                              <w:tag w:val="nr_1576be1a296a4de8b87fa980739a0867"/>
                              <w:id w:val="2081099578"/>
                              <w:lock w:val="sdtLocked"/>
                            </w:sdtPr>
                            <w:sdtEndPr/>
                            <w:sdtContent>
                              <w:r w:rsidR="004B42D3">
                                <w:rPr>
                                  <w:color w:val="000000"/>
                                  <w:lang w:eastAsia="lt-LT"/>
                                </w:rPr>
                                <w:t>70</w:t>
                              </w:r>
                            </w:sdtContent>
                          </w:sdt>
                          <w:r w:rsidR="004B42D3">
                            <w:rPr>
                              <w:color w:val="000000"/>
                              <w:lang w:eastAsia="lt-LT"/>
                            </w:rPr>
                            <w:t xml:space="preserve">. Kiekvieno mėnesio „m“ norminės </w:t>
                          </w:r>
                          <w:r w:rsidR="004B42D3">
                            <w:rPr>
                              <w:i/>
                              <w:color w:val="000000"/>
                              <w:lang w:eastAsia="lt-LT"/>
                            </w:rPr>
                            <w:t>Q</w:t>
                          </w:r>
                          <w:r w:rsidR="004B42D3">
                            <w:rPr>
                              <w:i/>
                              <w:color w:val="000000"/>
                              <w:vertAlign w:val="subscript"/>
                              <w:lang w:eastAsia="lt-LT"/>
                            </w:rPr>
                            <w:t>N.PR.C,m</w:t>
                          </w:r>
                          <w:r w:rsidR="004B42D3">
                            <w:rPr>
                              <w:color w:val="000000"/>
                              <w:lang w:eastAsia="lt-LT"/>
                            </w:rPr>
                            <w:t xml:space="preserve"> (kWh/(m²·mėn.)) ir atskaitinės </w:t>
                          </w:r>
                          <w:r w:rsidR="004B42D3">
                            <w:rPr>
                              <w:i/>
                              <w:color w:val="000000"/>
                              <w:lang w:eastAsia="lt-LT"/>
                            </w:rPr>
                            <w:t>Q</w:t>
                          </w:r>
                          <w:r w:rsidR="004B42D3">
                            <w:rPr>
                              <w:i/>
                              <w:color w:val="000000"/>
                              <w:vertAlign w:val="subscript"/>
                              <w:lang w:eastAsia="lt-LT"/>
                            </w:rPr>
                            <w:t>R.PR.C,m</w:t>
                          </w:r>
                          <w:r w:rsidR="004B42D3">
                            <w:rPr>
                              <w:color w:val="000000"/>
                              <w:lang w:eastAsia="lt-LT"/>
                            </w:rPr>
                            <w:t xml:space="preserve"> (kWh/(m²·mėn.)) neatsinaujinančios pirminės energijos sąnaudos pastatui vėsinti laikomos lygios nuliui. Kiekvieno mėnesio „m“ skaičiuojamosios neatsinaujinančios pirminės energijos sąnaudos pastatui vėsinti</w:t>
                          </w:r>
                          <w:r w:rsidR="004B42D3">
                            <w:rPr>
                              <w:i/>
                              <w:color w:val="000000"/>
                              <w:lang w:eastAsia="lt-LT"/>
                            </w:rPr>
                            <w:t xml:space="preserve"> Q</w:t>
                          </w:r>
                          <w:r w:rsidR="004B42D3">
                            <w:rPr>
                              <w:i/>
                              <w:color w:val="000000"/>
                              <w:vertAlign w:val="subscript"/>
                              <w:lang w:eastAsia="lt-LT"/>
                            </w:rPr>
                            <w:t>PRn.C,m</w:t>
                          </w:r>
                          <w:r w:rsidR="004B42D3">
                            <w:rPr>
                              <w:color w:val="000000"/>
                              <w:lang w:eastAsia="lt-LT"/>
                            </w:rPr>
                            <w:t xml:space="preserve"> (kWh/(m²·mėn.)) apskaičiuojamos taip:</w:t>
                          </w:r>
                        </w:p>
                        <w:sdt>
                          <w:sdtPr>
                            <w:alias w:val="70.1 pp."/>
                            <w:tag w:val="part_19c02249b9c94b0daa10dcb6f0f915fe"/>
                            <w:id w:val="-599485532"/>
                            <w:lock w:val="sdtLocked"/>
                          </w:sdtPr>
                          <w:sdtEndPr/>
                          <w:sdtContent>
                            <w:p w:rsidR="004D4B57" w:rsidRDefault="00875F8B">
                              <w:pPr>
                                <w:suppressAutoHyphens/>
                                <w:ind w:firstLine="570"/>
                                <w:jc w:val="both"/>
                                <w:rPr>
                                  <w:color w:val="FF0000"/>
                                  <w:lang w:eastAsia="lt-LT"/>
                                </w:rPr>
                              </w:pPr>
                              <w:sdt>
                                <w:sdtPr>
                                  <w:alias w:val="Numeris"/>
                                  <w:tag w:val="nr_19c02249b9c94b0daa10dcb6f0f915fe"/>
                                  <w:id w:val="1895924359"/>
                                  <w:lock w:val="sdtLocked"/>
                                </w:sdtPr>
                                <w:sdtEndPr/>
                                <w:sdtContent>
                                  <w:r w:rsidR="004B42D3">
                                    <w:rPr>
                                      <w:color w:val="000000"/>
                                      <w:lang w:eastAsia="lt-LT"/>
                                    </w:rPr>
                                    <w:t>70.1</w:t>
                                  </w:r>
                                </w:sdtContent>
                              </w:sdt>
                              <w:r w:rsidR="004B42D3">
                                <w:rPr>
                                  <w:color w:val="000000"/>
                                  <w:lang w:eastAsia="lt-LT"/>
                                </w:rPr>
                                <w:t xml:space="preserve">. </w:t>
                              </w:r>
                              <w:r w:rsidR="004B42D3">
                                <w:rPr>
                                  <w:lang w:eastAsia="lt-LT"/>
                                </w:rPr>
                                <w:t>jei pastatui vėsinti nenaudojami dujiniai katilai su absorbciniais šilumos siurbliais:</w:t>
                              </w:r>
                            </w:p>
                            <w:tbl>
                              <w:tblPr>
                                <w:tblW w:w="5000" w:type="pct"/>
                                <w:jc w:val="center"/>
                                <w:tblLook w:val="01E0" w:firstRow="1" w:lastRow="1" w:firstColumn="1" w:lastColumn="1" w:noHBand="0" w:noVBand="0"/>
                              </w:tblPr>
                              <w:tblGrid>
                                <w:gridCol w:w="8911"/>
                                <w:gridCol w:w="944"/>
                              </w:tblGrid>
                              <w:tr w:rsidR="004D4B57">
                                <w:trPr>
                                  <w:jc w:val="center"/>
                                </w:trPr>
                                <w:tc>
                                  <w:tcPr>
                                    <w:tcW w:w="4521" w:type="pct"/>
                                    <w:vAlign w:val="center"/>
                                  </w:tcPr>
                                  <w:p w:rsidR="004D4B57" w:rsidRDefault="004D4B57">
                                    <w:pPr>
                                      <w:suppressAutoHyphens/>
                                      <w:spacing w:line="276" w:lineRule="auto"/>
                                      <w:jc w:val="center"/>
                                      <w:rPr>
                                        <w:rFonts w:eastAsia="Calibri"/>
                                        <w:strike/>
                                        <w:color w:val="000000"/>
                                        <w:szCs w:val="22"/>
                                      </w:rPr>
                                    </w:pPr>
                                  </w:p>
                                </w:tc>
                                <w:tc>
                                  <w:tcPr>
                                    <w:tcW w:w="479" w:type="pct"/>
                                    <w:vAlign w:val="center"/>
                                  </w:tcPr>
                                  <w:p w:rsidR="004D4B57" w:rsidRDefault="004D4B57">
                                    <w:pPr>
                                      <w:suppressAutoHyphens/>
                                      <w:spacing w:line="276" w:lineRule="auto"/>
                                      <w:jc w:val="right"/>
                                      <w:rPr>
                                        <w:rFonts w:eastAsia="Calibri"/>
                                        <w:strike/>
                                        <w:color w:val="000000"/>
                                        <w:szCs w:val="22"/>
                                      </w:rPr>
                                    </w:pPr>
                                  </w:p>
                                </w:tc>
                              </w:tr>
                              <w:tr w:rsidR="004D4B57">
                                <w:trPr>
                                  <w:jc w:val="center"/>
                                </w:trPr>
                                <w:tc>
                                  <w:tcPr>
                                    <w:tcW w:w="4521" w:type="pct"/>
                                    <w:vAlign w:val="center"/>
                                    <w:hideMark/>
                                  </w:tcPr>
                                  <w:p w:rsidR="004D4B57" w:rsidRDefault="004B42D3">
                                    <w:pPr>
                                      <w:suppressAutoHyphens/>
                                      <w:spacing w:line="276" w:lineRule="auto"/>
                                      <w:jc w:val="center"/>
                                      <w:rPr>
                                        <w:szCs w:val="24"/>
                                        <w:lang w:eastAsia="lt-LT"/>
                                      </w:rPr>
                                    </w:pPr>
                                    <w:r>
                                      <w:rPr>
                                        <w:szCs w:val="24"/>
                                        <w:lang w:eastAsia="lt-LT"/>
                                      </w:rPr>
                                      <w:object w:dxaOrig="9220" w:dyaOrig="3040">
                                        <v:shape id="_x0000_i1099" type="#_x0000_t75" style="width:405.5pt;height:132.5pt" o:ole="">
                                          <v:imagedata r:id="rId157" o:title=""/>
                                        </v:shape>
                                        <o:OLEObject Type="Embed" ProgID="Equation.3" ShapeID="_x0000_i1099" DrawAspect="Content" ObjectID="_1668585720" r:id="rId158"/>
                                      </w:object>
                                    </w:r>
                                    <w:r>
                                      <w:rPr>
                                        <w:szCs w:val="24"/>
                                        <w:lang w:eastAsia="lt-LT"/>
                                      </w:rPr>
                                      <w:t>;</w:t>
                                    </w:r>
                                  </w:p>
                                </w:tc>
                                <w:tc>
                                  <w:tcPr>
                                    <w:tcW w:w="479" w:type="pct"/>
                                    <w:vAlign w:val="center"/>
                                    <w:hideMark/>
                                  </w:tcPr>
                                  <w:p w:rsidR="004D4B57" w:rsidRDefault="004B42D3">
                                    <w:pPr>
                                      <w:suppressAutoHyphens/>
                                      <w:spacing w:line="276" w:lineRule="auto"/>
                                      <w:jc w:val="right"/>
                                      <w:rPr>
                                        <w:color w:val="000000"/>
                                        <w:lang w:eastAsia="lt-LT"/>
                                      </w:rPr>
                                    </w:pPr>
                                    <w:r>
                                      <w:rPr>
                                        <w:color w:val="000000"/>
                                        <w:lang w:eastAsia="lt-LT"/>
                                      </w:rPr>
                                      <w:t>(2.564)</w:t>
                                    </w:r>
                                  </w:p>
                                </w:tc>
                              </w:tr>
                            </w:tbl>
                            <w:p w:rsidR="004D4B57" w:rsidRDefault="004B42D3">
                              <w:pPr>
                                <w:tabs>
                                  <w:tab w:val="left" w:pos="567"/>
                                </w:tabs>
                                <w:suppressAutoHyphens/>
                                <w:ind w:left="2268" w:firstLine="62"/>
                                <w:jc w:val="right"/>
                                <w:rPr>
                                  <w:szCs w:val="24"/>
                                  <w:lang w:eastAsia="lt-LT"/>
                                </w:rPr>
                              </w:pPr>
                              <w:r>
                                <w:rPr>
                                  <w:position w:val="-32"/>
                                  <w:szCs w:val="24"/>
                                </w:rPr>
                                <w:object w:dxaOrig="2385" w:dyaOrig="1050">
                                  <v:shape id="_x0000_i1100" type="#_x0000_t75" style="width:119.5pt;height:53pt" o:ole="">
                                    <v:imagedata r:id="rId159" o:title=""/>
                                  </v:shape>
                                  <o:OLEObject Type="Embed" ProgID="Equation.3" ShapeID="_x0000_i1100" DrawAspect="Content" ObjectID="_1668585721" r:id="rId160"/>
                                </w:object>
                              </w:r>
                              <w:r>
                                <w:rPr>
                                  <w:szCs w:val="24"/>
                                  <w:lang w:eastAsia="lt-LT"/>
                                </w:rPr>
                                <w:t xml:space="preserve">                                                                  (2.564-1)</w:t>
                              </w:r>
                            </w:p>
                            <w:p w:rsidR="004D4B57" w:rsidRDefault="004B42D3">
                              <w:pPr>
                                <w:tabs>
                                  <w:tab w:val="left" w:pos="567"/>
                                </w:tabs>
                                <w:suppressAutoHyphens/>
                                <w:jc w:val="both"/>
                                <w:rPr>
                                  <w:color w:val="000000"/>
                                  <w:lang w:eastAsia="lt-LT"/>
                                </w:rPr>
                              </w:pPr>
                              <w:r>
                                <w:rPr>
                                  <w:color w:val="000000"/>
                                  <w:lang w:eastAsia="lt-LT"/>
                                </w:rPr>
                                <w:t xml:space="preserve">čia: </w:t>
                              </w:r>
                              <w:r>
                                <w:rPr>
                                  <w:color w:val="000000"/>
                                  <w:lang w:eastAsia="lt-LT"/>
                                </w:rPr>
                                <w:tab/>
                              </w:r>
                              <w:r>
                                <w:rPr>
                                  <w:i/>
                                  <w:color w:val="000000"/>
                                  <w:lang w:eastAsia="lt-LT"/>
                                </w:rPr>
                                <w:t>Q</w:t>
                              </w:r>
                              <w:r>
                                <w:rPr>
                                  <w:i/>
                                  <w:color w:val="000000"/>
                                  <w:vertAlign w:val="subscript"/>
                                  <w:lang w:eastAsia="lt-LT"/>
                                </w:rPr>
                                <w:t>C,m</w:t>
                              </w:r>
                              <w:r>
                                <w:rPr>
                                  <w:color w:val="000000"/>
                                  <w:lang w:eastAsia="lt-LT"/>
                                </w:rPr>
                                <w:t xml:space="preserve"> – apskaičiuojama pagal (2.176) formulę;</w:t>
                              </w:r>
                            </w:p>
                            <w:p w:rsidR="004D4B57" w:rsidRDefault="004B42D3">
                              <w:pPr>
                                <w:tabs>
                                  <w:tab w:val="left" w:pos="567"/>
                                </w:tabs>
                                <w:suppressAutoHyphens/>
                                <w:ind w:left="567"/>
                                <w:jc w:val="both"/>
                                <w:rPr>
                                  <w:rFonts w:eastAsia="Calibri"/>
                                  <w:szCs w:val="22"/>
                                  <w:lang w:eastAsia="lt-LT"/>
                                </w:rPr>
                              </w:pPr>
                              <w:r>
                                <w:rPr>
                                  <w:i/>
                                  <w:lang w:eastAsia="lt-LT"/>
                                </w:rPr>
                                <w:t>Q</w:t>
                              </w:r>
                              <w:r>
                                <w:rPr>
                                  <w:i/>
                                  <w:vertAlign w:val="subscript"/>
                                  <w:lang w:eastAsia="lt-LT"/>
                                </w:rPr>
                                <w:t>C.E1,m</w:t>
                              </w:r>
                              <w:r>
                                <w:rPr>
                                  <w:lang w:eastAsia="lt-LT"/>
                                </w:rPr>
                                <w:t xml:space="preserve">  – apskaičiuojama pagal (2.566-1) formulę;</w:t>
                              </w:r>
                            </w:p>
                            <w:p w:rsidR="004D4B57" w:rsidRDefault="004B42D3">
                              <w:pPr>
                                <w:suppressAutoHyphens/>
                                <w:ind w:left="567" w:firstLine="33"/>
                                <w:jc w:val="both"/>
                                <w:rPr>
                                  <w:color w:val="000000"/>
                                  <w:lang w:eastAsia="lt-LT"/>
                                </w:rPr>
                              </w:pPr>
                              <w:r>
                                <w:rPr>
                                  <w:i/>
                                  <w:color w:val="000000"/>
                                  <w:lang w:eastAsia="lt-LT"/>
                                </w:rPr>
                                <w:t>f</w:t>
                              </w:r>
                              <w:r>
                                <w:rPr>
                                  <w:i/>
                                  <w:color w:val="000000"/>
                                  <w:vertAlign w:val="subscript"/>
                                  <w:lang w:eastAsia="lt-LT"/>
                                </w:rPr>
                                <w:t>PRn.E</w:t>
                              </w:r>
                              <w:r>
                                <w:rPr>
                                  <w:i/>
                                  <w:color w:val="000000"/>
                                  <w:lang w:eastAsia="lt-LT"/>
                                </w:rPr>
                                <w:t xml:space="preserve"> </w:t>
                              </w:r>
                              <w:r>
                                <w:rPr>
                                  <w:color w:val="000000"/>
                                  <w:lang w:eastAsia="lt-LT"/>
                                </w:rPr>
                                <w:t>–  neatsinaujinančios pirminės energijos faktoriaus vertė elektros energijai (vnt.). Imama iš 2.18 lentelės;</w:t>
                              </w:r>
                            </w:p>
                            <w:p w:rsidR="004D4B57" w:rsidRDefault="004B42D3">
                              <w:pPr>
                                <w:suppressAutoHyphens/>
                                <w:ind w:firstLine="567"/>
                                <w:jc w:val="both"/>
                                <w:rPr>
                                  <w:color w:val="000000"/>
                                  <w:lang w:eastAsia="lt-LT"/>
                                </w:rPr>
                              </w:pPr>
                              <w:r>
                                <w:rPr>
                                  <w:i/>
                                  <w:color w:val="000000"/>
                                  <w:lang w:eastAsia="lt-LT"/>
                                </w:rPr>
                                <w:t>η</w:t>
                              </w:r>
                              <w:r>
                                <w:rPr>
                                  <w:i/>
                                  <w:color w:val="000000"/>
                                  <w:vertAlign w:val="subscript"/>
                                  <w:lang w:eastAsia="lt-LT"/>
                                </w:rPr>
                                <w:t>EER,x</w:t>
                              </w:r>
                              <w:r>
                                <w:rPr>
                                  <w:color w:val="000000"/>
                                  <w:vertAlign w:val="subscript"/>
                                  <w:lang w:eastAsia="lt-LT"/>
                                </w:rPr>
                                <w:t xml:space="preserve"> </w:t>
                              </w:r>
                              <w:r>
                                <w:rPr>
                                  <w:color w:val="000000"/>
                                  <w:lang w:eastAsia="lt-LT"/>
                                </w:rPr>
                                <w:t xml:space="preserve">– atitinkamo </w:t>
                              </w:r>
                              <w:r>
                                <w:rPr>
                                  <w:i/>
                                  <w:color w:val="000000"/>
                                  <w:lang w:eastAsia="lt-LT"/>
                                </w:rPr>
                                <w:t>„x“</w:t>
                              </w:r>
                              <w:r>
                                <w:rPr>
                                  <w:color w:val="000000"/>
                                  <w:lang w:eastAsia="lt-LT"/>
                                </w:rPr>
                                <w:t xml:space="preserve"> orą šaldančio įrenginio energinio efektyvumo koeficientas (vnt.) pagal LST EN 14511-3:2008 [3.35] reikalavimus atitinka koeficientą EER. Jei </w:t>
                              </w:r>
                              <w:r>
                                <w:rPr>
                                  <w:i/>
                                  <w:color w:val="000000"/>
                                  <w:lang w:eastAsia="lt-LT"/>
                                </w:rPr>
                                <w:t>Q</w:t>
                              </w:r>
                              <w:r>
                                <w:rPr>
                                  <w:i/>
                                  <w:color w:val="000000"/>
                                  <w:vertAlign w:val="subscript"/>
                                  <w:lang w:eastAsia="lt-LT"/>
                                </w:rPr>
                                <w:t>C,m</w:t>
                              </w:r>
                              <w:r>
                                <w:rPr>
                                  <w:color w:val="000000"/>
                                  <w:lang w:eastAsia="lt-LT"/>
                                </w:rPr>
                                <w:t xml:space="preserve">&gt;0 ir pastate oro vėsinimo sistema neįrengta, imama </w:t>
                              </w:r>
                              <w:r>
                                <w:rPr>
                                  <w:i/>
                                  <w:color w:val="000000"/>
                                  <w:lang w:eastAsia="lt-LT"/>
                                </w:rPr>
                                <w:t>η</w:t>
                              </w:r>
                              <w:r>
                                <w:rPr>
                                  <w:i/>
                                  <w:color w:val="000000"/>
                                  <w:vertAlign w:val="subscript"/>
                                  <w:lang w:eastAsia="lt-LT"/>
                                </w:rPr>
                                <w:t>EER</w:t>
                              </w:r>
                              <w:r>
                                <w:rPr>
                                  <w:color w:val="000000"/>
                                  <w:vertAlign w:val="subscript"/>
                                  <w:lang w:eastAsia="lt-LT"/>
                                </w:rPr>
                                <w:t xml:space="preserve"> </w:t>
                              </w:r>
                              <w:r>
                                <w:rPr>
                                  <w:color w:val="000000"/>
                                  <w:lang w:eastAsia="lt-LT"/>
                                </w:rPr>
                                <w:t xml:space="preserve">=2,8. Jei oro vėsinimo sistema įrengta, </w:t>
                              </w:r>
                              <w:r>
                                <w:rPr>
                                  <w:i/>
                                  <w:color w:val="000000"/>
                                  <w:lang w:eastAsia="lt-LT"/>
                                </w:rPr>
                                <w:t>η</w:t>
                              </w:r>
                              <w:r>
                                <w:rPr>
                                  <w:i/>
                                  <w:color w:val="000000"/>
                                  <w:vertAlign w:val="subscript"/>
                                  <w:lang w:eastAsia="lt-LT"/>
                                </w:rPr>
                                <w:t>EER</w:t>
                              </w:r>
                              <w:r>
                                <w:rPr>
                                  <w:color w:val="000000"/>
                                  <w:lang w:eastAsia="lt-LT"/>
                                </w:rPr>
                                <w:t xml:space="preserve"> vertė imama iš įrenginio techninės dokumentacijos; </w:t>
                              </w:r>
                              <w:r>
                                <w:rPr>
                                  <w:color w:val="000000"/>
                                  <w:szCs w:val="24"/>
                                  <w:lang w:eastAsia="lt-LT"/>
                                </w:rPr>
                                <w:t>jei nėra</w:t>
                              </w:r>
                              <w:r>
                                <w:rPr>
                                  <w:color w:val="000000"/>
                                  <w:lang w:eastAsia="lt-LT"/>
                                </w:rPr>
                                <w:t xml:space="preserve"> duomenų, imama iš 2.43 lentelės;</w:t>
                              </w:r>
                            </w:p>
                            <w:p w:rsidR="004D4B57" w:rsidRDefault="004B42D3">
                              <w:pPr>
                                <w:suppressAutoHyphens/>
                                <w:ind w:firstLine="567"/>
                                <w:jc w:val="both"/>
                                <w:rPr>
                                  <w:color w:val="000000"/>
                                  <w:lang w:eastAsia="lt-LT"/>
                                </w:rPr>
                              </w:pPr>
                              <w:r>
                                <w:rPr>
                                  <w:i/>
                                  <w:color w:val="000000"/>
                                  <w:lang w:eastAsia="lt-LT"/>
                                </w:rPr>
                                <w:t>A</w:t>
                              </w:r>
                              <w:r>
                                <w:rPr>
                                  <w:i/>
                                  <w:color w:val="000000"/>
                                  <w:vertAlign w:val="subscript"/>
                                  <w:lang w:eastAsia="lt-LT"/>
                                </w:rPr>
                                <w:t xml:space="preserve">Ceq,x </w:t>
                              </w:r>
                              <w:r>
                                <w:rPr>
                                  <w:color w:val="000000"/>
                                  <w:lang w:eastAsia="lt-LT"/>
                                </w:rPr>
                                <w:t xml:space="preserve">– pastato šildomas plotas, kuriame oro vėsinimui naudojamas atitinkamas </w:t>
                              </w:r>
                              <w:r>
                                <w:rPr>
                                  <w:i/>
                                  <w:color w:val="000000"/>
                                  <w:lang w:eastAsia="lt-LT"/>
                                </w:rPr>
                                <w:t>„x“</w:t>
                              </w:r>
                              <w:r>
                                <w:rPr>
                                  <w:color w:val="000000"/>
                                  <w:lang w:eastAsia="lt-LT"/>
                                </w:rPr>
                                <w:t xml:space="preserve"> orą šaldantis įrenginys (m²).</w:t>
                              </w:r>
                            </w:p>
                            <w:p w:rsidR="004D4B57" w:rsidRDefault="004B42D3">
                              <w:pPr>
                                <w:suppressAutoHyphens/>
                                <w:jc w:val="center"/>
                                <w:rPr>
                                  <w:b/>
                                  <w:lang w:eastAsia="lt-LT"/>
                                </w:rPr>
                              </w:pPr>
                              <w:r>
                                <w:rPr>
                                  <w:b/>
                                  <w:lang w:eastAsia="lt-LT"/>
                                </w:rPr>
                                <w:t xml:space="preserve">Orą šaldančių įrenginių skaičiuojamųjų energinio efektyvumo koeficientų </w:t>
                              </w:r>
                              <w:r>
                                <w:rPr>
                                  <w:b/>
                                  <w:i/>
                                  <w:lang w:eastAsia="lt-LT"/>
                                </w:rPr>
                                <w:t>η</w:t>
                              </w:r>
                              <w:r>
                                <w:rPr>
                                  <w:b/>
                                  <w:i/>
                                  <w:vertAlign w:val="subscript"/>
                                  <w:lang w:eastAsia="lt-LT"/>
                                </w:rPr>
                                <w:t>EER</w:t>
                              </w:r>
                              <w:r>
                                <w:rPr>
                                  <w:b/>
                                  <w:i/>
                                  <w:lang w:eastAsia="lt-LT"/>
                                </w:rPr>
                                <w:t xml:space="preserve"> </w:t>
                              </w:r>
                              <w:r>
                                <w:rPr>
                                  <w:b/>
                                  <w:lang w:eastAsia="lt-LT"/>
                                </w:rPr>
                                <w:t>vertės</w:t>
                              </w:r>
                            </w:p>
                            <w:p w:rsidR="004D4B57" w:rsidRDefault="004B42D3">
                              <w:pPr>
                                <w:suppressAutoHyphens/>
                                <w:ind w:left="720"/>
                                <w:jc w:val="right"/>
                                <w:rPr>
                                  <w:lang w:eastAsia="lt-LT"/>
                                </w:rPr>
                              </w:pPr>
                              <w:r>
                                <w:rPr>
                                  <w:lang w:eastAsia="lt-LT"/>
                                </w:rPr>
                                <w:t>2.43 lentelė</w:t>
                              </w:r>
                            </w:p>
                            <w:tbl>
                              <w:tblPr>
                                <w:tblW w:w="9645" w:type="dxa"/>
                                <w:tblInd w:w="103" w:type="dxa"/>
                                <w:tblLayout w:type="fixed"/>
                                <w:tblLook w:val="04A0" w:firstRow="1" w:lastRow="0" w:firstColumn="1" w:lastColumn="0" w:noHBand="0" w:noVBand="1"/>
                              </w:tblPr>
                              <w:tblGrid>
                                <w:gridCol w:w="572"/>
                                <w:gridCol w:w="6864"/>
                                <w:gridCol w:w="2209"/>
                              </w:tblGrid>
                              <w:tr w:rsidR="004D4B57">
                                <w:trPr>
                                  <w:trHeight w:val="479"/>
                                </w:trPr>
                                <w:tc>
                                  <w:tcPr>
                                    <w:tcW w:w="57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rPr>
                                    </w:pPr>
                                    <w:r>
                                      <w:rPr>
                                        <w:bCs/>
                                        <w:lang w:eastAsia="lt-LT"/>
                                      </w:rPr>
                                      <w:t>Eil. Nr.</w:t>
                                    </w:r>
                                  </w:p>
                                </w:tc>
                                <w:tc>
                                  <w:tcPr>
                                    <w:tcW w:w="6864" w:type="dxa"/>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bCs/>
                                        <w:szCs w:val="22"/>
                                      </w:rPr>
                                    </w:pPr>
                                    <w:r>
                                      <w:rPr>
                                        <w:bCs/>
                                        <w:lang w:eastAsia="lt-LT"/>
                                      </w:rPr>
                                      <w:t>Orą šaldančio įrenginio tipas</w:t>
                                    </w:r>
                                  </w:p>
                                </w:tc>
                                <w:tc>
                                  <w:tcPr>
                                    <w:tcW w:w="2209" w:type="dxa"/>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2"/>
                                      </w:rPr>
                                    </w:pPr>
                                    <w:r>
                                      <w:rPr>
                                        <w:b/>
                                        <w:i/>
                                        <w:lang w:eastAsia="lt-LT"/>
                                      </w:rPr>
                                      <w:t>η</w:t>
                                    </w:r>
                                    <w:r>
                                      <w:rPr>
                                        <w:b/>
                                        <w:i/>
                                        <w:vertAlign w:val="subscript"/>
                                        <w:lang w:eastAsia="lt-LT"/>
                                      </w:rPr>
                                      <w:t>EER</w:t>
                                    </w:r>
                                    <w:r>
                                      <w:rPr>
                                        <w:b/>
                                        <w:i/>
                                        <w:lang w:eastAsia="lt-LT"/>
                                      </w:rPr>
                                      <w:t xml:space="preserve"> </w:t>
                                    </w:r>
                                  </w:p>
                                </w:tc>
                              </w:tr>
                              <w:tr w:rsidR="004D4B57">
                                <w:trPr>
                                  <w:trHeight w:val="315"/>
                                </w:trPr>
                                <w:tc>
                                  <w:tcPr>
                                    <w:tcW w:w="572" w:type="dxa"/>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pPr>
                                    <w:r>
                                      <w:rPr>
                                        <w:lang w:eastAsia="lt-LT"/>
                                      </w:rPr>
                                      <w:t>1.</w:t>
                                    </w:r>
                                  </w:p>
                                </w:tc>
                                <w:tc>
                                  <w:tcPr>
                                    <w:tcW w:w="6864" w:type="dxa"/>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rPr>
                                    </w:pPr>
                                    <w:r>
                                      <w:rPr>
                                        <w:lang w:eastAsia="lt-LT"/>
                                      </w:rPr>
                                      <w:t>Iš oro energiją imantis šilumos siurblys</w:t>
                                    </w:r>
                                  </w:p>
                                </w:tc>
                                <w:tc>
                                  <w:tcPr>
                                    <w:tcW w:w="2209" w:type="dxa"/>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rPr>
                                    </w:pPr>
                                    <w:r>
                                      <w:rPr>
                                        <w:lang w:eastAsia="lt-LT"/>
                                      </w:rPr>
                                      <w:t xml:space="preserve">2,8  </w:t>
                                    </w:r>
                                  </w:p>
                                </w:tc>
                              </w:tr>
                              <w:tr w:rsidR="004D4B57">
                                <w:trPr>
                                  <w:trHeight w:val="315"/>
                                </w:trPr>
                                <w:tc>
                                  <w:tcPr>
                                    <w:tcW w:w="572" w:type="dxa"/>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pPr>
                                    <w:r>
                                      <w:rPr>
                                        <w:lang w:eastAsia="lt-LT"/>
                                      </w:rPr>
                                      <w:t>2.</w:t>
                                    </w:r>
                                  </w:p>
                                </w:tc>
                                <w:tc>
                                  <w:tcPr>
                                    <w:tcW w:w="6864" w:type="dxa"/>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rPr>
                                    </w:pPr>
                                    <w:r>
                                      <w:rPr>
                                        <w:lang w:eastAsia="lt-LT"/>
                                      </w:rPr>
                                      <w:t>Iš grunto energiją imantis šilumos siurblys</w:t>
                                    </w:r>
                                  </w:p>
                                </w:tc>
                                <w:tc>
                                  <w:tcPr>
                                    <w:tcW w:w="2209" w:type="dxa"/>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rPr>
                                    </w:pPr>
                                    <w:r>
                                      <w:rPr>
                                        <w:lang w:eastAsia="lt-LT"/>
                                      </w:rPr>
                                      <w:t>3,8</w:t>
                                    </w:r>
                                  </w:p>
                                </w:tc>
                              </w:tr>
                              <w:tr w:rsidR="004D4B57">
                                <w:trPr>
                                  <w:trHeight w:val="315"/>
                                </w:trPr>
                                <w:tc>
                                  <w:tcPr>
                                    <w:tcW w:w="57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pPr>
                                    <w:r>
                                      <w:rPr>
                                        <w:lang w:eastAsia="lt-LT"/>
                                      </w:rPr>
                                      <w:t>3.</w:t>
                                    </w:r>
                                  </w:p>
                                </w:tc>
                                <w:tc>
                                  <w:tcPr>
                                    <w:tcW w:w="6864"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rPr>
                                    </w:pPr>
                                    <w:r>
                                      <w:rPr>
                                        <w:lang w:eastAsia="lt-LT"/>
                                      </w:rPr>
                                      <w:t>Iš vandens energiją imantis šilumos siurblys</w:t>
                                    </w:r>
                                  </w:p>
                                </w:tc>
                                <w:tc>
                                  <w:tcPr>
                                    <w:tcW w:w="2209" w:type="dxa"/>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rPr>
                                    </w:pPr>
                                    <w:r>
                                      <w:rPr>
                                        <w:lang w:eastAsia="lt-LT"/>
                                      </w:rPr>
                                      <w:t>4,3</w:t>
                                    </w:r>
                                  </w:p>
                                </w:tc>
                              </w:tr>
                            </w:tbl>
                            <w:p w:rsidR="004D4B57" w:rsidRDefault="00875F8B"/>
                          </w:sdtContent>
                        </w:sdt>
                        <w:sdt>
                          <w:sdtPr>
                            <w:alias w:val="70.2 pp."/>
                            <w:tag w:val="part_857a22b2c6db4ff28bfbd44f92701c47"/>
                            <w:id w:val="1241677967"/>
                            <w:lock w:val="sdtLocked"/>
                          </w:sdtPr>
                          <w:sdtEndPr/>
                          <w:sdtContent>
                            <w:p w:rsidR="004D4B57" w:rsidRDefault="00875F8B">
                              <w:pPr>
                                <w:suppressAutoHyphens/>
                                <w:ind w:firstLine="570"/>
                                <w:jc w:val="both"/>
                                <w:rPr>
                                  <w:lang w:eastAsia="lt-LT"/>
                                </w:rPr>
                              </w:pPr>
                              <w:sdt>
                                <w:sdtPr>
                                  <w:alias w:val="Numeris"/>
                                  <w:tag w:val="nr_857a22b2c6db4ff28bfbd44f92701c47"/>
                                  <w:id w:val="-1090620492"/>
                                  <w:lock w:val="sdtLocked"/>
                                </w:sdtPr>
                                <w:sdtEndPr/>
                                <w:sdtContent>
                                  <w:r w:rsidR="004B42D3">
                                    <w:rPr>
                                      <w:lang w:eastAsia="lt-LT"/>
                                    </w:rPr>
                                    <w:t>70.2</w:t>
                                  </w:r>
                                </w:sdtContent>
                              </w:sdt>
                              <w:r w:rsidR="004B42D3">
                                <w:rPr>
                                  <w:lang w:eastAsia="lt-LT"/>
                                </w:rPr>
                                <w:t>. jei pastatui vėsinti naudojami tik dujiniai katilai su absorbciniais šilumos siurbliai:</w:t>
                              </w:r>
                            </w:p>
                            <w:p w:rsidR="004D4B57" w:rsidRDefault="004D4B57">
                              <w:pPr>
                                <w:suppressAutoHyphens/>
                                <w:ind w:firstLine="570"/>
                                <w:jc w:val="both"/>
                                <w:rPr>
                                  <w:lang w:eastAsia="lt-LT"/>
                                </w:rPr>
                              </w:pPr>
                            </w:p>
                            <w:tbl>
                              <w:tblPr>
                                <w:tblW w:w="5000" w:type="pct"/>
                                <w:tblLook w:val="01E0" w:firstRow="1" w:lastRow="1" w:firstColumn="1" w:lastColumn="1" w:noHBand="0" w:noVBand="0"/>
                              </w:tblPr>
                              <w:tblGrid>
                                <w:gridCol w:w="8388"/>
                                <w:gridCol w:w="219"/>
                                <w:gridCol w:w="1248"/>
                              </w:tblGrid>
                              <w:tr w:rsidR="004D4B57">
                                <w:tc>
                                  <w:tcPr>
                                    <w:tcW w:w="4256" w:type="pct"/>
                                    <w:vAlign w:val="center"/>
                                    <w:hideMark/>
                                  </w:tcPr>
                                  <w:p w:rsidR="004D4B57" w:rsidRDefault="004D4B57">
                                    <w:pPr>
                                      <w:suppressAutoHyphens/>
                                      <w:jc w:val="center"/>
                                      <w:rPr>
                                        <w:rFonts w:eastAsia="Calibri"/>
                                        <w:bCs/>
                                        <w:szCs w:val="22"/>
                                        <w:lang w:eastAsia="lt-LT"/>
                                      </w:rPr>
                                    </w:pPr>
                                  </w:p>
                                </w:tc>
                                <w:tc>
                                  <w:tcPr>
                                    <w:tcW w:w="744" w:type="pct"/>
                                    <w:gridSpan w:val="2"/>
                                    <w:vAlign w:val="center"/>
                                    <w:hideMark/>
                                  </w:tcPr>
                                  <w:p w:rsidR="004D4B57" w:rsidRDefault="004D4B57">
                                    <w:pPr>
                                      <w:suppressAutoHyphens/>
                                      <w:jc w:val="right"/>
                                      <w:rPr>
                                        <w:rFonts w:eastAsia="Calibri"/>
                                        <w:bCs/>
                                        <w:szCs w:val="22"/>
                                        <w:lang w:eastAsia="lt-LT"/>
                                      </w:rPr>
                                    </w:pPr>
                                  </w:p>
                                </w:tc>
                              </w:tr>
                              <w:tr w:rsidR="004D4B57">
                                <w:tblPrEx>
                                  <w:tblLook w:val="04A0" w:firstRow="1" w:lastRow="0" w:firstColumn="1" w:lastColumn="0" w:noHBand="0" w:noVBand="1"/>
                                </w:tblPrEx>
                                <w:tc>
                                  <w:tcPr>
                                    <w:tcW w:w="4367" w:type="pct"/>
                                    <w:gridSpan w:val="2"/>
                                    <w:vAlign w:val="center"/>
                                  </w:tcPr>
                                  <w:p w:rsidR="004D4B57" w:rsidRDefault="004B42D3">
                                    <w:pPr>
                                      <w:suppressAutoHyphens/>
                                      <w:jc w:val="center"/>
                                      <w:rPr>
                                        <w:bCs/>
                                        <w:szCs w:val="24"/>
                                      </w:rPr>
                                    </w:pPr>
                                    <w:r>
                                      <w:rPr>
                                        <w:position w:val="-8"/>
                                        <w:szCs w:val="24"/>
                                        <w:lang w:eastAsia="lt-LT"/>
                                      </w:rPr>
                                      <w:object w:dxaOrig="7720" w:dyaOrig="3760">
                                        <v:shape id="_x0000_i1101" type="#_x0000_t75" style="width:352.5pt;height:170.5pt" o:ole="">
                                          <v:imagedata r:id="rId161" o:title=""/>
                                        </v:shape>
                                        <o:OLEObject Type="Embed" ProgID="Equation.3" ShapeID="_x0000_i1101" DrawAspect="Content" ObjectID="_1668585722" r:id="rId162"/>
                                      </w:object>
                                    </w:r>
                                  </w:p>
                                </w:tc>
                                <w:tc>
                                  <w:tcPr>
                                    <w:tcW w:w="633" w:type="pct"/>
                                    <w:vAlign w:val="center"/>
                                  </w:tcPr>
                                  <w:p w:rsidR="004D4B57" w:rsidRDefault="004B42D3">
                                    <w:pPr>
                                      <w:suppressAutoHyphens/>
                                      <w:jc w:val="right"/>
                                      <w:rPr>
                                        <w:bCs/>
                                        <w:szCs w:val="24"/>
                                      </w:rPr>
                                    </w:pPr>
                                    <w:r>
                                      <w:rPr>
                                        <w:szCs w:val="24"/>
                                      </w:rPr>
                                      <w:t>(2.564-2)</w:t>
                                    </w:r>
                                  </w:p>
                                </w:tc>
                              </w:tr>
                            </w:tbl>
                            <w:p w:rsidR="004D4B57" w:rsidRDefault="004D4B57">
                              <w:pPr>
                                <w:suppressAutoHyphens/>
                                <w:ind w:left="720" w:hanging="720"/>
                                <w:jc w:val="both"/>
                                <w:rPr>
                                  <w:bCs/>
                                  <w:szCs w:val="24"/>
                                  <w:lang w:eastAsia="lt-LT"/>
                                </w:rPr>
                              </w:pPr>
                            </w:p>
                            <w:tbl>
                              <w:tblPr>
                                <w:tblW w:w="5000" w:type="pct"/>
                                <w:tblLook w:val="04A0" w:firstRow="1" w:lastRow="0" w:firstColumn="1" w:lastColumn="0" w:noHBand="0" w:noVBand="1"/>
                              </w:tblPr>
                              <w:tblGrid>
                                <w:gridCol w:w="8607"/>
                                <w:gridCol w:w="1248"/>
                              </w:tblGrid>
                              <w:tr w:rsidR="004D4B57">
                                <w:tc>
                                  <w:tcPr>
                                    <w:tcW w:w="4367" w:type="pct"/>
                                    <w:vAlign w:val="center"/>
                                  </w:tcPr>
                                  <w:p w:rsidR="004D4B57" w:rsidRDefault="004B42D3">
                                    <w:pPr>
                                      <w:suppressAutoHyphens/>
                                      <w:jc w:val="center"/>
                                      <w:rPr>
                                        <w:bCs/>
                                        <w:szCs w:val="24"/>
                                      </w:rPr>
                                    </w:pPr>
                                    <w:r>
                                      <w:rPr>
                                        <w:position w:val="-30"/>
                                        <w:szCs w:val="24"/>
                                        <w:lang w:eastAsia="lt-LT"/>
                                      </w:rPr>
                                      <w:object w:dxaOrig="2500" w:dyaOrig="1020">
                                        <v:shape id="_x0000_i1102" type="#_x0000_t75" style="width:119.5pt;height:47pt" o:ole="">
                                          <v:imagedata r:id="rId163" o:title=""/>
                                        </v:shape>
                                        <o:OLEObject Type="Embed" ProgID="Equation.3" ShapeID="_x0000_i1102" DrawAspect="Content" ObjectID="_1668585723" r:id="rId164"/>
                                      </w:object>
                                    </w:r>
                                    <w:r>
                                      <w:rPr>
                                        <w:szCs w:val="24"/>
                                      </w:rPr>
                                      <w:t xml:space="preserve">  ;  </w:t>
                                    </w:r>
                                  </w:p>
                                </w:tc>
                                <w:tc>
                                  <w:tcPr>
                                    <w:tcW w:w="633" w:type="pct"/>
                                    <w:vAlign w:val="center"/>
                                  </w:tcPr>
                                  <w:p w:rsidR="004D4B57" w:rsidRDefault="004B42D3">
                                    <w:pPr>
                                      <w:suppressAutoHyphens/>
                                      <w:jc w:val="right"/>
                                      <w:rPr>
                                        <w:bCs/>
                                        <w:szCs w:val="24"/>
                                      </w:rPr>
                                    </w:pPr>
                                    <w:r>
                                      <w:rPr>
                                        <w:bCs/>
                                        <w:szCs w:val="24"/>
                                      </w:rPr>
                                      <w:t>(2.564-3)</w:t>
                                    </w:r>
                                  </w:p>
                                </w:tc>
                              </w:tr>
                            </w:tbl>
                            <w:p w:rsidR="004D4B57" w:rsidRDefault="004B42D3">
                              <w:pPr>
                                <w:tabs>
                                  <w:tab w:val="left" w:pos="709"/>
                                </w:tabs>
                                <w:suppressAutoHyphens/>
                                <w:jc w:val="both"/>
                                <w:rPr>
                                  <w:rFonts w:eastAsia="Calibri"/>
                                  <w:szCs w:val="22"/>
                                  <w:lang w:eastAsia="lt-LT"/>
                                </w:rPr>
                              </w:pPr>
                              <w:r>
                                <w:rPr>
                                  <w:bCs/>
                                  <w:szCs w:val="24"/>
                                  <w:lang w:eastAsia="lt-LT"/>
                                </w:rPr>
                                <w:t>čia:</w:t>
                              </w:r>
                              <w:r>
                                <w:rPr>
                                  <w:bCs/>
                                  <w:szCs w:val="24"/>
                                  <w:lang w:eastAsia="lt-LT"/>
                                </w:rPr>
                                <w:tab/>
                              </w:r>
                              <w:r>
                                <w:rPr>
                                  <w:i/>
                                  <w:lang w:eastAsia="lt-LT"/>
                                </w:rPr>
                                <w:t>Q</w:t>
                              </w:r>
                              <w:r>
                                <w:rPr>
                                  <w:i/>
                                  <w:vertAlign w:val="subscript"/>
                                  <w:lang w:eastAsia="lt-LT"/>
                                </w:rPr>
                                <w:t>C.E2,m</w:t>
                              </w:r>
                              <w:r>
                                <w:rPr>
                                  <w:lang w:eastAsia="lt-LT"/>
                                </w:rPr>
                                <w:t xml:space="preserve">  – apskaičiuojama pagal (2.566-3) arba (2.566-4) formulę;</w:t>
                              </w:r>
                            </w:p>
                            <w:p w:rsidR="004D4B57" w:rsidRDefault="004B42D3">
                              <w:pPr>
                                <w:suppressAutoHyphens/>
                                <w:ind w:firstLine="709"/>
                                <w:jc w:val="both"/>
                                <w:rPr>
                                  <w:bCs/>
                                  <w:szCs w:val="24"/>
                                  <w:lang w:eastAsia="lt-LT"/>
                                </w:rPr>
                              </w:pPr>
                              <w:r>
                                <w:rPr>
                                  <w:bCs/>
                                  <w:i/>
                                  <w:iCs/>
                                  <w:szCs w:val="24"/>
                                  <w:lang w:eastAsia="lt-LT"/>
                                </w:rPr>
                                <w:t>P</w:t>
                              </w:r>
                              <w:r>
                                <w:rPr>
                                  <w:bCs/>
                                  <w:i/>
                                  <w:iCs/>
                                  <w:szCs w:val="24"/>
                                  <w:vertAlign w:val="subscript"/>
                                  <w:lang w:eastAsia="lt-LT"/>
                                </w:rPr>
                                <w:t>GHP.C</w:t>
                              </w:r>
                              <w:r>
                                <w:rPr>
                                  <w:bCs/>
                                  <w:szCs w:val="24"/>
                                  <w:lang w:eastAsia="lt-LT"/>
                                </w:rPr>
                                <w:t xml:space="preserve"> - pagal [3.46], [3.47] reikalavimus prie standartinių bandymo sąlygų nustatyta dujinio katilo vėsinimo galia, kW; </w:t>
                              </w:r>
                            </w:p>
                            <w:p w:rsidR="004D4B57" w:rsidRDefault="004B42D3">
                              <w:pPr>
                                <w:suppressAutoHyphens/>
                                <w:ind w:firstLine="709"/>
                                <w:jc w:val="both"/>
                                <w:rPr>
                                  <w:szCs w:val="24"/>
                                  <w:lang w:eastAsia="lt-LT"/>
                                </w:rPr>
                              </w:pPr>
                              <w:r>
                                <w:rPr>
                                  <w:i/>
                                  <w:szCs w:val="24"/>
                                  <w:lang w:eastAsia="lt-LT"/>
                                </w:rPr>
                                <w:t>η</w:t>
                              </w:r>
                              <w:r>
                                <w:rPr>
                                  <w:i/>
                                  <w:szCs w:val="24"/>
                                  <w:vertAlign w:val="subscript"/>
                                  <w:lang w:eastAsia="lt-LT"/>
                                </w:rPr>
                                <w:t xml:space="preserve">GHP.C </w:t>
                              </w:r>
                              <w:r>
                                <w:rPr>
                                  <w:szCs w:val="24"/>
                                  <w:lang w:eastAsia="lt-LT"/>
                                </w:rPr>
                                <w:t xml:space="preserve">– </w:t>
                              </w:r>
                              <w:r>
                                <w:rPr>
                                  <w:bCs/>
                                  <w:szCs w:val="24"/>
                                  <w:lang w:eastAsia="lt-LT"/>
                                </w:rPr>
                                <w:t>pagal [3.46], [3.47] reikalavimus prie standartinių bandymo sąlygų nustatyta dujinio katilo su absorbciniu šilumos siurbliu</w:t>
                              </w:r>
                              <w:r>
                                <w:rPr>
                                  <w:szCs w:val="24"/>
                                  <w:lang w:eastAsia="lt-LT"/>
                                </w:rPr>
                                <w:t xml:space="preserve"> naudingumo koeficiento vertė vėsinimo režime, vnt.;</w:t>
                              </w:r>
                            </w:p>
                            <w:p w:rsidR="004D4B57" w:rsidRDefault="004B42D3">
                              <w:pPr>
                                <w:suppressAutoHyphens/>
                                <w:ind w:firstLine="709"/>
                                <w:jc w:val="both"/>
                                <w:rPr>
                                  <w:bCs/>
                                  <w:szCs w:val="24"/>
                                  <w:lang w:eastAsia="lt-LT"/>
                                </w:rPr>
                              </w:pPr>
                              <w:r>
                                <w:rPr>
                                  <w:bCs/>
                                  <w:i/>
                                  <w:iCs/>
                                  <w:szCs w:val="24"/>
                                  <w:lang w:eastAsia="lt-LT"/>
                                </w:rPr>
                                <w:t>f</w:t>
                              </w:r>
                              <w:r>
                                <w:rPr>
                                  <w:bCs/>
                                  <w:i/>
                                  <w:iCs/>
                                  <w:szCs w:val="24"/>
                                  <w:vertAlign w:val="subscript"/>
                                  <w:lang w:eastAsia="lt-LT"/>
                                </w:rPr>
                                <w:t>PRr</w:t>
                              </w:r>
                              <w:r>
                                <w:rPr>
                                  <w:bCs/>
                                  <w:szCs w:val="24"/>
                                  <w:vertAlign w:val="subscript"/>
                                  <w:lang w:eastAsia="lt-LT"/>
                                </w:rPr>
                                <w:t>.g</w:t>
                              </w:r>
                              <w:r>
                                <w:rPr>
                                  <w:bCs/>
                                  <w:szCs w:val="24"/>
                                  <w:lang w:eastAsia="lt-LT"/>
                                </w:rPr>
                                <w:t xml:space="preserve"> – dujų, kurias vartoja dujinis katilas, atsinaujinančios pirminės energijos faktoriaus vertė. Imama iš 2.18 lentelės;</w:t>
                              </w:r>
                            </w:p>
                            <w:p w:rsidR="004D4B57" w:rsidRDefault="004B42D3">
                              <w:pPr>
                                <w:tabs>
                                  <w:tab w:val="left" w:pos="993"/>
                                </w:tabs>
                                <w:suppressAutoHyphens/>
                                <w:ind w:firstLine="709"/>
                                <w:jc w:val="both"/>
                                <w:rPr>
                                  <w:bCs/>
                                  <w:szCs w:val="24"/>
                                  <w:lang w:eastAsia="lt-LT"/>
                                </w:rPr>
                              </w:pPr>
                              <w:r>
                                <w:rPr>
                                  <w:rFonts w:eastAsia="Calibri"/>
                                  <w:bCs/>
                                  <w:szCs w:val="24"/>
                                </w:rPr>
                                <w:t>-</w:t>
                              </w:r>
                              <w:r>
                                <w:rPr>
                                  <w:rFonts w:eastAsia="Calibri"/>
                                  <w:bCs/>
                                  <w:szCs w:val="24"/>
                                </w:rPr>
                                <w:tab/>
                              </w:r>
                              <w:r>
                                <w:rPr>
                                  <w:bCs/>
                                  <w:szCs w:val="24"/>
                                  <w:lang w:eastAsia="lt-LT"/>
                                </w:rPr>
                                <w:t xml:space="preserve">jei nėra duomenų apie </w:t>
                              </w:r>
                              <w:r>
                                <w:rPr>
                                  <w:bCs/>
                                  <w:i/>
                                  <w:iCs/>
                                  <w:szCs w:val="24"/>
                                  <w:lang w:eastAsia="lt-LT"/>
                                </w:rPr>
                                <w:t>P</w:t>
                              </w:r>
                              <w:r>
                                <w:rPr>
                                  <w:bCs/>
                                  <w:i/>
                                  <w:iCs/>
                                  <w:szCs w:val="24"/>
                                  <w:vertAlign w:val="subscript"/>
                                  <w:lang w:eastAsia="lt-LT"/>
                                </w:rPr>
                                <w:t>GHP.C</w:t>
                              </w:r>
                              <w:r>
                                <w:rPr>
                                  <w:bCs/>
                                  <w:szCs w:val="24"/>
                                  <w:lang w:eastAsia="lt-LT"/>
                                </w:rPr>
                                <w:t xml:space="preserve"> arba </w:t>
                              </w:r>
                              <w:r>
                                <w:rPr>
                                  <w:i/>
                                  <w:szCs w:val="24"/>
                                  <w:lang w:eastAsia="lt-LT"/>
                                </w:rPr>
                                <w:t>η</w:t>
                              </w:r>
                              <w:r>
                                <w:rPr>
                                  <w:i/>
                                  <w:szCs w:val="24"/>
                                  <w:vertAlign w:val="subscript"/>
                                  <w:lang w:eastAsia="lt-LT"/>
                                </w:rPr>
                                <w:t xml:space="preserve">GHP.C </w:t>
                              </w:r>
                              <w:r>
                                <w:rPr>
                                  <w:bCs/>
                                  <w:szCs w:val="24"/>
                                  <w:lang w:eastAsia="lt-LT"/>
                                </w:rPr>
                                <w:t xml:space="preserve">vertes, tada, jei dujinis katilas naudoja gamtines ar suskystintas dujas, (2.564-3) formulėje imama </w:t>
                              </w:r>
                              <w:r>
                                <w:rPr>
                                  <w:i/>
                                  <w:szCs w:val="24"/>
                                  <w:lang w:eastAsia="lt-LT"/>
                                </w:rPr>
                                <w:t>η</w:t>
                              </w:r>
                              <w:r>
                                <w:rPr>
                                  <w:i/>
                                  <w:szCs w:val="24"/>
                                  <w:vertAlign w:val="subscript"/>
                                  <w:lang w:eastAsia="lt-LT"/>
                                </w:rPr>
                                <w:t xml:space="preserve">GHP.C </w:t>
                              </w:r>
                              <w:r>
                                <w:rPr>
                                  <w:iCs/>
                                  <w:szCs w:val="24"/>
                                  <w:lang w:eastAsia="lt-LT"/>
                                </w:rPr>
                                <w:t>=0,6</w:t>
                              </w:r>
                              <w:r>
                                <w:rPr>
                                  <w:i/>
                                  <w:szCs w:val="24"/>
                                  <w:lang w:eastAsia="lt-LT"/>
                                </w:rPr>
                                <w:t xml:space="preserve"> </w:t>
                              </w:r>
                              <w:r>
                                <w:rPr>
                                  <w:bCs/>
                                  <w:szCs w:val="24"/>
                                  <w:lang w:eastAsia="lt-LT"/>
                                </w:rPr>
                                <w:t xml:space="preserve">ir </w:t>
                              </w:r>
                              <w:r>
                                <w:rPr>
                                  <w:bCs/>
                                  <w:i/>
                                  <w:iCs/>
                                  <w:szCs w:val="24"/>
                                  <w:lang w:eastAsia="lt-LT"/>
                                </w:rPr>
                                <w:t>f</w:t>
                              </w:r>
                              <w:r>
                                <w:rPr>
                                  <w:bCs/>
                                  <w:i/>
                                  <w:iCs/>
                                  <w:szCs w:val="24"/>
                                  <w:vertAlign w:val="subscript"/>
                                  <w:lang w:eastAsia="lt-LT"/>
                                </w:rPr>
                                <w:t xml:space="preserve">PRn.GHP.C </w:t>
                              </w:r>
                              <w:r>
                                <w:rPr>
                                  <w:bCs/>
                                  <w:szCs w:val="24"/>
                                  <w:lang w:eastAsia="lt-LT"/>
                                </w:rPr>
                                <w:t xml:space="preserve">=1,7, jei naudoja biodujas, tada imama </w:t>
                              </w:r>
                              <w:r>
                                <w:rPr>
                                  <w:i/>
                                  <w:szCs w:val="24"/>
                                  <w:lang w:eastAsia="lt-LT"/>
                                </w:rPr>
                                <w:t>η</w:t>
                              </w:r>
                              <w:r>
                                <w:rPr>
                                  <w:i/>
                                  <w:szCs w:val="24"/>
                                  <w:vertAlign w:val="subscript"/>
                                  <w:lang w:eastAsia="lt-LT"/>
                                </w:rPr>
                                <w:t xml:space="preserve">GHP.C </w:t>
                              </w:r>
                              <w:r>
                                <w:rPr>
                                  <w:iCs/>
                                  <w:szCs w:val="24"/>
                                  <w:lang w:eastAsia="lt-LT"/>
                                </w:rPr>
                                <w:t>=0,6</w:t>
                              </w:r>
                              <w:r>
                                <w:rPr>
                                  <w:i/>
                                  <w:szCs w:val="24"/>
                                  <w:lang w:eastAsia="lt-LT"/>
                                </w:rPr>
                                <w:t xml:space="preserve"> </w:t>
                              </w:r>
                              <w:r>
                                <w:rPr>
                                  <w:bCs/>
                                  <w:szCs w:val="24"/>
                                  <w:lang w:eastAsia="lt-LT"/>
                                </w:rPr>
                                <w:t xml:space="preserve">ir </w:t>
                              </w:r>
                              <w:r>
                                <w:rPr>
                                  <w:bCs/>
                                  <w:i/>
                                  <w:iCs/>
                                  <w:szCs w:val="24"/>
                                  <w:lang w:eastAsia="lt-LT"/>
                                </w:rPr>
                                <w:t>f</w:t>
                              </w:r>
                              <w:r>
                                <w:rPr>
                                  <w:bCs/>
                                  <w:i/>
                                  <w:iCs/>
                                  <w:szCs w:val="24"/>
                                  <w:vertAlign w:val="subscript"/>
                                  <w:lang w:eastAsia="lt-LT"/>
                                </w:rPr>
                                <w:t xml:space="preserve">PRn.GHP.C </w:t>
                              </w:r>
                              <w:r>
                                <w:rPr>
                                  <w:bCs/>
                                  <w:szCs w:val="24"/>
                                  <w:lang w:eastAsia="lt-LT"/>
                                </w:rPr>
                                <w:t>=0,3;</w:t>
                              </w:r>
                            </w:p>
                          </w:sdtContent>
                        </w:sdt>
                        <w:sdt>
                          <w:sdtPr>
                            <w:alias w:val="70.3 pp."/>
                            <w:tag w:val="part_5311c88d505342969cae23fbeb1eb305"/>
                            <w:id w:val="-1326056599"/>
                            <w:lock w:val="sdtLocked"/>
                          </w:sdtPr>
                          <w:sdtEndPr/>
                          <w:sdtContent>
                            <w:p w:rsidR="004D4B57" w:rsidRDefault="00875F8B">
                              <w:pPr>
                                <w:suppressAutoHyphens/>
                                <w:ind w:firstLine="570"/>
                                <w:jc w:val="both"/>
                                <w:rPr>
                                  <w:lang w:eastAsia="lt-LT"/>
                                </w:rPr>
                              </w:pPr>
                              <w:sdt>
                                <w:sdtPr>
                                  <w:alias w:val="Numeris"/>
                                  <w:tag w:val="nr_5311c88d505342969cae23fbeb1eb305"/>
                                  <w:id w:val="1016186775"/>
                                  <w:lock w:val="sdtLocked"/>
                                </w:sdtPr>
                                <w:sdtEndPr/>
                                <w:sdtContent>
                                  <w:r w:rsidR="004B42D3">
                                    <w:rPr>
                                      <w:lang w:eastAsia="lt-LT"/>
                                    </w:rPr>
                                    <w:t>70.3</w:t>
                                  </w:r>
                                </w:sdtContent>
                              </w:sdt>
                              <w:r w:rsidR="004B42D3">
                                <w:rPr>
                                  <w:lang w:eastAsia="lt-LT"/>
                                </w:rPr>
                                <w:t>. jei pastato tam pačiam plotui vėsinti naudojami šiluminiai siurbliai kartu su dujiniais katilais su absorbciniais šilumos siurbliais:</w:t>
                              </w:r>
                            </w:p>
                            <w:p w:rsidR="004D4B57" w:rsidRDefault="004D4B57">
                              <w:pPr>
                                <w:suppressAutoHyphens/>
                                <w:ind w:firstLine="570"/>
                                <w:jc w:val="both"/>
                                <w:rPr>
                                  <w:b/>
                                  <w:bCs/>
                                  <w:lang w:eastAsia="lt-LT"/>
                                </w:rPr>
                              </w:pPr>
                            </w:p>
                            <w:tbl>
                              <w:tblPr>
                                <w:tblW w:w="5000" w:type="pct"/>
                                <w:jc w:val="center"/>
                                <w:tblLook w:val="01E0" w:firstRow="1" w:lastRow="1" w:firstColumn="1" w:lastColumn="1" w:noHBand="0" w:noVBand="0"/>
                              </w:tblPr>
                              <w:tblGrid>
                                <w:gridCol w:w="8489"/>
                                <w:gridCol w:w="1366"/>
                              </w:tblGrid>
                              <w:tr w:rsidR="004D4B57">
                                <w:trPr>
                                  <w:jc w:val="center"/>
                                </w:trPr>
                                <w:tc>
                                  <w:tcPr>
                                    <w:tcW w:w="4307" w:type="pct"/>
                                    <w:vAlign w:val="center"/>
                                    <w:hideMark/>
                                  </w:tcPr>
                                  <w:p w:rsidR="004D4B57" w:rsidRDefault="004B42D3">
                                    <w:pPr>
                                      <w:suppressAutoHyphens/>
                                      <w:jc w:val="center"/>
                                      <w:rPr>
                                        <w:szCs w:val="24"/>
                                        <w:lang w:eastAsia="lt-LT"/>
                                      </w:rPr>
                                    </w:pPr>
                                    <w:r>
                                      <w:rPr>
                                        <w:position w:val="-114"/>
                                        <w:szCs w:val="24"/>
                                        <w:lang w:eastAsia="lt-LT"/>
                                      </w:rPr>
                                      <w:object w:dxaOrig="7699" w:dyaOrig="7520">
                                        <v:shape id="_x0000_i1103" type="#_x0000_t75" style="width:370pt;height:5in" o:ole="">
                                          <v:imagedata r:id="rId165" o:title=""/>
                                        </v:shape>
                                        <o:OLEObject Type="Embed" ProgID="Equation.3" ShapeID="_x0000_i1103" DrawAspect="Content" ObjectID="_1668585724" r:id="rId166"/>
                                      </w:object>
                                    </w:r>
                                    <w:r>
                                      <w:rPr>
                                        <w:szCs w:val="24"/>
                                        <w:lang w:eastAsia="lt-LT"/>
                                      </w:rPr>
                                      <w:t>;</w:t>
                                    </w:r>
                                  </w:p>
                                </w:tc>
                                <w:tc>
                                  <w:tcPr>
                                    <w:tcW w:w="693" w:type="pct"/>
                                    <w:vAlign w:val="center"/>
                                    <w:hideMark/>
                                  </w:tcPr>
                                  <w:p w:rsidR="004D4B57" w:rsidRDefault="004B42D3">
                                    <w:pPr>
                                      <w:suppressAutoHyphens/>
                                      <w:jc w:val="right"/>
                                      <w:rPr>
                                        <w:rFonts w:eastAsia="Calibri"/>
                                        <w:szCs w:val="22"/>
                                        <w:lang w:eastAsia="lt-LT"/>
                                      </w:rPr>
                                    </w:pPr>
                                    <w:r>
                                      <w:rPr>
                                        <w:lang w:eastAsia="lt-LT"/>
                                      </w:rPr>
                                      <w:t>(2.564-4)</w:t>
                                    </w:r>
                                  </w:p>
                                </w:tc>
                              </w:tr>
                            </w:tbl>
                            <w:p w:rsidR="004D4B57" w:rsidRDefault="004B42D3">
                              <w:pPr>
                                <w:suppressAutoHyphens/>
                                <w:ind w:left="709" w:hanging="709"/>
                                <w:jc w:val="both"/>
                                <w:rPr>
                                  <w:lang w:eastAsia="lt-LT"/>
                                </w:rPr>
                              </w:pPr>
                              <w:r>
                                <w:rPr>
                                  <w:bCs/>
                                  <w:szCs w:val="24"/>
                                  <w:lang w:eastAsia="lt-LT"/>
                                </w:rPr>
                                <w:t>čia:</w:t>
                              </w:r>
                              <w:r>
                                <w:rPr>
                                  <w:bCs/>
                                  <w:szCs w:val="24"/>
                                  <w:lang w:eastAsia="lt-LT"/>
                                </w:rPr>
                                <w:tab/>
                              </w:r>
                              <w:r>
                                <w:rPr>
                                  <w:i/>
                                  <w:lang w:eastAsia="lt-LT"/>
                                </w:rPr>
                                <w:t>Q</w:t>
                              </w:r>
                              <w:r>
                                <w:rPr>
                                  <w:i/>
                                  <w:vertAlign w:val="subscript"/>
                                  <w:lang w:eastAsia="lt-LT"/>
                                </w:rPr>
                                <w:t>C.E3,m</w:t>
                              </w:r>
                              <w:r>
                                <w:rPr>
                                  <w:lang w:eastAsia="lt-LT"/>
                                </w:rPr>
                                <w:t xml:space="preserve">  – apskaičiuojama pagal (2.566-5) formulę;</w:t>
                              </w:r>
                            </w:p>
                            <w:p w:rsidR="004D4B57" w:rsidRDefault="004B42D3">
                              <w:pPr>
                                <w:suppressAutoHyphens/>
                                <w:ind w:firstLine="720"/>
                                <w:jc w:val="both"/>
                                <w:rPr>
                                  <w:rFonts w:eastAsia="Calibri"/>
                                  <w:szCs w:val="22"/>
                                  <w:lang w:eastAsia="lt-LT"/>
                                </w:rPr>
                              </w:pPr>
                              <w:r>
                                <w:rPr>
                                  <w:i/>
                                  <w:lang w:eastAsia="lt-LT"/>
                                </w:rPr>
                                <w:t>Q</w:t>
                              </w:r>
                              <w:r>
                                <w:rPr>
                                  <w:i/>
                                  <w:vertAlign w:val="subscript"/>
                                  <w:lang w:eastAsia="lt-LT"/>
                                </w:rPr>
                                <w:t>C.E4,m</w:t>
                              </w:r>
                              <w:r>
                                <w:rPr>
                                  <w:lang w:eastAsia="lt-LT"/>
                                </w:rPr>
                                <w:t xml:space="preserve">  – apskaičiuojama pagal (2.566-6) formulę;</w:t>
                              </w:r>
                            </w:p>
                            <w:p w:rsidR="004D4B57" w:rsidRDefault="004B42D3">
                              <w:pPr>
                                <w:suppressAutoHyphens/>
                                <w:ind w:firstLine="720"/>
                                <w:jc w:val="both"/>
                                <w:rPr>
                                  <w:szCs w:val="24"/>
                                  <w:lang w:eastAsia="lt-LT"/>
                                </w:rPr>
                              </w:pPr>
                              <w:r>
                                <w:rPr>
                                  <w:i/>
                                  <w:szCs w:val="24"/>
                                  <w:lang w:eastAsia="lt-LT"/>
                                </w:rPr>
                                <w:t>η</w:t>
                              </w:r>
                              <w:r>
                                <w:rPr>
                                  <w:i/>
                                  <w:szCs w:val="24"/>
                                  <w:vertAlign w:val="subscript"/>
                                  <w:lang w:eastAsia="lt-LT"/>
                                </w:rPr>
                                <w:t xml:space="preserve">GHP.C </w:t>
                              </w:r>
                              <w:r>
                                <w:rPr>
                                  <w:szCs w:val="24"/>
                                  <w:lang w:eastAsia="lt-LT"/>
                                </w:rPr>
                                <w:t xml:space="preserve">– </w:t>
                              </w:r>
                              <w:r>
                                <w:rPr>
                                  <w:bCs/>
                                  <w:szCs w:val="24"/>
                                  <w:lang w:eastAsia="lt-LT"/>
                                </w:rPr>
                                <w:t>pagal [3.46], [3.47] reikalavimus prie standartinių bandymo sąlygų nustatyta dujinio katilo su absorbciniu šilumos siurbliu</w:t>
                              </w:r>
                              <w:r>
                                <w:rPr>
                                  <w:szCs w:val="24"/>
                                  <w:lang w:eastAsia="lt-LT"/>
                                </w:rPr>
                                <w:t xml:space="preserve"> naudingumo koeficiento vertė vėsinimo režime, vnt.;</w:t>
                              </w:r>
                            </w:p>
                            <w:p w:rsidR="004D4B57" w:rsidRDefault="004B42D3">
                              <w:pPr>
                                <w:suppressAutoHyphens/>
                                <w:ind w:left="1070" w:hanging="218"/>
                                <w:jc w:val="both"/>
                                <w:rPr>
                                  <w:bCs/>
                                  <w:szCs w:val="24"/>
                                  <w:lang w:eastAsia="lt-LT"/>
                                </w:rPr>
                              </w:pPr>
                              <w:r>
                                <w:rPr>
                                  <w:rFonts w:eastAsia="Calibri"/>
                                  <w:bCs/>
                                  <w:szCs w:val="24"/>
                                </w:rPr>
                                <w:t>-</w:t>
                              </w:r>
                              <w:r>
                                <w:rPr>
                                  <w:rFonts w:eastAsia="Calibri"/>
                                  <w:bCs/>
                                  <w:szCs w:val="24"/>
                                </w:rPr>
                                <w:tab/>
                              </w:r>
                              <w:r>
                                <w:rPr>
                                  <w:bCs/>
                                  <w:szCs w:val="24"/>
                                  <w:lang w:eastAsia="lt-LT"/>
                                </w:rPr>
                                <w:t xml:space="preserve">jei nėra duomenų apie </w:t>
                              </w:r>
                              <w:r>
                                <w:rPr>
                                  <w:i/>
                                  <w:szCs w:val="24"/>
                                  <w:lang w:eastAsia="lt-LT"/>
                                </w:rPr>
                                <w:t>η</w:t>
                              </w:r>
                              <w:r>
                                <w:rPr>
                                  <w:i/>
                                  <w:szCs w:val="24"/>
                                  <w:vertAlign w:val="subscript"/>
                                  <w:lang w:eastAsia="lt-LT"/>
                                </w:rPr>
                                <w:t xml:space="preserve">GHP.C </w:t>
                              </w:r>
                              <w:r>
                                <w:rPr>
                                  <w:bCs/>
                                  <w:szCs w:val="24"/>
                                  <w:lang w:eastAsia="lt-LT"/>
                                </w:rPr>
                                <w:t xml:space="preserve">vertę, imama </w:t>
                              </w:r>
                              <w:r>
                                <w:rPr>
                                  <w:i/>
                                  <w:szCs w:val="24"/>
                                  <w:lang w:eastAsia="lt-LT"/>
                                </w:rPr>
                                <w:t>η</w:t>
                              </w:r>
                              <w:r>
                                <w:rPr>
                                  <w:i/>
                                  <w:szCs w:val="24"/>
                                  <w:vertAlign w:val="subscript"/>
                                  <w:lang w:eastAsia="lt-LT"/>
                                </w:rPr>
                                <w:t xml:space="preserve">GHP.C </w:t>
                              </w:r>
                              <w:r>
                                <w:rPr>
                                  <w:iCs/>
                                  <w:szCs w:val="24"/>
                                  <w:lang w:eastAsia="lt-LT"/>
                                </w:rPr>
                                <w:t>=0,6;</w:t>
                              </w:r>
                            </w:p>
                          </w:sdtContent>
                        </w:sdt>
                        <w:sdt>
                          <w:sdtPr>
                            <w:alias w:val="70.4 pp."/>
                            <w:tag w:val="part_0932a984b6e44cf9bc17f1b055bf7645"/>
                            <w:id w:val="-2071800749"/>
                            <w:lock w:val="sdtLocked"/>
                          </w:sdtPr>
                          <w:sdtEndPr/>
                          <w:sdtContent>
                            <w:p w:rsidR="004D4B57" w:rsidRDefault="00875F8B">
                              <w:pPr>
                                <w:tabs>
                                  <w:tab w:val="left" w:pos="1134"/>
                                </w:tabs>
                                <w:suppressAutoHyphens/>
                                <w:ind w:firstLine="567"/>
                                <w:jc w:val="both"/>
                                <w:rPr>
                                  <w:color w:val="000000"/>
                                  <w:lang w:eastAsia="lt-LT"/>
                                </w:rPr>
                              </w:pPr>
                              <w:sdt>
                                <w:sdtPr>
                                  <w:alias w:val="Numeris"/>
                                  <w:tag w:val="nr_0932a984b6e44cf9bc17f1b055bf7645"/>
                                  <w:id w:val="1215931413"/>
                                  <w:lock w:val="sdtLocked"/>
                                </w:sdtPr>
                                <w:sdtEndPr/>
                                <w:sdtContent>
                                  <w:r w:rsidR="004B42D3">
                                    <w:rPr>
                                      <w:bCs/>
                                      <w:szCs w:val="24"/>
                                      <w:lang w:eastAsia="lt-LT"/>
                                    </w:rPr>
                                    <w:t>70.4</w:t>
                                  </w:r>
                                </w:sdtContent>
                              </w:sdt>
                              <w:r w:rsidR="004B42D3">
                                <w:rPr>
                                  <w:bCs/>
                                  <w:szCs w:val="24"/>
                                  <w:lang w:eastAsia="lt-LT"/>
                                </w:rPr>
                                <w:t xml:space="preserve">. </w:t>
                              </w:r>
                              <w:r w:rsidR="004B42D3">
                                <w:rPr>
                                  <w:color w:val="000000"/>
                                  <w:lang w:eastAsia="lt-LT"/>
                                </w:rPr>
                                <w:t xml:space="preserve">metinės skaičiuojamosios neatsinaujinančios pirminės energijos sąnaudos pastatui vėsinti </w:t>
                              </w:r>
                              <w:r w:rsidR="004B42D3">
                                <w:rPr>
                                  <w:i/>
                                  <w:color w:val="000000"/>
                                  <w:lang w:eastAsia="lt-LT"/>
                                </w:rPr>
                                <w:t>Q</w:t>
                              </w:r>
                              <w:r w:rsidR="004B42D3">
                                <w:rPr>
                                  <w:i/>
                                  <w:color w:val="000000"/>
                                  <w:vertAlign w:val="subscript"/>
                                  <w:lang w:eastAsia="lt-LT"/>
                                </w:rPr>
                                <w:t>PRn.C</w:t>
                              </w:r>
                              <w:r w:rsidR="004B42D3">
                                <w:rPr>
                                  <w:color w:val="000000"/>
                                  <w:lang w:eastAsia="lt-LT"/>
                                </w:rPr>
                                <w:t xml:space="preserve"> (kWh/(m²·mėn.)) apskaičiuojamos taip:</w:t>
                              </w:r>
                            </w:p>
                            <w:p w:rsidR="004D4B57" w:rsidRDefault="004D4B57">
                              <w:pPr>
                                <w:suppressAutoHyphens/>
                                <w:ind w:firstLine="570"/>
                                <w:jc w:val="both"/>
                                <w:rPr>
                                  <w:color w:val="000000"/>
                                  <w:lang w:eastAsia="lt-LT"/>
                                </w:rPr>
                              </w:pPr>
                            </w:p>
                            <w:tbl>
                              <w:tblPr>
                                <w:tblW w:w="4947" w:type="pct"/>
                                <w:tblLook w:val="01E0" w:firstRow="1" w:lastRow="1" w:firstColumn="1" w:lastColumn="1" w:noHBand="0" w:noVBand="0"/>
                              </w:tblPr>
                              <w:tblGrid>
                                <w:gridCol w:w="8637"/>
                                <w:gridCol w:w="1114"/>
                              </w:tblGrid>
                              <w:tr w:rsidR="004D4B57">
                                <w:tc>
                                  <w:tcPr>
                                    <w:tcW w:w="4429" w:type="pct"/>
                                    <w:hideMark/>
                                  </w:tcPr>
                                  <w:p w:rsidR="004D4B57" w:rsidRDefault="004B42D3">
                                    <w:pPr>
                                      <w:suppressAutoHyphens/>
                                      <w:jc w:val="center"/>
                                      <w:rPr>
                                        <w:rFonts w:eastAsia="Calibri"/>
                                        <w:bCs/>
                                        <w:color w:val="000000"/>
                                        <w:szCs w:val="22"/>
                                        <w:lang w:eastAsia="lt-LT"/>
                                      </w:rPr>
                                    </w:pPr>
                                    <w:r>
                                      <w:rPr>
                                        <w:rFonts w:eastAsia="Calibri"/>
                                        <w:color w:val="000000"/>
                                        <w:position w:val="-24"/>
                                        <w:szCs w:val="22"/>
                                        <w:lang w:eastAsia="lt-LT"/>
                                      </w:rPr>
                                      <w:object w:dxaOrig="1995" w:dyaOrig="600">
                                        <v:shape id="_x0000_i1104" type="#_x0000_t75" style="width:96pt;height:30pt" o:ole="">
                                          <v:imagedata r:id="rId167" o:title=""/>
                                        </v:shape>
                                        <o:OLEObject Type="Embed" ProgID="Equation.3" ShapeID="_x0000_i1104" DrawAspect="Content" ObjectID="_1668585725" r:id="rId168"/>
                                      </w:object>
                                    </w:r>
                                    <w:r>
                                      <w:rPr>
                                        <w:color w:val="000000"/>
                                        <w:lang w:eastAsia="lt-LT"/>
                                      </w:rPr>
                                      <w:t>;</w:t>
                                    </w:r>
                                  </w:p>
                                </w:tc>
                                <w:tc>
                                  <w:tcPr>
                                    <w:tcW w:w="571" w:type="pct"/>
                                    <w:vAlign w:val="center"/>
                                    <w:hideMark/>
                                  </w:tcPr>
                                  <w:p w:rsidR="004D4B57" w:rsidRDefault="004B42D3">
                                    <w:pPr>
                                      <w:suppressAutoHyphens/>
                                      <w:jc w:val="right"/>
                                      <w:rPr>
                                        <w:rFonts w:eastAsia="Calibri"/>
                                        <w:bCs/>
                                        <w:color w:val="000000"/>
                                        <w:szCs w:val="22"/>
                                        <w:lang w:eastAsia="lt-LT"/>
                                      </w:rPr>
                                    </w:pPr>
                                    <w:r>
                                      <w:rPr>
                                        <w:color w:val="000000"/>
                                        <w:lang w:eastAsia="lt-LT"/>
                                      </w:rPr>
                                      <w:t>(2.565)</w:t>
                                    </w:r>
                                  </w:p>
                                </w:tc>
                              </w:tr>
                            </w:tbl>
                            <w:p w:rsidR="004D4B57" w:rsidRDefault="00875F8B">
                              <w:pPr>
                                <w:suppressAutoHyphens/>
                                <w:rPr>
                                  <w:rFonts w:eastAsia="Calibri"/>
                                  <w:szCs w:val="22"/>
                                </w:rPr>
                              </w:pPr>
                            </w:p>
                          </w:sdtContent>
                        </w:sdt>
                        <w:sdt>
                          <w:sdtPr>
                            <w:alias w:val="70.5 pp."/>
                            <w:tag w:val="part_299642aaa0dd4e87bad00901807fb1fd"/>
                            <w:id w:val="-1153288910"/>
                            <w:lock w:val="sdtLocked"/>
                          </w:sdtPr>
                          <w:sdtEndPr/>
                          <w:sdtContent>
                            <w:p w:rsidR="004D4B57" w:rsidRDefault="00875F8B">
                              <w:pPr>
                                <w:suppressAutoHyphens/>
                                <w:ind w:firstLine="570"/>
                                <w:jc w:val="both"/>
                                <w:rPr>
                                  <w:lang w:eastAsia="lt-LT"/>
                                </w:rPr>
                              </w:pPr>
                              <w:sdt>
                                <w:sdtPr>
                                  <w:alias w:val="Numeris"/>
                                  <w:tag w:val="nr_299642aaa0dd4e87bad00901807fb1fd"/>
                                  <w:id w:val="-390352219"/>
                                  <w:lock w:val="sdtLocked"/>
                                </w:sdtPr>
                                <w:sdtEndPr/>
                                <w:sdtContent>
                                  <w:r w:rsidR="004B42D3">
                                    <w:rPr>
                                      <w:lang w:eastAsia="lt-LT"/>
                                    </w:rPr>
                                    <w:t>70.5</w:t>
                                  </w:r>
                                </w:sdtContent>
                              </w:sdt>
                              <w:r w:rsidR="004B42D3">
                                <w:rPr>
                                  <w:lang w:eastAsia="lt-LT"/>
                                </w:rPr>
                                <w:t>. Kiekvieno mėnesio „m“ suminės skaičiuojamosios elektros energijos sąnaudos pastatui vėsinti</w:t>
                              </w:r>
                              <w:r w:rsidR="004B42D3">
                                <w:rPr>
                                  <w:i/>
                                  <w:lang w:eastAsia="lt-LT"/>
                                </w:rPr>
                                <w:t xml:space="preserve"> Q</w:t>
                              </w:r>
                              <w:r w:rsidR="004B42D3">
                                <w:rPr>
                                  <w:i/>
                                  <w:vertAlign w:val="subscript"/>
                                  <w:lang w:eastAsia="lt-LT"/>
                                </w:rPr>
                                <w:t>C.E,m</w:t>
                              </w:r>
                              <w:r w:rsidR="004B42D3">
                                <w:rPr>
                                  <w:lang w:eastAsia="lt-LT"/>
                                </w:rPr>
                                <w:t xml:space="preserve"> (kWh/(m²·mėn.)), apskaičiuojamos taip:</w:t>
                              </w:r>
                            </w:p>
                            <w:p w:rsidR="004D4B57" w:rsidRDefault="004D4B57">
                              <w:pPr>
                                <w:suppressAutoHyphens/>
                                <w:ind w:firstLine="570"/>
                                <w:jc w:val="both"/>
                                <w:rPr>
                                  <w:lang w:eastAsia="lt-LT"/>
                                </w:rPr>
                              </w:pPr>
                            </w:p>
                            <w:p w:rsidR="004D4B57" w:rsidRDefault="004B42D3">
                              <w:pPr>
                                <w:tabs>
                                  <w:tab w:val="left" w:pos="851"/>
                                </w:tabs>
                                <w:suppressAutoHyphens/>
                                <w:ind w:left="1650" w:hanging="1083"/>
                                <w:jc w:val="both"/>
                                <w:rPr>
                                  <w:lang w:eastAsia="lt-LT"/>
                                </w:rPr>
                              </w:pPr>
                              <w:r>
                                <w:rPr>
                                  <w:lang w:eastAsia="lt-LT"/>
                                </w:rPr>
                                <w:t>-</w:t>
                              </w:r>
                              <w:r>
                                <w:rPr>
                                  <w:lang w:eastAsia="lt-LT"/>
                                </w:rPr>
                                <w:tab/>
                                <w:t xml:space="preserve">jei </w:t>
                              </w:r>
                              <w:r>
                                <w:rPr>
                                  <w:i/>
                                  <w:lang w:eastAsia="lt-LT"/>
                                </w:rPr>
                                <w:t>Q</w:t>
                              </w:r>
                              <w:r>
                                <w:rPr>
                                  <w:i/>
                                  <w:vertAlign w:val="subscript"/>
                                  <w:lang w:eastAsia="lt-LT"/>
                                </w:rPr>
                                <w:t>H,m</w:t>
                              </w:r>
                              <w:r>
                                <w:rPr>
                                  <w:lang w:eastAsia="lt-LT"/>
                                </w:rPr>
                                <w:t xml:space="preserve">&gt;0, tada </w:t>
                              </w:r>
                              <w:r>
                                <w:rPr>
                                  <w:i/>
                                  <w:lang w:eastAsia="lt-LT"/>
                                </w:rPr>
                                <w:t>Q</w:t>
                              </w:r>
                              <w:r>
                                <w:rPr>
                                  <w:i/>
                                  <w:vertAlign w:val="subscript"/>
                                  <w:lang w:eastAsia="lt-LT"/>
                                </w:rPr>
                                <w:t>C.E,m</w:t>
                              </w:r>
                              <w:r>
                                <w:rPr>
                                  <w:lang w:eastAsia="lt-LT"/>
                                </w:rPr>
                                <w:t xml:space="preserve"> =0;</w:t>
                              </w:r>
                            </w:p>
                            <w:p w:rsidR="004D4B57" w:rsidRDefault="004B42D3">
                              <w:pPr>
                                <w:tabs>
                                  <w:tab w:val="left" w:pos="851"/>
                                </w:tabs>
                                <w:suppressAutoHyphens/>
                                <w:ind w:left="1650" w:hanging="1083"/>
                                <w:jc w:val="both"/>
                                <w:rPr>
                                  <w:lang w:eastAsia="lt-LT"/>
                                </w:rPr>
                              </w:pPr>
                              <w:r>
                                <w:rPr>
                                  <w:lang w:eastAsia="lt-LT"/>
                                </w:rPr>
                                <w:t>-</w:t>
                              </w:r>
                              <w:r>
                                <w:rPr>
                                  <w:lang w:eastAsia="lt-LT"/>
                                </w:rPr>
                                <w:tab/>
                                <w:t xml:space="preserve">kitais atvejais </w:t>
                              </w:r>
                            </w:p>
                            <w:tbl>
                              <w:tblPr>
                                <w:tblW w:w="5000" w:type="pct"/>
                                <w:jc w:val="center"/>
                                <w:tblLook w:val="01E0" w:firstRow="1" w:lastRow="1" w:firstColumn="1" w:lastColumn="1" w:noHBand="0" w:noVBand="0"/>
                              </w:tblPr>
                              <w:tblGrid>
                                <w:gridCol w:w="8556"/>
                                <w:gridCol w:w="1299"/>
                              </w:tblGrid>
                              <w:tr w:rsidR="004D4B57">
                                <w:trPr>
                                  <w:jc w:val="center"/>
                                </w:trPr>
                                <w:tc>
                                  <w:tcPr>
                                    <w:tcW w:w="4341" w:type="pct"/>
                                    <w:vAlign w:val="center"/>
                                    <w:hideMark/>
                                  </w:tcPr>
                                  <w:p w:rsidR="004D4B57" w:rsidRDefault="004B42D3">
                                    <w:pPr>
                                      <w:suppressAutoHyphens/>
                                      <w:jc w:val="center"/>
                                      <w:rPr>
                                        <w:rFonts w:eastAsia="Calibri"/>
                                        <w:szCs w:val="22"/>
                                        <w:lang w:eastAsia="lt-LT"/>
                                      </w:rPr>
                                    </w:pPr>
                                    <w:r>
                                      <w:rPr>
                                        <w:rFonts w:eastAsia="Calibri"/>
                                        <w:position w:val="-12"/>
                                        <w:szCs w:val="22"/>
                                        <w:lang w:eastAsia="lt-LT"/>
                                      </w:rPr>
                                      <w:object w:dxaOrig="3940" w:dyaOrig="360">
                                        <v:shape id="_x0000_i1105" type="#_x0000_t75" style="width:196pt;height:19pt" o:ole="">
                                          <v:imagedata r:id="rId169" o:title=""/>
                                        </v:shape>
                                        <o:OLEObject Type="Embed" ProgID="Equation.3" ShapeID="_x0000_i1105" DrawAspect="Content" ObjectID="_1668585726" r:id="rId170"/>
                                      </w:object>
                                    </w:r>
                                    <w:r>
                                      <w:rPr>
                                        <w:lang w:eastAsia="lt-LT"/>
                                      </w:rPr>
                                      <w:t>;</w:t>
                                    </w:r>
                                  </w:p>
                                </w:tc>
                                <w:tc>
                                  <w:tcPr>
                                    <w:tcW w:w="659" w:type="pct"/>
                                    <w:vAlign w:val="center"/>
                                    <w:hideMark/>
                                  </w:tcPr>
                                  <w:p w:rsidR="004D4B57" w:rsidRDefault="004B42D3">
                                    <w:pPr>
                                      <w:suppressAutoHyphens/>
                                      <w:jc w:val="right"/>
                                      <w:rPr>
                                        <w:rFonts w:eastAsia="Calibri"/>
                                        <w:szCs w:val="22"/>
                                        <w:lang w:eastAsia="lt-LT"/>
                                      </w:rPr>
                                    </w:pPr>
                                    <w:r>
                                      <w:rPr>
                                        <w:lang w:eastAsia="lt-LT"/>
                                      </w:rPr>
                                      <w:t>(2.566)</w:t>
                                    </w:r>
                                  </w:p>
                                </w:tc>
                              </w:tr>
                            </w:tbl>
                            <w:p w:rsidR="004D4B57" w:rsidRDefault="00875F8B">
                              <w:pPr>
                                <w:suppressAutoHyphens/>
                                <w:ind w:left="720" w:hanging="720"/>
                                <w:rPr>
                                  <w:rFonts w:eastAsia="Calibri"/>
                                  <w:szCs w:val="22"/>
                                  <w:lang w:eastAsia="lt-LT"/>
                                </w:rPr>
                              </w:pPr>
                            </w:p>
                          </w:sdtContent>
                        </w:sdt>
                        <w:sdt>
                          <w:sdtPr>
                            <w:alias w:val="70.6 pp."/>
                            <w:tag w:val="part_722cf73202254b9dade47735dd14d77c"/>
                            <w:id w:val="40722734"/>
                            <w:lock w:val="sdtLocked"/>
                          </w:sdtPr>
                          <w:sdtEndPr/>
                          <w:sdtContent>
                            <w:p w:rsidR="004D4B57" w:rsidRDefault="00875F8B">
                              <w:pPr>
                                <w:suppressAutoHyphens/>
                                <w:ind w:firstLine="570"/>
                                <w:jc w:val="both"/>
                                <w:rPr>
                                  <w:lang w:eastAsia="lt-LT"/>
                                </w:rPr>
                              </w:pPr>
                              <w:sdt>
                                <w:sdtPr>
                                  <w:alias w:val="Numeris"/>
                                  <w:tag w:val="nr_722cf73202254b9dade47735dd14d77c"/>
                                  <w:id w:val="541950601"/>
                                  <w:lock w:val="sdtLocked"/>
                                </w:sdtPr>
                                <w:sdtEndPr/>
                                <w:sdtContent>
                                  <w:r w:rsidR="004B42D3">
                                    <w:rPr>
                                      <w:lang w:eastAsia="lt-LT"/>
                                    </w:rPr>
                                    <w:t>70.6</w:t>
                                  </w:r>
                                </w:sdtContent>
                              </w:sdt>
                              <w:r w:rsidR="004B42D3">
                                <w:rPr>
                                  <w:lang w:eastAsia="lt-LT"/>
                                </w:rPr>
                                <w:t>. Kiekvieno mėnesio „m“ skaičiuojamosios elektros energijos sąnaudos pastatui ar jo daliai vėsinti</w:t>
                              </w:r>
                              <w:r w:rsidR="004B42D3">
                                <w:rPr>
                                  <w:i/>
                                  <w:lang w:eastAsia="lt-LT"/>
                                </w:rPr>
                                <w:t xml:space="preserve"> Q</w:t>
                              </w:r>
                              <w:r w:rsidR="004B42D3">
                                <w:rPr>
                                  <w:i/>
                                  <w:vertAlign w:val="subscript"/>
                                  <w:lang w:eastAsia="lt-LT"/>
                                </w:rPr>
                                <w:t>C.E1,m</w:t>
                              </w:r>
                              <w:r w:rsidR="004B42D3">
                                <w:rPr>
                                  <w:lang w:eastAsia="lt-LT"/>
                                </w:rPr>
                                <w:t xml:space="preserve"> (kWh/(m²·mėn.)), jei tam naudojami tik šilumos siurbliai arba jei nėra vėsinimo įrenginių, apskaičiuojamos taip:</w:t>
                              </w:r>
                            </w:p>
                            <w:p w:rsidR="004D4B57" w:rsidRDefault="004D4B57">
                              <w:pPr>
                                <w:suppressAutoHyphens/>
                                <w:ind w:firstLine="570"/>
                                <w:jc w:val="both"/>
                                <w:rPr>
                                  <w:lang w:eastAsia="lt-LT"/>
                                </w:rPr>
                              </w:pPr>
                            </w:p>
                            <w:p w:rsidR="004D4B57" w:rsidRDefault="004B42D3">
                              <w:pPr>
                                <w:tabs>
                                  <w:tab w:val="left" w:pos="851"/>
                                </w:tabs>
                                <w:suppressAutoHyphens/>
                                <w:ind w:left="1650" w:hanging="1083"/>
                                <w:jc w:val="both"/>
                                <w:rPr>
                                  <w:lang w:eastAsia="lt-LT"/>
                                </w:rPr>
                              </w:pPr>
                              <w:r>
                                <w:rPr>
                                  <w:lang w:eastAsia="lt-LT"/>
                                </w:rPr>
                                <w:t>-</w:t>
                              </w:r>
                              <w:r>
                                <w:rPr>
                                  <w:lang w:eastAsia="lt-LT"/>
                                </w:rPr>
                                <w:tab/>
                                <w:t xml:space="preserve">jei </w:t>
                              </w:r>
                              <w:r>
                                <w:rPr>
                                  <w:i/>
                                  <w:lang w:eastAsia="lt-LT"/>
                                </w:rPr>
                                <w:t>Q</w:t>
                              </w:r>
                              <w:r>
                                <w:rPr>
                                  <w:i/>
                                  <w:vertAlign w:val="subscript"/>
                                  <w:lang w:eastAsia="lt-LT"/>
                                </w:rPr>
                                <w:t>H,m</w:t>
                              </w:r>
                              <w:r>
                                <w:rPr>
                                  <w:lang w:eastAsia="lt-LT"/>
                                </w:rPr>
                                <w:t xml:space="preserve">&gt;0, tada </w:t>
                              </w:r>
                              <w:r>
                                <w:rPr>
                                  <w:i/>
                                  <w:lang w:eastAsia="lt-LT"/>
                                </w:rPr>
                                <w:t>Q</w:t>
                              </w:r>
                              <w:r>
                                <w:rPr>
                                  <w:i/>
                                  <w:vertAlign w:val="subscript"/>
                                  <w:lang w:eastAsia="lt-LT"/>
                                </w:rPr>
                                <w:t>C.E1,m</w:t>
                              </w:r>
                              <w:r>
                                <w:rPr>
                                  <w:lang w:eastAsia="lt-LT"/>
                                </w:rPr>
                                <w:t xml:space="preserve"> =0;</w:t>
                              </w:r>
                            </w:p>
                            <w:p w:rsidR="004D4B57" w:rsidRDefault="004B42D3">
                              <w:pPr>
                                <w:tabs>
                                  <w:tab w:val="left" w:pos="851"/>
                                </w:tabs>
                                <w:suppressAutoHyphens/>
                                <w:ind w:left="1650" w:hanging="1083"/>
                                <w:jc w:val="both"/>
                                <w:rPr>
                                  <w:lang w:eastAsia="lt-LT"/>
                                </w:rPr>
                              </w:pPr>
                              <w:r>
                                <w:rPr>
                                  <w:lang w:eastAsia="lt-LT"/>
                                </w:rPr>
                                <w:t>-</w:t>
                              </w:r>
                              <w:r>
                                <w:rPr>
                                  <w:lang w:eastAsia="lt-LT"/>
                                </w:rPr>
                                <w:tab/>
                                <w:t>kitais atvejais, jei visam pastatui naudojamas vienas vėsinimo įrenginys,</w:t>
                              </w:r>
                            </w:p>
                            <w:tbl>
                              <w:tblPr>
                                <w:tblW w:w="5000" w:type="pct"/>
                                <w:jc w:val="center"/>
                                <w:tblLook w:val="01E0" w:firstRow="1" w:lastRow="1" w:firstColumn="1" w:lastColumn="1" w:noHBand="0" w:noVBand="0"/>
                              </w:tblPr>
                              <w:tblGrid>
                                <w:gridCol w:w="8556"/>
                                <w:gridCol w:w="1299"/>
                              </w:tblGrid>
                              <w:tr w:rsidR="004D4B57">
                                <w:trPr>
                                  <w:jc w:val="center"/>
                                </w:trPr>
                                <w:tc>
                                  <w:tcPr>
                                    <w:tcW w:w="4341" w:type="pct"/>
                                    <w:vAlign w:val="center"/>
                                    <w:hideMark/>
                                  </w:tcPr>
                                  <w:p w:rsidR="004D4B57" w:rsidRDefault="004B42D3">
                                    <w:pPr>
                                      <w:suppressAutoHyphens/>
                                      <w:jc w:val="center"/>
                                      <w:rPr>
                                        <w:rFonts w:eastAsia="Calibri"/>
                                        <w:szCs w:val="22"/>
                                        <w:lang w:eastAsia="lt-LT"/>
                                      </w:rPr>
                                    </w:pPr>
                                    <w:r>
                                      <w:rPr>
                                        <w:rFonts w:eastAsia="Calibri"/>
                                        <w:position w:val="-30"/>
                                        <w:szCs w:val="22"/>
                                        <w:lang w:eastAsia="lt-LT"/>
                                      </w:rPr>
                                      <w:object w:dxaOrig="1340" w:dyaOrig="700">
                                        <v:shape id="_x0000_i1106" type="#_x0000_t75" style="width:66pt;height:37pt" o:ole="">
                                          <v:imagedata r:id="rId171" o:title=""/>
                                        </v:shape>
                                        <o:OLEObject Type="Embed" ProgID="Equation.3" ShapeID="_x0000_i1106" DrawAspect="Content" ObjectID="_1668585727" r:id="rId172"/>
                                      </w:object>
                                    </w:r>
                                    <w:r>
                                      <w:rPr>
                                        <w:lang w:eastAsia="lt-LT"/>
                                      </w:rPr>
                                      <w:t>;</w:t>
                                    </w:r>
                                  </w:p>
                                </w:tc>
                                <w:tc>
                                  <w:tcPr>
                                    <w:tcW w:w="659" w:type="pct"/>
                                    <w:vAlign w:val="center"/>
                                    <w:hideMark/>
                                  </w:tcPr>
                                  <w:p w:rsidR="004D4B57" w:rsidRDefault="004B42D3">
                                    <w:pPr>
                                      <w:suppressAutoHyphens/>
                                      <w:jc w:val="right"/>
                                      <w:rPr>
                                        <w:rFonts w:eastAsia="Calibri"/>
                                        <w:szCs w:val="22"/>
                                        <w:lang w:eastAsia="lt-LT"/>
                                      </w:rPr>
                                    </w:pPr>
                                    <w:r>
                                      <w:rPr>
                                        <w:lang w:eastAsia="lt-LT"/>
                                      </w:rPr>
                                      <w:t>(2.566-1)</w:t>
                                    </w:r>
                                  </w:p>
                                </w:tc>
                              </w:tr>
                            </w:tbl>
                            <w:p w:rsidR="004D4B57" w:rsidRDefault="004B42D3">
                              <w:pPr>
                                <w:tabs>
                                  <w:tab w:val="left" w:pos="851"/>
                                </w:tabs>
                                <w:suppressAutoHyphens/>
                                <w:ind w:left="1650" w:hanging="1083"/>
                                <w:jc w:val="both"/>
                                <w:rPr>
                                  <w:lang w:eastAsia="lt-LT"/>
                                </w:rPr>
                              </w:pPr>
                              <w:r>
                                <w:rPr>
                                  <w:lang w:eastAsia="lt-LT"/>
                                </w:rPr>
                                <w:lastRenderedPageBreak/>
                                <w:t>jei pastate atskiriems plotams „x“ vėsinti naudojami skirtingi vėsinimo įrenginiai,</w:t>
                              </w:r>
                            </w:p>
                            <w:tbl>
                              <w:tblPr>
                                <w:tblW w:w="5000" w:type="pct"/>
                                <w:jc w:val="center"/>
                                <w:tblLook w:val="01E0" w:firstRow="1" w:lastRow="1" w:firstColumn="1" w:lastColumn="1" w:noHBand="0" w:noVBand="0"/>
                              </w:tblPr>
                              <w:tblGrid>
                                <w:gridCol w:w="8556"/>
                                <w:gridCol w:w="1299"/>
                              </w:tblGrid>
                              <w:tr w:rsidR="004D4B57">
                                <w:trPr>
                                  <w:jc w:val="center"/>
                                </w:trPr>
                                <w:tc>
                                  <w:tcPr>
                                    <w:tcW w:w="4341" w:type="pct"/>
                                    <w:vAlign w:val="center"/>
                                    <w:hideMark/>
                                  </w:tcPr>
                                  <w:p w:rsidR="004D4B57" w:rsidRDefault="004B42D3">
                                    <w:pPr>
                                      <w:suppressAutoHyphens/>
                                      <w:jc w:val="center"/>
                                      <w:rPr>
                                        <w:rFonts w:eastAsia="Calibri"/>
                                        <w:szCs w:val="22"/>
                                        <w:lang w:eastAsia="lt-LT"/>
                                      </w:rPr>
                                    </w:pPr>
                                    <w:r>
                                      <w:rPr>
                                        <w:rFonts w:eastAsia="Calibri"/>
                                        <w:position w:val="-32"/>
                                        <w:szCs w:val="22"/>
                                        <w:lang w:eastAsia="lt-LT"/>
                                      </w:rPr>
                                      <w:object w:dxaOrig="2920" w:dyaOrig="740">
                                        <v:shape id="_x0000_i1107" type="#_x0000_t75" style="width:145.5pt;height:36.5pt" o:ole="">
                                          <v:imagedata r:id="rId173" o:title=""/>
                                        </v:shape>
                                        <o:OLEObject Type="Embed" ProgID="Equation.3" ShapeID="_x0000_i1107" DrawAspect="Content" ObjectID="_1668585728" r:id="rId174"/>
                                      </w:object>
                                    </w:r>
                                    <w:r>
                                      <w:rPr>
                                        <w:lang w:eastAsia="lt-LT"/>
                                      </w:rPr>
                                      <w:t>;</w:t>
                                    </w:r>
                                  </w:p>
                                </w:tc>
                                <w:tc>
                                  <w:tcPr>
                                    <w:tcW w:w="659" w:type="pct"/>
                                    <w:vAlign w:val="center"/>
                                    <w:hideMark/>
                                  </w:tcPr>
                                  <w:p w:rsidR="004D4B57" w:rsidRDefault="004B42D3">
                                    <w:pPr>
                                      <w:suppressAutoHyphens/>
                                      <w:jc w:val="right"/>
                                      <w:rPr>
                                        <w:rFonts w:eastAsia="Calibri"/>
                                        <w:szCs w:val="22"/>
                                        <w:lang w:eastAsia="lt-LT"/>
                                      </w:rPr>
                                    </w:pPr>
                                    <w:r>
                                      <w:rPr>
                                        <w:lang w:eastAsia="lt-LT"/>
                                      </w:rPr>
                                      <w:t>(2.566-2)</w:t>
                                    </w:r>
                                  </w:p>
                                </w:tc>
                              </w:tr>
                            </w:tbl>
                            <w:p w:rsidR="004D4B57" w:rsidRDefault="00875F8B"/>
                          </w:sdtContent>
                        </w:sdt>
                        <w:sdt>
                          <w:sdtPr>
                            <w:alias w:val="70.7 pp."/>
                            <w:tag w:val="part_961f80d2d6d84109945b625b61d07c37"/>
                            <w:id w:val="48123538"/>
                            <w:lock w:val="sdtLocked"/>
                          </w:sdtPr>
                          <w:sdtEndPr/>
                          <w:sdtContent>
                            <w:p w:rsidR="004D4B57" w:rsidRDefault="00875F8B">
                              <w:pPr>
                                <w:suppressAutoHyphens/>
                                <w:ind w:firstLine="720"/>
                                <w:jc w:val="both"/>
                                <w:rPr>
                                  <w:lang w:eastAsia="lt-LT"/>
                                </w:rPr>
                              </w:pPr>
                              <w:sdt>
                                <w:sdtPr>
                                  <w:alias w:val="Numeris"/>
                                  <w:tag w:val="nr_961f80d2d6d84109945b625b61d07c37"/>
                                  <w:id w:val="-2146194815"/>
                                  <w:lock w:val="sdtLocked"/>
                                </w:sdtPr>
                                <w:sdtEndPr/>
                                <w:sdtContent>
                                  <w:r w:rsidR="004B42D3">
                                    <w:rPr>
                                      <w:lang w:eastAsia="lt-LT"/>
                                    </w:rPr>
                                    <w:t>70.7</w:t>
                                  </w:r>
                                </w:sdtContent>
                              </w:sdt>
                              <w:r w:rsidR="004B42D3">
                                <w:rPr>
                                  <w:lang w:eastAsia="lt-LT"/>
                                </w:rPr>
                                <w:t>. Kiekvieno mėnesio „m“ skaičiuojamosios elektros energijos sąnaudos pastatui ar jo daliai vėsinti</w:t>
                              </w:r>
                              <w:r w:rsidR="004B42D3">
                                <w:rPr>
                                  <w:i/>
                                  <w:lang w:eastAsia="lt-LT"/>
                                </w:rPr>
                                <w:t xml:space="preserve"> Q</w:t>
                              </w:r>
                              <w:r w:rsidR="004B42D3">
                                <w:rPr>
                                  <w:i/>
                                  <w:vertAlign w:val="subscript"/>
                                  <w:lang w:eastAsia="lt-LT"/>
                                </w:rPr>
                                <w:t>C.E2,m</w:t>
                              </w:r>
                              <w:r w:rsidR="004B42D3">
                                <w:rPr>
                                  <w:lang w:eastAsia="lt-LT"/>
                                </w:rPr>
                                <w:t xml:space="preserve"> (kWh/(m²·mėn.)), jei tam naudojami tik dujiniai katilai su absorbciniais šilumos siurbliais, apskaičiuojamos taip:</w:t>
                              </w:r>
                            </w:p>
                            <w:p w:rsidR="004D4B57" w:rsidRDefault="004B42D3">
                              <w:pPr>
                                <w:tabs>
                                  <w:tab w:val="left" w:pos="851"/>
                                </w:tabs>
                                <w:suppressAutoHyphens/>
                                <w:ind w:left="1650" w:hanging="1083"/>
                                <w:jc w:val="both"/>
                                <w:rPr>
                                  <w:lang w:eastAsia="lt-LT"/>
                                </w:rPr>
                              </w:pPr>
                              <w:r>
                                <w:rPr>
                                  <w:lang w:eastAsia="lt-LT"/>
                                </w:rPr>
                                <w:t>-</w:t>
                              </w:r>
                              <w:r>
                                <w:rPr>
                                  <w:lang w:eastAsia="lt-LT"/>
                                </w:rPr>
                                <w:tab/>
                                <w:t xml:space="preserve">jei </w:t>
                              </w:r>
                              <w:r>
                                <w:rPr>
                                  <w:i/>
                                  <w:lang w:eastAsia="lt-LT"/>
                                </w:rPr>
                                <w:t>Q</w:t>
                              </w:r>
                              <w:r>
                                <w:rPr>
                                  <w:i/>
                                  <w:vertAlign w:val="subscript"/>
                                  <w:lang w:eastAsia="lt-LT"/>
                                </w:rPr>
                                <w:t>H,m</w:t>
                              </w:r>
                              <w:r>
                                <w:rPr>
                                  <w:lang w:eastAsia="lt-LT"/>
                                </w:rPr>
                                <w:t xml:space="preserve">&gt;0, tada </w:t>
                              </w:r>
                              <w:r>
                                <w:rPr>
                                  <w:i/>
                                  <w:lang w:eastAsia="lt-LT"/>
                                </w:rPr>
                                <w:t>Q</w:t>
                              </w:r>
                              <w:r>
                                <w:rPr>
                                  <w:i/>
                                  <w:vertAlign w:val="subscript"/>
                                  <w:lang w:eastAsia="lt-LT"/>
                                </w:rPr>
                                <w:t>C.E2,m</w:t>
                              </w:r>
                              <w:r>
                                <w:rPr>
                                  <w:lang w:eastAsia="lt-LT"/>
                                </w:rPr>
                                <w:t xml:space="preserve"> =0;</w:t>
                              </w:r>
                            </w:p>
                            <w:p w:rsidR="004D4B57" w:rsidRDefault="004B42D3">
                              <w:pPr>
                                <w:tabs>
                                  <w:tab w:val="left" w:pos="851"/>
                                </w:tabs>
                                <w:suppressAutoHyphens/>
                                <w:ind w:left="1650" w:hanging="1083"/>
                                <w:jc w:val="both"/>
                                <w:rPr>
                                  <w:lang w:eastAsia="lt-LT"/>
                                </w:rPr>
                              </w:pPr>
                              <w:r>
                                <w:rPr>
                                  <w:lang w:eastAsia="lt-LT"/>
                                </w:rPr>
                                <w:t>-</w:t>
                              </w:r>
                              <w:r>
                                <w:rPr>
                                  <w:lang w:eastAsia="lt-LT"/>
                                </w:rPr>
                                <w:tab/>
                                <w:t>kitais atvejais, jei visam pastatui naudojamas vienas vėsinimo įrenginys,</w:t>
                              </w:r>
                            </w:p>
                            <w:p w:rsidR="004D4B57" w:rsidRDefault="004D4B57">
                              <w:pPr>
                                <w:tabs>
                                  <w:tab w:val="left" w:pos="851"/>
                                </w:tabs>
                                <w:suppressAutoHyphens/>
                                <w:ind w:left="1650" w:hanging="1083"/>
                                <w:jc w:val="both"/>
                                <w:rPr>
                                  <w:lang w:eastAsia="lt-LT"/>
                                </w:rPr>
                              </w:pPr>
                            </w:p>
                            <w:tbl>
                              <w:tblPr>
                                <w:tblW w:w="5000" w:type="pct"/>
                                <w:tblLook w:val="04A0" w:firstRow="1" w:lastRow="0" w:firstColumn="1" w:lastColumn="0" w:noHBand="0" w:noVBand="1"/>
                              </w:tblPr>
                              <w:tblGrid>
                                <w:gridCol w:w="8607"/>
                                <w:gridCol w:w="1248"/>
                              </w:tblGrid>
                              <w:tr w:rsidR="004D4B57">
                                <w:tc>
                                  <w:tcPr>
                                    <w:tcW w:w="4367" w:type="pct"/>
                                    <w:vAlign w:val="center"/>
                                  </w:tcPr>
                                  <w:p w:rsidR="004D4B57" w:rsidRDefault="004B42D3">
                                    <w:pPr>
                                      <w:suppressAutoHyphens/>
                                      <w:jc w:val="center"/>
                                      <w:rPr>
                                        <w:bCs/>
                                        <w:szCs w:val="24"/>
                                      </w:rPr>
                                    </w:pPr>
                                    <w:r>
                                      <w:rPr>
                                        <w:rFonts w:eastAsia="Calibri"/>
                                        <w:position w:val="-30"/>
                                        <w:lang w:eastAsia="lt-LT"/>
                                      </w:rPr>
                                      <w:object w:dxaOrig="2260" w:dyaOrig="700">
                                        <v:shape id="_x0000_i1108" type="#_x0000_t75" style="width:112pt;height:37pt" o:ole="">
                                          <v:imagedata r:id="rId175" o:title=""/>
                                        </v:shape>
                                        <o:OLEObject Type="Embed" ProgID="Equation.3" ShapeID="_x0000_i1108" DrawAspect="Content" ObjectID="_1668585729" r:id="rId176"/>
                                      </w:object>
                                    </w:r>
                                    <w:r>
                                      <w:rPr>
                                        <w:rFonts w:eastAsia="Calibri"/>
                                      </w:rPr>
                                      <w:t>;</w:t>
                                    </w:r>
                                  </w:p>
                                </w:tc>
                                <w:tc>
                                  <w:tcPr>
                                    <w:tcW w:w="633" w:type="pct"/>
                                    <w:vAlign w:val="center"/>
                                  </w:tcPr>
                                  <w:p w:rsidR="004D4B57" w:rsidRDefault="004B42D3">
                                    <w:pPr>
                                      <w:suppressAutoHyphens/>
                                      <w:jc w:val="right"/>
                                      <w:rPr>
                                        <w:bCs/>
                                        <w:szCs w:val="24"/>
                                      </w:rPr>
                                    </w:pPr>
                                    <w:r>
                                      <w:rPr>
                                        <w:bCs/>
                                        <w:szCs w:val="24"/>
                                      </w:rPr>
                                      <w:t>(2.566-3)</w:t>
                                    </w:r>
                                  </w:p>
                                </w:tc>
                              </w:tr>
                            </w:tbl>
                            <w:p w:rsidR="004D4B57" w:rsidRDefault="004D4B57">
                              <w:pPr>
                                <w:suppressAutoHyphens/>
                                <w:ind w:firstLine="720"/>
                                <w:jc w:val="both"/>
                                <w:rPr>
                                  <w:lang w:eastAsia="lt-LT"/>
                                </w:rPr>
                              </w:pPr>
                            </w:p>
                            <w:p w:rsidR="004D4B57" w:rsidRDefault="004B42D3">
                              <w:pPr>
                                <w:tabs>
                                  <w:tab w:val="left" w:pos="851"/>
                                </w:tabs>
                                <w:suppressAutoHyphens/>
                                <w:ind w:left="1650" w:hanging="1083"/>
                                <w:jc w:val="both"/>
                                <w:rPr>
                                  <w:lang w:eastAsia="lt-LT"/>
                                </w:rPr>
                              </w:pPr>
                              <w:r>
                                <w:rPr>
                                  <w:lang w:eastAsia="lt-LT"/>
                                </w:rPr>
                                <w:t>jei pastate atskiriems plotams „x“ vėsinti naudojami skirtingi vėsinimo įrenginiai,</w:t>
                              </w:r>
                            </w:p>
                            <w:p w:rsidR="004D4B57" w:rsidRDefault="004D4B57">
                              <w:pPr>
                                <w:tabs>
                                  <w:tab w:val="left" w:pos="851"/>
                                </w:tabs>
                                <w:suppressAutoHyphens/>
                                <w:ind w:left="1650" w:hanging="1083"/>
                                <w:jc w:val="both"/>
                                <w:rPr>
                                  <w:lang w:eastAsia="lt-LT"/>
                                </w:rPr>
                              </w:pPr>
                            </w:p>
                            <w:tbl>
                              <w:tblPr>
                                <w:tblW w:w="5000" w:type="pct"/>
                                <w:tblLook w:val="04A0" w:firstRow="1" w:lastRow="0" w:firstColumn="1" w:lastColumn="0" w:noHBand="0" w:noVBand="1"/>
                              </w:tblPr>
                              <w:tblGrid>
                                <w:gridCol w:w="8607"/>
                                <w:gridCol w:w="1248"/>
                              </w:tblGrid>
                              <w:tr w:rsidR="004D4B57">
                                <w:tc>
                                  <w:tcPr>
                                    <w:tcW w:w="4367" w:type="pct"/>
                                    <w:vAlign w:val="center"/>
                                  </w:tcPr>
                                  <w:p w:rsidR="004D4B57" w:rsidRDefault="004B42D3">
                                    <w:pPr>
                                      <w:suppressAutoHyphens/>
                                      <w:jc w:val="center"/>
                                      <w:rPr>
                                        <w:rFonts w:eastAsia="Calibri"/>
                                      </w:rPr>
                                    </w:pPr>
                                    <w:r>
                                      <w:rPr>
                                        <w:rFonts w:eastAsia="Calibri"/>
                                        <w:position w:val="-32"/>
                                        <w:lang w:eastAsia="lt-LT"/>
                                      </w:rPr>
                                      <w:object w:dxaOrig="3940" w:dyaOrig="740">
                                        <v:shape id="_x0000_i1109" type="#_x0000_t75" style="width:196pt;height:36.5pt" o:ole="">
                                          <v:imagedata r:id="rId177" o:title=""/>
                                        </v:shape>
                                        <o:OLEObject Type="Embed" ProgID="Equation.3" ShapeID="_x0000_i1109" DrawAspect="Content" ObjectID="_1668585730" r:id="rId178"/>
                                      </w:object>
                                    </w:r>
                                    <w:r>
                                      <w:rPr>
                                        <w:rFonts w:eastAsia="Calibri"/>
                                      </w:rPr>
                                      <w:t>;</w:t>
                                    </w:r>
                                  </w:p>
                                </w:tc>
                                <w:tc>
                                  <w:tcPr>
                                    <w:tcW w:w="633" w:type="pct"/>
                                    <w:vAlign w:val="center"/>
                                  </w:tcPr>
                                  <w:p w:rsidR="004D4B57" w:rsidRDefault="004B42D3">
                                    <w:pPr>
                                      <w:suppressAutoHyphens/>
                                      <w:jc w:val="right"/>
                                      <w:rPr>
                                        <w:bCs/>
                                        <w:szCs w:val="24"/>
                                      </w:rPr>
                                    </w:pPr>
                                    <w:r>
                                      <w:rPr>
                                        <w:bCs/>
                                        <w:szCs w:val="24"/>
                                      </w:rPr>
                                      <w:t>(2.566-4)</w:t>
                                    </w:r>
                                  </w:p>
                                </w:tc>
                              </w:tr>
                            </w:tbl>
                            <w:p w:rsidR="004D4B57" w:rsidRDefault="004B42D3">
                              <w:pPr>
                                <w:tabs>
                                  <w:tab w:val="left" w:pos="709"/>
                                </w:tabs>
                                <w:suppressAutoHyphens/>
                                <w:jc w:val="both"/>
                                <w:rPr>
                                  <w:bCs/>
                                  <w:szCs w:val="24"/>
                                  <w:lang w:eastAsia="lt-LT"/>
                                </w:rPr>
                              </w:pPr>
                              <w:r>
                                <w:rPr>
                                  <w:bCs/>
                                  <w:szCs w:val="24"/>
                                  <w:lang w:eastAsia="lt-LT"/>
                                </w:rPr>
                                <w:t xml:space="preserve">čia:    </w:t>
                              </w:r>
                              <w:r>
                                <w:rPr>
                                  <w:bCs/>
                                  <w:szCs w:val="24"/>
                                  <w:lang w:eastAsia="lt-LT"/>
                                </w:rPr>
                                <w:tab/>
                              </w:r>
                              <w:r>
                                <w:rPr>
                                  <w:i/>
                                  <w:sz w:val="32"/>
                                  <w:szCs w:val="32"/>
                                  <w:lang w:eastAsia="lt-LT"/>
                                </w:rPr>
                                <w:t>η</w:t>
                              </w:r>
                              <w:r>
                                <w:rPr>
                                  <w:i/>
                                  <w:szCs w:val="24"/>
                                  <w:vertAlign w:val="subscript"/>
                                  <w:lang w:eastAsia="lt-LT"/>
                                </w:rPr>
                                <w:t xml:space="preserve">GPH.C </w:t>
                              </w:r>
                              <w:r>
                                <w:rPr>
                                  <w:szCs w:val="24"/>
                                  <w:lang w:eastAsia="lt-LT"/>
                                </w:rPr>
                                <w:t xml:space="preserve">– </w:t>
                              </w:r>
                              <w:r>
                                <w:rPr>
                                  <w:bCs/>
                                  <w:szCs w:val="24"/>
                                  <w:lang w:eastAsia="lt-LT"/>
                                </w:rPr>
                                <w:t xml:space="preserve">pagal [3.46], [3.47] reikalavimus prie standartinių bandymo sąlygų nustatyta </w:t>
                              </w:r>
                              <w:r>
                                <w:rPr>
                                  <w:szCs w:val="24"/>
                                  <w:lang w:eastAsia="lt-LT"/>
                                </w:rPr>
                                <w:t>dujinio katilo su absorbciniu šilumos siurbliu naudingumo koeficiento vertė vėsinimo režime, vnt.;</w:t>
                              </w:r>
                            </w:p>
                            <w:p w:rsidR="004D4B57" w:rsidRDefault="004B42D3">
                              <w:pPr>
                                <w:suppressAutoHyphens/>
                                <w:ind w:firstLine="720"/>
                                <w:jc w:val="both"/>
                                <w:rPr>
                                  <w:bCs/>
                                  <w:szCs w:val="24"/>
                                  <w:lang w:eastAsia="lt-LT"/>
                                </w:rPr>
                              </w:pPr>
                              <w:r>
                                <w:rPr>
                                  <w:bCs/>
                                  <w:i/>
                                  <w:iCs/>
                                  <w:szCs w:val="24"/>
                                  <w:lang w:eastAsia="lt-LT"/>
                                </w:rPr>
                                <w:t>P</w:t>
                              </w:r>
                              <w:r>
                                <w:rPr>
                                  <w:bCs/>
                                  <w:i/>
                                  <w:iCs/>
                                  <w:szCs w:val="24"/>
                                  <w:vertAlign w:val="subscript"/>
                                  <w:lang w:eastAsia="lt-LT"/>
                                </w:rPr>
                                <w:t>GHP.C</w:t>
                              </w:r>
                              <w:r>
                                <w:rPr>
                                  <w:bCs/>
                                  <w:szCs w:val="24"/>
                                  <w:lang w:eastAsia="lt-LT"/>
                                </w:rPr>
                                <w:t xml:space="preserve"> - pagal [3.46], [3.47] reikalavimus prie standartinių bandymo sąlygų nustatyta dujinio katilo šildymo galia, kW;</w:t>
                              </w:r>
                            </w:p>
                            <w:p w:rsidR="004D4B57" w:rsidRDefault="004B42D3">
                              <w:pPr>
                                <w:suppressAutoHyphens/>
                                <w:ind w:firstLine="600"/>
                                <w:jc w:val="both"/>
                                <w:rPr>
                                  <w:bCs/>
                                  <w:szCs w:val="24"/>
                                  <w:lang w:eastAsia="lt-LT"/>
                                </w:rPr>
                              </w:pPr>
                              <w:r>
                                <w:rPr>
                                  <w:bCs/>
                                  <w:i/>
                                  <w:iCs/>
                                  <w:szCs w:val="24"/>
                                  <w:lang w:eastAsia="lt-LT"/>
                                </w:rPr>
                                <w:t>P</w:t>
                              </w:r>
                              <w:r>
                                <w:rPr>
                                  <w:bCs/>
                                  <w:i/>
                                  <w:iCs/>
                                  <w:szCs w:val="24"/>
                                  <w:vertAlign w:val="subscript"/>
                                  <w:lang w:eastAsia="lt-LT"/>
                                </w:rPr>
                                <w:t>GHP.el</w:t>
                              </w:r>
                              <w:r>
                                <w:rPr>
                                  <w:bCs/>
                                  <w:szCs w:val="24"/>
                                  <w:lang w:eastAsia="lt-LT"/>
                                </w:rPr>
                                <w:t xml:space="preserve"> - pagal [3.46], [3.47] reikalavimus prie standartinių bandymo sąlygų nustatyta dujinio katilo naudojamos elektros energijos galia, kW;</w:t>
                              </w:r>
                            </w:p>
                            <w:p w:rsidR="004D4B57" w:rsidRDefault="004B42D3">
                              <w:pPr>
                                <w:suppressAutoHyphens/>
                                <w:ind w:firstLine="567"/>
                                <w:jc w:val="both"/>
                                <w:rPr>
                                  <w:bCs/>
                                  <w:szCs w:val="24"/>
                                  <w:lang w:eastAsia="lt-LT"/>
                                </w:rPr>
                              </w:pPr>
                              <w:r>
                                <w:rPr>
                                  <w:rFonts w:eastAsia="Calibri"/>
                                  <w:bCs/>
                                  <w:szCs w:val="24"/>
                                </w:rPr>
                                <w:t>-</w:t>
                              </w:r>
                              <w:r>
                                <w:rPr>
                                  <w:rFonts w:eastAsia="Calibri"/>
                                  <w:bCs/>
                                  <w:szCs w:val="24"/>
                                </w:rPr>
                                <w:tab/>
                              </w:r>
                              <w:r>
                                <w:rPr>
                                  <w:bCs/>
                                  <w:szCs w:val="24"/>
                                  <w:lang w:eastAsia="lt-LT"/>
                                </w:rPr>
                                <w:t xml:space="preserve">jei nėra duomenų bent apie vieną iš </w:t>
                              </w:r>
                              <w:r>
                                <w:rPr>
                                  <w:bCs/>
                                  <w:i/>
                                  <w:iCs/>
                                  <w:szCs w:val="24"/>
                                  <w:lang w:eastAsia="lt-LT"/>
                                </w:rPr>
                                <w:t>P</w:t>
                              </w:r>
                              <w:r>
                                <w:rPr>
                                  <w:bCs/>
                                  <w:i/>
                                  <w:iCs/>
                                  <w:szCs w:val="24"/>
                                  <w:vertAlign w:val="subscript"/>
                                  <w:lang w:eastAsia="lt-LT"/>
                                </w:rPr>
                                <w:t>GHP.C</w:t>
                              </w:r>
                              <w:r>
                                <w:rPr>
                                  <w:bCs/>
                                  <w:szCs w:val="24"/>
                                  <w:lang w:eastAsia="lt-LT"/>
                                </w:rPr>
                                <w:t xml:space="preserve"> , </w:t>
                              </w:r>
                              <w:r>
                                <w:rPr>
                                  <w:bCs/>
                                  <w:i/>
                                  <w:iCs/>
                                  <w:szCs w:val="24"/>
                                  <w:lang w:eastAsia="lt-LT"/>
                                </w:rPr>
                                <w:t>P</w:t>
                              </w:r>
                              <w:r>
                                <w:rPr>
                                  <w:bCs/>
                                  <w:i/>
                                  <w:iCs/>
                                  <w:szCs w:val="24"/>
                                  <w:vertAlign w:val="subscript"/>
                                  <w:lang w:eastAsia="lt-LT"/>
                                </w:rPr>
                                <w:t>GHP.el</w:t>
                              </w:r>
                              <w:r>
                                <w:rPr>
                                  <w:bCs/>
                                  <w:szCs w:val="24"/>
                                  <w:lang w:eastAsia="lt-LT"/>
                                </w:rPr>
                                <w:t xml:space="preserve"> arba </w:t>
                              </w:r>
                              <w:r>
                                <w:rPr>
                                  <w:i/>
                                  <w:szCs w:val="24"/>
                                  <w:lang w:eastAsia="lt-LT"/>
                                </w:rPr>
                                <w:t>η</w:t>
                              </w:r>
                              <w:r>
                                <w:rPr>
                                  <w:i/>
                                  <w:szCs w:val="24"/>
                                  <w:vertAlign w:val="subscript"/>
                                  <w:lang w:eastAsia="lt-LT"/>
                                </w:rPr>
                                <w:t xml:space="preserve">GHP.C </w:t>
                              </w:r>
                              <w:r>
                                <w:rPr>
                                  <w:bCs/>
                                  <w:szCs w:val="24"/>
                                  <w:lang w:eastAsia="lt-LT"/>
                                </w:rPr>
                                <w:t xml:space="preserve">verčių, tada imama </w:t>
                              </w:r>
                              <w:r>
                                <w:rPr>
                                  <w:i/>
                                  <w:szCs w:val="24"/>
                                  <w:lang w:eastAsia="lt-LT"/>
                                </w:rPr>
                                <w:t>η</w:t>
                              </w:r>
                              <w:r>
                                <w:rPr>
                                  <w:i/>
                                  <w:szCs w:val="24"/>
                                  <w:vertAlign w:val="subscript"/>
                                  <w:lang w:eastAsia="lt-LT"/>
                                </w:rPr>
                                <w:t xml:space="preserve">GHP.C </w:t>
                              </w:r>
                              <w:r>
                                <w:rPr>
                                  <w:iCs/>
                                  <w:szCs w:val="24"/>
                                  <w:lang w:eastAsia="lt-LT"/>
                                </w:rPr>
                                <w:t>=0,6</w:t>
                              </w:r>
                              <w:r>
                                <w:rPr>
                                  <w:i/>
                                  <w:szCs w:val="24"/>
                                  <w:lang w:eastAsia="lt-LT"/>
                                </w:rPr>
                                <w:t xml:space="preserve"> </w:t>
                              </w:r>
                              <w:r>
                                <w:rPr>
                                  <w:bCs/>
                                  <w:szCs w:val="24"/>
                                  <w:lang w:eastAsia="lt-LT"/>
                                </w:rPr>
                                <w:t xml:space="preserve">ir santykis </w:t>
                              </w:r>
                              <w:r>
                                <w:rPr>
                                  <w:bCs/>
                                  <w:i/>
                                  <w:iCs/>
                                  <w:szCs w:val="24"/>
                                  <w:lang w:eastAsia="lt-LT"/>
                                </w:rPr>
                                <w:t>P</w:t>
                              </w:r>
                              <w:r>
                                <w:rPr>
                                  <w:bCs/>
                                  <w:i/>
                                  <w:iCs/>
                                  <w:szCs w:val="24"/>
                                  <w:vertAlign w:val="subscript"/>
                                  <w:lang w:eastAsia="lt-LT"/>
                                </w:rPr>
                                <w:t>GHP.el</w:t>
                              </w:r>
                              <w:r>
                                <w:rPr>
                                  <w:bCs/>
                                  <w:i/>
                                  <w:iCs/>
                                  <w:szCs w:val="24"/>
                                  <w:lang w:eastAsia="lt-LT"/>
                                </w:rPr>
                                <w:t>/</w:t>
                              </w:r>
                              <w:r>
                                <w:rPr>
                                  <w:bCs/>
                                  <w:i/>
                                  <w:iCs/>
                                  <w:szCs w:val="24"/>
                                  <w:vertAlign w:val="subscript"/>
                                  <w:lang w:eastAsia="lt-LT"/>
                                </w:rPr>
                                <w:t xml:space="preserve"> </w:t>
                              </w:r>
                              <w:r>
                                <w:rPr>
                                  <w:bCs/>
                                  <w:i/>
                                  <w:iCs/>
                                  <w:szCs w:val="24"/>
                                  <w:lang w:eastAsia="lt-LT"/>
                                </w:rPr>
                                <w:t>P</w:t>
                              </w:r>
                              <w:r>
                                <w:rPr>
                                  <w:bCs/>
                                  <w:i/>
                                  <w:iCs/>
                                  <w:szCs w:val="24"/>
                                  <w:vertAlign w:val="subscript"/>
                                  <w:lang w:eastAsia="lt-LT"/>
                                </w:rPr>
                                <w:t>GHP.C</w:t>
                              </w:r>
                              <w:r>
                                <w:rPr>
                                  <w:bCs/>
                                  <w:szCs w:val="24"/>
                                  <w:lang w:eastAsia="lt-LT"/>
                                </w:rPr>
                                <w:t xml:space="preserve"> =0,05;</w:t>
                              </w:r>
                            </w:p>
                          </w:sdtContent>
                        </w:sdt>
                        <w:sdt>
                          <w:sdtPr>
                            <w:alias w:val="70.8 pp."/>
                            <w:tag w:val="part_72f1f2749a1545029e7bb5f3a7d66a35"/>
                            <w:id w:val="-1495253788"/>
                            <w:lock w:val="sdtLocked"/>
                          </w:sdtPr>
                          <w:sdtEndPr/>
                          <w:sdtContent>
                            <w:p w:rsidR="004D4B57" w:rsidRDefault="00875F8B">
                              <w:pPr>
                                <w:suppressAutoHyphens/>
                                <w:ind w:firstLine="720"/>
                                <w:jc w:val="both"/>
                                <w:rPr>
                                  <w:lang w:eastAsia="lt-LT"/>
                                </w:rPr>
                              </w:pPr>
                              <w:sdt>
                                <w:sdtPr>
                                  <w:alias w:val="Numeris"/>
                                  <w:tag w:val="nr_72f1f2749a1545029e7bb5f3a7d66a35"/>
                                  <w:id w:val="-2041810986"/>
                                  <w:lock w:val="sdtLocked"/>
                                </w:sdtPr>
                                <w:sdtEndPr/>
                                <w:sdtContent>
                                  <w:r w:rsidR="004B42D3">
                                    <w:rPr>
                                      <w:lang w:eastAsia="lt-LT"/>
                                    </w:rPr>
                                    <w:t>70.8</w:t>
                                  </w:r>
                                </w:sdtContent>
                              </w:sdt>
                              <w:r w:rsidR="004B42D3">
                                <w:rPr>
                                  <w:lang w:eastAsia="lt-LT"/>
                                </w:rPr>
                                <w:t>. Kiekvieno mėnesio „m“ skaičiuojamosios elektros energijos sąnaudos pastatui ar jo daliai vėsinti, jei tam naudojami šiluminiai siurbliai kartu su dujiniais katilais su absorbciniais šilumos siurbliais, apskaičiuojamos taip:</w:t>
                              </w:r>
                            </w:p>
                            <w:p w:rsidR="004D4B57" w:rsidRDefault="004B42D3">
                              <w:pPr>
                                <w:tabs>
                                  <w:tab w:val="left" w:pos="851"/>
                                </w:tabs>
                                <w:suppressAutoHyphens/>
                                <w:ind w:left="1650" w:hanging="1083"/>
                                <w:jc w:val="both"/>
                                <w:rPr>
                                  <w:lang w:eastAsia="lt-LT"/>
                                </w:rPr>
                              </w:pPr>
                              <w:r>
                                <w:rPr>
                                  <w:lang w:eastAsia="lt-LT"/>
                                </w:rPr>
                                <w:t>-</w:t>
                              </w:r>
                              <w:r>
                                <w:rPr>
                                  <w:lang w:eastAsia="lt-LT"/>
                                </w:rPr>
                                <w:tab/>
                                <w:t xml:space="preserve">jei </w:t>
                              </w:r>
                              <w:r>
                                <w:rPr>
                                  <w:i/>
                                  <w:lang w:eastAsia="lt-LT"/>
                                </w:rPr>
                                <w:t>Q</w:t>
                              </w:r>
                              <w:r>
                                <w:rPr>
                                  <w:i/>
                                  <w:vertAlign w:val="subscript"/>
                                  <w:lang w:eastAsia="lt-LT"/>
                                </w:rPr>
                                <w:t>H,m</w:t>
                              </w:r>
                              <w:r>
                                <w:rPr>
                                  <w:lang w:eastAsia="lt-LT"/>
                                </w:rPr>
                                <w:t xml:space="preserve">&gt;0, tada </w:t>
                              </w:r>
                              <w:r>
                                <w:rPr>
                                  <w:i/>
                                  <w:lang w:eastAsia="lt-LT"/>
                                </w:rPr>
                                <w:t>Q</w:t>
                              </w:r>
                              <w:r>
                                <w:rPr>
                                  <w:i/>
                                  <w:vertAlign w:val="subscript"/>
                                  <w:lang w:eastAsia="lt-LT"/>
                                </w:rPr>
                                <w:t>C.E3,m</w:t>
                              </w:r>
                              <w:r>
                                <w:rPr>
                                  <w:lang w:eastAsia="lt-LT"/>
                                </w:rPr>
                                <w:t xml:space="preserve"> =0 ir </w:t>
                              </w:r>
                              <w:r>
                                <w:rPr>
                                  <w:i/>
                                  <w:lang w:eastAsia="lt-LT"/>
                                </w:rPr>
                                <w:t>Q</w:t>
                              </w:r>
                              <w:r>
                                <w:rPr>
                                  <w:i/>
                                  <w:vertAlign w:val="subscript"/>
                                  <w:lang w:eastAsia="lt-LT"/>
                                </w:rPr>
                                <w:t>C.E4,m</w:t>
                              </w:r>
                              <w:r>
                                <w:rPr>
                                  <w:lang w:eastAsia="lt-LT"/>
                                </w:rPr>
                                <w:t xml:space="preserve"> =0;</w:t>
                              </w:r>
                            </w:p>
                            <w:p w:rsidR="004D4B57" w:rsidRDefault="004B42D3">
                              <w:pPr>
                                <w:tabs>
                                  <w:tab w:val="left" w:pos="851"/>
                                </w:tabs>
                                <w:suppressAutoHyphens/>
                                <w:ind w:firstLine="567"/>
                                <w:jc w:val="both"/>
                                <w:rPr>
                                  <w:lang w:eastAsia="lt-LT"/>
                                </w:rPr>
                              </w:pPr>
                              <w:r>
                                <w:rPr>
                                  <w:lang w:eastAsia="lt-LT"/>
                                </w:rPr>
                                <w:t>-</w:t>
                              </w:r>
                              <w:r>
                                <w:rPr>
                                  <w:lang w:eastAsia="lt-LT"/>
                                </w:rPr>
                                <w:tab/>
                                <w:t xml:space="preserve">kitais atvejais, šilumos siurblio elektros energijos sąnaudos </w:t>
                              </w:r>
                              <w:r>
                                <w:rPr>
                                  <w:i/>
                                  <w:lang w:eastAsia="lt-LT"/>
                                </w:rPr>
                                <w:t>Q</w:t>
                              </w:r>
                              <w:r>
                                <w:rPr>
                                  <w:i/>
                                  <w:vertAlign w:val="subscript"/>
                                  <w:lang w:eastAsia="lt-LT"/>
                                </w:rPr>
                                <w:t>C.E3,m</w:t>
                              </w:r>
                              <w:r>
                                <w:rPr>
                                  <w:lang w:eastAsia="lt-LT"/>
                                </w:rPr>
                                <w:t xml:space="preserve"> (kWh/(m²·mėn.)) sudarys</w:t>
                              </w:r>
                            </w:p>
                            <w:p w:rsidR="004D4B57" w:rsidRDefault="004D4B57">
                              <w:pPr>
                                <w:tabs>
                                  <w:tab w:val="left" w:pos="851"/>
                                </w:tabs>
                                <w:suppressAutoHyphens/>
                                <w:ind w:firstLine="567"/>
                                <w:jc w:val="both"/>
                                <w:rPr>
                                  <w:lang w:eastAsia="lt-LT"/>
                                </w:rPr>
                              </w:pPr>
                            </w:p>
                            <w:tbl>
                              <w:tblPr>
                                <w:tblW w:w="5000" w:type="pct"/>
                                <w:tblLook w:val="04A0" w:firstRow="1" w:lastRow="0" w:firstColumn="1" w:lastColumn="0" w:noHBand="0" w:noVBand="1"/>
                              </w:tblPr>
                              <w:tblGrid>
                                <w:gridCol w:w="8607"/>
                                <w:gridCol w:w="1248"/>
                              </w:tblGrid>
                              <w:tr w:rsidR="004D4B57">
                                <w:tc>
                                  <w:tcPr>
                                    <w:tcW w:w="4367" w:type="pct"/>
                                    <w:vAlign w:val="center"/>
                                  </w:tcPr>
                                  <w:p w:rsidR="004D4B57" w:rsidRDefault="004B42D3">
                                    <w:pPr>
                                      <w:suppressAutoHyphens/>
                                      <w:jc w:val="center"/>
                                      <w:rPr>
                                        <w:bCs/>
                                        <w:szCs w:val="24"/>
                                      </w:rPr>
                                    </w:pPr>
                                    <w:r>
                                      <w:rPr>
                                        <w:rFonts w:eastAsia="Calibri"/>
                                        <w:position w:val="-30"/>
                                        <w:lang w:eastAsia="lt-LT"/>
                                      </w:rPr>
                                      <w:object w:dxaOrig="1760" w:dyaOrig="700">
                                        <v:shape id="_x0000_i1110" type="#_x0000_t75" style="width:87pt;height:37pt" o:ole="">
                                          <v:imagedata r:id="rId179" o:title=""/>
                                        </v:shape>
                                        <o:OLEObject Type="Embed" ProgID="Equation.3" ShapeID="_x0000_i1110" DrawAspect="Content" ObjectID="_1668585731" r:id="rId180"/>
                                      </w:object>
                                    </w:r>
                                    <w:r>
                                      <w:rPr>
                                        <w:rFonts w:eastAsia="Calibri"/>
                                      </w:rPr>
                                      <w:t xml:space="preserve">  ,</w:t>
                                    </w:r>
                                  </w:p>
                                </w:tc>
                                <w:tc>
                                  <w:tcPr>
                                    <w:tcW w:w="633" w:type="pct"/>
                                    <w:vAlign w:val="center"/>
                                  </w:tcPr>
                                  <w:p w:rsidR="004D4B57" w:rsidRDefault="004B42D3">
                                    <w:pPr>
                                      <w:suppressAutoHyphens/>
                                      <w:jc w:val="right"/>
                                      <w:rPr>
                                        <w:bCs/>
                                        <w:szCs w:val="24"/>
                                      </w:rPr>
                                    </w:pPr>
                                    <w:r>
                                      <w:rPr>
                                        <w:bCs/>
                                        <w:szCs w:val="24"/>
                                      </w:rPr>
                                      <w:t>(2.566-5)</w:t>
                                    </w:r>
                                  </w:p>
                                </w:tc>
                              </w:tr>
                            </w:tbl>
                            <w:p w:rsidR="004D4B57" w:rsidRDefault="004D4B57">
                              <w:pPr>
                                <w:suppressAutoHyphens/>
                                <w:ind w:firstLine="720"/>
                                <w:jc w:val="both"/>
                                <w:rPr>
                                  <w:lang w:eastAsia="lt-LT"/>
                                </w:rPr>
                              </w:pPr>
                            </w:p>
                            <w:p w:rsidR="004D4B57" w:rsidRDefault="004B42D3">
                              <w:pPr>
                                <w:tabs>
                                  <w:tab w:val="left" w:pos="851"/>
                                </w:tabs>
                                <w:suppressAutoHyphens/>
                                <w:ind w:firstLine="567"/>
                                <w:jc w:val="both"/>
                                <w:rPr>
                                  <w:lang w:eastAsia="lt-LT"/>
                                </w:rPr>
                              </w:pPr>
                              <w:r>
                                <w:rPr>
                                  <w:lang w:eastAsia="lt-LT"/>
                                </w:rPr>
                                <w:t xml:space="preserve">o dujinio katilo su absorbciniu šilumos siurbliu elektros energijos sąnaudos </w:t>
                              </w:r>
                              <w:r>
                                <w:rPr>
                                  <w:i/>
                                  <w:lang w:eastAsia="lt-LT"/>
                                </w:rPr>
                                <w:t>Q</w:t>
                              </w:r>
                              <w:r>
                                <w:rPr>
                                  <w:i/>
                                  <w:vertAlign w:val="subscript"/>
                                  <w:lang w:eastAsia="lt-LT"/>
                                </w:rPr>
                                <w:t>C.E4,m</w:t>
                              </w:r>
                              <w:r>
                                <w:rPr>
                                  <w:lang w:eastAsia="lt-LT"/>
                                </w:rPr>
                                <w:t xml:space="preserve"> (kWh/(m²·mėn.)) sudarys</w:t>
                              </w:r>
                            </w:p>
                            <w:tbl>
                              <w:tblPr>
                                <w:tblW w:w="5000" w:type="pct"/>
                                <w:tblLook w:val="04A0" w:firstRow="1" w:lastRow="0" w:firstColumn="1" w:lastColumn="0" w:noHBand="0" w:noVBand="1"/>
                              </w:tblPr>
                              <w:tblGrid>
                                <w:gridCol w:w="8607"/>
                                <w:gridCol w:w="1248"/>
                              </w:tblGrid>
                              <w:tr w:rsidR="004D4B57">
                                <w:tc>
                                  <w:tcPr>
                                    <w:tcW w:w="4367" w:type="pct"/>
                                    <w:vAlign w:val="center"/>
                                  </w:tcPr>
                                  <w:p w:rsidR="004D4B57" w:rsidRDefault="004B42D3">
                                    <w:pPr>
                                      <w:suppressAutoHyphens/>
                                      <w:jc w:val="center"/>
                                      <w:rPr>
                                        <w:bCs/>
                                        <w:szCs w:val="24"/>
                                      </w:rPr>
                                    </w:pPr>
                                    <w:r>
                                      <w:rPr>
                                        <w:rFonts w:eastAsia="Calibri"/>
                                        <w:position w:val="-30"/>
                                        <w:lang w:eastAsia="lt-LT"/>
                                      </w:rPr>
                                      <w:object w:dxaOrig="2659" w:dyaOrig="700">
                                        <v:shape id="_x0000_i1111" type="#_x0000_t75" style="width:132.5pt;height:37pt" o:ole="">
                                          <v:imagedata r:id="rId181" o:title=""/>
                                        </v:shape>
                                        <o:OLEObject Type="Embed" ProgID="Equation.3" ShapeID="_x0000_i1111" DrawAspect="Content" ObjectID="_1668585732" r:id="rId182"/>
                                      </w:object>
                                    </w:r>
                                    <w:r>
                                      <w:rPr>
                                        <w:rFonts w:eastAsia="Calibri"/>
                                      </w:rPr>
                                      <w:t xml:space="preserve">  .</w:t>
                                    </w:r>
                                  </w:p>
                                </w:tc>
                                <w:tc>
                                  <w:tcPr>
                                    <w:tcW w:w="633" w:type="pct"/>
                                    <w:vAlign w:val="center"/>
                                  </w:tcPr>
                                  <w:p w:rsidR="004D4B57" w:rsidRDefault="004B42D3">
                                    <w:pPr>
                                      <w:suppressAutoHyphens/>
                                      <w:jc w:val="right"/>
                                      <w:rPr>
                                        <w:bCs/>
                                        <w:szCs w:val="24"/>
                                      </w:rPr>
                                    </w:pPr>
                                    <w:r>
                                      <w:rPr>
                                        <w:bCs/>
                                        <w:szCs w:val="24"/>
                                      </w:rPr>
                                      <w:t>(2.566-6)</w:t>
                                    </w:r>
                                  </w:p>
                                </w:tc>
                              </w:tr>
                            </w:tbl>
                            <w:p w:rsidR="004D4B57" w:rsidRDefault="004B42D3">
                              <w:pPr>
                                <w:ind w:left="928"/>
                                <w:jc w:val="right"/>
                                <w:rPr>
                                  <w:color w:val="000000"/>
                                  <w:szCs w:val="24"/>
                                </w:rPr>
                              </w:pPr>
                              <w:r>
                                <w:rPr>
                                  <w:color w:val="000000"/>
                                  <w:szCs w:val="24"/>
                                  <w:lang w:eastAsia="lt-LT"/>
                                </w:rPr>
                                <w:t>“</w:t>
                              </w:r>
                            </w:p>
                          </w:sdtContent>
                        </w:sdt>
                      </w:sdtContent>
                    </w:sdt>
                  </w:sdtContent>
                </w:sdt>
              </w:sdtContent>
            </w:sdt>
          </w:sdtContent>
        </w:sdt>
        <w:sdt>
          <w:sdtPr>
            <w:alias w:val="38 p."/>
            <w:tag w:val="part_891ea288a69e4700b78e130cedca184a"/>
            <w:id w:val="912203088"/>
            <w:lock w:val="sdtLocked"/>
          </w:sdtPr>
          <w:sdtEndPr/>
          <w:sdtContent>
            <w:p w:rsidR="004D4B57" w:rsidRDefault="00875F8B">
              <w:pPr>
                <w:suppressAutoHyphens/>
                <w:ind w:left="928" w:hanging="360"/>
                <w:jc w:val="both"/>
                <w:rPr>
                  <w:color w:val="000000"/>
                  <w:szCs w:val="24"/>
                  <w:lang w:eastAsia="lt-LT"/>
                </w:rPr>
              </w:pPr>
              <w:sdt>
                <w:sdtPr>
                  <w:alias w:val="Numeris"/>
                  <w:tag w:val="nr_891ea288a69e4700b78e130cedca184a"/>
                  <w:id w:val="-1546064419"/>
                  <w:lock w:val="sdtLocked"/>
                </w:sdtPr>
                <w:sdtEndPr/>
                <w:sdtContent>
                  <w:r w:rsidR="004B42D3">
                    <w:rPr>
                      <w:color w:val="000000"/>
                      <w:szCs w:val="24"/>
                    </w:rPr>
                    <w:t>38</w:t>
                  </w:r>
                </w:sdtContent>
              </w:sdt>
              <w:r w:rsidR="004B42D3">
                <w:rPr>
                  <w:color w:val="000000"/>
                  <w:szCs w:val="24"/>
                </w:rPr>
                <w:t>.</w:t>
              </w:r>
              <w:r w:rsidR="004B42D3">
                <w:rPr>
                  <w:color w:val="000000"/>
                  <w:szCs w:val="24"/>
                </w:rPr>
                <w:tab/>
              </w:r>
              <w:r w:rsidR="004B42D3">
                <w:rPr>
                  <w:color w:val="000000"/>
                  <w:szCs w:val="24"/>
                  <w:lang w:eastAsia="lt-LT"/>
                </w:rPr>
                <w:t>Pakeičiu 2 priedo XXII skyrių ir jį išdėstau taip:</w:t>
              </w:r>
            </w:p>
            <w:sdt>
              <w:sdtPr>
                <w:alias w:val="citata"/>
                <w:tag w:val="part_d778b3ef898145eeb569c66d26854cd3"/>
                <w:id w:val="231976812"/>
                <w:lock w:val="sdtLocked"/>
              </w:sdtPr>
              <w:sdtEndPr/>
              <w:sdtContent>
                <w:sdt>
                  <w:sdtPr>
                    <w:alias w:val="skyrius"/>
                    <w:tag w:val="part_4d8edf194f33478da7e26c8592a2a01e"/>
                    <w:id w:val="-228308254"/>
                    <w:lock w:val="sdtLocked"/>
                  </w:sdtPr>
                  <w:sdtEndPr/>
                  <w:sdtContent>
                    <w:p w:rsidR="004D4B57" w:rsidRDefault="004B42D3">
                      <w:pPr>
                        <w:keepNext/>
                        <w:keepLines/>
                        <w:suppressAutoHyphens/>
                        <w:ind w:firstLine="62"/>
                        <w:jc w:val="center"/>
                        <w:outlineLvl w:val="2"/>
                        <w:rPr>
                          <w:b/>
                          <w:bCs/>
                          <w:color w:val="000000"/>
                          <w:szCs w:val="24"/>
                          <w:lang w:eastAsia="lt-LT"/>
                        </w:rPr>
                      </w:pPr>
                      <w:r>
                        <w:rPr>
                          <w:color w:val="000000"/>
                          <w:szCs w:val="24"/>
                          <w:lang w:eastAsia="lt-LT"/>
                        </w:rPr>
                        <w:t>„</w:t>
                      </w:r>
                      <w:sdt>
                        <w:sdtPr>
                          <w:alias w:val="Numeris"/>
                          <w:tag w:val="nr_4d8edf194f33478da7e26c8592a2a01e"/>
                          <w:id w:val="-1510208051"/>
                          <w:lock w:val="sdtLocked"/>
                        </w:sdtPr>
                        <w:sdtEndPr/>
                        <w:sdtContent>
                          <w:r>
                            <w:rPr>
                              <w:b/>
                              <w:bCs/>
                              <w:color w:val="000000"/>
                              <w:szCs w:val="24"/>
                              <w:lang w:eastAsia="lt-LT"/>
                            </w:rPr>
                            <w:t>XXII</w:t>
                          </w:r>
                        </w:sdtContent>
                      </w:sdt>
                      <w:r>
                        <w:rPr>
                          <w:b/>
                          <w:bCs/>
                          <w:color w:val="000000"/>
                          <w:szCs w:val="24"/>
                          <w:lang w:eastAsia="lt-LT"/>
                        </w:rPr>
                        <w:t xml:space="preserve"> SKYRIUS</w:t>
                      </w:r>
                    </w:p>
                    <w:p w:rsidR="004D4B57" w:rsidRDefault="00875F8B">
                      <w:pPr>
                        <w:keepNext/>
                        <w:keepLines/>
                        <w:suppressAutoHyphens/>
                        <w:jc w:val="center"/>
                        <w:outlineLvl w:val="2"/>
                        <w:rPr>
                          <w:b/>
                          <w:bCs/>
                          <w:color w:val="000000"/>
                          <w:szCs w:val="24"/>
                          <w:lang w:eastAsia="lt-LT"/>
                        </w:rPr>
                      </w:pPr>
                      <w:sdt>
                        <w:sdtPr>
                          <w:alias w:val="Pavadinimas"/>
                          <w:tag w:val="title_4d8edf194f33478da7e26c8592a2a01e"/>
                          <w:id w:val="-1033958695"/>
                          <w:lock w:val="sdtLocked"/>
                        </w:sdtPr>
                        <w:sdtEndPr/>
                        <w:sdtContent>
                          <w:r w:rsidR="004B42D3">
                            <w:rPr>
                              <w:b/>
                              <w:bCs/>
                              <w:color w:val="000000"/>
                              <w:szCs w:val="24"/>
                              <w:lang w:eastAsia="lt-LT"/>
                            </w:rPr>
                            <w:t xml:space="preserve">NEATSINAUJINANČIOS PIRMINĖS ENERGIJOS SĄNAUDŲ PASTATUI ŠILDYTI SKAIČIAVIMAS </w:t>
                          </w:r>
                        </w:sdtContent>
                      </w:sdt>
                    </w:p>
                    <w:p w:rsidR="004D4B57" w:rsidRDefault="004D4B57">
                      <w:pPr>
                        <w:keepNext/>
                        <w:keepLines/>
                        <w:suppressAutoHyphens/>
                        <w:jc w:val="center"/>
                        <w:outlineLvl w:val="2"/>
                        <w:rPr>
                          <w:b/>
                          <w:bCs/>
                          <w:color w:val="000000"/>
                          <w:szCs w:val="24"/>
                          <w:lang w:eastAsia="lt-LT"/>
                        </w:rPr>
                      </w:pPr>
                    </w:p>
                    <w:sdt>
                      <w:sdtPr>
                        <w:alias w:val="71 p."/>
                        <w:tag w:val="part_8e1e6e63c9b34dfeb548046d6feabeaf"/>
                        <w:id w:val="1238906586"/>
                        <w:lock w:val="sdtLocked"/>
                      </w:sdtPr>
                      <w:sdtEndPr/>
                      <w:sdtContent>
                        <w:p w:rsidR="004D4B57" w:rsidRDefault="00875F8B">
                          <w:pPr>
                            <w:suppressAutoHyphens/>
                            <w:ind w:firstLine="570"/>
                            <w:rPr>
                              <w:color w:val="000000"/>
                              <w:szCs w:val="24"/>
                              <w:lang w:eastAsia="lt-LT"/>
                            </w:rPr>
                          </w:pPr>
                          <w:sdt>
                            <w:sdtPr>
                              <w:alias w:val="Numeris"/>
                              <w:tag w:val="nr_8e1e6e63c9b34dfeb548046d6feabeaf"/>
                              <w:id w:val="2065987273"/>
                              <w:lock w:val="sdtLocked"/>
                            </w:sdtPr>
                            <w:sdtEndPr/>
                            <w:sdtContent>
                              <w:r w:rsidR="004B42D3">
                                <w:rPr>
                                  <w:color w:val="000000"/>
                                  <w:szCs w:val="24"/>
                                  <w:lang w:eastAsia="lt-LT"/>
                                </w:rPr>
                                <w:t>71</w:t>
                              </w:r>
                            </w:sdtContent>
                          </w:sdt>
                          <w:r w:rsidR="004B42D3">
                            <w:rPr>
                              <w:color w:val="000000"/>
                              <w:szCs w:val="24"/>
                              <w:lang w:eastAsia="lt-LT"/>
                            </w:rPr>
                            <w:t xml:space="preserve">. Kiekvieno mėnesio „m“ norminės </w:t>
                          </w:r>
                          <w:r w:rsidR="004B42D3">
                            <w:rPr>
                              <w:i/>
                              <w:color w:val="000000"/>
                              <w:szCs w:val="24"/>
                              <w:lang w:eastAsia="lt-LT"/>
                            </w:rPr>
                            <w:t>Q</w:t>
                          </w:r>
                          <w:r w:rsidR="004B42D3">
                            <w:rPr>
                              <w:i/>
                              <w:color w:val="000000"/>
                              <w:szCs w:val="24"/>
                              <w:vertAlign w:val="subscript"/>
                              <w:lang w:eastAsia="lt-LT"/>
                            </w:rPr>
                            <w:t>N.PRn.H,m</w:t>
                          </w:r>
                          <w:r w:rsidR="004B42D3">
                            <w:rPr>
                              <w:color w:val="000000"/>
                              <w:szCs w:val="24"/>
                              <w:lang w:eastAsia="lt-LT"/>
                            </w:rPr>
                            <w:t xml:space="preserve"> (kWh/(m²·mėn.)) ir atskaitinės </w:t>
                          </w:r>
                          <w:r w:rsidR="004B42D3">
                            <w:rPr>
                              <w:i/>
                              <w:color w:val="000000"/>
                              <w:szCs w:val="24"/>
                              <w:lang w:eastAsia="lt-LT"/>
                            </w:rPr>
                            <w:t>Q</w:t>
                          </w:r>
                          <w:r w:rsidR="004B42D3">
                            <w:rPr>
                              <w:i/>
                              <w:color w:val="000000"/>
                              <w:szCs w:val="24"/>
                              <w:vertAlign w:val="subscript"/>
                              <w:lang w:eastAsia="lt-LT"/>
                            </w:rPr>
                            <w:t>R.PRn.H,m</w:t>
                          </w:r>
                          <w:r w:rsidR="004B42D3">
                            <w:rPr>
                              <w:color w:val="000000"/>
                              <w:szCs w:val="24"/>
                              <w:lang w:eastAsia="lt-LT"/>
                            </w:rPr>
                            <w:t xml:space="preserve"> (kWh/(m²·mėn.)) neatsinaujinančios pirminės energijos sąnaudos pastatui šildyti apskaičiuojamos taip:</w:t>
                          </w:r>
                        </w:p>
                        <w:tbl>
                          <w:tblPr>
                            <w:tblW w:w="4947" w:type="pct"/>
                            <w:tblLook w:val="01E0" w:firstRow="1" w:lastRow="1" w:firstColumn="1" w:lastColumn="1" w:noHBand="0" w:noVBand="0"/>
                          </w:tblPr>
                          <w:tblGrid>
                            <w:gridCol w:w="8637"/>
                            <w:gridCol w:w="1114"/>
                          </w:tblGrid>
                          <w:tr w:rsidR="004D4B57">
                            <w:tc>
                              <w:tcPr>
                                <w:tcW w:w="4429" w:type="pct"/>
                                <w:shd w:val="clear" w:color="auto" w:fill="auto"/>
                                <w:hideMark/>
                              </w:tcPr>
                              <w:p w:rsidR="004D4B57" w:rsidRDefault="004B42D3">
                                <w:pPr>
                                  <w:suppressAutoHyphens/>
                                  <w:spacing w:line="276" w:lineRule="auto"/>
                                  <w:jc w:val="center"/>
                                  <w:rPr>
                                    <w:rFonts w:eastAsia="Calibri"/>
                                    <w:bCs/>
                                    <w:color w:val="000000"/>
                                    <w:szCs w:val="24"/>
                                  </w:rPr>
                                </w:pPr>
                                <w:r>
                                  <w:rPr>
                                    <w:rFonts w:eastAsia="Calibri"/>
                                    <w:color w:val="000000"/>
                                    <w:position w:val="-28"/>
                                    <w:szCs w:val="24"/>
                                  </w:rPr>
                                  <w:object w:dxaOrig="2880" w:dyaOrig="660">
                                    <v:shape id="_x0000_i1112" type="#_x0000_t75" style="width:2in;height:34pt" o:ole="">
                                      <v:imagedata r:id="rId183" o:title=""/>
                                    </v:shape>
                                    <o:OLEObject Type="Embed" ProgID="Equation.3" ShapeID="_x0000_i1112" DrawAspect="Content" ObjectID="_1668585733" r:id="rId184"/>
                                  </w:object>
                                </w:r>
                                <w:r>
                                  <w:rPr>
                                    <w:color w:val="000000"/>
                                    <w:szCs w:val="24"/>
                                    <w:lang w:eastAsia="lt-LT"/>
                                  </w:rPr>
                                  <w:t>;</w:t>
                                </w:r>
                              </w:p>
                            </w:tc>
                            <w:tc>
                              <w:tcPr>
                                <w:tcW w:w="571" w:type="pct"/>
                                <w:shd w:val="clear" w:color="auto" w:fill="auto"/>
                                <w:vAlign w:val="center"/>
                                <w:hideMark/>
                              </w:tcPr>
                              <w:p w:rsidR="004D4B57" w:rsidRDefault="004B42D3">
                                <w:pPr>
                                  <w:suppressAutoHyphens/>
                                  <w:spacing w:line="276" w:lineRule="auto"/>
                                  <w:jc w:val="right"/>
                                  <w:rPr>
                                    <w:rFonts w:eastAsia="Calibri"/>
                                    <w:bCs/>
                                    <w:color w:val="000000"/>
                                    <w:szCs w:val="24"/>
                                  </w:rPr>
                                </w:pPr>
                                <w:r>
                                  <w:rPr>
                                    <w:color w:val="000000"/>
                                    <w:szCs w:val="24"/>
                                    <w:lang w:eastAsia="lt-LT"/>
                                  </w:rPr>
                                  <w:t>(2.567)</w:t>
                                </w:r>
                              </w:p>
                            </w:tc>
                          </w:tr>
                        </w:tbl>
                        <w:p w:rsidR="004D4B57" w:rsidRDefault="004D4B57">
                          <w:pPr>
                            <w:suppressAutoHyphens/>
                            <w:ind w:firstLine="570"/>
                            <w:rPr>
                              <w:rFonts w:eastAsia="Calibri"/>
                              <w:color w:val="000000"/>
                              <w:szCs w:val="24"/>
                            </w:rPr>
                          </w:pPr>
                        </w:p>
                        <w:tbl>
                          <w:tblPr>
                            <w:tblW w:w="4947" w:type="pct"/>
                            <w:tblLook w:val="01E0" w:firstRow="1" w:lastRow="1" w:firstColumn="1" w:lastColumn="1" w:noHBand="0" w:noVBand="0"/>
                          </w:tblPr>
                          <w:tblGrid>
                            <w:gridCol w:w="8637"/>
                            <w:gridCol w:w="1114"/>
                          </w:tblGrid>
                          <w:tr w:rsidR="004D4B57">
                            <w:tc>
                              <w:tcPr>
                                <w:tcW w:w="4429" w:type="pct"/>
                                <w:hideMark/>
                              </w:tcPr>
                              <w:p w:rsidR="004D4B57" w:rsidRDefault="004B42D3">
                                <w:pPr>
                                  <w:suppressAutoHyphens/>
                                  <w:spacing w:line="276" w:lineRule="auto"/>
                                  <w:jc w:val="center"/>
                                  <w:rPr>
                                    <w:rFonts w:eastAsia="Calibri"/>
                                    <w:bCs/>
                                    <w:color w:val="000000"/>
                                    <w:szCs w:val="24"/>
                                  </w:rPr>
                                </w:pPr>
                                <w:r>
                                  <w:rPr>
                                    <w:rFonts w:eastAsia="Calibri"/>
                                    <w:color w:val="000000"/>
                                    <w:position w:val="-28"/>
                                    <w:szCs w:val="24"/>
                                  </w:rPr>
                                  <w:object w:dxaOrig="2835" w:dyaOrig="660">
                                    <v:shape id="_x0000_i1113" type="#_x0000_t75" style="width:142pt;height:34pt" o:ole="">
                                      <v:imagedata r:id="rId185" o:title=""/>
                                    </v:shape>
                                    <o:OLEObject Type="Embed" ProgID="Equation.3" ShapeID="_x0000_i1113" DrawAspect="Content" ObjectID="_1668585734" r:id="rId186"/>
                                  </w:object>
                                </w:r>
                                <w:r>
                                  <w:rPr>
                                    <w:color w:val="000000"/>
                                    <w:szCs w:val="24"/>
                                    <w:lang w:eastAsia="lt-LT"/>
                                  </w:rPr>
                                  <w:t>;</w:t>
                                </w:r>
                              </w:p>
                            </w:tc>
                            <w:tc>
                              <w:tcPr>
                                <w:tcW w:w="571" w:type="pct"/>
                                <w:vAlign w:val="center"/>
                                <w:hideMark/>
                              </w:tcPr>
                              <w:p w:rsidR="004D4B57" w:rsidRDefault="004B42D3">
                                <w:pPr>
                                  <w:suppressAutoHyphens/>
                                  <w:spacing w:line="276" w:lineRule="auto"/>
                                  <w:jc w:val="right"/>
                                  <w:rPr>
                                    <w:rFonts w:eastAsia="Calibri"/>
                                    <w:bCs/>
                                    <w:color w:val="000000"/>
                                    <w:szCs w:val="24"/>
                                  </w:rPr>
                                </w:pPr>
                                <w:r>
                                  <w:rPr>
                                    <w:color w:val="000000"/>
                                    <w:szCs w:val="24"/>
                                    <w:lang w:eastAsia="lt-LT"/>
                                  </w:rPr>
                                  <w:t>(2.568)</w:t>
                                </w:r>
                              </w:p>
                            </w:tc>
                          </w:tr>
                        </w:tbl>
                        <w:p w:rsidR="004D4B57" w:rsidRDefault="004B42D3">
                          <w:pPr>
                            <w:tabs>
                              <w:tab w:val="left" w:pos="567"/>
                            </w:tabs>
                            <w:suppressAutoHyphens/>
                            <w:rPr>
                              <w:rFonts w:eastAsia="Calibri"/>
                              <w:color w:val="000000"/>
                              <w:szCs w:val="24"/>
                            </w:rPr>
                          </w:pPr>
                          <w:r>
                            <w:rPr>
                              <w:color w:val="000000"/>
                              <w:szCs w:val="24"/>
                              <w:lang w:eastAsia="lt-LT"/>
                            </w:rPr>
                            <w:t xml:space="preserve">čia: </w:t>
                          </w:r>
                          <w:r>
                            <w:rPr>
                              <w:color w:val="000000"/>
                              <w:szCs w:val="24"/>
                              <w:lang w:eastAsia="lt-LT"/>
                            </w:rPr>
                            <w:tab/>
                          </w:r>
                          <w:r>
                            <w:rPr>
                              <w:i/>
                              <w:color w:val="000000"/>
                              <w:szCs w:val="24"/>
                              <w:lang w:eastAsia="lt-LT"/>
                            </w:rPr>
                            <w:t>Q</w:t>
                          </w:r>
                          <w:r>
                            <w:rPr>
                              <w:i/>
                              <w:color w:val="000000"/>
                              <w:szCs w:val="24"/>
                              <w:vertAlign w:val="subscript"/>
                              <w:lang w:eastAsia="lt-LT"/>
                            </w:rPr>
                            <w:t>N.H,m</w:t>
                          </w:r>
                          <w:r>
                            <w:rPr>
                              <w:color w:val="000000"/>
                              <w:szCs w:val="24"/>
                              <w:lang w:eastAsia="lt-LT"/>
                            </w:rPr>
                            <w:t xml:space="preserve"> – apskaičiuojama pagal (2.167) formulę;</w:t>
                          </w:r>
                        </w:p>
                        <w:p w:rsidR="004D4B57" w:rsidRDefault="004B42D3">
                          <w:pPr>
                            <w:suppressAutoHyphens/>
                            <w:ind w:left="600"/>
                            <w:jc w:val="both"/>
                            <w:rPr>
                              <w:color w:val="000000"/>
                              <w:szCs w:val="24"/>
                              <w:lang w:eastAsia="lt-LT"/>
                            </w:rPr>
                          </w:pPr>
                          <w:r>
                            <w:rPr>
                              <w:i/>
                              <w:color w:val="000000"/>
                              <w:szCs w:val="24"/>
                              <w:lang w:eastAsia="lt-LT"/>
                            </w:rPr>
                            <w:t>η</w:t>
                          </w:r>
                          <w:r>
                            <w:rPr>
                              <w:i/>
                              <w:color w:val="000000"/>
                              <w:szCs w:val="24"/>
                              <w:vertAlign w:val="subscript"/>
                              <w:lang w:eastAsia="lt-LT"/>
                            </w:rPr>
                            <w:t xml:space="preserve">N.hs </w:t>
                          </w:r>
                          <w:r>
                            <w:rPr>
                              <w:color w:val="000000"/>
                              <w:szCs w:val="24"/>
                              <w:lang w:eastAsia="lt-LT"/>
                            </w:rPr>
                            <w:t xml:space="preserve">– </w:t>
                          </w:r>
                          <w:r>
                            <w:rPr>
                              <w:bCs/>
                              <w:color w:val="000000"/>
                              <w:szCs w:val="24"/>
                              <w:lang w:eastAsia="lt-LT"/>
                            </w:rPr>
                            <w:t xml:space="preserve">norminis </w:t>
                          </w:r>
                          <w:r>
                            <w:rPr>
                              <w:color w:val="000000"/>
                              <w:szCs w:val="24"/>
                              <w:lang w:eastAsia="lt-LT"/>
                            </w:rPr>
                            <w:t>pastato šildymo sistemos naudingumo koeficientas, imamas iš 2.48 lentelės;</w:t>
                          </w:r>
                        </w:p>
                        <w:p w:rsidR="004D4B57" w:rsidRDefault="004B42D3">
                          <w:pPr>
                            <w:suppressAutoHyphens/>
                            <w:ind w:firstLine="567"/>
                            <w:jc w:val="both"/>
                            <w:rPr>
                              <w:color w:val="000000"/>
                              <w:szCs w:val="24"/>
                              <w:lang w:eastAsia="lt-LT"/>
                            </w:rPr>
                          </w:pPr>
                          <w:r>
                            <w:rPr>
                              <w:i/>
                              <w:color w:val="000000"/>
                              <w:szCs w:val="24"/>
                              <w:lang w:eastAsia="lt-LT"/>
                            </w:rPr>
                            <w:t>f</w:t>
                          </w:r>
                          <w:r>
                            <w:rPr>
                              <w:i/>
                              <w:color w:val="000000"/>
                              <w:szCs w:val="24"/>
                              <w:vertAlign w:val="subscript"/>
                              <w:lang w:eastAsia="lt-LT"/>
                            </w:rPr>
                            <w:t xml:space="preserve">N.PRn.H </w:t>
                          </w:r>
                          <w:r>
                            <w:rPr>
                              <w:color w:val="000000"/>
                              <w:szCs w:val="24"/>
                              <w:lang w:eastAsia="lt-LT"/>
                            </w:rPr>
                            <w:t>– norminė neatsinaujinančios pirminės energijos faktoriaus vertė šildymo sistemos energijos šaltiniui (vnt.). Faktoriaus vertė imama iš 2.18 lentelės 51 eilutės.</w:t>
                          </w:r>
                        </w:p>
                        <w:p w:rsidR="004D4B57" w:rsidRDefault="004B42D3">
                          <w:pPr>
                            <w:suppressAutoHyphens/>
                            <w:ind w:firstLine="567"/>
                            <w:jc w:val="both"/>
                            <w:rPr>
                              <w:color w:val="000000"/>
                              <w:szCs w:val="24"/>
                              <w:lang w:eastAsia="lt-LT"/>
                            </w:rPr>
                          </w:pPr>
                          <w:r>
                            <w:rPr>
                              <w:i/>
                              <w:color w:val="000000"/>
                              <w:szCs w:val="24"/>
                              <w:lang w:eastAsia="lt-LT"/>
                            </w:rPr>
                            <w:t>Q</w:t>
                          </w:r>
                          <w:r>
                            <w:rPr>
                              <w:i/>
                              <w:color w:val="000000"/>
                              <w:szCs w:val="24"/>
                              <w:vertAlign w:val="subscript"/>
                              <w:lang w:eastAsia="lt-LT"/>
                            </w:rPr>
                            <w:t>R.H,m</w:t>
                          </w:r>
                          <w:r>
                            <w:rPr>
                              <w:color w:val="000000"/>
                              <w:szCs w:val="24"/>
                              <w:lang w:eastAsia="lt-LT"/>
                            </w:rPr>
                            <w:t xml:space="preserve">  – apskaičiuojama pagal (2.168) formulę;</w:t>
                          </w:r>
                        </w:p>
                        <w:p w:rsidR="004D4B57" w:rsidRDefault="004B42D3">
                          <w:pPr>
                            <w:suppressAutoHyphens/>
                            <w:ind w:firstLine="567"/>
                            <w:jc w:val="both"/>
                            <w:rPr>
                              <w:color w:val="000000"/>
                              <w:szCs w:val="24"/>
                              <w:lang w:eastAsia="lt-LT"/>
                            </w:rPr>
                          </w:pPr>
                          <w:r>
                            <w:rPr>
                              <w:i/>
                              <w:color w:val="000000"/>
                              <w:szCs w:val="24"/>
                              <w:lang w:eastAsia="lt-LT"/>
                            </w:rPr>
                            <w:t>η</w:t>
                          </w:r>
                          <w:r>
                            <w:rPr>
                              <w:i/>
                              <w:color w:val="000000"/>
                              <w:szCs w:val="24"/>
                              <w:vertAlign w:val="subscript"/>
                              <w:lang w:eastAsia="lt-LT"/>
                            </w:rPr>
                            <w:t xml:space="preserve">R.hs </w:t>
                          </w:r>
                          <w:r>
                            <w:rPr>
                              <w:color w:val="000000"/>
                              <w:szCs w:val="24"/>
                              <w:lang w:eastAsia="lt-LT"/>
                            </w:rPr>
                            <w:t xml:space="preserve">– </w:t>
                          </w:r>
                          <w:r>
                            <w:rPr>
                              <w:bCs/>
                              <w:color w:val="000000"/>
                              <w:szCs w:val="24"/>
                              <w:lang w:eastAsia="lt-LT"/>
                            </w:rPr>
                            <w:t xml:space="preserve">atskaitinis </w:t>
                          </w:r>
                          <w:r>
                            <w:rPr>
                              <w:color w:val="000000"/>
                              <w:szCs w:val="24"/>
                              <w:lang w:eastAsia="lt-LT"/>
                            </w:rPr>
                            <w:t>pastato šildymo sistemos naudingumo koeficientas, imamas iš 2.48 lentelės;</w:t>
                          </w:r>
                        </w:p>
                        <w:p w:rsidR="004D4B57" w:rsidRDefault="004B42D3">
                          <w:pPr>
                            <w:suppressAutoHyphens/>
                            <w:ind w:firstLine="567"/>
                            <w:jc w:val="both"/>
                            <w:rPr>
                              <w:color w:val="000000"/>
                              <w:szCs w:val="24"/>
                              <w:lang w:eastAsia="lt-LT"/>
                            </w:rPr>
                          </w:pPr>
                          <w:r>
                            <w:rPr>
                              <w:i/>
                              <w:color w:val="000000"/>
                              <w:szCs w:val="24"/>
                              <w:lang w:eastAsia="lt-LT"/>
                            </w:rPr>
                            <w:t>f</w:t>
                          </w:r>
                          <w:r>
                            <w:rPr>
                              <w:i/>
                              <w:color w:val="000000"/>
                              <w:szCs w:val="24"/>
                              <w:vertAlign w:val="subscript"/>
                              <w:lang w:eastAsia="lt-LT"/>
                            </w:rPr>
                            <w:t xml:space="preserve">R.PRn.H </w:t>
                          </w:r>
                          <w:r>
                            <w:rPr>
                              <w:color w:val="000000"/>
                              <w:szCs w:val="24"/>
                              <w:lang w:eastAsia="lt-LT"/>
                            </w:rPr>
                            <w:t>– atskaitinė neatsinaujinančios pirminės energijos faktoriaus vertė šildymo sistemos energijos šaltiniui (vnt.), imama iš 2.48 lentelės;</w:t>
                          </w:r>
                        </w:p>
                        <w:p w:rsidR="004D4B57" w:rsidRDefault="004B42D3">
                          <w:pPr>
                            <w:suppressAutoHyphens/>
                            <w:ind w:firstLine="570"/>
                            <w:jc w:val="both"/>
                            <w:rPr>
                              <w:color w:val="000000"/>
                              <w:szCs w:val="24"/>
                              <w:lang w:eastAsia="lt-LT"/>
                            </w:rPr>
                          </w:pPr>
                          <w:r>
                            <w:rPr>
                              <w:color w:val="000000"/>
                              <w:szCs w:val="24"/>
                              <w:lang w:eastAsia="lt-LT"/>
                            </w:rPr>
                            <w:t xml:space="preserve">Kiekvieno mėnesio „m“ skaičiuojamosios </w:t>
                          </w:r>
                          <w:r>
                            <w:rPr>
                              <w:i/>
                              <w:color w:val="000000"/>
                              <w:szCs w:val="24"/>
                              <w:lang w:eastAsia="lt-LT"/>
                            </w:rPr>
                            <w:t>Q</w:t>
                          </w:r>
                          <w:r>
                            <w:rPr>
                              <w:i/>
                              <w:color w:val="000000"/>
                              <w:szCs w:val="24"/>
                              <w:vertAlign w:val="subscript"/>
                              <w:lang w:eastAsia="lt-LT"/>
                            </w:rPr>
                            <w:t>PRn.H,m</w:t>
                          </w:r>
                          <w:r>
                            <w:rPr>
                              <w:color w:val="000000"/>
                              <w:szCs w:val="24"/>
                              <w:lang w:eastAsia="lt-LT"/>
                            </w:rPr>
                            <w:t xml:space="preserve"> (kWh/(m²·mėn.)) neatsinaujinančios pirminės energijos sąnaudos pastatui šildyti apskaičiuojamos taip:</w:t>
                          </w:r>
                        </w:p>
                        <w:p w:rsidR="004D4B57" w:rsidRDefault="004B42D3">
                          <w:pPr>
                            <w:suppressAutoHyphens/>
                            <w:ind w:left="600" w:firstLine="720"/>
                            <w:rPr>
                              <w:color w:val="000000"/>
                              <w:szCs w:val="24"/>
                              <w:lang w:eastAsia="lt-LT"/>
                            </w:rPr>
                          </w:pPr>
                          <w:r>
                            <w:rPr>
                              <w:color w:val="000000"/>
                              <w:szCs w:val="24"/>
                              <w:lang w:eastAsia="lt-LT"/>
                            </w:rPr>
                            <w:t>- jei pastatui šildyti naudojamas vienas šilumos šaltinis,</w:t>
                          </w:r>
                        </w:p>
                        <w:tbl>
                          <w:tblPr>
                            <w:tblW w:w="5000" w:type="pct"/>
                            <w:tblLook w:val="01E0" w:firstRow="1" w:lastRow="1" w:firstColumn="1" w:lastColumn="1" w:noHBand="0" w:noVBand="0"/>
                          </w:tblPr>
                          <w:tblGrid>
                            <w:gridCol w:w="8724"/>
                            <w:gridCol w:w="1131"/>
                          </w:tblGrid>
                          <w:tr w:rsidR="004D4B57">
                            <w:tc>
                              <w:tcPr>
                                <w:tcW w:w="4426" w:type="pct"/>
                                <w:hideMark/>
                              </w:tcPr>
                              <w:p w:rsidR="004D4B57" w:rsidRDefault="004B42D3">
                                <w:pPr>
                                  <w:suppressAutoHyphens/>
                                  <w:spacing w:line="276" w:lineRule="auto"/>
                                  <w:jc w:val="center"/>
                                  <w:rPr>
                                    <w:b/>
                                    <w:szCs w:val="24"/>
                                    <w:lang w:eastAsia="lt-LT"/>
                                  </w:rPr>
                                </w:pPr>
                                <w:r>
                                  <w:rPr>
                                    <w:b/>
                                    <w:szCs w:val="24"/>
                                    <w:lang w:eastAsia="lt-LT"/>
                                  </w:rPr>
                                  <w:object w:dxaOrig="8340" w:dyaOrig="3860">
                                    <v:shape id="_x0000_i1114" type="#_x0000_t75" style="width:352.5pt;height:165pt" o:ole="">
                                      <v:imagedata r:id="rId187" o:title=""/>
                                    </v:shape>
                                    <o:OLEObject Type="Embed" ProgID="Equation.3" ShapeID="_x0000_i1114" DrawAspect="Content" ObjectID="_1668585735" r:id="rId188"/>
                                  </w:object>
                                </w:r>
                              </w:p>
                            </w:tc>
                            <w:tc>
                              <w:tcPr>
                                <w:tcW w:w="574" w:type="pct"/>
                                <w:hideMark/>
                              </w:tcPr>
                              <w:p w:rsidR="004D4B57" w:rsidRDefault="004D4B57">
                                <w:pPr>
                                  <w:suppressAutoHyphens/>
                                  <w:spacing w:line="276" w:lineRule="auto"/>
                                  <w:jc w:val="right"/>
                                  <w:rPr>
                                    <w:color w:val="000000"/>
                                    <w:szCs w:val="24"/>
                                    <w:lang w:eastAsia="lt-LT"/>
                                  </w:rPr>
                                </w:pPr>
                              </w:p>
                              <w:p w:rsidR="004D4B57" w:rsidRDefault="004D4B57">
                                <w:pPr>
                                  <w:suppressAutoHyphens/>
                                  <w:spacing w:line="276" w:lineRule="auto"/>
                                  <w:jc w:val="right"/>
                                  <w:rPr>
                                    <w:color w:val="000000"/>
                                    <w:szCs w:val="24"/>
                                    <w:lang w:eastAsia="lt-LT"/>
                                  </w:rPr>
                                </w:pPr>
                              </w:p>
                              <w:p w:rsidR="004D4B57" w:rsidRDefault="004D4B57">
                                <w:pPr>
                                  <w:suppressAutoHyphens/>
                                  <w:spacing w:line="276" w:lineRule="auto"/>
                                  <w:jc w:val="right"/>
                                  <w:rPr>
                                    <w:color w:val="000000"/>
                                    <w:szCs w:val="24"/>
                                    <w:lang w:eastAsia="lt-LT"/>
                                  </w:rPr>
                                </w:pPr>
                              </w:p>
                              <w:p w:rsidR="004D4B57" w:rsidRDefault="004D4B57">
                                <w:pPr>
                                  <w:suppressAutoHyphens/>
                                  <w:spacing w:line="276" w:lineRule="auto"/>
                                  <w:jc w:val="right"/>
                                  <w:rPr>
                                    <w:color w:val="000000"/>
                                    <w:szCs w:val="24"/>
                                    <w:lang w:eastAsia="lt-LT"/>
                                  </w:rPr>
                                </w:pPr>
                              </w:p>
                              <w:p w:rsidR="004D4B57" w:rsidRDefault="004B42D3">
                                <w:pPr>
                                  <w:suppressAutoHyphens/>
                                  <w:spacing w:line="276" w:lineRule="auto"/>
                                  <w:jc w:val="right"/>
                                  <w:rPr>
                                    <w:color w:val="000000"/>
                                    <w:szCs w:val="24"/>
                                    <w:lang w:eastAsia="lt-LT"/>
                                  </w:rPr>
                                </w:pPr>
                                <w:r>
                                  <w:rPr>
                                    <w:color w:val="000000"/>
                                    <w:szCs w:val="24"/>
                                    <w:lang w:eastAsia="lt-LT"/>
                                  </w:rPr>
                                  <w:t>(2.569)</w:t>
                                </w:r>
                              </w:p>
                            </w:tc>
                          </w:tr>
                        </w:tbl>
                        <w:p w:rsidR="004D4B57" w:rsidRDefault="004B42D3">
                          <w:pPr>
                            <w:tabs>
                              <w:tab w:val="left" w:pos="567"/>
                            </w:tabs>
                            <w:suppressAutoHyphens/>
                            <w:jc w:val="both"/>
                            <w:rPr>
                              <w:szCs w:val="24"/>
                              <w:lang w:eastAsia="lt-LT"/>
                            </w:rPr>
                          </w:pPr>
                          <w:r>
                            <w:rPr>
                              <w:color w:val="000000"/>
                              <w:szCs w:val="24"/>
                              <w:lang w:eastAsia="lt-LT"/>
                            </w:rPr>
                            <w:t>čia:</w:t>
                          </w:r>
                          <w:r>
                            <w:rPr>
                              <w:color w:val="000000"/>
                              <w:szCs w:val="24"/>
                              <w:lang w:eastAsia="lt-LT"/>
                            </w:rPr>
                            <w:tab/>
                          </w:r>
                          <w:r>
                            <w:rPr>
                              <w:i/>
                              <w:szCs w:val="24"/>
                              <w:lang w:eastAsia="lt-LT"/>
                            </w:rPr>
                            <w:t>Q</w:t>
                          </w:r>
                          <w:r>
                            <w:rPr>
                              <w:i/>
                              <w:szCs w:val="24"/>
                              <w:vertAlign w:val="subscript"/>
                              <w:lang w:eastAsia="lt-LT"/>
                            </w:rPr>
                            <w:t>H.hwSK.SW,m,x</w:t>
                          </w:r>
                          <w:r>
                            <w:rPr>
                              <w:szCs w:val="24"/>
                              <w:lang w:eastAsia="lt-LT"/>
                            </w:rPr>
                            <w:t xml:space="preserve"> – apskaičiuojama pagal pagal 52 punkto reiklavimus ir pagal (2.199) formulę;</w:t>
                          </w:r>
                        </w:p>
                        <w:p w:rsidR="004D4B57" w:rsidRDefault="004B42D3">
                          <w:pPr>
                            <w:suppressAutoHyphens/>
                            <w:ind w:left="570"/>
                            <w:jc w:val="both"/>
                            <w:rPr>
                              <w:szCs w:val="24"/>
                              <w:lang w:eastAsia="lt-LT"/>
                            </w:rPr>
                          </w:pPr>
                          <w:r>
                            <w:rPr>
                              <w:i/>
                              <w:szCs w:val="24"/>
                              <w:lang w:eastAsia="lt-LT"/>
                            </w:rPr>
                            <w:t>Q</w:t>
                          </w:r>
                          <w:r>
                            <w:rPr>
                              <w:i/>
                              <w:szCs w:val="24"/>
                              <w:vertAlign w:val="superscript"/>
                              <w:lang w:eastAsia="lt-LT"/>
                            </w:rPr>
                            <w:t>I</w:t>
                          </w:r>
                          <w:r>
                            <w:rPr>
                              <w:i/>
                              <w:szCs w:val="24"/>
                              <w:vertAlign w:val="subscript"/>
                              <w:lang w:eastAsia="lt-LT"/>
                            </w:rPr>
                            <w:t>H.hwSK.SW,m,x</w:t>
                          </w:r>
                          <w:r>
                            <w:rPr>
                              <w:szCs w:val="24"/>
                              <w:lang w:eastAsia="lt-LT"/>
                            </w:rPr>
                            <w:t xml:space="preserve"> – apskaičiuojama pagal 53 punkto reikalavimus ir pagal (2.219) formulę;</w:t>
                          </w:r>
                        </w:p>
                        <w:p w:rsidR="004D4B57" w:rsidRDefault="004B42D3">
                          <w:pPr>
                            <w:tabs>
                              <w:tab w:val="left" w:pos="567"/>
                            </w:tabs>
                            <w:suppressAutoHyphens/>
                            <w:ind w:firstLine="567"/>
                            <w:jc w:val="both"/>
                            <w:rPr>
                              <w:rFonts w:eastAsia="Calibri"/>
                              <w:color w:val="000000"/>
                              <w:szCs w:val="24"/>
                              <w:lang w:eastAsia="lt-LT"/>
                            </w:rPr>
                          </w:pPr>
                          <w:r>
                            <w:rPr>
                              <w:i/>
                              <w:color w:val="000000"/>
                              <w:szCs w:val="24"/>
                              <w:lang w:eastAsia="lt-LT"/>
                            </w:rPr>
                            <w:t>η</w:t>
                          </w:r>
                          <w:r>
                            <w:rPr>
                              <w:i/>
                              <w:color w:val="000000"/>
                              <w:szCs w:val="24"/>
                              <w:vertAlign w:val="subscript"/>
                              <w:lang w:eastAsia="lt-LT"/>
                            </w:rPr>
                            <w:t>2(hs1.E)</w:t>
                          </w:r>
                          <w:r>
                            <w:rPr>
                              <w:color w:val="000000"/>
                              <w:szCs w:val="24"/>
                              <w:lang w:eastAsia="lt-LT"/>
                            </w:rPr>
                            <w:t xml:space="preserve"> – pastato šildymo sistemos šilumos šaltinio, kuris naudoja elektros energiją,  skaičiuojamasis naudingumo koeficientas, (vnt.). </w:t>
                          </w:r>
                          <w:r>
                            <w:rPr>
                              <w:i/>
                              <w:color w:val="000000"/>
                              <w:szCs w:val="24"/>
                              <w:lang w:eastAsia="lt-LT"/>
                            </w:rPr>
                            <w:t>η</w:t>
                          </w:r>
                          <w:r>
                            <w:rPr>
                              <w:i/>
                              <w:color w:val="000000"/>
                              <w:szCs w:val="24"/>
                              <w:vertAlign w:val="subscript"/>
                              <w:lang w:eastAsia="lt-LT"/>
                            </w:rPr>
                            <w:t>2(hs1.E)</w:t>
                          </w:r>
                          <w:r>
                            <w:rPr>
                              <w:color w:val="000000"/>
                              <w:szCs w:val="24"/>
                              <w:lang w:eastAsia="lt-LT"/>
                            </w:rPr>
                            <w:t xml:space="preserve"> vertė nustatoma pagal Reglamento 1 priedo reikalavimus, jei nėra duomenų, imama iš 2.45 lentelės. Jei šilumos šaltinis elektros energijos nevartoja, imama </w:t>
                          </w:r>
                          <w:r>
                            <w:rPr>
                              <w:i/>
                              <w:color w:val="000000"/>
                              <w:szCs w:val="24"/>
                              <w:lang w:eastAsia="lt-LT"/>
                            </w:rPr>
                            <w:t>η</w:t>
                          </w:r>
                          <w:r>
                            <w:rPr>
                              <w:i/>
                              <w:color w:val="000000"/>
                              <w:szCs w:val="24"/>
                              <w:vertAlign w:val="subscript"/>
                              <w:lang w:eastAsia="lt-LT"/>
                            </w:rPr>
                            <w:t>2(hs1.E)</w:t>
                          </w:r>
                          <w:r>
                            <w:rPr>
                              <w:color w:val="000000"/>
                              <w:szCs w:val="24"/>
                              <w:lang w:eastAsia="lt-LT"/>
                            </w:rPr>
                            <w:t>=0;</w:t>
                          </w:r>
                        </w:p>
                        <w:p w:rsidR="004D4B57" w:rsidRDefault="004B42D3">
                          <w:pPr>
                            <w:tabs>
                              <w:tab w:val="left" w:pos="567"/>
                            </w:tabs>
                            <w:suppressAutoHyphens/>
                            <w:ind w:firstLine="567"/>
                            <w:jc w:val="both"/>
                            <w:rPr>
                              <w:color w:val="000000"/>
                              <w:szCs w:val="24"/>
                              <w:lang w:eastAsia="lt-LT"/>
                            </w:rPr>
                          </w:pPr>
                          <w:r>
                            <w:rPr>
                              <w:i/>
                              <w:color w:val="000000"/>
                              <w:szCs w:val="24"/>
                              <w:lang w:eastAsia="lt-LT"/>
                            </w:rPr>
                            <w:t>η</w:t>
                          </w:r>
                          <w:r>
                            <w:rPr>
                              <w:i/>
                              <w:color w:val="000000"/>
                              <w:szCs w:val="24"/>
                              <w:vertAlign w:val="subscript"/>
                              <w:lang w:eastAsia="lt-LT"/>
                            </w:rPr>
                            <w:t>mvH.E.air</w:t>
                          </w:r>
                          <w:r>
                            <w:rPr>
                              <w:color w:val="000000"/>
                              <w:szCs w:val="24"/>
                              <w:lang w:eastAsia="lt-LT"/>
                            </w:rPr>
                            <w:t xml:space="preserve">, </w:t>
                          </w:r>
                          <w:r>
                            <w:rPr>
                              <w:i/>
                              <w:color w:val="000000"/>
                              <w:szCs w:val="24"/>
                              <w:lang w:eastAsia="lt-LT"/>
                            </w:rPr>
                            <w:t>η</w:t>
                          </w:r>
                          <w:r>
                            <w:rPr>
                              <w:i/>
                              <w:color w:val="000000"/>
                              <w:szCs w:val="24"/>
                              <w:vertAlign w:val="subscript"/>
                              <w:lang w:eastAsia="lt-LT"/>
                            </w:rPr>
                            <w:t>reH.E.air</w:t>
                          </w:r>
                          <w:r>
                            <w:rPr>
                              <w:color w:val="000000"/>
                              <w:szCs w:val="24"/>
                              <w:lang w:eastAsia="lt-LT"/>
                            </w:rPr>
                            <w:t xml:space="preserve"> – pastato mechaninių vėdinimo sistemų, kurios oro pašildymui naudoja elektros energiją,  oro pašildymo įrenginių skaičiuojamieji naudingumo koeficientai (vnt.). Koeficientų vertės  nustatomos pagal Reglamento 1 priedo reikalavimus, jei nėra duomenų, imamos iš 2.16 lentelės. Jei oro pašildymo įrenginiai elektros energijos nevartoja, koeficiento vertė imama =0;</w:t>
                          </w:r>
                        </w:p>
                        <w:p w:rsidR="004D4B57" w:rsidRDefault="004B42D3">
                          <w:pPr>
                            <w:tabs>
                              <w:tab w:val="left" w:pos="567"/>
                            </w:tabs>
                            <w:suppressAutoHyphens/>
                            <w:ind w:firstLine="567"/>
                            <w:jc w:val="both"/>
                            <w:rPr>
                              <w:color w:val="000000"/>
                              <w:szCs w:val="24"/>
                              <w:lang w:eastAsia="lt-LT"/>
                            </w:rPr>
                          </w:pPr>
                          <w:r>
                            <w:rPr>
                              <w:i/>
                              <w:color w:val="000000"/>
                              <w:szCs w:val="24"/>
                              <w:lang w:eastAsia="lt-LT"/>
                            </w:rPr>
                            <w:t>τ</w:t>
                          </w:r>
                          <w:r>
                            <w:rPr>
                              <w:i/>
                              <w:color w:val="000000"/>
                              <w:szCs w:val="24"/>
                              <w:vertAlign w:val="subscript"/>
                              <w:lang w:eastAsia="lt-LT"/>
                            </w:rPr>
                            <w:t>H,m</w:t>
                          </w:r>
                          <w:r>
                            <w:rPr>
                              <w:color w:val="000000"/>
                              <w:szCs w:val="24"/>
                              <w:lang w:eastAsia="lt-LT"/>
                            </w:rPr>
                            <w:t xml:space="preserve"> – atitinkamą metų mėnesį iš pastato šildymo sistemos tiekiamos šiluminės energijos poreikio dalis nuo bendro pastato poreikio pastatui šildyti (vnt.). Apskaičiuojama taip:</w:t>
                          </w:r>
                        </w:p>
                        <w:tbl>
                          <w:tblPr>
                            <w:tblW w:w="0" w:type="auto"/>
                            <w:tblLayout w:type="fixed"/>
                            <w:tblLook w:val="01E0" w:firstRow="1" w:lastRow="1" w:firstColumn="1" w:lastColumn="1" w:noHBand="0" w:noVBand="0"/>
                          </w:tblPr>
                          <w:tblGrid>
                            <w:gridCol w:w="8268"/>
                            <w:gridCol w:w="1186"/>
                          </w:tblGrid>
                          <w:tr w:rsidR="004D4B57">
                            <w:tc>
                              <w:tcPr>
                                <w:tcW w:w="8268" w:type="dxa"/>
                                <w:hideMark/>
                              </w:tcPr>
                              <w:p w:rsidR="004D4B57" w:rsidRDefault="004B42D3">
                                <w:pPr>
                                  <w:suppressAutoHyphens/>
                                  <w:spacing w:line="276" w:lineRule="auto"/>
                                  <w:jc w:val="center"/>
                                  <w:rPr>
                                    <w:rFonts w:eastAsia="Calibri"/>
                                    <w:bCs/>
                                    <w:color w:val="000000"/>
                                    <w:szCs w:val="24"/>
                                  </w:rPr>
                                </w:pPr>
                                <w:r>
                                  <w:rPr>
                                    <w:rFonts w:eastAsia="Calibri"/>
                                    <w:color w:val="000000"/>
                                    <w:position w:val="-32"/>
                                    <w:szCs w:val="24"/>
                                  </w:rPr>
                                  <w:object w:dxaOrig="7260" w:dyaOrig="945">
                                    <v:shape id="_x0000_i1115" type="#_x0000_t75" style="width:363pt;height:47.5pt" o:ole="">
                                      <v:imagedata r:id="rId189" o:title=""/>
                                    </v:shape>
                                    <o:OLEObject Type="Embed" ProgID="Equation.3" ShapeID="_x0000_i1115" DrawAspect="Content" ObjectID="_1668585736" r:id="rId190"/>
                                  </w:object>
                                </w:r>
                                <w:r>
                                  <w:rPr>
                                    <w:color w:val="000000"/>
                                    <w:szCs w:val="24"/>
                                    <w:lang w:eastAsia="lt-LT"/>
                                  </w:rPr>
                                  <w:t>;</w:t>
                                </w:r>
                              </w:p>
                            </w:tc>
                            <w:tc>
                              <w:tcPr>
                                <w:tcW w:w="1186" w:type="dxa"/>
                                <w:vAlign w:val="center"/>
                                <w:hideMark/>
                              </w:tcPr>
                              <w:p w:rsidR="004D4B57" w:rsidRDefault="004B42D3">
                                <w:pPr>
                                  <w:suppressAutoHyphens/>
                                  <w:spacing w:line="276" w:lineRule="auto"/>
                                  <w:jc w:val="right"/>
                                  <w:rPr>
                                    <w:rFonts w:eastAsia="Calibri"/>
                                    <w:bCs/>
                                    <w:color w:val="000000"/>
                                    <w:szCs w:val="24"/>
                                  </w:rPr>
                                </w:pPr>
                                <w:r>
                                  <w:rPr>
                                    <w:color w:val="000000"/>
                                    <w:szCs w:val="24"/>
                                    <w:lang w:eastAsia="lt-LT"/>
                                  </w:rPr>
                                  <w:t>(2.570)</w:t>
                                </w:r>
                              </w:p>
                            </w:tc>
                          </w:tr>
                        </w:tbl>
                        <w:p w:rsidR="004D4B57" w:rsidRDefault="004D4B57">
                          <w:pPr>
                            <w:suppressAutoHyphens/>
                            <w:ind w:left="600" w:hanging="600"/>
                            <w:rPr>
                              <w:rFonts w:eastAsia="Calibri"/>
                              <w:color w:val="000000"/>
                              <w:szCs w:val="24"/>
                            </w:rPr>
                          </w:pPr>
                        </w:p>
                        <w:p w:rsidR="004D4B57" w:rsidRDefault="004B42D3">
                          <w:pPr>
                            <w:suppressAutoHyphens/>
                            <w:ind w:left="600"/>
                            <w:rPr>
                              <w:color w:val="000000"/>
                              <w:szCs w:val="24"/>
                              <w:lang w:eastAsia="lt-LT"/>
                            </w:rPr>
                          </w:pPr>
                          <w:r>
                            <w:rPr>
                              <w:color w:val="000000"/>
                              <w:szCs w:val="24"/>
                              <w:lang w:eastAsia="lt-LT"/>
                            </w:rPr>
                            <w:t>- jei pastatui šildyti naudojami du šilumos šaltiniai,</w:t>
                          </w:r>
                        </w:p>
                        <w:tbl>
                          <w:tblPr>
                            <w:tblW w:w="4900" w:type="pct"/>
                            <w:tblLook w:val="01E0" w:firstRow="1" w:lastRow="1" w:firstColumn="1" w:lastColumn="1" w:noHBand="0" w:noVBand="0"/>
                          </w:tblPr>
                          <w:tblGrid>
                            <w:gridCol w:w="8715"/>
                            <w:gridCol w:w="943"/>
                          </w:tblGrid>
                          <w:tr w:rsidR="004D4B57">
                            <w:tc>
                              <w:tcPr>
                                <w:tcW w:w="4512" w:type="pct"/>
                              </w:tcPr>
                              <w:p w:rsidR="004D4B57" w:rsidRDefault="004D4B57">
                                <w:pPr>
                                  <w:suppressAutoHyphens/>
                                  <w:spacing w:line="276" w:lineRule="auto"/>
                                  <w:ind w:firstLine="720"/>
                                  <w:jc w:val="center"/>
                                  <w:rPr>
                                    <w:rFonts w:eastAsia="Calibri"/>
                                    <w:bCs/>
                                    <w:strike/>
                                    <w:color w:val="000000"/>
                                    <w:szCs w:val="24"/>
                                  </w:rPr>
                                </w:pPr>
                              </w:p>
                            </w:tc>
                            <w:tc>
                              <w:tcPr>
                                <w:tcW w:w="488" w:type="pct"/>
                                <w:vAlign w:val="center"/>
                              </w:tcPr>
                              <w:p w:rsidR="004D4B57" w:rsidRDefault="004D4B57">
                                <w:pPr>
                                  <w:suppressAutoHyphens/>
                                  <w:spacing w:line="276" w:lineRule="auto"/>
                                  <w:jc w:val="both"/>
                                  <w:rPr>
                                    <w:rFonts w:eastAsia="Calibri"/>
                                    <w:bCs/>
                                    <w:strike/>
                                    <w:color w:val="000000"/>
                                    <w:szCs w:val="24"/>
                                  </w:rPr>
                                </w:pPr>
                              </w:p>
                            </w:tc>
                          </w:tr>
                        </w:tbl>
                        <w:p w:rsidR="004D4B57" w:rsidRDefault="004D4B57">
                          <w:pPr>
                            <w:suppressAutoHyphens/>
                            <w:jc w:val="both"/>
                            <w:rPr>
                              <w:color w:val="000000"/>
                              <w:szCs w:val="24"/>
                              <w:lang w:eastAsia="lt-LT"/>
                            </w:rPr>
                          </w:pPr>
                        </w:p>
                        <w:tbl>
                          <w:tblPr>
                            <w:tblW w:w="5000" w:type="pct"/>
                            <w:tblLook w:val="01E0" w:firstRow="1" w:lastRow="1" w:firstColumn="1" w:lastColumn="1" w:noHBand="0" w:noVBand="0"/>
                          </w:tblPr>
                          <w:tblGrid>
                            <w:gridCol w:w="8869"/>
                            <w:gridCol w:w="986"/>
                          </w:tblGrid>
                          <w:tr w:rsidR="004D4B57">
                            <w:tc>
                              <w:tcPr>
                                <w:tcW w:w="4500" w:type="pct"/>
                                <w:hideMark/>
                              </w:tcPr>
                              <w:p w:rsidR="004D4B57" w:rsidRDefault="004B42D3">
                                <w:pPr>
                                  <w:suppressAutoHyphens/>
                                  <w:jc w:val="center"/>
                                  <w:rPr>
                                    <w:rFonts w:eastAsia="Calibri"/>
                                    <w:bCs/>
                                    <w:szCs w:val="24"/>
                                    <w:lang w:eastAsia="lt-LT"/>
                                  </w:rPr>
                                </w:pPr>
                                <w:r>
                                  <w:rPr>
                                    <w:position w:val="-4"/>
                                    <w:szCs w:val="24"/>
                                    <w:lang w:eastAsia="lt-LT"/>
                                  </w:rPr>
                                  <w:object w:dxaOrig="8419" w:dyaOrig="5319">
                                    <v:shape id="_x0000_i1116" type="#_x0000_t75" style="width:342pt;height:212pt" o:ole="">
                                      <v:imagedata r:id="rId191" o:title=""/>
                                    </v:shape>
                                    <o:OLEObject Type="Embed" ProgID="Equation.3" ShapeID="_x0000_i1116" DrawAspect="Content" ObjectID="_1668585737" r:id="rId192"/>
                                  </w:object>
                                </w:r>
                              </w:p>
                            </w:tc>
                            <w:tc>
                              <w:tcPr>
                                <w:tcW w:w="500" w:type="pct"/>
                                <w:vAlign w:val="center"/>
                              </w:tcPr>
                              <w:p w:rsidR="004D4B57" w:rsidRDefault="004D4B57">
                                <w:pPr>
                                  <w:suppressAutoHyphens/>
                                  <w:rPr>
                                    <w:rFonts w:eastAsia="Calibri"/>
                                    <w:szCs w:val="24"/>
                                    <w:lang w:eastAsia="lt-LT"/>
                                  </w:rPr>
                                </w:pPr>
                              </w:p>
                              <w:p w:rsidR="004D4B57" w:rsidRDefault="004B42D3">
                                <w:pPr>
                                  <w:suppressAutoHyphens/>
                                  <w:jc w:val="both"/>
                                  <w:rPr>
                                    <w:rFonts w:eastAsia="Calibri"/>
                                    <w:bCs/>
                                    <w:szCs w:val="24"/>
                                    <w:lang w:eastAsia="lt-LT"/>
                                  </w:rPr>
                                </w:pPr>
                                <w:r>
                                  <w:rPr>
                                    <w:szCs w:val="24"/>
                                    <w:lang w:eastAsia="lt-LT"/>
                                  </w:rPr>
                                  <w:t>(2.571)</w:t>
                                </w:r>
                              </w:p>
                            </w:tc>
                          </w:tr>
                        </w:tbl>
                        <w:p w:rsidR="004D4B57" w:rsidRDefault="004B42D3">
                          <w:pPr>
                            <w:suppressAutoHyphens/>
                            <w:ind w:firstLine="600"/>
                            <w:jc w:val="both"/>
                            <w:rPr>
                              <w:color w:val="000000"/>
                              <w:szCs w:val="24"/>
                            </w:rPr>
                          </w:pPr>
                          <w:r>
                            <w:rPr>
                              <w:color w:val="000000"/>
                              <w:szCs w:val="24"/>
                              <w:lang w:eastAsia="lt-LT"/>
                            </w:rPr>
                            <w:t xml:space="preserve">- jei atskirose pastato zonose įrengtos skirtingos šildymo sistemos arba atskirų pastato zonų šildymui naudojami skirtingi šilumos šaltiniai, arba pastato atskiroms zonoms šildyti naudojami skirtingi energijos kiekiai iš Saulės kolektorių ir vėjo elektrinių, visi pateikti kiekvieno mėnesio „m“ skaičiuojamųjų neatsinaujinančios pirminės energijos sąnaudų pastatui šildyti skaičiavimai turi būti atlikti ne pastato šildomo ploto </w:t>
                          </w:r>
                          <w:r>
                            <w:rPr>
                              <w:i/>
                              <w:color w:val="000000"/>
                              <w:szCs w:val="24"/>
                              <w:lang w:eastAsia="lt-LT"/>
                            </w:rPr>
                            <w:t>A</w:t>
                          </w:r>
                          <w:r>
                            <w:rPr>
                              <w:i/>
                              <w:color w:val="000000"/>
                              <w:szCs w:val="24"/>
                              <w:vertAlign w:val="subscript"/>
                              <w:lang w:eastAsia="lt-LT"/>
                            </w:rPr>
                            <w:t>p</w:t>
                          </w:r>
                          <w:r>
                            <w:rPr>
                              <w:color w:val="000000"/>
                              <w:szCs w:val="24"/>
                              <w:lang w:eastAsia="lt-LT"/>
                            </w:rPr>
                            <w:t xml:space="preserve"> (m²) vienetui, bet kiekvienos zonos „z“ ploto  </w:t>
                          </w:r>
                          <w:r>
                            <w:rPr>
                              <w:i/>
                              <w:color w:val="000000"/>
                              <w:szCs w:val="24"/>
                              <w:lang w:eastAsia="lt-LT"/>
                            </w:rPr>
                            <w:t>A</w:t>
                          </w:r>
                          <w:r>
                            <w:rPr>
                              <w:i/>
                              <w:color w:val="000000"/>
                              <w:szCs w:val="24"/>
                              <w:vertAlign w:val="subscript"/>
                              <w:lang w:eastAsia="lt-LT"/>
                            </w:rPr>
                            <w:t>H,z</w:t>
                          </w:r>
                          <w:r>
                            <w:rPr>
                              <w:color w:val="000000"/>
                              <w:szCs w:val="24"/>
                              <w:lang w:eastAsia="lt-LT"/>
                            </w:rPr>
                            <w:t xml:space="preserve"> (m²) vienetui. Kiekvienoje pastato zonoje „z“  turi būti apskaičiuotos  kiekvieno mėnesio „m“ skaičiuojamosios neatsinaujinančios pirminės energijos sąnaudos pastatui šildyti </w:t>
                          </w:r>
                          <w:r>
                            <w:rPr>
                              <w:i/>
                              <w:color w:val="000000"/>
                              <w:szCs w:val="24"/>
                              <w:lang w:eastAsia="lt-LT"/>
                            </w:rPr>
                            <w:t>Q</w:t>
                          </w:r>
                          <w:r>
                            <w:rPr>
                              <w:i/>
                              <w:color w:val="000000"/>
                              <w:szCs w:val="24"/>
                              <w:vertAlign w:val="subscript"/>
                              <w:lang w:eastAsia="lt-LT"/>
                            </w:rPr>
                            <w:t>PRn.H,m,z</w:t>
                          </w:r>
                          <w:r>
                            <w:rPr>
                              <w:color w:val="000000"/>
                              <w:szCs w:val="24"/>
                              <w:lang w:eastAsia="lt-LT"/>
                            </w:rPr>
                            <w:t xml:space="preserve"> (kWh/(m²·mėn.)); viso pastato skaičiuojamosios neatsinaujinančios pirminės energijos sąnaudos pastatui šildyti </w:t>
                          </w:r>
                          <w:r>
                            <w:rPr>
                              <w:i/>
                              <w:color w:val="000000"/>
                              <w:szCs w:val="24"/>
                              <w:lang w:eastAsia="lt-LT"/>
                            </w:rPr>
                            <w:t>Q</w:t>
                          </w:r>
                          <w:r>
                            <w:rPr>
                              <w:i/>
                              <w:color w:val="000000"/>
                              <w:szCs w:val="24"/>
                              <w:vertAlign w:val="subscript"/>
                              <w:lang w:eastAsia="lt-LT"/>
                            </w:rPr>
                            <w:t>PRn.H,m</w:t>
                          </w:r>
                          <w:r>
                            <w:rPr>
                              <w:color w:val="000000"/>
                              <w:szCs w:val="24"/>
                              <w:lang w:eastAsia="lt-LT"/>
                            </w:rPr>
                            <w:t xml:space="preserve"> (kWh/(m²·mėn.)) apskaičiuojamos taip:</w:t>
                          </w:r>
                        </w:p>
                        <w:tbl>
                          <w:tblPr>
                            <w:tblW w:w="0" w:type="auto"/>
                            <w:tblLook w:val="01E0" w:firstRow="1" w:lastRow="1" w:firstColumn="1" w:lastColumn="1" w:noHBand="0" w:noVBand="0"/>
                          </w:tblPr>
                          <w:tblGrid>
                            <w:gridCol w:w="8568"/>
                            <w:gridCol w:w="1002"/>
                          </w:tblGrid>
                          <w:tr w:rsidR="004D4B57">
                            <w:tc>
                              <w:tcPr>
                                <w:tcW w:w="8568" w:type="dxa"/>
                                <w:hideMark/>
                              </w:tcPr>
                              <w:p w:rsidR="004D4B57" w:rsidRDefault="004B42D3">
                                <w:pPr>
                                  <w:suppressAutoHyphens/>
                                  <w:spacing w:line="276" w:lineRule="auto"/>
                                  <w:jc w:val="center"/>
                                  <w:rPr>
                                    <w:rFonts w:eastAsia="Calibri"/>
                                    <w:bCs/>
                                    <w:color w:val="000000"/>
                                    <w:szCs w:val="24"/>
                                  </w:rPr>
                                </w:pPr>
                                <w:r>
                                  <w:rPr>
                                    <w:rFonts w:eastAsia="Calibri"/>
                                    <w:color w:val="000000"/>
                                    <w:position w:val="-32"/>
                                    <w:szCs w:val="24"/>
                                  </w:rPr>
                                  <w:object w:dxaOrig="3390" w:dyaOrig="675">
                                    <v:shape id="_x0000_i1117" type="#_x0000_t75" style="width:170pt;height:34pt" o:ole="">
                                      <v:imagedata r:id="rId193" o:title=""/>
                                    </v:shape>
                                    <o:OLEObject Type="Embed" ProgID="Equation.3" ShapeID="_x0000_i1117" DrawAspect="Content" ObjectID="_1668585738" r:id="rId194"/>
                                  </w:object>
                                </w:r>
                                <w:r>
                                  <w:rPr>
                                    <w:color w:val="000000"/>
                                    <w:szCs w:val="24"/>
                                    <w:lang w:eastAsia="lt-LT"/>
                                  </w:rPr>
                                  <w:t>;</w:t>
                                </w:r>
                              </w:p>
                            </w:tc>
                            <w:tc>
                              <w:tcPr>
                                <w:tcW w:w="1002" w:type="dxa"/>
                                <w:vAlign w:val="center"/>
                                <w:hideMark/>
                              </w:tcPr>
                              <w:p w:rsidR="004D4B57" w:rsidRDefault="004B42D3">
                                <w:pPr>
                                  <w:suppressAutoHyphens/>
                                  <w:spacing w:line="276" w:lineRule="auto"/>
                                  <w:jc w:val="right"/>
                                  <w:rPr>
                                    <w:rFonts w:eastAsia="Calibri"/>
                                    <w:bCs/>
                                    <w:color w:val="000000"/>
                                    <w:szCs w:val="24"/>
                                  </w:rPr>
                                </w:pPr>
                                <w:r>
                                  <w:rPr>
                                    <w:color w:val="000000"/>
                                    <w:szCs w:val="24"/>
                                    <w:lang w:eastAsia="lt-LT"/>
                                  </w:rPr>
                                  <w:t>(2.572)</w:t>
                                </w:r>
                              </w:p>
                            </w:tc>
                          </w:tr>
                        </w:tbl>
                        <w:p w:rsidR="004D4B57" w:rsidRDefault="004D4B57">
                          <w:pPr>
                            <w:suppressAutoHyphens/>
                            <w:ind w:left="600" w:hanging="600"/>
                            <w:rPr>
                              <w:color w:val="000000"/>
                              <w:szCs w:val="24"/>
                              <w:lang w:eastAsia="lt-LT"/>
                            </w:rPr>
                          </w:pPr>
                        </w:p>
                        <w:p w:rsidR="004D4B57" w:rsidRDefault="004B42D3">
                          <w:pPr>
                            <w:suppressAutoHyphens/>
                            <w:ind w:left="600" w:hanging="600"/>
                            <w:rPr>
                              <w:b/>
                              <w:szCs w:val="24"/>
                              <w:lang w:eastAsia="lt-LT"/>
                            </w:rPr>
                          </w:pPr>
                          <w:r>
                            <w:rPr>
                              <w:color w:val="000000"/>
                              <w:szCs w:val="24"/>
                              <w:lang w:eastAsia="lt-LT"/>
                            </w:rPr>
                            <w:t xml:space="preserve">čia: </w:t>
                          </w:r>
                          <w:r>
                            <w:rPr>
                              <w:color w:val="000000"/>
                              <w:szCs w:val="24"/>
                              <w:lang w:eastAsia="lt-LT"/>
                            </w:rPr>
                            <w:tab/>
                          </w:r>
                          <w:r>
                            <w:rPr>
                              <w:szCs w:val="24"/>
                              <w:lang w:eastAsia="lt-LT"/>
                            </w:rPr>
                            <w:t xml:space="preserve">jei </w:t>
                          </w:r>
                          <w:r>
                            <w:rPr>
                              <w:position w:val="-14"/>
                              <w:szCs w:val="24"/>
                            </w:rPr>
                            <w:object w:dxaOrig="2490" w:dyaOrig="315">
                              <v:shape id="_x0000_i1118" type="#_x0000_t75" style="width:125pt;height:15pt" o:ole="">
                                <v:imagedata r:id="rId195" o:title=""/>
                              </v:shape>
                              <o:OLEObject Type="Embed" ProgID="Equation.3" ShapeID="_x0000_i1118" DrawAspect="Content" ObjectID="_1668585739" r:id="rId196"/>
                            </w:object>
                          </w:r>
                          <w:r>
                            <w:rPr>
                              <w:szCs w:val="24"/>
                              <w:lang w:eastAsia="lt-LT"/>
                            </w:rPr>
                            <w:t>, tai</w:t>
                          </w:r>
                          <w:r>
                            <w:rPr>
                              <w:position w:val="-14"/>
                              <w:szCs w:val="24"/>
                            </w:rPr>
                            <w:object w:dxaOrig="2490" w:dyaOrig="315">
                              <v:shape id="_x0000_i1119" type="#_x0000_t75" style="width:125pt;height:15pt" o:ole="">
                                <v:imagedata r:id="rId197" o:title=""/>
                              </v:shape>
                              <o:OLEObject Type="Embed" ProgID="Equation.3" ShapeID="_x0000_i1119" DrawAspect="Content" ObjectID="_1668585740" r:id="rId198"/>
                            </w:object>
                          </w:r>
                          <w:r>
                            <w:rPr>
                              <w:b/>
                              <w:szCs w:val="24"/>
                              <w:lang w:eastAsia="lt-LT"/>
                            </w:rPr>
                            <w:t xml:space="preserve">; </w:t>
                          </w:r>
                        </w:p>
                        <w:p w:rsidR="004D4B57" w:rsidRDefault="004B42D3">
                          <w:pPr>
                            <w:tabs>
                              <w:tab w:val="left" w:pos="567"/>
                            </w:tabs>
                            <w:suppressAutoHyphens/>
                            <w:ind w:firstLine="567"/>
                            <w:jc w:val="both"/>
                            <w:rPr>
                              <w:rFonts w:eastAsia="Calibri"/>
                              <w:color w:val="000000"/>
                              <w:szCs w:val="24"/>
                              <w:lang w:eastAsia="lt-LT"/>
                            </w:rPr>
                          </w:pPr>
                          <w:r>
                            <w:rPr>
                              <w:i/>
                              <w:color w:val="000000"/>
                              <w:szCs w:val="24"/>
                              <w:lang w:eastAsia="lt-LT"/>
                            </w:rPr>
                            <w:t>Q</w:t>
                          </w:r>
                          <w:r>
                            <w:rPr>
                              <w:i/>
                              <w:color w:val="000000"/>
                              <w:szCs w:val="24"/>
                              <w:vertAlign w:val="subscript"/>
                              <w:lang w:eastAsia="lt-LT"/>
                            </w:rPr>
                            <w:t>HSW.1,m</w:t>
                          </w:r>
                          <w:r>
                            <w:rPr>
                              <w:i/>
                              <w:color w:val="000000"/>
                              <w:szCs w:val="24"/>
                              <w:lang w:eastAsia="lt-LT"/>
                            </w:rPr>
                            <w:t>, Q</w:t>
                          </w:r>
                          <w:r>
                            <w:rPr>
                              <w:i/>
                              <w:color w:val="000000"/>
                              <w:szCs w:val="24"/>
                              <w:vertAlign w:val="subscript"/>
                              <w:lang w:eastAsia="lt-LT"/>
                            </w:rPr>
                            <w:t>HSW.2,m</w:t>
                          </w:r>
                          <w:r>
                            <w:rPr>
                              <w:color w:val="000000"/>
                              <w:szCs w:val="24"/>
                              <w:lang w:eastAsia="lt-LT"/>
                            </w:rPr>
                            <w:t xml:space="preserve"> – mėnesiniai šilumos nuostoliai prie pirmojo ir antrojo šilumos šaltinio prijungtose akumuliacinėse talpose (kWh/(m</w:t>
                          </w:r>
                          <w:r>
                            <w:rPr>
                              <w:color w:val="000000"/>
                              <w:szCs w:val="24"/>
                              <w:vertAlign w:val="superscript"/>
                              <w:lang w:eastAsia="lt-LT"/>
                            </w:rPr>
                            <w:t>2</w:t>
                          </w:r>
                          <w:r>
                            <w:rPr>
                              <w:color w:val="000000"/>
                              <w:szCs w:val="24"/>
                              <w:lang w:eastAsia="lt-LT"/>
                            </w:rPr>
                            <w:t>·mėn.));</w:t>
                          </w:r>
                        </w:p>
                        <w:p w:rsidR="004D4B57" w:rsidRDefault="004B42D3">
                          <w:pPr>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H,m</w:t>
                          </w:r>
                          <w:r>
                            <w:rPr>
                              <w:color w:val="000000"/>
                              <w:szCs w:val="24"/>
                              <w:lang w:eastAsia="lt-LT"/>
                            </w:rPr>
                            <w:t xml:space="preserve"> – apskaičiuojama pagal (2.169) formulę;</w:t>
                          </w:r>
                        </w:p>
                        <w:p w:rsidR="004D4B57" w:rsidRDefault="004B42D3">
                          <w:pPr>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HSW,m</w:t>
                          </w:r>
                          <w:r>
                            <w:rPr>
                              <w:color w:val="000000"/>
                              <w:szCs w:val="24"/>
                              <w:lang w:eastAsia="lt-LT"/>
                            </w:rPr>
                            <w:t xml:space="preserve"> – šilumos nuostoliai šildymo sistemos akumuliacinėse talpose (kWh/(m²·mėn.)). Apskaičiuojami pagal (2.151) formulę, kurioje vietoje skaičiaus 50 turi būti naudojamas skaičius 70. Skaičius 70 nusako vidutinę vandens temperatūrą (°C) šildymo sistemos akumuliacinėse talpose. Šie šilumos nuostoliai turi būti skaičiuojami tik tais mėnesiais, kai reikia pastatą šildyti, t. y. kai </w:t>
                          </w:r>
                          <w:r>
                            <w:rPr>
                              <w:i/>
                              <w:color w:val="000000"/>
                              <w:szCs w:val="24"/>
                              <w:lang w:eastAsia="lt-LT"/>
                            </w:rPr>
                            <w:t>Q</w:t>
                          </w:r>
                          <w:r>
                            <w:rPr>
                              <w:i/>
                              <w:color w:val="000000"/>
                              <w:szCs w:val="24"/>
                              <w:vertAlign w:val="subscript"/>
                              <w:lang w:eastAsia="lt-LT"/>
                            </w:rPr>
                            <w:t>H,m</w:t>
                          </w:r>
                          <w:r>
                            <w:rPr>
                              <w:color w:val="000000"/>
                              <w:szCs w:val="24"/>
                              <w:lang w:eastAsia="lt-LT"/>
                            </w:rPr>
                            <w:t>&gt;0;</w:t>
                          </w:r>
                        </w:p>
                        <w:p w:rsidR="004D4B57" w:rsidRDefault="004B42D3">
                          <w:pPr>
                            <w:suppressAutoHyphens/>
                            <w:ind w:firstLine="600"/>
                            <w:rPr>
                              <w:color w:val="000000"/>
                              <w:szCs w:val="24"/>
                              <w:lang w:eastAsia="lt-LT"/>
                            </w:rPr>
                          </w:pPr>
                          <w:r>
                            <w:rPr>
                              <w:i/>
                              <w:color w:val="000000"/>
                              <w:szCs w:val="24"/>
                              <w:lang w:eastAsia="lt-LT"/>
                            </w:rPr>
                            <w:t>Q</w:t>
                          </w:r>
                          <w:r>
                            <w:rPr>
                              <w:i/>
                              <w:color w:val="000000"/>
                              <w:szCs w:val="24"/>
                              <w:vertAlign w:val="subscript"/>
                              <w:lang w:eastAsia="lt-LT"/>
                            </w:rPr>
                            <w:t>H2.vent.mvH,m</w:t>
                          </w:r>
                          <w:r>
                            <w:rPr>
                              <w:color w:val="000000"/>
                              <w:szCs w:val="24"/>
                              <w:lang w:eastAsia="lt-LT"/>
                            </w:rPr>
                            <w:t xml:space="preserve"> – apskaičiuojama pagal (2.113) formulę;</w:t>
                          </w:r>
                        </w:p>
                        <w:p w:rsidR="004D4B57" w:rsidRDefault="004B42D3">
                          <w:pPr>
                            <w:suppressAutoHyphens/>
                            <w:ind w:firstLine="600"/>
                            <w:rPr>
                              <w:color w:val="000000"/>
                              <w:szCs w:val="24"/>
                              <w:lang w:eastAsia="lt-LT"/>
                            </w:rPr>
                          </w:pPr>
                          <w:r>
                            <w:rPr>
                              <w:i/>
                              <w:color w:val="000000"/>
                              <w:szCs w:val="24"/>
                              <w:lang w:eastAsia="lt-LT"/>
                            </w:rPr>
                            <w:t>Q</w:t>
                          </w:r>
                          <w:r>
                            <w:rPr>
                              <w:i/>
                              <w:color w:val="000000"/>
                              <w:szCs w:val="24"/>
                              <w:vertAlign w:val="subscript"/>
                              <w:lang w:eastAsia="lt-LT"/>
                            </w:rPr>
                            <w:t>H2.vent.reH,m</w:t>
                          </w:r>
                          <w:r>
                            <w:rPr>
                              <w:color w:val="000000"/>
                              <w:szCs w:val="24"/>
                              <w:lang w:eastAsia="lt-LT"/>
                            </w:rPr>
                            <w:t xml:space="preserve"> – apskaičiuojama pagal (2.115) formulę;</w:t>
                          </w:r>
                        </w:p>
                        <w:p w:rsidR="004D4B57" w:rsidRDefault="004B42D3">
                          <w:pPr>
                            <w:suppressAutoHyphens/>
                            <w:ind w:firstLine="600"/>
                            <w:rPr>
                              <w:color w:val="000000"/>
                              <w:szCs w:val="24"/>
                              <w:lang w:eastAsia="lt-LT"/>
                            </w:rPr>
                          </w:pPr>
                          <w:r>
                            <w:rPr>
                              <w:i/>
                              <w:color w:val="000000"/>
                              <w:szCs w:val="24"/>
                              <w:lang w:eastAsia="lt-LT"/>
                            </w:rPr>
                            <w:t>Q</w:t>
                          </w:r>
                          <w:r>
                            <w:rPr>
                              <w:i/>
                              <w:color w:val="000000"/>
                              <w:szCs w:val="24"/>
                              <w:vertAlign w:val="subscript"/>
                              <w:lang w:eastAsia="lt-LT"/>
                            </w:rPr>
                            <w:t>H.SK+WE+HE,m</w:t>
                          </w:r>
                          <w:r>
                            <w:rPr>
                              <w:color w:val="000000"/>
                              <w:szCs w:val="24"/>
                              <w:lang w:eastAsia="lt-LT"/>
                            </w:rPr>
                            <w:t xml:space="preserve"> – apskaičiuojama pagal (2.560) formulę;</w:t>
                          </w:r>
                        </w:p>
                        <w:p w:rsidR="004D4B57" w:rsidRDefault="004B42D3">
                          <w:pPr>
                            <w:suppressAutoHyphens/>
                            <w:ind w:firstLine="600"/>
                            <w:rPr>
                              <w:color w:val="000000"/>
                              <w:szCs w:val="24"/>
                              <w:lang w:eastAsia="lt-LT"/>
                            </w:rPr>
                          </w:pPr>
                          <w:r>
                            <w:rPr>
                              <w:i/>
                              <w:color w:val="000000"/>
                              <w:szCs w:val="24"/>
                              <w:lang w:eastAsia="lt-LT"/>
                            </w:rPr>
                            <w:t>Q</w:t>
                          </w:r>
                          <w:r>
                            <w:rPr>
                              <w:i/>
                              <w:color w:val="000000"/>
                              <w:szCs w:val="24"/>
                              <w:vertAlign w:val="subscript"/>
                              <w:lang w:eastAsia="lt-LT"/>
                            </w:rPr>
                            <w:t>H.PRn.SK+WE+HE,m</w:t>
                          </w:r>
                          <w:r>
                            <w:rPr>
                              <w:color w:val="000000"/>
                              <w:szCs w:val="24"/>
                              <w:lang w:eastAsia="lt-LT"/>
                            </w:rPr>
                            <w:t xml:space="preserve"> – apskaičiuojama pagal (2.561) formulę;</w:t>
                          </w:r>
                        </w:p>
                        <w:p w:rsidR="004D4B57" w:rsidRDefault="004B42D3">
                          <w:pPr>
                            <w:suppressAutoHyphens/>
                            <w:ind w:firstLine="600"/>
                            <w:jc w:val="both"/>
                            <w:rPr>
                              <w:color w:val="000000"/>
                              <w:szCs w:val="24"/>
                              <w:lang w:eastAsia="lt-LT"/>
                            </w:rPr>
                          </w:pPr>
                          <w:r>
                            <w:rPr>
                              <w:i/>
                              <w:color w:val="000000"/>
                              <w:szCs w:val="24"/>
                              <w:lang w:eastAsia="lt-LT"/>
                            </w:rPr>
                            <w:t>f</w:t>
                          </w:r>
                          <w:r>
                            <w:rPr>
                              <w:i/>
                              <w:color w:val="000000"/>
                              <w:szCs w:val="24"/>
                              <w:vertAlign w:val="subscript"/>
                              <w:lang w:eastAsia="lt-LT"/>
                            </w:rPr>
                            <w:t>PRn.hs</w:t>
                          </w:r>
                          <w:r>
                            <w:rPr>
                              <w:color w:val="000000"/>
                              <w:szCs w:val="24"/>
                              <w:lang w:eastAsia="lt-LT"/>
                            </w:rPr>
                            <w:t>– skaičiuojamoji neatsinaujinančios pirminės energijos faktoriaus vertė pastato šildymo sistemos energijos šaltiniui, kai pastatui šildyti naudojamas vienas šilumos šaltinis (vnt.). Imama iš 2.18 lentelės;</w:t>
                          </w:r>
                        </w:p>
                        <w:p w:rsidR="004D4B57" w:rsidRDefault="004B42D3">
                          <w:pPr>
                            <w:suppressAutoHyphens/>
                            <w:ind w:firstLine="600"/>
                            <w:jc w:val="both"/>
                            <w:rPr>
                              <w:color w:val="000000"/>
                              <w:szCs w:val="24"/>
                              <w:lang w:eastAsia="lt-LT"/>
                            </w:rPr>
                          </w:pPr>
                          <w:r>
                            <w:rPr>
                              <w:i/>
                              <w:color w:val="000000"/>
                              <w:szCs w:val="24"/>
                              <w:lang w:eastAsia="lt-LT"/>
                            </w:rPr>
                            <w:t>f</w:t>
                          </w:r>
                          <w:r>
                            <w:rPr>
                              <w:i/>
                              <w:color w:val="000000"/>
                              <w:szCs w:val="24"/>
                              <w:vertAlign w:val="subscript"/>
                              <w:lang w:eastAsia="lt-LT"/>
                            </w:rPr>
                            <w:t>PRn.mvH</w:t>
                          </w:r>
                          <w:r>
                            <w:rPr>
                              <w:color w:val="000000"/>
                              <w:szCs w:val="24"/>
                              <w:lang w:eastAsia="lt-LT"/>
                            </w:rPr>
                            <w:t>– skaičiuojamoji neatsinaujinančios pirminės energijos faktoriaus vertė pastato mechaninio vėdinimo be rekuperacijos sistemos, kurioje yra oro pašildymas, oro pašildymui naudojamam energijos šaltiniui (vnt.). Imama iš 2.18 lentelės;</w:t>
                          </w:r>
                        </w:p>
                        <w:p w:rsidR="004D4B57" w:rsidRDefault="004B42D3">
                          <w:pPr>
                            <w:suppressAutoHyphens/>
                            <w:ind w:firstLine="600"/>
                            <w:jc w:val="both"/>
                            <w:rPr>
                              <w:color w:val="000000"/>
                              <w:szCs w:val="24"/>
                              <w:lang w:eastAsia="lt-LT"/>
                            </w:rPr>
                          </w:pPr>
                          <w:r>
                            <w:rPr>
                              <w:i/>
                              <w:color w:val="000000"/>
                              <w:szCs w:val="24"/>
                              <w:lang w:eastAsia="lt-LT"/>
                            </w:rPr>
                            <w:t>f</w:t>
                          </w:r>
                          <w:r>
                            <w:rPr>
                              <w:i/>
                              <w:color w:val="000000"/>
                              <w:szCs w:val="24"/>
                              <w:vertAlign w:val="subscript"/>
                              <w:lang w:eastAsia="lt-LT"/>
                            </w:rPr>
                            <w:t>PRn.reH</w:t>
                          </w:r>
                          <w:r>
                            <w:rPr>
                              <w:color w:val="000000"/>
                              <w:szCs w:val="24"/>
                              <w:lang w:eastAsia="lt-LT"/>
                            </w:rPr>
                            <w:t>– skaičiuojamoji neatsinaujinančios pirminės energijos faktoriaus vertė pastato mechaninio vėdinimo su rekuperacija sistemos, kurioje yra oro pašildymas, oro pašildymui naudojamam energijos šaltiniui (vnt.). Imama iš 2.18 lentelės;</w:t>
                          </w:r>
                        </w:p>
                        <w:p w:rsidR="004D4B57" w:rsidRDefault="004B42D3">
                          <w:pPr>
                            <w:suppressAutoHyphens/>
                            <w:ind w:firstLine="600"/>
                            <w:jc w:val="both"/>
                            <w:rPr>
                              <w:color w:val="000000"/>
                              <w:szCs w:val="24"/>
                              <w:lang w:eastAsia="lt-LT"/>
                            </w:rPr>
                          </w:pPr>
                          <w:r>
                            <w:rPr>
                              <w:i/>
                              <w:color w:val="000000"/>
                              <w:szCs w:val="24"/>
                              <w:lang w:eastAsia="lt-LT"/>
                            </w:rPr>
                            <w:t>η</w:t>
                          </w:r>
                          <w:r>
                            <w:rPr>
                              <w:i/>
                              <w:color w:val="000000"/>
                              <w:szCs w:val="24"/>
                              <w:vertAlign w:val="subscript"/>
                              <w:lang w:eastAsia="lt-LT"/>
                            </w:rPr>
                            <w:t>2(hs1.E)</w:t>
                          </w:r>
                          <w:r>
                            <w:rPr>
                              <w:color w:val="000000"/>
                              <w:szCs w:val="24"/>
                              <w:lang w:eastAsia="lt-LT"/>
                            </w:rPr>
                            <w:t xml:space="preserve">, </w:t>
                          </w:r>
                          <w:r>
                            <w:rPr>
                              <w:i/>
                              <w:color w:val="000000"/>
                              <w:szCs w:val="24"/>
                              <w:lang w:eastAsia="lt-LT"/>
                            </w:rPr>
                            <w:t>η</w:t>
                          </w:r>
                          <w:r>
                            <w:rPr>
                              <w:i/>
                              <w:color w:val="000000"/>
                              <w:szCs w:val="24"/>
                              <w:vertAlign w:val="subscript"/>
                              <w:lang w:eastAsia="lt-LT"/>
                            </w:rPr>
                            <w:t xml:space="preserve">2(hs2.E) </w:t>
                          </w:r>
                          <w:r>
                            <w:rPr>
                              <w:color w:val="000000"/>
                              <w:szCs w:val="24"/>
                              <w:lang w:eastAsia="lt-LT"/>
                            </w:rPr>
                            <w:t xml:space="preserve"> – pastato šildymo sistemos atitinkamai pirmojo ir antrojos šilumos šaltinio, kurie naudoja elektros energiją,  skaičiuojamieji naudingumo koeficientai (vnt.). Koeficientų vertės </w:t>
                          </w:r>
                          <w:r>
                            <w:rPr>
                              <w:color w:val="000000"/>
                              <w:szCs w:val="24"/>
                              <w:lang w:eastAsia="lt-LT"/>
                            </w:rPr>
                            <w:lastRenderedPageBreak/>
                            <w:t>nustatomos pagal Reglamento 1 priedo reikalavimus, jei nėra duomenų, imamos iš 2.45 lentelės. Jei šilumos šaltinis elektros energijos nevartoja, koeficiento vertė imama=0;</w:t>
                          </w:r>
                        </w:p>
                        <w:p w:rsidR="004D4B57" w:rsidRDefault="004B42D3">
                          <w:pPr>
                            <w:suppressAutoHyphens/>
                            <w:ind w:firstLine="600"/>
                            <w:jc w:val="both"/>
                            <w:rPr>
                              <w:color w:val="000000"/>
                              <w:szCs w:val="24"/>
                              <w:lang w:eastAsia="lt-LT"/>
                            </w:rPr>
                          </w:pPr>
                          <w:r>
                            <w:rPr>
                              <w:i/>
                              <w:color w:val="000000"/>
                              <w:szCs w:val="24"/>
                              <w:lang w:eastAsia="lt-LT"/>
                            </w:rPr>
                            <w:t>k</w:t>
                          </w:r>
                          <w:r>
                            <w:rPr>
                              <w:i/>
                              <w:color w:val="000000"/>
                              <w:szCs w:val="24"/>
                              <w:vertAlign w:val="subscript"/>
                              <w:lang w:eastAsia="lt-LT"/>
                            </w:rPr>
                            <w:t>hs1</w:t>
                          </w:r>
                          <w:r>
                            <w:rPr>
                              <w:color w:val="000000"/>
                              <w:szCs w:val="24"/>
                              <w:lang w:eastAsia="lt-LT"/>
                            </w:rPr>
                            <w:t xml:space="preserve">, </w:t>
                          </w:r>
                          <w:r>
                            <w:rPr>
                              <w:i/>
                              <w:color w:val="000000"/>
                              <w:szCs w:val="24"/>
                              <w:lang w:eastAsia="lt-LT"/>
                            </w:rPr>
                            <w:t>k</w:t>
                          </w:r>
                          <w:r>
                            <w:rPr>
                              <w:i/>
                              <w:color w:val="000000"/>
                              <w:szCs w:val="24"/>
                              <w:vertAlign w:val="subscript"/>
                              <w:lang w:eastAsia="lt-LT"/>
                            </w:rPr>
                            <w:t xml:space="preserve">hs2 </w:t>
                          </w:r>
                          <w:r>
                            <w:rPr>
                              <w:color w:val="000000"/>
                              <w:szCs w:val="24"/>
                              <w:lang w:eastAsia="lt-LT"/>
                            </w:rPr>
                            <w:t xml:space="preserve"> – koeficientai, įvertinantys elektros energijos iš atsinaujinančių išteklių panaudojimą pirmajam ir antrajam šilumos šaltiniui, kai pastatui šildyti naudojami du šilumos šaltiniai. Jei </w:t>
                          </w:r>
                          <w:r>
                            <w:rPr>
                              <w:i/>
                              <w:color w:val="000000"/>
                              <w:szCs w:val="24"/>
                              <w:lang w:eastAsia="lt-LT"/>
                            </w:rPr>
                            <w:t>η</w:t>
                          </w:r>
                          <w:r>
                            <w:rPr>
                              <w:i/>
                              <w:color w:val="000000"/>
                              <w:szCs w:val="24"/>
                              <w:vertAlign w:val="subscript"/>
                              <w:lang w:eastAsia="lt-LT"/>
                            </w:rPr>
                            <w:t xml:space="preserve">2(hs2.E) </w:t>
                          </w:r>
                          <w:r>
                            <w:rPr>
                              <w:color w:val="000000"/>
                              <w:szCs w:val="24"/>
                              <w:lang w:eastAsia="lt-LT"/>
                            </w:rPr>
                            <w:t xml:space="preserve"> =0, tai </w:t>
                          </w:r>
                          <w:r>
                            <w:rPr>
                              <w:i/>
                              <w:color w:val="000000"/>
                              <w:szCs w:val="24"/>
                              <w:lang w:eastAsia="lt-LT"/>
                            </w:rPr>
                            <w:t>k</w:t>
                          </w:r>
                          <w:r>
                            <w:rPr>
                              <w:i/>
                              <w:color w:val="000000"/>
                              <w:szCs w:val="24"/>
                              <w:vertAlign w:val="subscript"/>
                              <w:lang w:eastAsia="lt-LT"/>
                            </w:rPr>
                            <w:t>hs1</w:t>
                          </w:r>
                          <w:r>
                            <w:rPr>
                              <w:color w:val="000000"/>
                              <w:szCs w:val="24"/>
                              <w:lang w:eastAsia="lt-LT"/>
                            </w:rPr>
                            <w:t>=</w:t>
                          </w:r>
                          <w:r>
                            <w:rPr>
                              <w:i/>
                              <w:color w:val="000000"/>
                              <w:szCs w:val="24"/>
                              <w:lang w:eastAsia="lt-LT"/>
                            </w:rPr>
                            <w:t xml:space="preserve"> τ</w:t>
                          </w:r>
                          <w:r>
                            <w:rPr>
                              <w:i/>
                              <w:color w:val="000000"/>
                              <w:szCs w:val="24"/>
                              <w:vertAlign w:val="subscript"/>
                              <w:lang w:eastAsia="lt-LT"/>
                            </w:rPr>
                            <w:t>1,m</w:t>
                          </w:r>
                          <w:r>
                            <w:rPr>
                              <w:color w:val="000000"/>
                              <w:szCs w:val="24"/>
                              <w:lang w:eastAsia="lt-LT"/>
                            </w:rPr>
                            <w:t xml:space="preserve">, kitu atveju </w:t>
                          </w:r>
                          <w:r>
                            <w:rPr>
                              <w:i/>
                              <w:color w:val="000000"/>
                              <w:szCs w:val="24"/>
                              <w:lang w:eastAsia="lt-LT"/>
                            </w:rPr>
                            <w:t>k</w:t>
                          </w:r>
                          <w:r>
                            <w:rPr>
                              <w:i/>
                              <w:color w:val="000000"/>
                              <w:szCs w:val="24"/>
                              <w:vertAlign w:val="subscript"/>
                              <w:lang w:eastAsia="lt-LT"/>
                            </w:rPr>
                            <w:t>hs1</w:t>
                          </w:r>
                          <w:r>
                            <w:rPr>
                              <w:color w:val="000000"/>
                              <w:szCs w:val="24"/>
                              <w:lang w:eastAsia="lt-LT"/>
                            </w:rPr>
                            <w:t xml:space="preserve">=1. Jei </w:t>
                          </w:r>
                          <w:r>
                            <w:rPr>
                              <w:i/>
                              <w:color w:val="000000"/>
                              <w:szCs w:val="24"/>
                              <w:lang w:eastAsia="lt-LT"/>
                            </w:rPr>
                            <w:t>η</w:t>
                          </w:r>
                          <w:r>
                            <w:rPr>
                              <w:i/>
                              <w:color w:val="000000"/>
                              <w:szCs w:val="24"/>
                              <w:vertAlign w:val="subscript"/>
                              <w:lang w:eastAsia="lt-LT"/>
                            </w:rPr>
                            <w:t xml:space="preserve">2(hs1.E) </w:t>
                          </w:r>
                          <w:r>
                            <w:rPr>
                              <w:color w:val="000000"/>
                              <w:szCs w:val="24"/>
                              <w:lang w:eastAsia="lt-LT"/>
                            </w:rPr>
                            <w:t xml:space="preserve"> =0, tai </w:t>
                          </w:r>
                          <w:r>
                            <w:rPr>
                              <w:i/>
                              <w:color w:val="000000"/>
                              <w:szCs w:val="24"/>
                              <w:lang w:eastAsia="lt-LT"/>
                            </w:rPr>
                            <w:t>k</w:t>
                          </w:r>
                          <w:r>
                            <w:rPr>
                              <w:i/>
                              <w:color w:val="000000"/>
                              <w:szCs w:val="24"/>
                              <w:vertAlign w:val="subscript"/>
                              <w:lang w:eastAsia="lt-LT"/>
                            </w:rPr>
                            <w:t>hs2</w:t>
                          </w:r>
                          <w:r>
                            <w:rPr>
                              <w:color w:val="000000"/>
                              <w:szCs w:val="24"/>
                              <w:lang w:eastAsia="lt-LT"/>
                            </w:rPr>
                            <w:t>=</w:t>
                          </w:r>
                          <w:r>
                            <w:rPr>
                              <w:i/>
                              <w:color w:val="000000"/>
                              <w:szCs w:val="24"/>
                              <w:lang w:eastAsia="lt-LT"/>
                            </w:rPr>
                            <w:t xml:space="preserve"> τ</w:t>
                          </w:r>
                          <w:r>
                            <w:rPr>
                              <w:i/>
                              <w:color w:val="000000"/>
                              <w:szCs w:val="24"/>
                              <w:vertAlign w:val="subscript"/>
                              <w:lang w:eastAsia="lt-LT"/>
                            </w:rPr>
                            <w:t>2,m</w:t>
                          </w:r>
                          <w:r>
                            <w:rPr>
                              <w:color w:val="000000"/>
                              <w:szCs w:val="24"/>
                              <w:lang w:eastAsia="lt-LT"/>
                            </w:rPr>
                            <w:t xml:space="preserve">, kitu atveju </w:t>
                          </w:r>
                          <w:r>
                            <w:rPr>
                              <w:i/>
                              <w:color w:val="000000"/>
                              <w:szCs w:val="24"/>
                              <w:lang w:eastAsia="lt-LT"/>
                            </w:rPr>
                            <w:t>k</w:t>
                          </w:r>
                          <w:r>
                            <w:rPr>
                              <w:i/>
                              <w:color w:val="000000"/>
                              <w:szCs w:val="24"/>
                              <w:vertAlign w:val="subscript"/>
                              <w:lang w:eastAsia="lt-LT"/>
                            </w:rPr>
                            <w:t>hs2</w:t>
                          </w:r>
                          <w:r>
                            <w:rPr>
                              <w:color w:val="000000"/>
                              <w:szCs w:val="24"/>
                              <w:lang w:eastAsia="lt-LT"/>
                            </w:rPr>
                            <w:t>=1;</w:t>
                          </w:r>
                        </w:p>
                        <w:p w:rsidR="004D4B57" w:rsidRDefault="004B42D3">
                          <w:pPr>
                            <w:suppressAutoHyphens/>
                            <w:ind w:firstLine="600"/>
                            <w:jc w:val="both"/>
                            <w:rPr>
                              <w:color w:val="000000"/>
                              <w:szCs w:val="24"/>
                              <w:lang w:eastAsia="lt-LT"/>
                            </w:rPr>
                          </w:pPr>
                          <w:r>
                            <w:rPr>
                              <w:i/>
                              <w:color w:val="000000"/>
                              <w:szCs w:val="24"/>
                              <w:lang w:eastAsia="lt-LT"/>
                            </w:rPr>
                            <w:t>η</w:t>
                          </w:r>
                          <w:r>
                            <w:rPr>
                              <w:i/>
                              <w:color w:val="000000"/>
                              <w:szCs w:val="24"/>
                              <w:vertAlign w:val="subscript"/>
                              <w:lang w:eastAsia="lt-LT"/>
                            </w:rPr>
                            <w:t>hs</w:t>
                          </w:r>
                          <w:r>
                            <w:rPr>
                              <w:color w:val="000000"/>
                              <w:szCs w:val="24"/>
                              <w:lang w:eastAsia="lt-LT"/>
                            </w:rPr>
                            <w:t xml:space="preserve"> – </w:t>
                          </w:r>
                          <w:r>
                            <w:rPr>
                              <w:bCs/>
                              <w:color w:val="000000"/>
                              <w:szCs w:val="24"/>
                              <w:lang w:eastAsia="lt-LT"/>
                            </w:rPr>
                            <w:t xml:space="preserve">skaičiuojamasis  </w:t>
                          </w:r>
                          <w:r>
                            <w:rPr>
                              <w:color w:val="000000"/>
                              <w:szCs w:val="24"/>
                              <w:lang w:eastAsia="lt-LT"/>
                            </w:rPr>
                            <w:t>pastato šildymo sistemos naudingumo koeficientas, kai pastatui šildyti naudojamas vienas šilumos šaltinis (vnt.). Apskaičiuojamas pagal (2.573) formulę;</w:t>
                          </w:r>
                        </w:p>
                        <w:p w:rsidR="004D4B57" w:rsidRDefault="004B42D3">
                          <w:pPr>
                            <w:suppressAutoHyphens/>
                            <w:ind w:firstLine="600"/>
                            <w:jc w:val="both"/>
                            <w:rPr>
                              <w:color w:val="000000"/>
                              <w:szCs w:val="24"/>
                              <w:lang w:eastAsia="lt-LT"/>
                            </w:rPr>
                          </w:pPr>
                          <w:r>
                            <w:rPr>
                              <w:i/>
                              <w:color w:val="000000"/>
                              <w:szCs w:val="24"/>
                              <w:lang w:eastAsia="lt-LT"/>
                            </w:rPr>
                            <w:t>τ</w:t>
                          </w:r>
                          <w:r>
                            <w:rPr>
                              <w:i/>
                              <w:color w:val="000000"/>
                              <w:szCs w:val="24"/>
                              <w:vertAlign w:val="subscript"/>
                              <w:lang w:eastAsia="lt-LT"/>
                            </w:rPr>
                            <w:t>1,m</w:t>
                          </w:r>
                          <w:r>
                            <w:rPr>
                              <w:i/>
                              <w:color w:val="000000"/>
                              <w:szCs w:val="24"/>
                              <w:lang w:eastAsia="lt-LT"/>
                            </w:rPr>
                            <w:t xml:space="preserve"> , τ</w:t>
                          </w:r>
                          <w:r>
                            <w:rPr>
                              <w:i/>
                              <w:color w:val="000000"/>
                              <w:szCs w:val="24"/>
                              <w:vertAlign w:val="subscript"/>
                              <w:lang w:eastAsia="lt-LT"/>
                            </w:rPr>
                            <w:t>2,m</w:t>
                          </w:r>
                          <w:r>
                            <w:rPr>
                              <w:color w:val="000000"/>
                              <w:szCs w:val="24"/>
                              <w:lang w:eastAsia="lt-LT"/>
                            </w:rPr>
                            <w:t>–kiekvieno mėnesio „m“ darbo laiko koeficientai atitinkamai pirmajam ir antrajam šilumos šaltiniui, kai pastatui šildyti naudojami du šilumos šaltiniai (vnt.). Imama iš 2.47 lentelės, , kai šios lentelės 1–4, 20–23, 25–28 eilutėse išvardintų šilumos šaltinių šiluminė galia pastatui šildyti žinoma, jų darbo laiko koeficientus galima apskaičiuoti pagal Reglamento 15 priedo reikalavimus;</w:t>
                          </w:r>
                        </w:p>
                        <w:p w:rsidR="004D4B57" w:rsidRDefault="004B42D3">
                          <w:pPr>
                            <w:suppressAutoHyphens/>
                            <w:ind w:firstLine="600"/>
                            <w:jc w:val="both"/>
                            <w:rPr>
                              <w:color w:val="000000"/>
                              <w:szCs w:val="24"/>
                              <w:lang w:eastAsia="lt-LT"/>
                            </w:rPr>
                          </w:pPr>
                          <w:r>
                            <w:rPr>
                              <w:i/>
                              <w:color w:val="000000"/>
                              <w:szCs w:val="24"/>
                              <w:lang w:eastAsia="lt-LT"/>
                            </w:rPr>
                            <w:t>η</w:t>
                          </w:r>
                          <w:r>
                            <w:rPr>
                              <w:i/>
                              <w:color w:val="000000"/>
                              <w:szCs w:val="24"/>
                              <w:vertAlign w:val="subscript"/>
                              <w:lang w:eastAsia="lt-LT"/>
                            </w:rPr>
                            <w:t>hs.1</w:t>
                          </w:r>
                          <w:r>
                            <w:rPr>
                              <w:color w:val="000000"/>
                              <w:szCs w:val="24"/>
                              <w:lang w:eastAsia="lt-LT"/>
                            </w:rPr>
                            <w:t xml:space="preserve">, </w:t>
                          </w:r>
                          <w:r>
                            <w:rPr>
                              <w:i/>
                              <w:color w:val="000000"/>
                              <w:szCs w:val="24"/>
                              <w:lang w:eastAsia="lt-LT"/>
                            </w:rPr>
                            <w:t>η</w:t>
                          </w:r>
                          <w:r>
                            <w:rPr>
                              <w:i/>
                              <w:color w:val="000000"/>
                              <w:szCs w:val="24"/>
                              <w:vertAlign w:val="subscript"/>
                              <w:lang w:eastAsia="lt-LT"/>
                            </w:rPr>
                            <w:t>hs.2</w:t>
                          </w:r>
                          <w:r>
                            <w:rPr>
                              <w:color w:val="000000"/>
                              <w:szCs w:val="24"/>
                              <w:lang w:eastAsia="lt-LT"/>
                            </w:rPr>
                            <w:t xml:space="preserve"> – pastato šildymo sistemos su atitinkamai pirmuoju ir antruoju šilumos šaltiniu </w:t>
                          </w:r>
                          <w:r>
                            <w:rPr>
                              <w:bCs/>
                              <w:color w:val="000000"/>
                              <w:szCs w:val="24"/>
                              <w:lang w:eastAsia="lt-LT"/>
                            </w:rPr>
                            <w:t xml:space="preserve">skaičiuojamieji </w:t>
                          </w:r>
                          <w:r>
                            <w:rPr>
                              <w:color w:val="000000"/>
                              <w:szCs w:val="24"/>
                              <w:lang w:eastAsia="lt-LT"/>
                            </w:rPr>
                            <w:t>šildymo sistemos naudingumo koeficientai. Kiekviena šių koeficientų vertė apskaičiuojama atskirai pagal (2.573) formulę, įvertinus kiekvieno šilumos šaltinio naudingumo koeficientą ir šildymo sistemos reguliavimo įtaisų naudingumo koeficientą;</w:t>
                          </w:r>
                        </w:p>
                        <w:p w:rsidR="004D4B57" w:rsidRDefault="004B42D3">
                          <w:pPr>
                            <w:suppressAutoHyphens/>
                            <w:ind w:firstLine="600"/>
                            <w:jc w:val="both"/>
                            <w:rPr>
                              <w:color w:val="000000"/>
                              <w:szCs w:val="24"/>
                              <w:lang w:eastAsia="lt-LT"/>
                            </w:rPr>
                          </w:pPr>
                          <w:r>
                            <w:rPr>
                              <w:i/>
                              <w:color w:val="000000"/>
                              <w:szCs w:val="24"/>
                              <w:lang w:eastAsia="lt-LT"/>
                            </w:rPr>
                            <w:t>f</w:t>
                          </w:r>
                          <w:r>
                            <w:rPr>
                              <w:i/>
                              <w:color w:val="000000"/>
                              <w:szCs w:val="24"/>
                              <w:vertAlign w:val="subscript"/>
                              <w:lang w:eastAsia="lt-LT"/>
                            </w:rPr>
                            <w:t>PRn.hs.1</w:t>
                          </w:r>
                          <w:r>
                            <w:rPr>
                              <w:color w:val="000000"/>
                              <w:szCs w:val="24"/>
                              <w:lang w:eastAsia="lt-LT"/>
                            </w:rPr>
                            <w:t xml:space="preserve">ir </w:t>
                          </w:r>
                          <w:r>
                            <w:rPr>
                              <w:i/>
                              <w:color w:val="000000"/>
                              <w:szCs w:val="24"/>
                              <w:lang w:eastAsia="lt-LT"/>
                            </w:rPr>
                            <w:t>f</w:t>
                          </w:r>
                          <w:r>
                            <w:rPr>
                              <w:i/>
                              <w:color w:val="000000"/>
                              <w:szCs w:val="24"/>
                              <w:vertAlign w:val="subscript"/>
                              <w:lang w:eastAsia="lt-LT"/>
                            </w:rPr>
                            <w:t>PRn.hs.2</w:t>
                          </w:r>
                          <w:r>
                            <w:rPr>
                              <w:color w:val="000000"/>
                              <w:szCs w:val="24"/>
                              <w:lang w:eastAsia="lt-LT"/>
                            </w:rPr>
                            <w:t xml:space="preserve"> – atitinkamai pirmajam ir antrajam šilumos šaltiniui naudojamo energijos šaltinio skaičiuojamoji neatsinaujinančios pirminės energijos faktoriaus vertė (vnt.). Imama iš 2.18 lentelės.</w:t>
                          </w:r>
                        </w:p>
                        <w:tbl>
                          <w:tblPr>
                            <w:tblW w:w="0" w:type="auto"/>
                            <w:tblLook w:val="01E0" w:firstRow="1" w:lastRow="1" w:firstColumn="1" w:lastColumn="1" w:noHBand="0" w:noVBand="0"/>
                          </w:tblPr>
                          <w:tblGrid>
                            <w:gridCol w:w="8568"/>
                            <w:gridCol w:w="1002"/>
                          </w:tblGrid>
                          <w:tr w:rsidR="004D4B57">
                            <w:tc>
                              <w:tcPr>
                                <w:tcW w:w="8568" w:type="dxa"/>
                                <w:hideMark/>
                              </w:tcPr>
                              <w:p w:rsidR="004D4B57" w:rsidRDefault="004B42D3">
                                <w:pPr>
                                  <w:suppressAutoHyphens/>
                                  <w:spacing w:line="276" w:lineRule="auto"/>
                                  <w:jc w:val="center"/>
                                  <w:rPr>
                                    <w:rFonts w:eastAsia="Calibri"/>
                                    <w:bCs/>
                                    <w:color w:val="000000"/>
                                    <w:szCs w:val="24"/>
                                  </w:rPr>
                                </w:pPr>
                                <w:r>
                                  <w:rPr>
                                    <w:rFonts w:eastAsia="Calibri"/>
                                    <w:color w:val="000000"/>
                                    <w:position w:val="-14"/>
                                    <w:szCs w:val="24"/>
                                  </w:rPr>
                                  <w:object w:dxaOrig="1785" w:dyaOrig="375">
                                    <v:shape id="_x0000_i1120" type="#_x0000_t75" style="width:89.5pt;height:19pt" o:ole="">
                                      <v:imagedata r:id="rId199" o:title=""/>
                                    </v:shape>
                                    <o:OLEObject Type="Embed" ProgID="Equation.3" ShapeID="_x0000_i1120" DrawAspect="Content" ObjectID="_1668585741" r:id="rId200"/>
                                  </w:object>
                                </w:r>
                                <w:r>
                                  <w:rPr>
                                    <w:color w:val="000000"/>
                                    <w:szCs w:val="24"/>
                                    <w:lang w:eastAsia="lt-LT"/>
                                  </w:rPr>
                                  <w:t>;</w:t>
                                </w:r>
                              </w:p>
                            </w:tc>
                            <w:tc>
                              <w:tcPr>
                                <w:tcW w:w="1002" w:type="dxa"/>
                                <w:vAlign w:val="center"/>
                                <w:hideMark/>
                              </w:tcPr>
                              <w:p w:rsidR="004D4B57" w:rsidRDefault="004B42D3">
                                <w:pPr>
                                  <w:suppressAutoHyphens/>
                                  <w:spacing w:line="276" w:lineRule="auto"/>
                                  <w:jc w:val="right"/>
                                  <w:rPr>
                                    <w:rFonts w:eastAsia="Calibri"/>
                                    <w:bCs/>
                                    <w:color w:val="000000"/>
                                    <w:szCs w:val="24"/>
                                  </w:rPr>
                                </w:pPr>
                                <w:r>
                                  <w:rPr>
                                    <w:bCs/>
                                    <w:color w:val="000000"/>
                                    <w:szCs w:val="24"/>
                                    <w:lang w:eastAsia="lt-LT"/>
                                  </w:rPr>
                                  <w:t>(2.573)</w:t>
                                </w:r>
                              </w:p>
                            </w:tc>
                          </w:tr>
                        </w:tbl>
                        <w:p w:rsidR="004D4B57" w:rsidRDefault="004D4B57">
                          <w:pPr>
                            <w:tabs>
                              <w:tab w:val="left" w:pos="567"/>
                            </w:tabs>
                            <w:suppressAutoHyphens/>
                            <w:jc w:val="both"/>
                            <w:rPr>
                              <w:color w:val="000000"/>
                              <w:szCs w:val="24"/>
                            </w:rPr>
                          </w:pPr>
                        </w:p>
                        <w:p w:rsidR="004D4B57" w:rsidRDefault="004B42D3">
                          <w:pPr>
                            <w:tabs>
                              <w:tab w:val="left" w:pos="567"/>
                            </w:tabs>
                            <w:suppressAutoHyphens/>
                            <w:jc w:val="both"/>
                            <w:rPr>
                              <w:rFonts w:eastAsia="Calibri"/>
                              <w:color w:val="000000"/>
                              <w:szCs w:val="24"/>
                              <w:lang w:eastAsia="lt-LT"/>
                            </w:rPr>
                          </w:pPr>
                          <w:r>
                            <w:rPr>
                              <w:color w:val="000000"/>
                              <w:szCs w:val="24"/>
                              <w:lang w:eastAsia="lt-LT"/>
                            </w:rPr>
                            <w:t>čia:</w:t>
                          </w:r>
                          <w:r>
                            <w:rPr>
                              <w:color w:val="000000"/>
                              <w:szCs w:val="24"/>
                              <w:lang w:eastAsia="lt-LT"/>
                            </w:rPr>
                            <w:tab/>
                          </w:r>
                          <w:r>
                            <w:rPr>
                              <w:i/>
                              <w:color w:val="000000"/>
                              <w:szCs w:val="24"/>
                              <w:lang w:eastAsia="lt-LT"/>
                            </w:rPr>
                            <w:t>η</w:t>
                          </w:r>
                          <w:r>
                            <w:rPr>
                              <w:i/>
                              <w:color w:val="000000"/>
                              <w:szCs w:val="24"/>
                              <w:vertAlign w:val="subscript"/>
                              <w:lang w:eastAsia="lt-LT"/>
                            </w:rPr>
                            <w:t>1</w:t>
                          </w:r>
                          <w:r>
                            <w:rPr>
                              <w:color w:val="000000"/>
                              <w:szCs w:val="24"/>
                              <w:lang w:eastAsia="lt-LT"/>
                            </w:rPr>
                            <w:t xml:space="preserve"> – pastato šildymo sistemos reguliavimo įtaisų skaičiuojamasis naudingumo koeficientas (vnt.). Imamas iš 2.44 lentelės;</w:t>
                          </w:r>
                        </w:p>
                        <w:p w:rsidR="004D4B57" w:rsidRDefault="004B42D3">
                          <w:pPr>
                            <w:suppressAutoHyphens/>
                            <w:ind w:firstLine="567"/>
                            <w:jc w:val="both"/>
                            <w:rPr>
                              <w:color w:val="000000"/>
                              <w:szCs w:val="24"/>
                              <w:lang w:eastAsia="lt-LT"/>
                            </w:rPr>
                          </w:pPr>
                          <w:r>
                            <w:rPr>
                              <w:i/>
                              <w:color w:val="000000"/>
                              <w:szCs w:val="24"/>
                              <w:lang w:eastAsia="lt-LT"/>
                            </w:rPr>
                            <w:t>η</w:t>
                          </w:r>
                          <w:r>
                            <w:rPr>
                              <w:i/>
                              <w:color w:val="000000"/>
                              <w:szCs w:val="24"/>
                              <w:vertAlign w:val="subscript"/>
                              <w:lang w:eastAsia="lt-LT"/>
                            </w:rPr>
                            <w:t>2</w:t>
                          </w:r>
                          <w:r>
                            <w:rPr>
                              <w:color w:val="000000"/>
                              <w:szCs w:val="24"/>
                              <w:lang w:eastAsia="lt-LT"/>
                            </w:rPr>
                            <w:t xml:space="preserve"> – pastato šildymo sistemos šilumos šaltinio skaičiuojamasis naudingumo koeficientas, (vnt.). Imamas iš 2.45 lentelės arba iš gamintojo deklaracijoje nurodytų duomenų; </w:t>
                          </w:r>
                        </w:p>
                        <w:p w:rsidR="004D4B57" w:rsidRDefault="004B42D3">
                          <w:pPr>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2.reg</w:t>
                          </w:r>
                          <w:r>
                            <w:rPr>
                              <w:color w:val="000000"/>
                              <w:szCs w:val="24"/>
                              <w:lang w:eastAsia="lt-LT"/>
                            </w:rPr>
                            <w:t xml:space="preserve"> – pataisos koeficientas (vnt.) šilumos šaltinio skaičiuojamajam naudingumo koeficientui. Kada šilumos šaltinis reguliuojamas rankiniu būdu ir skaičiavimuose naudojama gamintojo deklaruojama naudingumo koeficiento </w:t>
                          </w:r>
                          <w:r>
                            <w:rPr>
                              <w:i/>
                              <w:color w:val="000000"/>
                              <w:szCs w:val="24"/>
                              <w:lang w:eastAsia="lt-LT"/>
                            </w:rPr>
                            <w:t>η</w:t>
                          </w:r>
                          <w:r>
                            <w:rPr>
                              <w:i/>
                              <w:color w:val="000000"/>
                              <w:szCs w:val="24"/>
                              <w:vertAlign w:val="subscript"/>
                              <w:lang w:eastAsia="lt-LT"/>
                            </w:rPr>
                            <w:t xml:space="preserve">2 </w:t>
                          </w:r>
                          <w:r>
                            <w:rPr>
                              <w:color w:val="000000"/>
                              <w:szCs w:val="24"/>
                              <w:lang w:eastAsia="lt-LT"/>
                            </w:rPr>
                            <w:t>vertė,</w:t>
                          </w:r>
                          <w:r>
                            <w:rPr>
                              <w:i/>
                              <w:color w:val="000000"/>
                              <w:szCs w:val="24"/>
                              <w:vertAlign w:val="subscript"/>
                              <w:lang w:eastAsia="lt-LT"/>
                            </w:rPr>
                            <w:t xml:space="preserve"> </w:t>
                          </w:r>
                          <w:r>
                            <w:rPr>
                              <w:color w:val="000000"/>
                              <w:szCs w:val="24"/>
                              <w:lang w:eastAsia="lt-LT"/>
                            </w:rPr>
                            <w:t xml:space="preserve">tada pataisos koeficientas </w:t>
                          </w:r>
                          <w:r>
                            <w:rPr>
                              <w:i/>
                              <w:color w:val="000000"/>
                              <w:szCs w:val="24"/>
                              <w:lang w:eastAsia="lt-LT"/>
                            </w:rPr>
                            <w:t>k</w:t>
                          </w:r>
                          <w:r>
                            <w:rPr>
                              <w:i/>
                              <w:color w:val="000000"/>
                              <w:szCs w:val="24"/>
                              <w:vertAlign w:val="subscript"/>
                              <w:lang w:eastAsia="lt-LT"/>
                            </w:rPr>
                            <w:t xml:space="preserve">2.reg </w:t>
                          </w:r>
                          <w:r>
                            <w:rPr>
                              <w:color w:val="000000"/>
                              <w:szCs w:val="24"/>
                              <w:lang w:eastAsia="lt-LT"/>
                            </w:rPr>
                            <w:t xml:space="preserve">imamas iš 2.46 lentelės, lentelėje nenurodytais atvejais </w:t>
                          </w:r>
                          <w:r>
                            <w:rPr>
                              <w:i/>
                              <w:color w:val="000000"/>
                              <w:szCs w:val="24"/>
                              <w:lang w:eastAsia="lt-LT"/>
                            </w:rPr>
                            <w:t>k</w:t>
                          </w:r>
                          <w:r>
                            <w:rPr>
                              <w:i/>
                              <w:color w:val="000000"/>
                              <w:szCs w:val="24"/>
                              <w:vertAlign w:val="subscript"/>
                              <w:lang w:eastAsia="lt-LT"/>
                            </w:rPr>
                            <w:t>2.reg</w:t>
                          </w:r>
                          <w:r>
                            <w:rPr>
                              <w:color w:val="000000"/>
                              <w:szCs w:val="24"/>
                              <w:lang w:eastAsia="lt-LT"/>
                            </w:rPr>
                            <w:t xml:space="preserve">=1. </w:t>
                          </w:r>
                        </w:p>
                        <w:p w:rsidR="004D4B57" w:rsidRDefault="004D4B57">
                          <w:pPr>
                            <w:suppressAutoHyphens/>
                            <w:ind w:firstLine="567"/>
                            <w:jc w:val="both"/>
                            <w:rPr>
                              <w:b/>
                              <w:color w:val="000000"/>
                              <w:szCs w:val="24"/>
                              <w:lang w:eastAsia="lt-LT"/>
                            </w:rPr>
                          </w:pPr>
                        </w:p>
                        <w:p w:rsidR="004D4B57" w:rsidRDefault="004B42D3">
                          <w:pPr>
                            <w:suppressAutoHyphens/>
                            <w:jc w:val="center"/>
                            <w:rPr>
                              <w:b/>
                              <w:szCs w:val="24"/>
                              <w:lang w:eastAsia="lt-LT"/>
                            </w:rPr>
                          </w:pPr>
                          <w:r>
                            <w:rPr>
                              <w:b/>
                              <w:szCs w:val="24"/>
                              <w:lang w:eastAsia="lt-LT"/>
                            </w:rPr>
                            <w:t xml:space="preserve">Šildymo sistemos reguliavimo įtaisų skaičiuojamojo naudingumo koeficiento </w:t>
                          </w:r>
                          <w:r>
                            <w:rPr>
                              <w:b/>
                              <w:i/>
                              <w:szCs w:val="24"/>
                              <w:lang w:eastAsia="lt-LT"/>
                            </w:rPr>
                            <w:t>η</w:t>
                          </w:r>
                          <w:r>
                            <w:rPr>
                              <w:b/>
                              <w:i/>
                              <w:szCs w:val="24"/>
                              <w:vertAlign w:val="subscript"/>
                              <w:lang w:eastAsia="lt-LT"/>
                            </w:rPr>
                            <w:t>1</w:t>
                          </w:r>
                          <w:r>
                            <w:rPr>
                              <w:b/>
                              <w:szCs w:val="24"/>
                              <w:lang w:eastAsia="lt-LT"/>
                            </w:rPr>
                            <w:t xml:space="preserve"> vertės</w:t>
                          </w:r>
                        </w:p>
                        <w:p w:rsidR="004D4B57" w:rsidRDefault="004B42D3">
                          <w:pPr>
                            <w:suppressAutoHyphens/>
                            <w:ind w:left="720"/>
                            <w:jc w:val="right"/>
                            <w:rPr>
                              <w:szCs w:val="24"/>
                              <w:lang w:eastAsia="lt-LT"/>
                            </w:rPr>
                          </w:pPr>
                          <w:r>
                            <w:rPr>
                              <w:szCs w:val="24"/>
                              <w:lang w:eastAsia="lt-LT"/>
                            </w:rPr>
                            <w:t>2.44 lentelė</w:t>
                          </w: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7936"/>
                            <w:gridCol w:w="1138"/>
                          </w:tblGrid>
                          <w:tr w:rsidR="004D4B57">
                            <w:trPr>
                              <w:trHeight w:val="448"/>
                            </w:trPr>
                            <w:tc>
                              <w:tcPr>
                                <w:tcW w:w="294" w:type="pct"/>
                                <w:tcBorders>
                                  <w:top w:val="single" w:sz="4" w:space="0" w:color="auto"/>
                                  <w:left w:val="single" w:sz="4" w:space="0" w:color="auto"/>
                                  <w:bottom w:val="single" w:sz="4" w:space="0" w:color="auto"/>
                                  <w:right w:val="single" w:sz="4" w:space="0" w:color="auto"/>
                                </w:tcBorders>
                                <w:shd w:val="clear" w:color="auto" w:fill="FFFFFF"/>
                                <w:hideMark/>
                              </w:tcPr>
                              <w:p w:rsidR="004D4B57" w:rsidRDefault="004B42D3">
                                <w:pPr>
                                  <w:suppressAutoHyphens/>
                                  <w:spacing w:line="276" w:lineRule="auto"/>
                                  <w:jc w:val="center"/>
                                  <w:rPr>
                                    <w:szCs w:val="24"/>
                                  </w:rPr>
                                </w:pPr>
                                <w:r>
                                  <w:rPr>
                                    <w:szCs w:val="24"/>
                                    <w:lang w:eastAsia="lt-LT"/>
                                  </w:rPr>
                                  <w:t>Eil. Nr.</w:t>
                                </w:r>
                              </w:p>
                            </w:tc>
                            <w:tc>
                              <w:tcPr>
                                <w:tcW w:w="411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D4B57" w:rsidRDefault="004B42D3">
                                <w:pPr>
                                  <w:suppressAutoHyphens/>
                                  <w:spacing w:line="276" w:lineRule="auto"/>
                                  <w:jc w:val="center"/>
                                  <w:rPr>
                                    <w:rFonts w:eastAsia="Calibri"/>
                                    <w:szCs w:val="24"/>
                                  </w:rPr>
                                </w:pPr>
                                <w:r>
                                  <w:rPr>
                                    <w:szCs w:val="24"/>
                                    <w:lang w:eastAsia="lt-LT"/>
                                  </w:rPr>
                                  <w:t>Reguliavimo įtaisų apibūdinimas</w:t>
                                </w:r>
                              </w:p>
                            </w:tc>
                            <w:tc>
                              <w:tcPr>
                                <w:tcW w:w="59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D4B57" w:rsidRDefault="004B42D3">
                                <w:pPr>
                                  <w:suppressAutoHyphens/>
                                  <w:spacing w:line="276" w:lineRule="auto"/>
                                  <w:jc w:val="center"/>
                                  <w:rPr>
                                    <w:rFonts w:eastAsia="Calibri"/>
                                    <w:i/>
                                    <w:szCs w:val="24"/>
                                  </w:rPr>
                                </w:pPr>
                                <w:r>
                                  <w:rPr>
                                    <w:i/>
                                    <w:szCs w:val="24"/>
                                    <w:lang w:eastAsia="lt-LT"/>
                                  </w:rPr>
                                  <w:t>η</w:t>
                                </w:r>
                                <w:r>
                                  <w:rPr>
                                    <w:i/>
                                    <w:szCs w:val="24"/>
                                    <w:vertAlign w:val="subscript"/>
                                    <w:lang w:eastAsia="lt-LT"/>
                                  </w:rPr>
                                  <w:t>1</w:t>
                                </w:r>
                              </w:p>
                            </w:tc>
                          </w:tr>
                          <w:tr w:rsidR="004D4B57">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1.</w:t>
                                </w:r>
                              </w:p>
                            </w:tc>
                            <w:tc>
                              <w:tcPr>
                                <w:tcW w:w="4116"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 xml:space="preserve">Nėra šildymo sistemos reguliavimo įtaisų </w:t>
                                </w:r>
                              </w:p>
                            </w:tc>
                            <w:tc>
                              <w:tcPr>
                                <w:tcW w:w="59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0,88</w:t>
                                </w:r>
                              </w:p>
                            </w:tc>
                          </w:tr>
                          <w:tr w:rsidR="004D4B57">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2.</w:t>
                                </w:r>
                              </w:p>
                            </w:tc>
                            <w:tc>
                              <w:tcPr>
                                <w:tcW w:w="4116"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 xml:space="preserve">Reguliavimo įtaisai įrengti taip, kad reguliuoja viso pastato patalpų šildymą, tačiau yra tik termostatiniai šildymo prietaisų ventiliai arba tik patalpų arba išorės termostatas </w:t>
                                </w:r>
                              </w:p>
                            </w:tc>
                            <w:tc>
                              <w:tcPr>
                                <w:tcW w:w="59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0,93</w:t>
                                </w:r>
                              </w:p>
                            </w:tc>
                          </w:tr>
                          <w:tr w:rsidR="004D4B57">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3.</w:t>
                                </w:r>
                              </w:p>
                            </w:tc>
                            <w:tc>
                              <w:tcPr>
                                <w:tcW w:w="4116"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Reguliavimo įtaisai įrengti taip, kad reguliuoja viso pastato patalpų šildymą. Yra termostatiniai šildymo prietaisų ventiliai ir patalpų arba išorės termostatas</w:t>
                                </w:r>
                              </w:p>
                            </w:tc>
                            <w:tc>
                              <w:tcPr>
                                <w:tcW w:w="59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0,98</w:t>
                                </w:r>
                              </w:p>
                            </w:tc>
                          </w:tr>
                          <w:tr w:rsidR="004D4B57">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4.</w:t>
                                </w:r>
                              </w:p>
                            </w:tc>
                            <w:tc>
                              <w:tcPr>
                                <w:tcW w:w="4116"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Reguliavimo įtaisai įrengti taip, kad neapima viso pastato patalpų šildymo reguliavimo</w:t>
                                </w:r>
                              </w:p>
                            </w:tc>
                            <w:tc>
                              <w:tcPr>
                                <w:tcW w:w="59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0,90</w:t>
                                </w:r>
                              </w:p>
                            </w:tc>
                          </w:tr>
                        </w:tbl>
                        <w:p w:rsidR="004D4B57" w:rsidRDefault="004D4B57">
                          <w:pPr>
                            <w:suppressAutoHyphens/>
                            <w:rPr>
                              <w:rFonts w:eastAsia="Calibri"/>
                              <w:szCs w:val="24"/>
                            </w:rPr>
                          </w:pPr>
                        </w:p>
                        <w:p w:rsidR="004D4B57" w:rsidRDefault="004B42D3">
                          <w:pPr>
                            <w:suppressAutoHyphens/>
                            <w:jc w:val="center"/>
                            <w:rPr>
                              <w:b/>
                              <w:color w:val="000000"/>
                              <w:szCs w:val="24"/>
                              <w:lang w:eastAsia="lt-LT"/>
                            </w:rPr>
                          </w:pPr>
                          <w:r>
                            <w:rPr>
                              <w:b/>
                              <w:color w:val="000000"/>
                              <w:szCs w:val="24"/>
                              <w:lang w:eastAsia="lt-LT"/>
                            </w:rPr>
                            <w:t xml:space="preserve">Šilumos šaltinio skaičiuojamojo naudingumo koeficiento </w:t>
                          </w:r>
                          <w:r>
                            <w:rPr>
                              <w:b/>
                              <w:i/>
                              <w:color w:val="000000"/>
                              <w:szCs w:val="24"/>
                              <w:lang w:eastAsia="lt-LT"/>
                            </w:rPr>
                            <w:t>η</w:t>
                          </w:r>
                          <w:r>
                            <w:rPr>
                              <w:b/>
                              <w:i/>
                              <w:color w:val="000000"/>
                              <w:szCs w:val="24"/>
                              <w:vertAlign w:val="subscript"/>
                              <w:lang w:eastAsia="lt-LT"/>
                            </w:rPr>
                            <w:t>2</w:t>
                          </w:r>
                          <w:r>
                            <w:rPr>
                              <w:b/>
                              <w:color w:val="000000"/>
                              <w:szCs w:val="24"/>
                              <w:lang w:eastAsia="lt-LT"/>
                            </w:rPr>
                            <w:t xml:space="preserve"> vertės</w:t>
                          </w:r>
                        </w:p>
                        <w:p w:rsidR="004D4B57" w:rsidRDefault="004B42D3">
                          <w:pPr>
                            <w:suppressAutoHyphens/>
                            <w:ind w:left="720"/>
                            <w:jc w:val="right"/>
                            <w:rPr>
                              <w:color w:val="000000"/>
                              <w:szCs w:val="24"/>
                              <w:lang w:eastAsia="lt-LT"/>
                            </w:rPr>
                          </w:pPr>
                          <w:r>
                            <w:rPr>
                              <w:color w:val="000000"/>
                              <w:szCs w:val="24"/>
                              <w:lang w:eastAsia="lt-LT"/>
                            </w:rPr>
                            <w:t>2.45 lentelė</w:t>
                          </w:r>
                        </w:p>
                        <w:tbl>
                          <w:tblPr>
                            <w:tblW w:w="4891" w:type="pct"/>
                            <w:tblInd w:w="108" w:type="dxa"/>
                            <w:tblLook w:val="04A0" w:firstRow="1" w:lastRow="0" w:firstColumn="1" w:lastColumn="0" w:noHBand="0" w:noVBand="1"/>
                          </w:tblPr>
                          <w:tblGrid>
                            <w:gridCol w:w="567"/>
                            <w:gridCol w:w="7941"/>
                            <w:gridCol w:w="1132"/>
                          </w:tblGrid>
                          <w:tr w:rsidR="004D4B57">
                            <w:trPr>
                              <w:trHeight w:val="479"/>
                            </w:trPr>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color w:val="000000"/>
                                    <w:szCs w:val="24"/>
                                  </w:rPr>
                                </w:pPr>
                                <w:r>
                                  <w:rPr>
                                    <w:bCs/>
                                    <w:color w:val="000000"/>
                                    <w:szCs w:val="24"/>
                                    <w:lang w:eastAsia="lt-LT"/>
                                  </w:rPr>
                                  <w:t>Eil. Nr.</w:t>
                                </w:r>
                              </w:p>
                            </w:tc>
                            <w:tc>
                              <w:tcPr>
                                <w:tcW w:w="4119"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b/>
                                    <w:bCs/>
                                    <w:color w:val="000000"/>
                                    <w:szCs w:val="24"/>
                                  </w:rPr>
                                </w:pPr>
                                <w:r>
                                  <w:rPr>
                                    <w:bCs/>
                                    <w:color w:val="000000"/>
                                    <w:szCs w:val="24"/>
                                    <w:lang w:eastAsia="lt-LT"/>
                                  </w:rPr>
                                  <w:t>Šilumos šaltinio apibūdinimas</w:t>
                                </w:r>
                                <w:r>
                                  <w:rPr>
                                    <w:b/>
                                    <w:bCs/>
                                    <w:color w:val="000000"/>
                                    <w:szCs w:val="24"/>
                                    <w:lang w:eastAsia="lt-LT"/>
                                  </w:rPr>
                                  <w:t xml:space="preserve"> </w:t>
                                </w:r>
                              </w:p>
                            </w:tc>
                            <w:tc>
                              <w:tcPr>
                                <w:tcW w:w="587"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color w:val="000000"/>
                                    <w:szCs w:val="24"/>
                                  </w:rPr>
                                </w:pPr>
                                <w:r>
                                  <w:rPr>
                                    <w:bCs/>
                                    <w:i/>
                                    <w:iCs/>
                                    <w:color w:val="000000"/>
                                    <w:szCs w:val="24"/>
                                    <w:lang w:eastAsia="lt-LT"/>
                                  </w:rPr>
                                  <w:t>η</w:t>
                                </w:r>
                                <w:r>
                                  <w:rPr>
                                    <w:bCs/>
                                    <w:i/>
                                    <w:iCs/>
                                    <w:color w:val="000000"/>
                                    <w:szCs w:val="24"/>
                                    <w:vertAlign w:val="subscript"/>
                                    <w:lang w:eastAsia="lt-LT"/>
                                  </w:rPr>
                                  <w:t>2</w:t>
                                </w:r>
                              </w:p>
                            </w:tc>
                          </w:tr>
                          <w:tr w:rsidR="004D4B57">
                            <w:trPr>
                              <w:trHeight w:val="315"/>
                            </w:trPr>
                            <w:tc>
                              <w:tcPr>
                                <w:tcW w:w="294"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szCs w:val="24"/>
                                  </w:rPr>
                                </w:pPr>
                                <w:r>
                                  <w:rPr>
                                    <w:color w:val="000000"/>
                                    <w:szCs w:val="24"/>
                                    <w:lang w:eastAsia="lt-LT"/>
                                  </w:rPr>
                                  <w:t>1.</w:t>
                                </w:r>
                              </w:p>
                            </w:tc>
                            <w:tc>
                              <w:tcPr>
                                <w:tcW w:w="4119"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Šilumos tinklai, rankinis reguliavimas</w:t>
                                </w:r>
                              </w:p>
                            </w:tc>
                            <w:tc>
                              <w:tcPr>
                                <w:tcW w:w="587"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0,9</w:t>
                                </w:r>
                              </w:p>
                            </w:tc>
                          </w:tr>
                          <w:tr w:rsidR="004D4B57">
                            <w:trPr>
                              <w:trHeight w:val="315"/>
                            </w:trPr>
                            <w:tc>
                              <w:tcPr>
                                <w:tcW w:w="294"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szCs w:val="24"/>
                                  </w:rPr>
                                </w:pPr>
                                <w:r>
                                  <w:rPr>
                                    <w:color w:val="000000"/>
                                    <w:szCs w:val="24"/>
                                    <w:lang w:eastAsia="lt-LT"/>
                                  </w:rPr>
                                  <w:t>2.</w:t>
                                </w:r>
                              </w:p>
                            </w:tc>
                            <w:tc>
                              <w:tcPr>
                                <w:tcW w:w="4119"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Šilumos tinklai, automatinis reguliavimas</w:t>
                                </w:r>
                              </w:p>
                            </w:tc>
                            <w:tc>
                              <w:tcPr>
                                <w:tcW w:w="587"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1</w:t>
                                </w:r>
                              </w:p>
                            </w:tc>
                          </w:tr>
                          <w:tr w:rsidR="004D4B57">
                            <w:trPr>
                              <w:trHeight w:val="315"/>
                            </w:trPr>
                            <w:tc>
                              <w:tcPr>
                                <w:tcW w:w="294"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szCs w:val="24"/>
                                  </w:rPr>
                                </w:pPr>
                                <w:r>
                                  <w:rPr>
                                    <w:color w:val="000000"/>
                                    <w:szCs w:val="24"/>
                                    <w:lang w:eastAsia="lt-LT"/>
                                  </w:rPr>
                                  <w:t>3.</w:t>
                                </w:r>
                              </w:p>
                            </w:tc>
                            <w:tc>
                              <w:tcPr>
                                <w:tcW w:w="4119"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Dujinis katilas, rankinis reguliavimas</w:t>
                                </w:r>
                              </w:p>
                            </w:tc>
                            <w:tc>
                              <w:tcPr>
                                <w:tcW w:w="587"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0,8</w:t>
                                </w:r>
                              </w:p>
                            </w:tc>
                          </w:tr>
                          <w:tr w:rsidR="004D4B57">
                            <w:trPr>
                              <w:trHeight w:val="315"/>
                            </w:trPr>
                            <w:tc>
                              <w:tcPr>
                                <w:tcW w:w="294"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szCs w:val="24"/>
                                  </w:rPr>
                                </w:pPr>
                                <w:r>
                                  <w:rPr>
                                    <w:color w:val="000000"/>
                                    <w:szCs w:val="24"/>
                                    <w:lang w:eastAsia="lt-LT"/>
                                  </w:rPr>
                                  <w:lastRenderedPageBreak/>
                                  <w:t>4.</w:t>
                                </w:r>
                              </w:p>
                            </w:tc>
                            <w:tc>
                              <w:tcPr>
                                <w:tcW w:w="4119"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Dujinis katilas, automatinis reguliavimas</w:t>
                                </w:r>
                              </w:p>
                            </w:tc>
                            <w:tc>
                              <w:tcPr>
                                <w:tcW w:w="587"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0,94</w:t>
                                </w:r>
                              </w:p>
                            </w:tc>
                          </w:tr>
                          <w:tr w:rsidR="004D4B57">
                            <w:trPr>
                              <w:trHeight w:val="315"/>
                            </w:trPr>
                            <w:tc>
                              <w:tcPr>
                                <w:tcW w:w="294"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szCs w:val="24"/>
                                  </w:rPr>
                                </w:pPr>
                                <w:r>
                                  <w:rPr>
                                    <w:color w:val="000000"/>
                                    <w:szCs w:val="24"/>
                                    <w:lang w:eastAsia="lt-LT"/>
                                  </w:rPr>
                                  <w:t>5.</w:t>
                                </w:r>
                              </w:p>
                            </w:tc>
                            <w:tc>
                              <w:tcPr>
                                <w:tcW w:w="4119"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 xml:space="preserve">Dujiniai spindulinio šildymo prietaisai </w:t>
                                </w:r>
                              </w:p>
                            </w:tc>
                            <w:tc>
                              <w:tcPr>
                                <w:tcW w:w="587"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1</w:t>
                                </w:r>
                              </w:p>
                            </w:tc>
                          </w:tr>
                          <w:tr w:rsidR="004D4B57">
                            <w:trPr>
                              <w:trHeight w:val="315"/>
                            </w:trPr>
                            <w:tc>
                              <w:tcPr>
                                <w:tcW w:w="294"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szCs w:val="24"/>
                                  </w:rPr>
                                </w:pPr>
                                <w:r>
                                  <w:rPr>
                                    <w:color w:val="000000"/>
                                    <w:szCs w:val="24"/>
                                    <w:lang w:eastAsia="lt-LT"/>
                                  </w:rPr>
                                  <w:t>6.</w:t>
                                </w:r>
                              </w:p>
                            </w:tc>
                            <w:tc>
                              <w:tcPr>
                                <w:tcW w:w="4119"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Skystojo kuro katilas, rankinis reguliavimas</w:t>
                                </w:r>
                              </w:p>
                            </w:tc>
                            <w:tc>
                              <w:tcPr>
                                <w:tcW w:w="587"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0,75</w:t>
                                </w:r>
                              </w:p>
                            </w:tc>
                          </w:tr>
                          <w:tr w:rsidR="004D4B57">
                            <w:trPr>
                              <w:trHeight w:val="315"/>
                            </w:trPr>
                            <w:tc>
                              <w:tcPr>
                                <w:tcW w:w="294"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both"/>
                                  <w:rPr>
                                    <w:color w:val="000000"/>
                                    <w:szCs w:val="24"/>
                                  </w:rPr>
                                </w:pPr>
                                <w:r>
                                  <w:rPr>
                                    <w:color w:val="000000"/>
                                    <w:szCs w:val="24"/>
                                    <w:lang w:eastAsia="lt-LT"/>
                                  </w:rPr>
                                  <w:t>7.</w:t>
                                </w:r>
                              </w:p>
                            </w:tc>
                            <w:tc>
                              <w:tcPr>
                                <w:tcW w:w="4119"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Skystojo kuro katilas, automatinis reguliavimas</w:t>
                                </w:r>
                              </w:p>
                            </w:tc>
                            <w:tc>
                              <w:tcPr>
                                <w:tcW w:w="587"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0,87</w:t>
                                </w:r>
                              </w:p>
                            </w:tc>
                          </w:tr>
                          <w:tr w:rsidR="004D4B57">
                            <w:trPr>
                              <w:trHeight w:val="315"/>
                            </w:trPr>
                            <w:tc>
                              <w:tcPr>
                                <w:tcW w:w="294"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both"/>
                                  <w:rPr>
                                    <w:color w:val="000000"/>
                                    <w:szCs w:val="24"/>
                                  </w:rPr>
                                </w:pPr>
                                <w:r>
                                  <w:rPr>
                                    <w:color w:val="000000"/>
                                    <w:szCs w:val="24"/>
                                    <w:lang w:eastAsia="lt-LT"/>
                                  </w:rPr>
                                  <w:t>8.</w:t>
                                </w:r>
                              </w:p>
                            </w:tc>
                            <w:tc>
                              <w:tcPr>
                                <w:tcW w:w="4119"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Kietojo kuro katilas, rankinis reguliavimas</w:t>
                                </w:r>
                              </w:p>
                            </w:tc>
                            <w:tc>
                              <w:tcPr>
                                <w:tcW w:w="587"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0,7</w:t>
                                </w:r>
                              </w:p>
                            </w:tc>
                          </w:tr>
                          <w:tr w:rsidR="004D4B57">
                            <w:trPr>
                              <w:trHeight w:val="315"/>
                            </w:trPr>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color w:val="000000"/>
                                    <w:szCs w:val="24"/>
                                  </w:rPr>
                                </w:pPr>
                                <w:r>
                                  <w:rPr>
                                    <w:color w:val="000000"/>
                                    <w:szCs w:val="24"/>
                                    <w:lang w:eastAsia="lt-LT"/>
                                  </w:rPr>
                                  <w:t>9.</w:t>
                                </w:r>
                              </w:p>
                            </w:tc>
                            <w:tc>
                              <w:tcPr>
                                <w:tcW w:w="4119"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Kietojo kuro katilas, automatinis reguliavimas</w:t>
                                </w:r>
                              </w:p>
                            </w:tc>
                            <w:tc>
                              <w:tcPr>
                                <w:tcW w:w="587"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0,85</w:t>
                                </w:r>
                              </w:p>
                            </w:tc>
                          </w:tr>
                          <w:tr w:rsidR="004D4B57">
                            <w:trPr>
                              <w:trHeight w:val="315"/>
                            </w:trPr>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color w:val="000000"/>
                                    <w:szCs w:val="24"/>
                                  </w:rPr>
                                </w:pPr>
                                <w:r>
                                  <w:rPr>
                                    <w:color w:val="000000"/>
                                    <w:szCs w:val="24"/>
                                    <w:lang w:eastAsia="lt-LT"/>
                                  </w:rPr>
                                  <w:t>10.</w:t>
                                </w:r>
                              </w:p>
                            </w:tc>
                            <w:tc>
                              <w:tcPr>
                                <w:tcW w:w="4119"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Šildymas elektra, rankinis reguliavimas</w:t>
                                </w:r>
                              </w:p>
                            </w:tc>
                            <w:tc>
                              <w:tcPr>
                                <w:tcW w:w="587"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0,9</w:t>
                                </w:r>
                              </w:p>
                            </w:tc>
                          </w:tr>
                          <w:tr w:rsidR="004D4B57">
                            <w:trPr>
                              <w:trHeight w:val="315"/>
                            </w:trPr>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color w:val="000000"/>
                                    <w:szCs w:val="24"/>
                                  </w:rPr>
                                </w:pPr>
                                <w:r>
                                  <w:rPr>
                                    <w:color w:val="000000"/>
                                    <w:szCs w:val="24"/>
                                    <w:lang w:eastAsia="lt-LT"/>
                                  </w:rPr>
                                  <w:t>11.</w:t>
                                </w:r>
                              </w:p>
                            </w:tc>
                            <w:tc>
                              <w:tcPr>
                                <w:tcW w:w="4119"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Šildymas elektra, automatinis reguliavimas</w:t>
                                </w:r>
                              </w:p>
                            </w:tc>
                            <w:tc>
                              <w:tcPr>
                                <w:tcW w:w="587"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1</w:t>
                                </w:r>
                              </w:p>
                            </w:tc>
                          </w:tr>
                          <w:tr w:rsidR="004D4B57">
                            <w:trPr>
                              <w:trHeight w:val="315"/>
                            </w:trPr>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color w:val="000000"/>
                                    <w:szCs w:val="24"/>
                                  </w:rPr>
                                </w:pPr>
                                <w:r>
                                  <w:rPr>
                                    <w:color w:val="000000"/>
                                    <w:szCs w:val="24"/>
                                    <w:lang w:eastAsia="lt-LT"/>
                                  </w:rPr>
                                  <w:t>12.</w:t>
                                </w:r>
                              </w:p>
                            </w:tc>
                            <w:tc>
                              <w:tcPr>
                                <w:tcW w:w="4119"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587"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b/>
                                    <w:color w:val="000000"/>
                                    <w:szCs w:val="24"/>
                                    <w:vertAlign w:val="superscript"/>
                                  </w:rPr>
                                </w:pPr>
                                <w:r>
                                  <w:rPr>
                                    <w:i/>
                                    <w:color w:val="000000"/>
                                    <w:szCs w:val="24"/>
                                    <w:lang w:eastAsia="lt-LT"/>
                                  </w:rPr>
                                  <w:t>η</w:t>
                                </w:r>
                                <w:r>
                                  <w:rPr>
                                    <w:i/>
                                    <w:color w:val="000000"/>
                                    <w:szCs w:val="24"/>
                                    <w:vertAlign w:val="subscript"/>
                                    <w:lang w:eastAsia="lt-LT"/>
                                  </w:rPr>
                                  <w:t>SPF</w:t>
                                </w:r>
                                <w:r>
                                  <w:rPr>
                                    <w:strike/>
                                    <w:color w:val="000000"/>
                                    <w:szCs w:val="24"/>
                                    <w:lang w:eastAsia="lt-LT"/>
                                  </w:rPr>
                                  <w:t xml:space="preserve">* </w:t>
                                </w:r>
                                <w:r>
                                  <w:rPr>
                                    <w:b/>
                                    <w:color w:val="000000"/>
                                    <w:szCs w:val="24"/>
                                    <w:vertAlign w:val="superscript"/>
                                    <w:lang w:eastAsia="lt-LT"/>
                                  </w:rPr>
                                  <w:t>1)</w:t>
                                </w:r>
                              </w:p>
                            </w:tc>
                          </w:tr>
                          <w:tr w:rsidR="004D4B57">
                            <w:trPr>
                              <w:trHeight w:val="315"/>
                            </w:trPr>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color w:val="000000"/>
                                    <w:szCs w:val="24"/>
                                  </w:rPr>
                                </w:pPr>
                                <w:r>
                                  <w:rPr>
                                    <w:color w:val="000000"/>
                                    <w:szCs w:val="24"/>
                                    <w:lang w:eastAsia="lt-LT"/>
                                  </w:rPr>
                                  <w:t>13.</w:t>
                                </w:r>
                              </w:p>
                            </w:tc>
                            <w:tc>
                              <w:tcPr>
                                <w:tcW w:w="4119"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Krosnys</w:t>
                                </w:r>
                              </w:p>
                            </w:tc>
                            <w:tc>
                              <w:tcPr>
                                <w:tcW w:w="587"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0,5</w:t>
                                </w:r>
                              </w:p>
                            </w:tc>
                          </w:tr>
                          <w:tr w:rsidR="004D4B57">
                            <w:trPr>
                              <w:trHeight w:val="315"/>
                            </w:trPr>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color w:val="000000"/>
                                    <w:szCs w:val="24"/>
                                  </w:rPr>
                                </w:pPr>
                                <w:r>
                                  <w:rPr>
                                    <w:color w:val="000000"/>
                                    <w:szCs w:val="24"/>
                                    <w:lang w:eastAsia="lt-LT"/>
                                  </w:rPr>
                                  <w:t>14.</w:t>
                                </w:r>
                              </w:p>
                            </w:tc>
                            <w:tc>
                              <w:tcPr>
                                <w:tcW w:w="4119"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Atviro tipo židiniai</w:t>
                                </w:r>
                              </w:p>
                            </w:tc>
                            <w:tc>
                              <w:tcPr>
                                <w:tcW w:w="587"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0,2</w:t>
                                </w:r>
                              </w:p>
                            </w:tc>
                          </w:tr>
                          <w:tr w:rsidR="004D4B57">
                            <w:trPr>
                              <w:trHeight w:val="315"/>
                            </w:trPr>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color w:val="000000"/>
                                    <w:szCs w:val="24"/>
                                  </w:rPr>
                                </w:pPr>
                                <w:r>
                                  <w:rPr>
                                    <w:color w:val="000000"/>
                                    <w:szCs w:val="24"/>
                                    <w:lang w:eastAsia="lt-LT"/>
                                  </w:rPr>
                                  <w:t>15.</w:t>
                                </w:r>
                              </w:p>
                            </w:tc>
                            <w:tc>
                              <w:tcPr>
                                <w:tcW w:w="4119"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Židiniai su kapsule, kai degimo procesui naudojamas šiltas patalpų oras</w:t>
                                </w:r>
                              </w:p>
                            </w:tc>
                            <w:tc>
                              <w:tcPr>
                                <w:tcW w:w="587"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0,3</w:t>
                                </w:r>
                              </w:p>
                            </w:tc>
                          </w:tr>
                          <w:tr w:rsidR="004D4B57">
                            <w:trPr>
                              <w:trHeight w:val="315"/>
                            </w:trPr>
                            <w:tc>
                              <w:tcPr>
                                <w:tcW w:w="29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color w:val="000000"/>
                                    <w:szCs w:val="24"/>
                                  </w:rPr>
                                </w:pPr>
                                <w:r>
                                  <w:rPr>
                                    <w:color w:val="000000"/>
                                    <w:szCs w:val="24"/>
                                    <w:lang w:eastAsia="lt-LT"/>
                                  </w:rPr>
                                  <w:t>16.</w:t>
                                </w:r>
                              </w:p>
                            </w:tc>
                            <w:tc>
                              <w:tcPr>
                                <w:tcW w:w="4119" w:type="pct"/>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color w:val="000000"/>
                                    <w:szCs w:val="24"/>
                                  </w:rPr>
                                </w:pPr>
                                <w:r>
                                  <w:rPr>
                                    <w:color w:val="000000"/>
                                    <w:szCs w:val="24"/>
                                    <w:lang w:eastAsia="lt-LT"/>
                                  </w:rPr>
                                  <w:t>Židiniai su kapsule, kai degimo procesui naudojamas išorės oras</w:t>
                                </w:r>
                              </w:p>
                            </w:tc>
                            <w:tc>
                              <w:tcPr>
                                <w:tcW w:w="587" w:type="pct"/>
                                <w:tcBorders>
                                  <w:top w:val="single" w:sz="4" w:space="0" w:color="auto"/>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color w:val="000000"/>
                                    <w:szCs w:val="24"/>
                                  </w:rPr>
                                </w:pPr>
                                <w:r>
                                  <w:rPr>
                                    <w:color w:val="000000"/>
                                    <w:szCs w:val="24"/>
                                    <w:lang w:eastAsia="lt-LT"/>
                                  </w:rPr>
                                  <w:t>0,5</w:t>
                                </w:r>
                              </w:p>
                            </w:tc>
                          </w:tr>
                          <w:tr w:rsidR="004D4B57">
                            <w:trPr>
                              <w:trHeight w:val="315"/>
                            </w:trPr>
                            <w:tc>
                              <w:tcPr>
                                <w:tcW w:w="294" w:type="pct"/>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jc w:val="both"/>
                                  <w:rPr>
                                    <w:color w:val="000000"/>
                                    <w:szCs w:val="24"/>
                                    <w:lang w:eastAsia="lt-LT"/>
                                  </w:rPr>
                                </w:pPr>
                                <w:r>
                                  <w:rPr>
                                    <w:color w:val="000000"/>
                                    <w:szCs w:val="24"/>
                                    <w:lang w:eastAsia="lt-LT"/>
                                  </w:rPr>
                                  <w:t>17.</w:t>
                                </w:r>
                              </w:p>
                            </w:tc>
                            <w:tc>
                              <w:tcPr>
                                <w:tcW w:w="4119" w:type="pct"/>
                                <w:tcBorders>
                                  <w:top w:val="single" w:sz="4" w:space="0" w:color="auto"/>
                                  <w:left w:val="single" w:sz="4" w:space="0" w:color="auto"/>
                                  <w:bottom w:val="single" w:sz="4" w:space="0" w:color="auto"/>
                                  <w:right w:val="single" w:sz="4" w:space="0" w:color="auto"/>
                                </w:tcBorders>
                                <w:noWrap/>
                                <w:vAlign w:val="bottom"/>
                              </w:tcPr>
                              <w:p w:rsidR="004D4B57" w:rsidRDefault="004B42D3">
                                <w:pPr>
                                  <w:suppressAutoHyphens/>
                                  <w:spacing w:line="276" w:lineRule="auto"/>
                                  <w:jc w:val="both"/>
                                  <w:rPr>
                                    <w:color w:val="000000"/>
                                    <w:szCs w:val="24"/>
                                    <w:lang w:eastAsia="lt-LT"/>
                                  </w:rPr>
                                </w:pPr>
                                <w:r>
                                  <w:rPr>
                                    <w:szCs w:val="24"/>
                                    <w:lang w:eastAsia="lt-LT"/>
                                  </w:rPr>
                                  <w:t>Dujinis katilas su absorbciniu šilumos siurbliu</w:t>
                                </w:r>
                              </w:p>
                            </w:tc>
                            <w:tc>
                              <w:tcPr>
                                <w:tcW w:w="587" w:type="pct"/>
                                <w:tcBorders>
                                  <w:top w:val="single" w:sz="4" w:space="0" w:color="auto"/>
                                  <w:left w:val="nil"/>
                                  <w:bottom w:val="single" w:sz="4" w:space="0" w:color="auto"/>
                                  <w:right w:val="single" w:sz="4" w:space="0" w:color="auto"/>
                                </w:tcBorders>
                                <w:noWrap/>
                                <w:vAlign w:val="bottom"/>
                              </w:tcPr>
                              <w:p w:rsidR="004D4B57" w:rsidRDefault="004B42D3">
                                <w:pPr>
                                  <w:suppressAutoHyphens/>
                                  <w:spacing w:line="276" w:lineRule="auto"/>
                                  <w:jc w:val="center"/>
                                  <w:rPr>
                                    <w:color w:val="000000"/>
                                    <w:szCs w:val="24"/>
                                    <w:lang w:eastAsia="lt-LT"/>
                                  </w:rPr>
                                </w:pPr>
                                <w:r>
                                  <w:rPr>
                                    <w:i/>
                                    <w:szCs w:val="24"/>
                                    <w:lang w:eastAsia="lt-LT"/>
                                  </w:rPr>
                                  <w:t>η</w:t>
                                </w:r>
                                <w:r>
                                  <w:rPr>
                                    <w:i/>
                                    <w:szCs w:val="24"/>
                                    <w:vertAlign w:val="subscript"/>
                                    <w:lang w:eastAsia="lt-LT"/>
                                  </w:rPr>
                                  <w:t>GHP.H</w:t>
                                </w:r>
                                <w:r>
                                  <w:rPr>
                                    <w:szCs w:val="24"/>
                                    <w:vertAlign w:val="superscript"/>
                                    <w:lang w:eastAsia="lt-LT"/>
                                  </w:rPr>
                                  <w:t xml:space="preserve"> 2)</w:t>
                                </w:r>
                              </w:p>
                            </w:tc>
                          </w:tr>
                        </w:tbl>
                        <w:p w:rsidR="004D4B57" w:rsidRDefault="004D4B57"/>
                        <w:p w:rsidR="004D4B57" w:rsidRDefault="004B42D3">
                          <w:pPr>
                            <w:suppressAutoHyphens/>
                            <w:jc w:val="both"/>
                            <w:rPr>
                              <w:lang w:eastAsia="lt-LT"/>
                            </w:rPr>
                          </w:pPr>
                          <w:r>
                            <w:rPr>
                              <w:szCs w:val="24"/>
                              <w:vertAlign w:val="superscript"/>
                              <w:lang w:eastAsia="lt-LT"/>
                            </w:rPr>
                            <w:t>1)</w:t>
                          </w:r>
                          <w:r>
                            <w:rPr>
                              <w:color w:val="FF0000"/>
                              <w:lang w:eastAsia="lt-LT"/>
                            </w:rPr>
                            <w:t xml:space="preserve">  </w:t>
                          </w:r>
                          <w:r>
                            <w:rPr>
                              <w:lang w:eastAsia="lt-LT"/>
                            </w:rPr>
                            <w:t>η</w:t>
                          </w:r>
                          <w:r>
                            <w:rPr>
                              <w:vertAlign w:val="subscript"/>
                              <w:lang w:eastAsia="lt-LT"/>
                            </w:rPr>
                            <w:t>SPF</w:t>
                          </w:r>
                          <w:r>
                            <w:rPr>
                              <w:color w:val="FF0000"/>
                              <w:lang w:eastAsia="lt-LT"/>
                            </w:rPr>
                            <w:t xml:space="preserve"> </w:t>
                          </w:r>
                          <w:r>
                            <w:rPr>
                              <w:lang w:eastAsia="lt-LT"/>
                            </w:rPr>
                            <w:t>–</w:t>
                          </w:r>
                          <w:r>
                            <w:rPr>
                              <w:color w:val="FF0000"/>
                              <w:lang w:eastAsia="lt-LT"/>
                            </w:rPr>
                            <w:t xml:space="preserve"> </w:t>
                          </w:r>
                          <w:r>
                            <w:rPr>
                              <w:szCs w:val="24"/>
                              <w:lang w:eastAsia="lt-LT"/>
                            </w:rPr>
                            <w:t xml:space="preserve">sezoninis naudingumo koeficientas (SPF). Apskaičiuojamas dauginant </w:t>
                          </w:r>
                          <w:r>
                            <w:rPr>
                              <w:lang w:eastAsia="lt-LT"/>
                            </w:rPr>
                            <w:t xml:space="preserve">COP, nustatytą pagal [3.35] arba [3.44] bandymų metodus prie standartinių bandymo sąlygų, dauginant iš 0,9. COP vertė prie standartinių bandymo sąlygų imama iš siurblio techninės dokumentacijos. </w:t>
                          </w:r>
                          <w:r>
                            <w:rPr>
                              <w:color w:val="000000"/>
                              <w:szCs w:val="24"/>
                              <w:lang w:eastAsia="lt-LT"/>
                            </w:rPr>
                            <w:t>Jei nėra</w:t>
                          </w:r>
                          <w:r>
                            <w:rPr>
                              <w:lang w:eastAsia="lt-LT"/>
                            </w:rPr>
                            <w:t xml:space="preserve"> duomenų, </w:t>
                          </w:r>
                          <w:r>
                            <w:rPr>
                              <w:bCs/>
                              <w:i/>
                              <w:lang w:eastAsia="lt-LT"/>
                            </w:rPr>
                            <w:t>η</w:t>
                          </w:r>
                          <w:r>
                            <w:rPr>
                              <w:bCs/>
                              <w:i/>
                              <w:vertAlign w:val="subscript"/>
                              <w:lang w:eastAsia="lt-LT"/>
                            </w:rPr>
                            <w:t>SPF</w:t>
                          </w:r>
                          <w:r>
                            <w:rPr>
                              <w:bCs/>
                              <w:lang w:eastAsia="lt-LT"/>
                            </w:rPr>
                            <w:t xml:space="preserve"> </w:t>
                          </w:r>
                          <w:r>
                            <w:rPr>
                              <w:lang w:eastAsia="lt-LT"/>
                            </w:rPr>
                            <w:t>imamas iš 2.17 lentelės;</w:t>
                          </w:r>
                        </w:p>
                        <w:p w:rsidR="004D4B57" w:rsidRDefault="004B42D3">
                          <w:pPr>
                            <w:suppressAutoHyphens/>
                            <w:ind w:firstLine="62"/>
                            <w:rPr>
                              <w:bCs/>
                              <w:szCs w:val="24"/>
                              <w:lang w:eastAsia="lt-LT"/>
                            </w:rPr>
                          </w:pPr>
                          <w:r>
                            <w:rPr>
                              <w:vertAlign w:val="superscript"/>
                              <w:lang w:eastAsia="lt-LT"/>
                            </w:rPr>
                            <w:t>2)</w:t>
                          </w:r>
                          <w:r>
                            <w:rPr>
                              <w:lang w:eastAsia="lt-LT"/>
                            </w:rPr>
                            <w:t xml:space="preserve">   </w:t>
                          </w:r>
                          <w:r>
                            <w:rPr>
                              <w:i/>
                              <w:szCs w:val="24"/>
                              <w:lang w:eastAsia="lt-LT"/>
                            </w:rPr>
                            <w:t>η</w:t>
                          </w:r>
                          <w:r>
                            <w:rPr>
                              <w:i/>
                              <w:szCs w:val="24"/>
                              <w:vertAlign w:val="subscript"/>
                              <w:lang w:eastAsia="lt-LT"/>
                            </w:rPr>
                            <w:t xml:space="preserve">GHP.H </w:t>
                          </w:r>
                          <w:r>
                            <w:rPr>
                              <w:szCs w:val="24"/>
                              <w:lang w:eastAsia="lt-LT"/>
                            </w:rPr>
                            <w:t xml:space="preserve">– </w:t>
                          </w:r>
                          <w:r>
                            <w:rPr>
                              <w:bCs/>
                              <w:szCs w:val="24"/>
                              <w:lang w:eastAsia="lt-LT"/>
                            </w:rPr>
                            <w:t>pagal [3.46], [3.47] reikalavimus prie standartinių bandymo sąlygų nustatyta dujinio katilo su absorbciniu šilumos siurbliu</w:t>
                          </w:r>
                          <w:r>
                            <w:rPr>
                              <w:szCs w:val="24"/>
                              <w:lang w:eastAsia="lt-LT"/>
                            </w:rPr>
                            <w:t xml:space="preserve"> naudingumo koeficiento vertė šildymo režime, vnt. Jei </w:t>
                          </w:r>
                          <w:r>
                            <w:rPr>
                              <w:i/>
                              <w:szCs w:val="24"/>
                              <w:lang w:eastAsia="lt-LT"/>
                            </w:rPr>
                            <w:t>η</w:t>
                          </w:r>
                          <w:r>
                            <w:rPr>
                              <w:i/>
                              <w:szCs w:val="24"/>
                              <w:vertAlign w:val="subscript"/>
                              <w:lang w:eastAsia="lt-LT"/>
                            </w:rPr>
                            <w:t>GHP.H</w:t>
                          </w:r>
                          <w:r>
                            <w:rPr>
                              <w:szCs w:val="24"/>
                              <w:lang w:eastAsia="lt-LT"/>
                            </w:rPr>
                            <w:t xml:space="preserve"> vertė nežinoma, ji imama iš 2.16 lentelės.</w:t>
                          </w:r>
                        </w:p>
                        <w:p w:rsidR="004D4B57" w:rsidRDefault="004D4B57">
                          <w:pPr>
                            <w:suppressAutoHyphens/>
                            <w:rPr>
                              <w:rFonts w:eastAsia="Calibri"/>
                              <w:szCs w:val="24"/>
                              <w:lang w:eastAsia="lt-LT"/>
                            </w:rPr>
                          </w:pPr>
                        </w:p>
                        <w:p w:rsidR="004D4B57" w:rsidRDefault="004B42D3">
                          <w:pPr>
                            <w:suppressAutoHyphens/>
                            <w:jc w:val="center"/>
                            <w:rPr>
                              <w:b/>
                              <w:szCs w:val="24"/>
                              <w:lang w:eastAsia="lt-LT"/>
                            </w:rPr>
                          </w:pPr>
                          <w:r>
                            <w:rPr>
                              <w:b/>
                              <w:szCs w:val="24"/>
                              <w:lang w:eastAsia="lt-LT"/>
                            </w:rPr>
                            <w:t xml:space="preserve">Pataisos koeficientai </w:t>
                          </w:r>
                          <w:r>
                            <w:rPr>
                              <w:b/>
                              <w:i/>
                              <w:szCs w:val="24"/>
                              <w:lang w:eastAsia="lt-LT"/>
                            </w:rPr>
                            <w:t>k</w:t>
                          </w:r>
                          <w:r>
                            <w:rPr>
                              <w:b/>
                              <w:i/>
                              <w:szCs w:val="24"/>
                              <w:vertAlign w:val="subscript"/>
                              <w:lang w:eastAsia="lt-LT"/>
                            </w:rPr>
                            <w:t>2.reg</w:t>
                          </w:r>
                          <w:r>
                            <w:rPr>
                              <w:b/>
                              <w:szCs w:val="24"/>
                              <w:lang w:eastAsia="lt-LT"/>
                            </w:rPr>
                            <w:t xml:space="preserve"> šilumos šaltinio naudingumo koeficientui, tais atvejais, kada šilumos šaltinis reguliuojamas rankiniu būdu, o skaičiavimuose naudojamos šilumos šaltinio gamintojo deklaruojama naudingumo koeficiento vertė</w:t>
                          </w:r>
                        </w:p>
                        <w:p w:rsidR="004D4B57" w:rsidRDefault="004B42D3">
                          <w:pPr>
                            <w:suppressAutoHyphens/>
                            <w:ind w:left="720"/>
                            <w:jc w:val="right"/>
                            <w:rPr>
                              <w:szCs w:val="24"/>
                              <w:lang w:eastAsia="lt-LT"/>
                            </w:rPr>
                          </w:pPr>
                          <w:r>
                            <w:rPr>
                              <w:szCs w:val="24"/>
                              <w:lang w:eastAsia="lt-LT"/>
                            </w:rPr>
                            <w:t>2.46 lentelė</w:t>
                          </w:r>
                        </w:p>
                        <w:tbl>
                          <w:tblPr>
                            <w:tblW w:w="4891" w:type="pct"/>
                            <w:tblInd w:w="108" w:type="dxa"/>
                            <w:tblLook w:val="04A0" w:firstRow="1" w:lastRow="0" w:firstColumn="1" w:lastColumn="0" w:noHBand="0" w:noVBand="1"/>
                          </w:tblPr>
                          <w:tblGrid>
                            <w:gridCol w:w="569"/>
                            <w:gridCol w:w="7966"/>
                            <w:gridCol w:w="1105"/>
                          </w:tblGrid>
                          <w:tr w:rsidR="004D4B57">
                            <w:trPr>
                              <w:trHeight w:val="479"/>
                            </w:trPr>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szCs w:val="24"/>
                                  </w:rPr>
                                </w:pPr>
                                <w:r>
                                  <w:rPr>
                                    <w:bCs/>
                                    <w:szCs w:val="24"/>
                                    <w:lang w:eastAsia="lt-LT"/>
                                  </w:rPr>
                                  <w:t>Eil. Nr.</w:t>
                                </w:r>
                              </w:p>
                            </w:tc>
                            <w:tc>
                              <w:tcPr>
                                <w:tcW w:w="4132"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bCs/>
                                    <w:szCs w:val="24"/>
                                  </w:rPr>
                                </w:pPr>
                                <w:r>
                                  <w:rPr>
                                    <w:bCs/>
                                    <w:szCs w:val="24"/>
                                    <w:lang w:eastAsia="lt-LT"/>
                                  </w:rPr>
                                  <w:t>Šilumos šaltinio apibūdinimas</w:t>
                                </w:r>
                              </w:p>
                            </w:tc>
                            <w:tc>
                              <w:tcPr>
                                <w:tcW w:w="573" w:type="pct"/>
                                <w:tcBorders>
                                  <w:top w:val="single" w:sz="4" w:space="0" w:color="auto"/>
                                  <w:left w:val="nil"/>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b/>
                                    <w:i/>
                                    <w:szCs w:val="24"/>
                                    <w:lang w:eastAsia="lt-LT"/>
                                  </w:rPr>
                                  <w:t>k</w:t>
                                </w:r>
                                <w:r>
                                  <w:rPr>
                                    <w:b/>
                                    <w:i/>
                                    <w:szCs w:val="24"/>
                                    <w:vertAlign w:val="subscript"/>
                                    <w:lang w:eastAsia="lt-LT"/>
                                  </w:rPr>
                                  <w:t>2.re</w:t>
                                </w:r>
                              </w:p>
                            </w:tc>
                          </w:tr>
                          <w:tr w:rsidR="004D4B57">
                            <w:trPr>
                              <w:trHeight w:val="315"/>
                            </w:trPr>
                            <w:tc>
                              <w:tcPr>
                                <w:tcW w:w="295"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1.</w:t>
                                </w:r>
                              </w:p>
                            </w:tc>
                            <w:tc>
                              <w:tcPr>
                                <w:tcW w:w="4132"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Dujinis katilas</w:t>
                                </w:r>
                              </w:p>
                            </w:tc>
                            <w:tc>
                              <w:tcPr>
                                <w:tcW w:w="573"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4"/>
                                  </w:rPr>
                                </w:pPr>
                                <w:r>
                                  <w:rPr>
                                    <w:szCs w:val="24"/>
                                    <w:lang w:eastAsia="lt-LT"/>
                                  </w:rPr>
                                  <w:t>0,85</w:t>
                                </w:r>
                              </w:p>
                            </w:tc>
                          </w:tr>
                          <w:tr w:rsidR="004D4B57">
                            <w:trPr>
                              <w:trHeight w:val="315"/>
                            </w:trPr>
                            <w:tc>
                              <w:tcPr>
                                <w:tcW w:w="295"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2.</w:t>
                                </w:r>
                              </w:p>
                            </w:tc>
                            <w:tc>
                              <w:tcPr>
                                <w:tcW w:w="4132"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Skystojo kuro katilas</w:t>
                                </w:r>
                              </w:p>
                            </w:tc>
                            <w:tc>
                              <w:tcPr>
                                <w:tcW w:w="573"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4"/>
                                  </w:rPr>
                                </w:pPr>
                                <w:r>
                                  <w:rPr>
                                    <w:szCs w:val="24"/>
                                    <w:lang w:eastAsia="lt-LT"/>
                                  </w:rPr>
                                  <w:t>0,86</w:t>
                                </w:r>
                              </w:p>
                            </w:tc>
                          </w:tr>
                          <w:tr w:rsidR="004D4B57">
                            <w:trPr>
                              <w:trHeight w:val="315"/>
                            </w:trPr>
                            <w:tc>
                              <w:tcPr>
                                <w:tcW w:w="295" w:type="pct"/>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3.</w:t>
                                </w:r>
                              </w:p>
                            </w:tc>
                            <w:tc>
                              <w:tcPr>
                                <w:tcW w:w="4132" w:type="pct"/>
                                <w:tcBorders>
                                  <w:top w:val="nil"/>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4"/>
                                  </w:rPr>
                                </w:pPr>
                                <w:r>
                                  <w:rPr>
                                    <w:szCs w:val="24"/>
                                    <w:lang w:eastAsia="lt-LT"/>
                                  </w:rPr>
                                  <w:t>Kietojo kuro katilas</w:t>
                                </w:r>
                              </w:p>
                            </w:tc>
                            <w:tc>
                              <w:tcPr>
                                <w:tcW w:w="573" w:type="pct"/>
                                <w:tcBorders>
                                  <w:top w:val="nil"/>
                                  <w:left w:val="nil"/>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4"/>
                                  </w:rPr>
                                </w:pPr>
                                <w:r>
                                  <w:rPr>
                                    <w:szCs w:val="24"/>
                                    <w:lang w:eastAsia="lt-LT"/>
                                  </w:rPr>
                                  <w:t>0,82</w:t>
                                </w:r>
                              </w:p>
                            </w:tc>
                          </w:tr>
                        </w:tbl>
                        <w:p w:rsidR="004D4B57" w:rsidRDefault="004D4B57">
                          <w:pPr>
                            <w:suppressAutoHyphens/>
                            <w:rPr>
                              <w:b/>
                            </w:rPr>
                          </w:pPr>
                        </w:p>
                        <w:p w:rsidR="004D4B57" w:rsidRDefault="004B42D3">
                          <w:pPr>
                            <w:suppressAutoHyphens/>
                            <w:jc w:val="center"/>
                            <w:rPr>
                              <w:b/>
                              <w:color w:val="000000"/>
                              <w:szCs w:val="24"/>
                              <w:lang w:eastAsia="lt-LT"/>
                            </w:rPr>
                          </w:pPr>
                          <w:r>
                            <w:rPr>
                              <w:b/>
                              <w:color w:val="000000"/>
                              <w:szCs w:val="24"/>
                              <w:lang w:eastAsia="lt-LT"/>
                            </w:rPr>
                            <w:t xml:space="preserve">Darbo laiko koeficientai pirmajam </w:t>
                          </w:r>
                          <w:r>
                            <w:rPr>
                              <w:b/>
                              <w:i/>
                              <w:color w:val="000000"/>
                              <w:szCs w:val="24"/>
                              <w:lang w:eastAsia="lt-LT"/>
                            </w:rPr>
                            <w:t>τ</w:t>
                          </w:r>
                          <w:r>
                            <w:rPr>
                              <w:b/>
                              <w:i/>
                              <w:color w:val="000000"/>
                              <w:szCs w:val="24"/>
                              <w:vertAlign w:val="subscript"/>
                              <w:lang w:eastAsia="lt-LT"/>
                            </w:rPr>
                            <w:t>1,m</w:t>
                          </w:r>
                          <w:r>
                            <w:rPr>
                              <w:b/>
                              <w:color w:val="000000"/>
                              <w:szCs w:val="24"/>
                              <w:lang w:eastAsia="lt-LT"/>
                            </w:rPr>
                            <w:t xml:space="preserve"> (vnt.) ir antrajam </w:t>
                          </w:r>
                          <w:r>
                            <w:rPr>
                              <w:b/>
                              <w:i/>
                              <w:color w:val="000000"/>
                              <w:szCs w:val="24"/>
                              <w:lang w:eastAsia="lt-LT"/>
                            </w:rPr>
                            <w:t>τ</w:t>
                          </w:r>
                          <w:r>
                            <w:rPr>
                              <w:b/>
                              <w:i/>
                              <w:color w:val="000000"/>
                              <w:szCs w:val="24"/>
                              <w:vertAlign w:val="subscript"/>
                              <w:lang w:eastAsia="lt-LT"/>
                            </w:rPr>
                            <w:t>2,m</w:t>
                          </w:r>
                          <w:r>
                            <w:rPr>
                              <w:b/>
                              <w:color w:val="000000"/>
                              <w:szCs w:val="24"/>
                              <w:lang w:eastAsia="lt-LT"/>
                            </w:rPr>
                            <w:t xml:space="preserve"> (vnt.) šilumos šaltiniui</w:t>
                          </w:r>
                        </w:p>
                        <w:p w:rsidR="004D4B57" w:rsidRDefault="004B42D3">
                          <w:pPr>
                            <w:suppressAutoHyphens/>
                            <w:ind w:firstLine="62"/>
                            <w:jc w:val="right"/>
                            <w:rPr>
                              <w:color w:val="000000"/>
                              <w:szCs w:val="24"/>
                              <w:lang w:eastAsia="lt-LT"/>
                            </w:rPr>
                          </w:pPr>
                          <w:r>
                            <w:rPr>
                              <w:color w:val="000000"/>
                              <w:szCs w:val="24"/>
                              <w:lang w:eastAsia="lt-LT"/>
                            </w:rPr>
                            <w:t>2.47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3043"/>
                            <w:gridCol w:w="3041"/>
                            <w:gridCol w:w="1598"/>
                            <w:gridCol w:w="1591"/>
                          </w:tblGrid>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Cs w:val="24"/>
                                    <w:lang w:eastAsia="lt-LT"/>
                                  </w:rPr>
                                </w:pPr>
                                <w:r>
                                  <w:rPr>
                                    <w:color w:val="000000"/>
                                    <w:szCs w:val="24"/>
                                    <w:lang w:eastAsia="lt-LT"/>
                                  </w:rPr>
                                  <w:t>Eil.</w:t>
                                </w:r>
                              </w:p>
                              <w:p w:rsidR="004D4B57" w:rsidRDefault="004B42D3">
                                <w:pPr>
                                  <w:suppressAutoHyphens/>
                                  <w:spacing w:line="276" w:lineRule="auto"/>
                                  <w:jc w:val="center"/>
                                  <w:rPr>
                                    <w:rFonts w:eastAsia="Calibri"/>
                                    <w:color w:val="000000"/>
                                    <w:szCs w:val="24"/>
                                  </w:rPr>
                                </w:pPr>
                                <w:r>
                                  <w:rPr>
                                    <w:color w:val="000000"/>
                                    <w:szCs w:val="24"/>
                                    <w:lang w:eastAsia="lt-LT"/>
                                  </w:rPr>
                                  <w:t>Nr</w:t>
                                </w:r>
                              </w:p>
                            </w:tc>
                            <w:tc>
                              <w:tcPr>
                                <w:tcW w:w="154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1-ojo šilumos šaltinio apibūdinimas</w:t>
                                </w:r>
                              </w:p>
                            </w:tc>
                            <w:tc>
                              <w:tcPr>
                                <w:tcW w:w="154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2-ojo šilumos šaltinio apibūdinimas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vertAlign w:val="subscript"/>
                                    <w:lang w:eastAsia="lt-LT"/>
                                  </w:rPr>
                                </w:pPr>
                                <w:r>
                                  <w:rPr>
                                    <w:color w:val="000000"/>
                                    <w:szCs w:val="24"/>
                                    <w:lang w:eastAsia="lt-LT"/>
                                  </w:rPr>
                                  <w:t>τ</w:t>
                                </w:r>
                                <w:r>
                                  <w:rPr>
                                    <w:color w:val="000000"/>
                                    <w:szCs w:val="24"/>
                                    <w:vertAlign w:val="subscript"/>
                                    <w:lang w:eastAsia="lt-LT"/>
                                  </w:rPr>
                                  <w:t>1,m</w:t>
                                </w:r>
                              </w:p>
                              <w:p w:rsidR="004D4B57" w:rsidRDefault="004B42D3">
                                <w:pPr>
                                  <w:suppressAutoHyphens/>
                                  <w:spacing w:line="276" w:lineRule="auto"/>
                                  <w:jc w:val="center"/>
                                  <w:rPr>
                                    <w:rFonts w:eastAsia="Calibri"/>
                                    <w:color w:val="000000"/>
                                    <w:szCs w:val="24"/>
                                    <w:vertAlign w:val="subscript"/>
                                  </w:rPr>
                                </w:pPr>
                                <w:r>
                                  <w:rPr>
                                    <w:color w:val="000000"/>
                                    <w:szCs w:val="24"/>
                                    <w:lang w:eastAsia="lt-LT"/>
                                  </w:rPr>
                                  <w:t>(1-ojo šilumos šaltinio)</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vertAlign w:val="subscript"/>
                                    <w:lang w:eastAsia="lt-LT"/>
                                  </w:rPr>
                                </w:pPr>
                                <w:r>
                                  <w:rPr>
                                    <w:color w:val="000000"/>
                                    <w:szCs w:val="24"/>
                                    <w:lang w:eastAsia="lt-LT"/>
                                  </w:rPr>
                                  <w:t>τ</w:t>
                                </w:r>
                                <w:r>
                                  <w:rPr>
                                    <w:color w:val="000000"/>
                                    <w:szCs w:val="24"/>
                                    <w:vertAlign w:val="subscript"/>
                                    <w:lang w:eastAsia="lt-LT"/>
                                  </w:rPr>
                                  <w:t>2,m</w:t>
                                </w:r>
                              </w:p>
                              <w:p w:rsidR="004D4B57" w:rsidRDefault="004B42D3">
                                <w:pPr>
                                  <w:suppressAutoHyphens/>
                                  <w:spacing w:line="276" w:lineRule="auto"/>
                                  <w:jc w:val="center"/>
                                  <w:rPr>
                                    <w:rFonts w:eastAsia="Calibri"/>
                                    <w:color w:val="000000"/>
                                    <w:szCs w:val="24"/>
                                    <w:vertAlign w:val="subscript"/>
                                  </w:rPr>
                                </w:pPr>
                                <w:r>
                                  <w:rPr>
                                    <w:color w:val="000000"/>
                                    <w:szCs w:val="24"/>
                                    <w:lang w:eastAsia="lt-LT"/>
                                  </w:rPr>
                                  <w:t>(2-ojo šilumos šaltinio)</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1.</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Šilumos tinklai</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vertAlign w:val="superscript"/>
                                  </w:rPr>
                                </w:pPr>
                                <w:r>
                                  <w:rPr>
                                    <w:color w:val="000000"/>
                                    <w:szCs w:val="24"/>
                                    <w:lang w:eastAsia="lt-LT"/>
                                  </w:rPr>
                                  <w:t>Šiluminis siurblys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0,2</w:t>
                                </w:r>
                                <w:r>
                                  <w:rPr>
                                    <w:color w:val="000000"/>
                                    <w:szCs w:val="24"/>
                                    <w:vertAlign w:val="superscript"/>
                                    <w:lang w:eastAsia="lt-LT"/>
                                  </w:rPr>
                                  <w:t>1)</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0,8</w:t>
                                </w:r>
                                <w:r>
                                  <w:rPr>
                                    <w:color w:val="000000"/>
                                    <w:szCs w:val="24"/>
                                    <w:vertAlign w:val="superscript"/>
                                    <w:lang w:eastAsia="lt-LT"/>
                                  </w:rPr>
                                  <w:t>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2.</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Šilumos tinklai</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vertAlign w:val="superscript"/>
                                  </w:rPr>
                                </w:pPr>
                                <w:r>
                                  <w:rPr>
                                    <w:color w:val="000000"/>
                                    <w:szCs w:val="24"/>
                                    <w:lang w:eastAsia="lt-LT"/>
                                  </w:rPr>
                                  <w:t>Šiluminis siurblys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0,25</w:t>
                                </w:r>
                                <w:r>
                                  <w:rPr>
                                    <w:color w:val="000000"/>
                                    <w:szCs w:val="24"/>
                                    <w:vertAlign w:val="superscript"/>
                                    <w:lang w:eastAsia="lt-LT"/>
                                  </w:rPr>
                                  <w:t>2)</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0,75</w:t>
                                </w:r>
                                <w:r>
                                  <w:rPr>
                                    <w:color w:val="000000"/>
                                    <w:szCs w:val="24"/>
                                    <w:vertAlign w:val="superscript"/>
                                    <w:lang w:eastAsia="lt-LT"/>
                                  </w:rPr>
                                  <w:t xml:space="preserve"> 2)</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3.</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Šilumos tinklai</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vertAlign w:val="superscript"/>
                                  </w:rPr>
                                </w:pPr>
                                <w:r>
                                  <w:rPr>
                                    <w:color w:val="000000"/>
                                    <w:szCs w:val="24"/>
                                    <w:lang w:eastAsia="lt-LT"/>
                                  </w:rPr>
                                  <w:t>Šiluminis siurblys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0,3</w:t>
                                </w:r>
                                <w:r>
                                  <w:rPr>
                                    <w:color w:val="000000"/>
                                    <w:szCs w:val="24"/>
                                    <w:vertAlign w:val="superscript"/>
                                    <w:lang w:eastAsia="lt-LT"/>
                                  </w:rPr>
                                  <w:t>3)</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0,7</w:t>
                                </w:r>
                                <w:r>
                                  <w:rPr>
                                    <w:color w:val="000000"/>
                                    <w:szCs w:val="24"/>
                                    <w:vertAlign w:val="superscript"/>
                                    <w:lang w:eastAsia="lt-LT"/>
                                  </w:rPr>
                                  <w:t>3)</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4.</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Šilumos tinklai</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vertAlign w:val="superscript"/>
                                  </w:rPr>
                                </w:pPr>
                                <w:r>
                                  <w:rPr>
                                    <w:color w:val="000000"/>
                                    <w:szCs w:val="24"/>
                                    <w:lang w:eastAsia="lt-LT"/>
                                  </w:rPr>
                                  <w:t>Šiluminis siurblys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0,5</w:t>
                                </w:r>
                                <w:r>
                                  <w:rPr>
                                    <w:color w:val="000000"/>
                                    <w:szCs w:val="24"/>
                                    <w:vertAlign w:val="superscript"/>
                                    <w:lang w:eastAsia="lt-LT"/>
                                  </w:rPr>
                                  <w:t>4)</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0,5</w:t>
                                </w:r>
                                <w:r>
                                  <w:rPr>
                                    <w:color w:val="000000"/>
                                    <w:szCs w:val="24"/>
                                    <w:vertAlign w:val="superscript"/>
                                    <w:lang w:eastAsia="lt-LT"/>
                                  </w:rPr>
                                  <w:t>4)</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5.</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Šilumos tinklai</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 xml:space="preserve">Kietojo kuro katilas arba skystojo kuro katilas </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0,5</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0,5</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6.</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Dujinis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Skystojo kuro katilas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0,6</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0,4</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7.</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Dujinis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Kietojo kuro katilas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0,4</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0,6</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8.</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Dujinis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Šildymas elektra</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0,9</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lastRenderedPageBreak/>
                                  <w:t>9.</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Dujinis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Židinys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0,8</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0,2</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10.</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Dujinis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Krosnis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0,8</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0,2</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11.</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Skystojo kuro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Kietojo kuro katilas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0,3</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0,7</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12.</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Skystojo kuro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Šildymas elektra</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0,9</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13.</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Skystojo kuro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Židinys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0,9</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14.</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Skystojo kuro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Krosnis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0,9</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15.</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Kietojo kuro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Šildymas elektra</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0,9</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16.</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Kietojo kuro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Židinys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0,9</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17.</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Kietojo kuro katilas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Krosnis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0,9</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18.</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Šildymas elektra</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Židinys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0,8</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0,2</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19.</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Šildymas elektra</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Krosnis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0,8</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0,2</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20.</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Dujinis arba skystojo kuro katilas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0,8</w:t>
                                </w:r>
                                <w:r>
                                  <w:rPr>
                                    <w:color w:val="000000"/>
                                    <w:szCs w:val="24"/>
                                    <w:vertAlign w:val="superscript"/>
                                    <w:lang w:eastAsia="lt-LT"/>
                                  </w:rPr>
                                  <w:t>1)</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0,2</w:t>
                                </w:r>
                                <w:r>
                                  <w:rPr>
                                    <w:color w:val="000000"/>
                                    <w:szCs w:val="24"/>
                                    <w:vertAlign w:val="superscript"/>
                                    <w:lang w:eastAsia="lt-LT"/>
                                  </w:rPr>
                                  <w:t>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21.</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Dujinis arba skystojo kuro katilas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0,75</w:t>
                                </w:r>
                                <w:r>
                                  <w:rPr>
                                    <w:color w:val="000000"/>
                                    <w:szCs w:val="24"/>
                                    <w:vertAlign w:val="superscript"/>
                                    <w:lang w:eastAsia="lt-LT"/>
                                  </w:rPr>
                                  <w:t>2)</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0,25</w:t>
                                </w:r>
                                <w:r>
                                  <w:rPr>
                                    <w:color w:val="000000"/>
                                    <w:szCs w:val="24"/>
                                    <w:vertAlign w:val="superscript"/>
                                    <w:lang w:eastAsia="lt-LT"/>
                                  </w:rPr>
                                  <w:t xml:space="preserve"> 2)</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22.</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Dujinis arba skystojo kuro katilas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0,7</w:t>
                                </w:r>
                                <w:r>
                                  <w:rPr>
                                    <w:color w:val="000000"/>
                                    <w:szCs w:val="24"/>
                                    <w:vertAlign w:val="superscript"/>
                                    <w:lang w:eastAsia="lt-LT"/>
                                  </w:rPr>
                                  <w:t>3)</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0,3</w:t>
                                </w:r>
                                <w:r>
                                  <w:rPr>
                                    <w:color w:val="000000"/>
                                    <w:szCs w:val="24"/>
                                    <w:vertAlign w:val="superscript"/>
                                    <w:lang w:eastAsia="lt-LT"/>
                                  </w:rPr>
                                  <w:t>3)</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23.</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Dujinis arba skystojo kuro katilas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0,6</w:t>
                                </w:r>
                                <w:r>
                                  <w:rPr>
                                    <w:color w:val="000000"/>
                                    <w:szCs w:val="24"/>
                                    <w:vertAlign w:val="superscript"/>
                                    <w:lang w:eastAsia="lt-LT"/>
                                  </w:rPr>
                                  <w:t>4)</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0,4</w:t>
                                </w:r>
                                <w:r>
                                  <w:rPr>
                                    <w:color w:val="000000"/>
                                    <w:szCs w:val="24"/>
                                    <w:vertAlign w:val="superscript"/>
                                    <w:lang w:eastAsia="lt-LT"/>
                                  </w:rPr>
                                  <w:t>4)</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24.</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Kietojo kuro katilas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0,5</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0,5</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25.</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Šildymas elektra</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0,85</w:t>
                                </w:r>
                                <w:r>
                                  <w:rPr>
                                    <w:color w:val="000000"/>
                                    <w:szCs w:val="24"/>
                                    <w:vertAlign w:val="superscript"/>
                                    <w:lang w:eastAsia="lt-LT"/>
                                  </w:rPr>
                                  <w:t xml:space="preserve"> 1)</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0,15</w:t>
                                </w:r>
                                <w:r>
                                  <w:rPr>
                                    <w:color w:val="000000"/>
                                    <w:szCs w:val="24"/>
                                    <w:vertAlign w:val="superscript"/>
                                    <w:lang w:eastAsia="lt-LT"/>
                                  </w:rPr>
                                  <w:t>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26.</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Šildymas elektra</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0,8</w:t>
                                </w:r>
                                <w:r>
                                  <w:rPr>
                                    <w:color w:val="000000"/>
                                    <w:szCs w:val="24"/>
                                    <w:vertAlign w:val="superscript"/>
                                    <w:lang w:eastAsia="lt-LT"/>
                                  </w:rPr>
                                  <w:t>2)</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0,2</w:t>
                                </w:r>
                                <w:r>
                                  <w:rPr>
                                    <w:color w:val="000000"/>
                                    <w:szCs w:val="24"/>
                                    <w:vertAlign w:val="superscript"/>
                                    <w:lang w:eastAsia="lt-LT"/>
                                  </w:rPr>
                                  <w:t xml:space="preserve"> 2)</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27.</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Šildymas elektra</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0,75</w:t>
                                </w:r>
                                <w:r>
                                  <w:rPr>
                                    <w:color w:val="000000"/>
                                    <w:szCs w:val="24"/>
                                    <w:vertAlign w:val="superscript"/>
                                    <w:lang w:eastAsia="lt-LT"/>
                                  </w:rPr>
                                  <w:t>3)</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0,25</w:t>
                                </w:r>
                                <w:r>
                                  <w:rPr>
                                    <w:color w:val="000000"/>
                                    <w:szCs w:val="24"/>
                                    <w:vertAlign w:val="superscript"/>
                                    <w:lang w:eastAsia="lt-LT"/>
                                  </w:rPr>
                                  <w:t>3)</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28.</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Šildymas elektra</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0,7</w:t>
                                </w:r>
                                <w:r>
                                  <w:rPr>
                                    <w:color w:val="000000"/>
                                    <w:szCs w:val="24"/>
                                    <w:vertAlign w:val="superscript"/>
                                    <w:lang w:eastAsia="lt-LT"/>
                                  </w:rPr>
                                  <w:t>4)</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0,3</w:t>
                                </w:r>
                                <w:r>
                                  <w:rPr>
                                    <w:color w:val="000000"/>
                                    <w:szCs w:val="24"/>
                                    <w:vertAlign w:val="superscript"/>
                                    <w:lang w:eastAsia="lt-LT"/>
                                  </w:rPr>
                                  <w:t>4)</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29.</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Židinys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0,9</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30.</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Šiluminis siurblys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Krosnis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0,9</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0,1</w:t>
                                </w:r>
                              </w:p>
                            </w:tc>
                          </w:tr>
                          <w:tr w:rsidR="004D4B57">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tabs>
                                    <w:tab w:val="left" w:pos="720"/>
                                  </w:tabs>
                                  <w:suppressAutoHyphens/>
                                  <w:spacing w:line="276" w:lineRule="auto"/>
                                  <w:jc w:val="center"/>
                                  <w:rPr>
                                    <w:rFonts w:eastAsia="Calibri"/>
                                    <w:color w:val="000000"/>
                                    <w:szCs w:val="24"/>
                                  </w:rPr>
                                </w:pPr>
                                <w:r>
                                  <w:rPr>
                                    <w:rFonts w:eastAsia="Calibri"/>
                                    <w:color w:val="000000"/>
                                    <w:szCs w:val="24"/>
                                    <w:lang w:eastAsia="lt-LT"/>
                                  </w:rPr>
                                  <w:t>31.</w:t>
                                </w:r>
                              </w:p>
                            </w:tc>
                            <w:tc>
                              <w:tcPr>
                                <w:tcW w:w="154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Krosnis</w:t>
                                </w:r>
                              </w:p>
                            </w:tc>
                            <w:tc>
                              <w:tcPr>
                                <w:tcW w:w="15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color w:val="000000"/>
                                    <w:szCs w:val="24"/>
                                  </w:rPr>
                                </w:pPr>
                                <w:r>
                                  <w:rPr>
                                    <w:color w:val="000000"/>
                                    <w:szCs w:val="24"/>
                                    <w:lang w:eastAsia="lt-LT"/>
                                  </w:rPr>
                                  <w:t>Židinys</w:t>
                                </w:r>
                              </w:p>
                            </w:tc>
                            <w:tc>
                              <w:tcPr>
                                <w:tcW w:w="8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0,8</w:t>
                                </w:r>
                              </w:p>
                            </w:tc>
                            <w:tc>
                              <w:tcPr>
                                <w:tcW w:w="80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Cs w:val="24"/>
                                  </w:rPr>
                                </w:pPr>
                                <w:r>
                                  <w:rPr>
                                    <w:color w:val="000000"/>
                                    <w:szCs w:val="24"/>
                                    <w:lang w:eastAsia="lt-LT"/>
                                  </w:rPr>
                                  <w:t>0,2</w:t>
                                </w:r>
                              </w:p>
                            </w:tc>
                          </w:tr>
                          <w:tr w:rsidR="004D4B57">
                            <w:trPr>
                              <w:trHeight w:val="2575"/>
                            </w:trPr>
                            <w:tc>
                              <w:tcPr>
                                <w:tcW w:w="29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rPr>
                                    <w:color w:val="000000"/>
                                    <w:szCs w:val="24"/>
                                  </w:rPr>
                                </w:pPr>
                                <w:r>
                                  <w:rPr>
                                    <w:color w:val="000000"/>
                                    <w:szCs w:val="24"/>
                                    <w:lang w:eastAsia="lt-LT"/>
                                  </w:rPr>
                                  <w:t>32.</w:t>
                                </w:r>
                              </w:p>
                            </w:tc>
                            <w:tc>
                              <w:tcPr>
                                <w:tcW w:w="4705" w:type="pct"/>
                                <w:gridSpan w:val="4"/>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rPr>
                                    <w:rFonts w:eastAsia="Calibri"/>
                                    <w:b/>
                                    <w:i/>
                                    <w:color w:val="000000"/>
                                    <w:szCs w:val="24"/>
                                    <w:lang w:eastAsia="lt-LT"/>
                                  </w:rPr>
                                </w:pPr>
                                <w:r>
                                  <w:rPr>
                                    <w:b/>
                                    <w:i/>
                                    <w:color w:val="000000"/>
                                    <w:szCs w:val="24"/>
                                    <w:lang w:eastAsia="lt-LT"/>
                                  </w:rPr>
                                  <w:t>Paaiškinimai:</w:t>
                                </w:r>
                              </w:p>
                              <w:p w:rsidR="004D4B57" w:rsidRDefault="004B42D3">
                                <w:pPr>
                                  <w:suppressAutoHyphens/>
                                  <w:spacing w:line="276" w:lineRule="auto"/>
                                  <w:jc w:val="both"/>
                                  <w:rPr>
                                    <w:color w:val="000000"/>
                                    <w:szCs w:val="24"/>
                                    <w:lang w:eastAsia="lt-LT"/>
                                  </w:rPr>
                                </w:pPr>
                                <w:r>
                                  <w:rPr>
                                    <w:color w:val="000000"/>
                                    <w:szCs w:val="24"/>
                                    <w:vertAlign w:val="superscript"/>
                                    <w:lang w:eastAsia="lt-LT"/>
                                  </w:rPr>
                                  <w:t>1)</w:t>
                                </w:r>
                                <w:r>
                                  <w:rPr>
                                    <w:color w:val="000000"/>
                                    <w:szCs w:val="24"/>
                                    <w:lang w:eastAsia="lt-LT"/>
                                  </w:rPr>
                                  <w:t xml:space="preserve"> kai pastato skaičiuojamieji savitieji šilumos nuostoliai ir pastato sandarumas atitinka reikalavimus A++ energinio naudingumo klasės pastatams;</w:t>
                                </w:r>
                              </w:p>
                              <w:p w:rsidR="004D4B57" w:rsidRDefault="004B42D3">
                                <w:pPr>
                                  <w:suppressAutoHyphens/>
                                  <w:spacing w:line="276" w:lineRule="auto"/>
                                  <w:jc w:val="both"/>
                                  <w:rPr>
                                    <w:color w:val="000000"/>
                                    <w:szCs w:val="24"/>
                                    <w:lang w:eastAsia="lt-LT"/>
                                  </w:rPr>
                                </w:pPr>
                                <w:r>
                                  <w:rPr>
                                    <w:color w:val="000000"/>
                                    <w:szCs w:val="24"/>
                                    <w:vertAlign w:val="superscript"/>
                                    <w:lang w:eastAsia="lt-LT"/>
                                  </w:rPr>
                                  <w:t>2)</w:t>
                                </w:r>
                                <w:r>
                                  <w:rPr>
                                    <w:color w:val="000000"/>
                                    <w:szCs w:val="24"/>
                                    <w:lang w:eastAsia="lt-LT"/>
                                  </w:rPr>
                                  <w:t xml:space="preserve"> kai pastato skaičiuojamieji savitieji šilumos nuostoliai ir pastato sandarumas atitinka reikalavimus A+ energinio naudingumo klasės pastatams;</w:t>
                                </w:r>
                              </w:p>
                              <w:p w:rsidR="004D4B57" w:rsidRDefault="004B42D3">
                                <w:pPr>
                                  <w:suppressAutoHyphens/>
                                  <w:spacing w:line="276" w:lineRule="auto"/>
                                  <w:jc w:val="both"/>
                                  <w:rPr>
                                    <w:color w:val="000000"/>
                                    <w:szCs w:val="24"/>
                                    <w:lang w:eastAsia="lt-LT"/>
                                  </w:rPr>
                                </w:pPr>
                                <w:r>
                                  <w:rPr>
                                    <w:color w:val="000000"/>
                                    <w:szCs w:val="24"/>
                                    <w:vertAlign w:val="superscript"/>
                                    <w:lang w:eastAsia="lt-LT"/>
                                  </w:rPr>
                                  <w:t>3)</w:t>
                                </w:r>
                                <w:r>
                                  <w:rPr>
                                    <w:color w:val="000000"/>
                                    <w:szCs w:val="24"/>
                                    <w:lang w:eastAsia="lt-LT"/>
                                  </w:rPr>
                                  <w:t xml:space="preserve"> kai pastato skaičiuojamieji savitieji šilumos nuostoliai ir pastato sandarumas atitinka reikalavimus A energinio naudingumo klasės pastatams;</w:t>
                                </w:r>
                              </w:p>
                              <w:p w:rsidR="004D4B57" w:rsidRDefault="004B42D3">
                                <w:pPr>
                                  <w:suppressAutoHyphens/>
                                  <w:spacing w:line="276" w:lineRule="auto"/>
                                  <w:jc w:val="both"/>
                                  <w:rPr>
                                    <w:rFonts w:eastAsia="Calibri"/>
                                    <w:color w:val="000000"/>
                                    <w:szCs w:val="24"/>
                                  </w:rPr>
                                </w:pPr>
                                <w:r>
                                  <w:rPr>
                                    <w:color w:val="000000"/>
                                    <w:szCs w:val="24"/>
                                    <w:vertAlign w:val="superscript"/>
                                    <w:lang w:eastAsia="lt-LT"/>
                                  </w:rPr>
                                  <w:t>4)</w:t>
                                </w:r>
                                <w:r>
                                  <w:rPr>
                                    <w:color w:val="000000"/>
                                    <w:szCs w:val="24"/>
                                    <w:lang w:eastAsia="lt-LT"/>
                                  </w:rPr>
                                  <w:t xml:space="preserve"> kai pastato skaičiuojamieji savitieji šilumos nuostoliai ir (arba) pastato sandarumas neatitinka reikalavimų A, A+ arba A++ energinio naudingumo klasės pastatams.</w:t>
                                </w:r>
                              </w:p>
                            </w:tc>
                          </w:tr>
                        </w:tbl>
                        <w:p w:rsidR="004D4B57" w:rsidRDefault="004D4B57">
                          <w:pPr>
                            <w:suppressAutoHyphens/>
                            <w:jc w:val="center"/>
                            <w:rPr>
                              <w:b/>
                              <w:szCs w:val="24"/>
                            </w:rPr>
                          </w:pPr>
                        </w:p>
                        <w:p w:rsidR="004D4B57" w:rsidRDefault="004B42D3">
                          <w:pPr>
                            <w:suppressAutoHyphens/>
                            <w:jc w:val="center"/>
                            <w:rPr>
                              <w:b/>
                              <w:szCs w:val="24"/>
                              <w:lang w:eastAsia="lt-LT"/>
                            </w:rPr>
                          </w:pPr>
                          <w:r>
                            <w:rPr>
                              <w:b/>
                              <w:szCs w:val="24"/>
                              <w:lang w:eastAsia="lt-LT"/>
                            </w:rPr>
                            <w:t xml:space="preserve">Įvairios paskirties pastatų norminių </w:t>
                          </w:r>
                          <w:r>
                            <w:rPr>
                              <w:b/>
                              <w:i/>
                              <w:szCs w:val="24"/>
                              <w:lang w:eastAsia="lt-LT"/>
                            </w:rPr>
                            <w:t>η</w:t>
                          </w:r>
                          <w:r>
                            <w:rPr>
                              <w:b/>
                              <w:i/>
                              <w:szCs w:val="24"/>
                              <w:vertAlign w:val="subscript"/>
                              <w:lang w:eastAsia="lt-LT"/>
                            </w:rPr>
                            <w:t>N.hs</w:t>
                          </w:r>
                          <w:r>
                            <w:rPr>
                              <w:b/>
                              <w:szCs w:val="24"/>
                              <w:lang w:eastAsia="lt-LT"/>
                            </w:rPr>
                            <w:t xml:space="preserve">(vnt.), atskaitinių </w:t>
                          </w:r>
                          <w:r>
                            <w:rPr>
                              <w:b/>
                              <w:i/>
                              <w:szCs w:val="24"/>
                              <w:lang w:eastAsia="lt-LT"/>
                            </w:rPr>
                            <w:t>η</w:t>
                          </w:r>
                          <w:r>
                            <w:rPr>
                              <w:b/>
                              <w:i/>
                              <w:szCs w:val="24"/>
                              <w:vertAlign w:val="subscript"/>
                              <w:lang w:eastAsia="lt-LT"/>
                            </w:rPr>
                            <w:t>R.hs</w:t>
                          </w:r>
                          <w:r>
                            <w:rPr>
                              <w:b/>
                              <w:szCs w:val="24"/>
                              <w:lang w:eastAsia="lt-LT"/>
                            </w:rPr>
                            <w:t xml:space="preserve"> (vnt.) šildymo sistemos naudingumo koeficientų ir atskaitinio neatsinaujinančios pirminės energijos faktoriaus pastato šildymo sistemos energijos šaltiniui </w:t>
                          </w:r>
                          <w:r>
                            <w:rPr>
                              <w:b/>
                              <w:i/>
                              <w:szCs w:val="24"/>
                              <w:lang w:eastAsia="lt-LT"/>
                            </w:rPr>
                            <w:t>f</w:t>
                          </w:r>
                          <w:r>
                            <w:rPr>
                              <w:b/>
                              <w:i/>
                              <w:szCs w:val="24"/>
                              <w:vertAlign w:val="subscript"/>
                              <w:lang w:eastAsia="lt-LT"/>
                            </w:rPr>
                            <w:t>R.PRn</w:t>
                          </w:r>
                          <w:r>
                            <w:rPr>
                              <w:b/>
                              <w:szCs w:val="24"/>
                              <w:lang w:eastAsia="lt-LT"/>
                            </w:rPr>
                            <w:t xml:space="preserve"> (vnt.) vertės pastatų energinio naudingumo skaičiavimams </w:t>
                          </w:r>
                        </w:p>
                        <w:p w:rsidR="004D4B57" w:rsidRDefault="004B42D3">
                          <w:pPr>
                            <w:suppressAutoHyphens/>
                            <w:jc w:val="right"/>
                            <w:rPr>
                              <w:szCs w:val="24"/>
                              <w:lang w:eastAsia="lt-LT"/>
                            </w:rPr>
                          </w:pPr>
                          <w:r>
                            <w:rPr>
                              <w:szCs w:val="24"/>
                              <w:lang w:eastAsia="lt-LT"/>
                            </w:rPr>
                            <w:t>2.48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4"/>
                            <w:gridCol w:w="6126"/>
                            <w:gridCol w:w="905"/>
                            <w:gridCol w:w="907"/>
                            <w:gridCol w:w="903"/>
                          </w:tblGrid>
                          <w:tr w:rsidR="004D4B57">
                            <w:trPr>
                              <w:trHeight w:val="1285"/>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lang w:eastAsia="lt-LT"/>
                                  </w:rPr>
                                </w:pPr>
                                <w:r>
                                  <w:rPr>
                                    <w:szCs w:val="24"/>
                                    <w:lang w:eastAsia="lt-LT"/>
                                  </w:rPr>
                                  <w:t xml:space="preserve">Eil. </w:t>
                                </w:r>
                              </w:p>
                              <w:p w:rsidR="004D4B57" w:rsidRDefault="004B42D3">
                                <w:pPr>
                                  <w:suppressAutoHyphens/>
                                  <w:spacing w:line="276" w:lineRule="auto"/>
                                  <w:jc w:val="center"/>
                                  <w:rPr>
                                    <w:rFonts w:eastAsia="Calibri"/>
                                    <w:szCs w:val="24"/>
                                  </w:rPr>
                                </w:pPr>
                                <w:r>
                                  <w:rPr>
                                    <w:szCs w:val="24"/>
                                    <w:lang w:eastAsia="lt-LT"/>
                                  </w:rPr>
                                  <w:t>Nr. </w:t>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Pastato paskirtis [3.6] </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jc w:val="center"/>
                                  <w:rPr>
                                    <w:rFonts w:eastAsia="Calibri"/>
                                    <w:szCs w:val="24"/>
                                  </w:rPr>
                                </w:pPr>
                                <w:r>
                                  <w:rPr>
                                    <w:i/>
                                    <w:szCs w:val="24"/>
                                    <w:lang w:eastAsia="lt-LT"/>
                                  </w:rPr>
                                  <w:t>η</w:t>
                                </w:r>
                                <w:r>
                                  <w:rPr>
                                    <w:i/>
                                    <w:szCs w:val="24"/>
                                    <w:vertAlign w:val="subscript"/>
                                    <w:lang w:eastAsia="lt-LT"/>
                                  </w:rPr>
                                  <w:t>N.hs</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jc w:val="center"/>
                                  <w:rPr>
                                    <w:rFonts w:eastAsia="Calibri"/>
                                    <w:i/>
                                    <w:szCs w:val="24"/>
                                  </w:rPr>
                                </w:pPr>
                                <w:r>
                                  <w:rPr>
                                    <w:i/>
                                    <w:szCs w:val="24"/>
                                    <w:lang w:eastAsia="lt-LT"/>
                                  </w:rPr>
                                  <w:t>η</w:t>
                                </w:r>
                                <w:r>
                                  <w:rPr>
                                    <w:i/>
                                    <w:szCs w:val="24"/>
                                    <w:vertAlign w:val="subscript"/>
                                    <w:lang w:eastAsia="lt-LT"/>
                                  </w:rPr>
                                  <w:t>R.hs</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jc w:val="center"/>
                                  <w:rPr>
                                    <w:rFonts w:eastAsia="Calibri"/>
                                    <w:i/>
                                    <w:szCs w:val="24"/>
                                  </w:rPr>
                                </w:pPr>
                                <w:r>
                                  <w:rPr>
                                    <w:i/>
                                    <w:szCs w:val="24"/>
                                    <w:lang w:eastAsia="lt-LT"/>
                                  </w:rPr>
                                  <w:t>f</w:t>
                                </w:r>
                                <w:r>
                                  <w:rPr>
                                    <w:i/>
                                    <w:szCs w:val="24"/>
                                    <w:vertAlign w:val="subscript"/>
                                    <w:lang w:eastAsia="lt-LT"/>
                                  </w:rPr>
                                  <w:t>R.PRn.H</w:t>
                                </w:r>
                              </w:p>
                            </w:tc>
                          </w:tr>
                          <w:tr w:rsidR="004D4B57">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lastRenderedPageBreak/>
                                  <w:t>1.</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Gyvenamosios paskirties vieno ir dviejų butų namai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0,80</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1,2</w:t>
                                </w:r>
                              </w:p>
                            </w:tc>
                          </w:tr>
                          <w:tr w:rsidR="004D4B57">
                            <w:trPr>
                              <w:trHeight w:val="143"/>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2.</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Kiti gyvenamieji pastatai (daugiabučiai namai)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0,88</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1,31</w:t>
                                </w:r>
                              </w:p>
                            </w:tc>
                          </w:tr>
                          <w:tr w:rsidR="004D4B57">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3.</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Administracinės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0,86</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1,31</w:t>
                                </w:r>
                              </w:p>
                            </w:tc>
                          </w:tr>
                          <w:tr w:rsidR="004D4B57">
                            <w:trPr>
                              <w:trHeight w:val="148"/>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4.</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Mokslo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1,31</w:t>
                                </w:r>
                              </w:p>
                            </w:tc>
                          </w:tr>
                          <w:tr w:rsidR="004D4B57">
                            <w:trPr>
                              <w:trHeight w:val="227"/>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5.</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Gydymo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0,88</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1,31</w:t>
                                </w:r>
                              </w:p>
                            </w:tc>
                          </w:tr>
                          <w:tr w:rsidR="004D4B57">
                            <w:trPr>
                              <w:trHeight w:val="128"/>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6.</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Maitinimo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0,90</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1,37</w:t>
                                </w:r>
                              </w:p>
                            </w:tc>
                          </w:tr>
                          <w:tr w:rsidR="004D4B57">
                            <w:trPr>
                              <w:trHeight w:val="221"/>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7.</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Prekybos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0,90</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w:t>
                                </w:r>
                              </w:p>
                            </w:tc>
                          </w:tr>
                          <w:tr w:rsidR="004D4B57">
                            <w:trPr>
                              <w:trHeight w:val="193"/>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8.</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Sporto paskirties pastatai, išskyrus baseinus</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w:t>
                                </w:r>
                              </w:p>
                            </w:tc>
                          </w:tr>
                          <w:tr w:rsidR="004D4B57">
                            <w:trPr>
                              <w:trHeight w:val="212"/>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9.</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Baseinai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0,89</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w:t>
                                </w:r>
                              </w:p>
                            </w:tc>
                          </w:tr>
                          <w:tr w:rsidR="004D4B57">
                            <w:trPr>
                              <w:trHeight w:val="285"/>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10.</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Kultūros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w:t>
                                </w:r>
                              </w:p>
                            </w:tc>
                          </w:tr>
                          <w:tr w:rsidR="004D4B57">
                            <w:trPr>
                              <w:trHeight w:val="337"/>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11.</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Garažų, gamybos ir pramonės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1,37</w:t>
                                </w:r>
                              </w:p>
                            </w:tc>
                          </w:tr>
                          <w:tr w:rsidR="004D4B57">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12.</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Sandėliavimo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1,2</w:t>
                                </w:r>
                              </w:p>
                            </w:tc>
                          </w:tr>
                          <w:tr w:rsidR="004D4B57">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13.</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Viešbučių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0,90</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1,31</w:t>
                                </w:r>
                              </w:p>
                            </w:tc>
                          </w:tr>
                          <w:tr w:rsidR="004D4B57">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14.</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Paslaugų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w:t>
                                </w:r>
                              </w:p>
                            </w:tc>
                          </w:tr>
                          <w:tr w:rsidR="004D4B57">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15.</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Transporto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w:t>
                                </w:r>
                              </w:p>
                            </w:tc>
                          </w:tr>
                          <w:tr w:rsidR="004D4B57">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16.</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Poilsio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0,90</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1,31</w:t>
                                </w:r>
                              </w:p>
                            </w:tc>
                          </w:tr>
                          <w:tr w:rsidR="004D4B57">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tabs>
                                    <w:tab w:val="left" w:pos="720"/>
                                  </w:tabs>
                                  <w:suppressAutoHyphens/>
                                  <w:spacing w:line="276" w:lineRule="auto"/>
                                  <w:ind w:left="175" w:hanging="141"/>
                                  <w:jc w:val="center"/>
                                  <w:rPr>
                                    <w:rFonts w:eastAsia="Calibri"/>
                                    <w:szCs w:val="24"/>
                                  </w:rPr>
                                </w:pPr>
                                <w:r>
                                  <w:rPr>
                                    <w:rFonts w:eastAsia="Calibri"/>
                                    <w:szCs w:val="24"/>
                                    <w:lang w:eastAsia="lt-LT"/>
                                  </w:rPr>
                                  <w:t>17.</w:t>
                                </w:r>
                                <w:r>
                                  <w:rPr>
                                    <w:rFonts w:eastAsia="Calibri"/>
                                    <w:szCs w:val="24"/>
                                    <w:lang w:eastAsia="lt-LT"/>
                                  </w:rPr>
                                  <w:tab/>
                                </w:r>
                              </w:p>
                            </w:tc>
                            <w:tc>
                              <w:tcPr>
                                <w:tcW w:w="310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szCs w:val="24"/>
                                  </w:rPr>
                                </w:pPr>
                                <w:r>
                                  <w:rPr>
                                    <w:szCs w:val="24"/>
                                    <w:lang w:eastAsia="lt-LT"/>
                                  </w:rPr>
                                  <w:t>Specialiosios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1,31</w:t>
                                </w:r>
                              </w:p>
                            </w:tc>
                          </w:tr>
                        </w:tbl>
                        <w:p w:rsidR="004D4B57" w:rsidRDefault="004D4B57"/>
                        <w:p w:rsidR="004D4B57" w:rsidRDefault="004B42D3">
                          <w:pPr>
                            <w:suppressAutoHyphens/>
                            <w:ind w:firstLine="570"/>
                            <w:rPr>
                              <w:szCs w:val="24"/>
                              <w:lang w:eastAsia="lt-LT"/>
                            </w:rPr>
                          </w:pPr>
                          <w:r>
                            <w:rPr>
                              <w:szCs w:val="24"/>
                              <w:lang w:eastAsia="lt-LT"/>
                            </w:rPr>
                            <w:t xml:space="preserve">Metinės norminės </w:t>
                          </w:r>
                          <w:r>
                            <w:rPr>
                              <w:i/>
                              <w:szCs w:val="24"/>
                              <w:lang w:eastAsia="lt-LT"/>
                            </w:rPr>
                            <w:t>Q</w:t>
                          </w:r>
                          <w:r>
                            <w:rPr>
                              <w:i/>
                              <w:szCs w:val="24"/>
                              <w:vertAlign w:val="subscript"/>
                              <w:lang w:eastAsia="lt-LT"/>
                            </w:rPr>
                            <w:t>N.PRn.H</w:t>
                          </w:r>
                          <w:r>
                            <w:rPr>
                              <w:szCs w:val="24"/>
                              <w:lang w:eastAsia="lt-LT"/>
                            </w:rPr>
                            <w:t xml:space="preserve"> (kWh/(m²·mėn.)) ir skaičiuojamosios </w:t>
                          </w:r>
                          <w:r>
                            <w:rPr>
                              <w:i/>
                              <w:szCs w:val="24"/>
                              <w:lang w:eastAsia="lt-LT"/>
                            </w:rPr>
                            <w:t>Q</w:t>
                          </w:r>
                          <w:r>
                            <w:rPr>
                              <w:i/>
                              <w:szCs w:val="24"/>
                              <w:vertAlign w:val="subscript"/>
                              <w:lang w:eastAsia="lt-LT"/>
                            </w:rPr>
                            <w:t>PRn.H</w:t>
                          </w:r>
                          <w:r>
                            <w:rPr>
                              <w:szCs w:val="24"/>
                              <w:lang w:eastAsia="lt-LT"/>
                            </w:rPr>
                            <w:t xml:space="preserve"> (kWh/(m²·mėn.)) neatsinaujinančios pirminės energijos sąnaudos pastatui šildyti apskaičiuojamos taip:</w:t>
                          </w:r>
                        </w:p>
                        <w:tbl>
                          <w:tblPr>
                            <w:tblW w:w="4947" w:type="pct"/>
                            <w:tblLook w:val="01E0" w:firstRow="1" w:lastRow="1" w:firstColumn="1" w:lastColumn="1" w:noHBand="0" w:noVBand="0"/>
                          </w:tblPr>
                          <w:tblGrid>
                            <w:gridCol w:w="8637"/>
                            <w:gridCol w:w="1114"/>
                          </w:tblGrid>
                          <w:tr w:rsidR="004D4B57">
                            <w:tc>
                              <w:tcPr>
                                <w:tcW w:w="4429" w:type="pct"/>
                                <w:hideMark/>
                              </w:tcPr>
                              <w:p w:rsidR="004D4B57" w:rsidRDefault="004B42D3">
                                <w:pPr>
                                  <w:suppressAutoHyphens/>
                                  <w:spacing w:line="276" w:lineRule="auto"/>
                                  <w:jc w:val="center"/>
                                  <w:rPr>
                                    <w:rFonts w:eastAsia="Calibri"/>
                                    <w:bCs/>
                                    <w:szCs w:val="24"/>
                                  </w:rPr>
                                </w:pPr>
                                <w:r>
                                  <w:rPr>
                                    <w:rFonts w:eastAsia="Calibri"/>
                                    <w:position w:val="-24"/>
                                    <w:szCs w:val="24"/>
                                  </w:rPr>
                                  <w:object w:dxaOrig="2445" w:dyaOrig="615">
                                    <v:shape id="_x0000_i1121" type="#_x0000_t75" style="width:121.5pt;height:30pt" o:ole="">
                                      <v:imagedata r:id="rId201" o:title=""/>
                                    </v:shape>
                                    <o:OLEObject Type="Embed" ProgID="Equation.3" ShapeID="_x0000_i1121" DrawAspect="Content" ObjectID="_1668585742" r:id="rId202"/>
                                  </w:object>
                                </w:r>
                                <w:r>
                                  <w:rPr>
                                    <w:szCs w:val="24"/>
                                    <w:lang w:eastAsia="lt-LT"/>
                                  </w:rPr>
                                  <w:t>;</w:t>
                                </w:r>
                              </w:p>
                            </w:tc>
                            <w:tc>
                              <w:tcPr>
                                <w:tcW w:w="571" w:type="pct"/>
                                <w:vAlign w:val="center"/>
                                <w:hideMark/>
                              </w:tcPr>
                              <w:p w:rsidR="004D4B57" w:rsidRDefault="004B42D3">
                                <w:pPr>
                                  <w:suppressAutoHyphens/>
                                  <w:spacing w:line="276" w:lineRule="auto"/>
                                  <w:jc w:val="right"/>
                                  <w:rPr>
                                    <w:rFonts w:eastAsia="Calibri"/>
                                    <w:bCs/>
                                    <w:szCs w:val="24"/>
                                  </w:rPr>
                                </w:pPr>
                                <w:r>
                                  <w:rPr>
                                    <w:szCs w:val="24"/>
                                    <w:lang w:eastAsia="lt-LT"/>
                                  </w:rPr>
                                  <w:t>(2.574)</w:t>
                                </w:r>
                              </w:p>
                            </w:tc>
                          </w:tr>
                          <w:tr w:rsidR="004D4B57">
                            <w:tc>
                              <w:tcPr>
                                <w:tcW w:w="4429" w:type="pct"/>
                                <w:hideMark/>
                              </w:tcPr>
                              <w:p w:rsidR="004D4B57" w:rsidRDefault="004B42D3">
                                <w:pPr>
                                  <w:suppressAutoHyphens/>
                                  <w:spacing w:line="276" w:lineRule="auto"/>
                                  <w:jc w:val="center"/>
                                  <w:rPr>
                                    <w:rFonts w:eastAsia="Calibri"/>
                                    <w:bCs/>
                                    <w:szCs w:val="24"/>
                                  </w:rPr>
                                </w:pPr>
                                <w:r>
                                  <w:rPr>
                                    <w:rFonts w:eastAsia="Calibri"/>
                                    <w:position w:val="-24"/>
                                    <w:szCs w:val="24"/>
                                  </w:rPr>
                                  <w:object w:dxaOrig="2100" w:dyaOrig="615">
                                    <v:shape id="_x0000_i1122" type="#_x0000_t75" style="width:105.5pt;height:30pt" o:ole="">
                                      <v:imagedata r:id="rId203" o:title=""/>
                                    </v:shape>
                                    <o:OLEObject Type="Embed" ProgID="Equation.3" ShapeID="_x0000_i1122" DrawAspect="Content" ObjectID="_1668585743" r:id="rId204"/>
                                  </w:object>
                                </w:r>
                                <w:r>
                                  <w:rPr>
                                    <w:rFonts w:eastAsia="Calibri"/>
                                    <w:szCs w:val="24"/>
                                  </w:rPr>
                                  <w:t>“.</w:t>
                                </w:r>
                              </w:p>
                            </w:tc>
                            <w:tc>
                              <w:tcPr>
                                <w:tcW w:w="571" w:type="pct"/>
                                <w:vAlign w:val="center"/>
                                <w:hideMark/>
                              </w:tcPr>
                              <w:p w:rsidR="004D4B57" w:rsidRDefault="004B42D3">
                                <w:pPr>
                                  <w:suppressAutoHyphens/>
                                  <w:spacing w:line="276" w:lineRule="auto"/>
                                  <w:ind w:firstLine="62"/>
                                  <w:jc w:val="right"/>
                                  <w:rPr>
                                    <w:rFonts w:eastAsia="Calibri"/>
                                    <w:bCs/>
                                    <w:szCs w:val="24"/>
                                  </w:rPr>
                                </w:pPr>
                                <w:r>
                                  <w:rPr>
                                    <w:szCs w:val="24"/>
                                    <w:lang w:eastAsia="lt-LT"/>
                                  </w:rPr>
                                  <w:t>(2.575)</w:t>
                                </w:r>
                              </w:p>
                            </w:tc>
                          </w:tr>
                        </w:tbl>
                        <w:p w:rsidR="004D4B57" w:rsidRDefault="004B42D3">
                          <w:pPr>
                            <w:suppressAutoHyphens/>
                            <w:ind w:firstLine="600"/>
                            <w:jc w:val="right"/>
                            <w:rPr>
                              <w:rFonts w:eastAsia="Calibri"/>
                              <w:szCs w:val="22"/>
                            </w:rPr>
                          </w:pPr>
                          <w:r>
                            <w:rPr>
                              <w:color w:val="000000"/>
                              <w:szCs w:val="24"/>
                              <w:lang w:eastAsia="lt-LT"/>
                            </w:rPr>
                            <w:t>“</w:t>
                          </w:r>
                        </w:p>
                      </w:sdtContent>
                    </w:sdt>
                  </w:sdtContent>
                </w:sdt>
              </w:sdtContent>
            </w:sdt>
          </w:sdtContent>
        </w:sdt>
        <w:sdt>
          <w:sdtPr>
            <w:alias w:val="39 p."/>
            <w:tag w:val="part_1042e56de40348b482fc99f609eddf22"/>
            <w:id w:val="-549693098"/>
            <w:lock w:val="sdtLocked"/>
          </w:sdtPr>
          <w:sdtEndPr/>
          <w:sdtContent>
            <w:p w:rsidR="004D4B57" w:rsidRDefault="00875F8B">
              <w:pPr>
                <w:suppressAutoHyphens/>
                <w:ind w:left="928" w:hanging="360"/>
                <w:jc w:val="both"/>
                <w:rPr>
                  <w:color w:val="000000"/>
                  <w:szCs w:val="24"/>
                  <w:lang w:eastAsia="lt-LT"/>
                </w:rPr>
              </w:pPr>
              <w:sdt>
                <w:sdtPr>
                  <w:alias w:val="Numeris"/>
                  <w:tag w:val="nr_1042e56de40348b482fc99f609eddf22"/>
                  <w:id w:val="-737392819"/>
                  <w:lock w:val="sdtLocked"/>
                </w:sdtPr>
                <w:sdtEndPr/>
                <w:sdtContent>
                  <w:r w:rsidR="004B42D3">
                    <w:rPr>
                      <w:color w:val="000000"/>
                      <w:szCs w:val="24"/>
                    </w:rPr>
                    <w:t>39</w:t>
                  </w:r>
                </w:sdtContent>
              </w:sdt>
              <w:r w:rsidR="004B42D3">
                <w:rPr>
                  <w:color w:val="000000"/>
                  <w:szCs w:val="24"/>
                </w:rPr>
                <w:t>.</w:t>
              </w:r>
              <w:r w:rsidR="004B42D3">
                <w:rPr>
                  <w:color w:val="000000"/>
                  <w:szCs w:val="24"/>
                </w:rPr>
                <w:tab/>
              </w:r>
              <w:r w:rsidR="004B42D3">
                <w:rPr>
                  <w:color w:val="000000"/>
                  <w:szCs w:val="24"/>
                  <w:lang w:eastAsia="lt-LT"/>
                </w:rPr>
                <w:t>Pakeičiu 2 priedo XXIII skyrių ir jį išdėstau taip:</w:t>
              </w:r>
            </w:p>
            <w:sdt>
              <w:sdtPr>
                <w:alias w:val="citata"/>
                <w:tag w:val="part_8ff09c84e555498d9fe80b18e2a1f40c"/>
                <w:id w:val="-1101258045"/>
                <w:lock w:val="sdtLocked"/>
              </w:sdtPr>
              <w:sdtEndPr/>
              <w:sdtContent>
                <w:sdt>
                  <w:sdtPr>
                    <w:alias w:val="skyrius"/>
                    <w:tag w:val="part_3bd02808cd124ecfa3d7b025713703f5"/>
                    <w:id w:val="1202673166"/>
                    <w:lock w:val="sdtLocked"/>
                  </w:sdtPr>
                  <w:sdtEndPr/>
                  <w:sdtContent>
                    <w:p w:rsidR="004D4B57" w:rsidRDefault="004B42D3">
                      <w:pPr>
                        <w:keepNext/>
                        <w:keepLines/>
                        <w:suppressAutoHyphens/>
                        <w:jc w:val="center"/>
                        <w:outlineLvl w:val="2"/>
                        <w:rPr>
                          <w:b/>
                          <w:bCs/>
                          <w:szCs w:val="24"/>
                          <w:lang w:eastAsia="lt-LT"/>
                        </w:rPr>
                      </w:pPr>
                      <w:r>
                        <w:rPr>
                          <w:color w:val="000000"/>
                          <w:szCs w:val="24"/>
                          <w:lang w:eastAsia="lt-LT"/>
                        </w:rPr>
                        <w:t>„</w:t>
                      </w:r>
                      <w:sdt>
                        <w:sdtPr>
                          <w:alias w:val="Numeris"/>
                          <w:tag w:val="nr_3bd02808cd124ecfa3d7b025713703f5"/>
                          <w:id w:val="-1592849144"/>
                          <w:lock w:val="sdtLocked"/>
                        </w:sdtPr>
                        <w:sdtEndPr/>
                        <w:sdtContent>
                          <w:r>
                            <w:rPr>
                              <w:b/>
                              <w:bCs/>
                              <w:szCs w:val="24"/>
                              <w:lang w:eastAsia="lt-LT"/>
                            </w:rPr>
                            <w:t>XXIII</w:t>
                          </w:r>
                        </w:sdtContent>
                      </w:sdt>
                      <w:r>
                        <w:rPr>
                          <w:b/>
                          <w:bCs/>
                          <w:szCs w:val="24"/>
                          <w:lang w:eastAsia="lt-LT"/>
                        </w:rPr>
                        <w:t xml:space="preserve"> SKYRIUS</w:t>
                      </w:r>
                    </w:p>
                    <w:p w:rsidR="004D4B57" w:rsidRDefault="00875F8B">
                      <w:pPr>
                        <w:keepNext/>
                        <w:keepLines/>
                        <w:suppressAutoHyphens/>
                        <w:jc w:val="center"/>
                        <w:outlineLvl w:val="2"/>
                        <w:rPr>
                          <w:b/>
                          <w:bCs/>
                          <w:szCs w:val="24"/>
                          <w:lang w:eastAsia="lt-LT"/>
                        </w:rPr>
                      </w:pPr>
                      <w:sdt>
                        <w:sdtPr>
                          <w:alias w:val="Pavadinimas"/>
                          <w:tag w:val="title_3bd02808cd124ecfa3d7b025713703f5"/>
                          <w:id w:val="977795523"/>
                          <w:lock w:val="sdtLocked"/>
                        </w:sdtPr>
                        <w:sdtEndPr/>
                        <w:sdtContent>
                          <w:r w:rsidR="004B42D3">
                            <w:rPr>
                              <w:b/>
                              <w:bCs/>
                              <w:szCs w:val="24"/>
                              <w:lang w:eastAsia="lt-LT"/>
                            </w:rPr>
                            <w:t>PASTATO METINIŲ ŠILUMINĖS ENERGIJOS IR ELEKTROS ENERGIJOS SĄNAUDŲ SKAIČIAVIMAS</w:t>
                          </w:r>
                        </w:sdtContent>
                      </w:sdt>
                    </w:p>
                    <w:p w:rsidR="004D4B57" w:rsidRDefault="004D4B57">
                      <w:pPr>
                        <w:keepNext/>
                        <w:keepLines/>
                        <w:suppressAutoHyphens/>
                        <w:jc w:val="center"/>
                        <w:outlineLvl w:val="2"/>
                        <w:rPr>
                          <w:b/>
                          <w:bCs/>
                          <w:szCs w:val="24"/>
                          <w:lang w:eastAsia="lt-LT"/>
                        </w:rPr>
                      </w:pPr>
                    </w:p>
                    <w:sdt>
                      <w:sdtPr>
                        <w:alias w:val="72 p."/>
                        <w:tag w:val="part_bb1e8890a4ba4d01bceb45334b09d684"/>
                        <w:id w:val="1407571095"/>
                        <w:lock w:val="sdtLocked"/>
                      </w:sdtPr>
                      <w:sdtEndPr/>
                      <w:sdtContent>
                        <w:p w:rsidR="004D4B57" w:rsidRDefault="00875F8B">
                          <w:pPr>
                            <w:suppressAutoHyphens/>
                            <w:ind w:firstLine="567"/>
                            <w:jc w:val="both"/>
                            <w:rPr>
                              <w:color w:val="000000"/>
                              <w:szCs w:val="24"/>
                              <w:lang w:eastAsia="lt-LT"/>
                            </w:rPr>
                          </w:pPr>
                          <w:sdt>
                            <w:sdtPr>
                              <w:alias w:val="Numeris"/>
                              <w:tag w:val="nr_bb1e8890a4ba4d01bceb45334b09d684"/>
                              <w:id w:val="168294146"/>
                              <w:lock w:val="sdtLocked"/>
                            </w:sdtPr>
                            <w:sdtEndPr/>
                            <w:sdtContent>
                              <w:r w:rsidR="004B42D3">
                                <w:rPr>
                                  <w:color w:val="000000"/>
                                  <w:szCs w:val="24"/>
                                  <w:lang w:eastAsia="lt-LT"/>
                                </w:rPr>
                                <w:t>72</w:t>
                              </w:r>
                            </w:sdtContent>
                          </w:sdt>
                          <w:r w:rsidR="004B42D3">
                            <w:rPr>
                              <w:color w:val="000000"/>
                              <w:szCs w:val="24"/>
                              <w:lang w:eastAsia="lt-LT"/>
                            </w:rPr>
                            <w:t xml:space="preserve">. Metinės norminės </w:t>
                          </w:r>
                          <w:r w:rsidR="004B42D3">
                            <w:rPr>
                              <w:i/>
                              <w:color w:val="000000"/>
                              <w:szCs w:val="24"/>
                              <w:lang w:eastAsia="lt-LT"/>
                            </w:rPr>
                            <w:t>Q</w:t>
                          </w:r>
                          <w:r w:rsidR="004B42D3">
                            <w:rPr>
                              <w:i/>
                              <w:color w:val="000000"/>
                              <w:szCs w:val="24"/>
                              <w:vertAlign w:val="subscript"/>
                              <w:lang w:eastAsia="lt-LT"/>
                            </w:rPr>
                            <w:t>N.hw</w:t>
                          </w:r>
                          <w:r w:rsidR="004B42D3">
                            <w:rPr>
                              <w:color w:val="000000"/>
                              <w:szCs w:val="24"/>
                              <w:lang w:eastAsia="lt-LT"/>
                            </w:rPr>
                            <w:t xml:space="preserve"> (kWh/(m</w:t>
                          </w:r>
                          <w:r w:rsidR="004B42D3">
                            <w:rPr>
                              <w:color w:val="000000"/>
                              <w:szCs w:val="24"/>
                              <w:vertAlign w:val="superscript"/>
                              <w:lang w:eastAsia="lt-LT"/>
                            </w:rPr>
                            <w:t>2</w:t>
                          </w:r>
                          <w:r w:rsidR="004B42D3">
                            <w:rPr>
                              <w:color w:val="000000"/>
                              <w:szCs w:val="24"/>
                              <w:lang w:eastAsia="lt-LT"/>
                            </w:rPr>
                            <w:t xml:space="preserve">·metai)), atskaitinės </w:t>
                          </w:r>
                          <w:r w:rsidR="004B42D3">
                            <w:rPr>
                              <w:i/>
                              <w:color w:val="000000"/>
                              <w:szCs w:val="24"/>
                              <w:lang w:eastAsia="lt-LT"/>
                            </w:rPr>
                            <w:t>Q</w:t>
                          </w:r>
                          <w:r w:rsidR="004B42D3">
                            <w:rPr>
                              <w:i/>
                              <w:color w:val="000000"/>
                              <w:szCs w:val="24"/>
                              <w:vertAlign w:val="subscript"/>
                              <w:lang w:eastAsia="lt-LT"/>
                            </w:rPr>
                            <w:t>R.hw</w:t>
                          </w:r>
                          <w:r w:rsidR="004B42D3">
                            <w:rPr>
                              <w:color w:val="000000"/>
                              <w:szCs w:val="24"/>
                              <w:lang w:eastAsia="lt-LT"/>
                            </w:rPr>
                            <w:t xml:space="preserve"> (kWh/(m</w:t>
                          </w:r>
                          <w:r w:rsidR="004B42D3">
                            <w:rPr>
                              <w:color w:val="000000"/>
                              <w:szCs w:val="24"/>
                              <w:vertAlign w:val="superscript"/>
                              <w:lang w:eastAsia="lt-LT"/>
                            </w:rPr>
                            <w:t>2</w:t>
                          </w:r>
                          <w:r w:rsidR="004B42D3">
                            <w:rPr>
                              <w:color w:val="000000"/>
                              <w:szCs w:val="24"/>
                              <w:lang w:eastAsia="lt-LT"/>
                            </w:rPr>
                            <w:t xml:space="preserve">·metai)) ir skaičiuojamosios </w:t>
                          </w:r>
                          <w:r w:rsidR="004B42D3">
                            <w:rPr>
                              <w:i/>
                              <w:color w:val="000000"/>
                              <w:szCs w:val="24"/>
                              <w:lang w:eastAsia="lt-LT"/>
                            </w:rPr>
                            <w:t>Q</w:t>
                          </w:r>
                          <w:r w:rsidR="004B42D3">
                            <w:rPr>
                              <w:i/>
                              <w:color w:val="000000"/>
                              <w:szCs w:val="24"/>
                              <w:vertAlign w:val="subscript"/>
                              <w:lang w:eastAsia="lt-LT"/>
                            </w:rPr>
                            <w:t>hw</w:t>
                          </w:r>
                          <w:r w:rsidR="004B42D3">
                            <w:rPr>
                              <w:color w:val="000000"/>
                              <w:szCs w:val="24"/>
                              <w:lang w:eastAsia="lt-LT"/>
                            </w:rPr>
                            <w:t xml:space="preserve"> (kWh/(m</w:t>
                          </w:r>
                          <w:r w:rsidR="004B42D3">
                            <w:rPr>
                              <w:color w:val="000000"/>
                              <w:szCs w:val="24"/>
                              <w:vertAlign w:val="superscript"/>
                              <w:lang w:eastAsia="lt-LT"/>
                            </w:rPr>
                            <w:t>2</w:t>
                          </w:r>
                          <w:r w:rsidR="004B42D3">
                            <w:rPr>
                              <w:color w:val="000000"/>
                              <w:szCs w:val="24"/>
                              <w:lang w:eastAsia="lt-LT"/>
                            </w:rPr>
                            <w:t>·metai)) šiluminės energijos sąnaudos karštam vandeniui ruošti apskaičiuojamos taip:</w:t>
                          </w:r>
                        </w:p>
                        <w:tbl>
                          <w:tblPr>
                            <w:tblW w:w="5000" w:type="pct"/>
                            <w:tblLook w:val="01E0" w:firstRow="1" w:lastRow="1" w:firstColumn="1" w:lastColumn="1" w:noHBand="0" w:noVBand="0"/>
                          </w:tblPr>
                          <w:tblGrid>
                            <w:gridCol w:w="8554"/>
                            <w:gridCol w:w="1301"/>
                          </w:tblGrid>
                          <w:tr w:rsidR="004D4B57">
                            <w:tc>
                              <w:tcPr>
                                <w:tcW w:w="4340" w:type="pct"/>
                                <w:hideMark/>
                              </w:tcPr>
                              <w:p w:rsidR="004D4B57" w:rsidRDefault="004B42D3">
                                <w:pPr>
                                  <w:suppressAutoHyphens/>
                                  <w:spacing w:line="276" w:lineRule="auto"/>
                                  <w:jc w:val="center"/>
                                  <w:rPr>
                                    <w:rFonts w:eastAsia="Calibri"/>
                                    <w:bCs/>
                                    <w:color w:val="000000"/>
                                    <w:szCs w:val="24"/>
                                  </w:rPr>
                                </w:pPr>
                                <w:r>
                                  <w:rPr>
                                    <w:rFonts w:eastAsia="Calibri"/>
                                    <w:color w:val="000000"/>
                                    <w:position w:val="-32"/>
                                    <w:szCs w:val="24"/>
                                  </w:rPr>
                                  <w:object w:dxaOrig="5595" w:dyaOrig="735">
                                    <v:shape id="_x0000_i1123" type="#_x0000_t75" style="width:279pt;height:36pt" o:ole="">
                                      <v:imagedata r:id="rId205" o:title=""/>
                                    </v:shape>
                                    <o:OLEObject Type="Embed" ProgID="Equation.3" ShapeID="_x0000_i1123" DrawAspect="Content" ObjectID="_1668585744" r:id="rId206"/>
                                  </w:object>
                                </w:r>
                                <w:r>
                                  <w:rPr>
                                    <w:color w:val="000000"/>
                                    <w:szCs w:val="24"/>
                                    <w:lang w:eastAsia="lt-LT"/>
                                  </w:rPr>
                                  <w:t>;</w:t>
                                </w:r>
                              </w:p>
                            </w:tc>
                            <w:tc>
                              <w:tcPr>
                                <w:tcW w:w="660" w:type="pct"/>
                                <w:vAlign w:val="center"/>
                                <w:hideMark/>
                              </w:tcPr>
                              <w:p w:rsidR="004D4B57" w:rsidRDefault="004B42D3">
                                <w:pPr>
                                  <w:suppressAutoHyphens/>
                                  <w:spacing w:line="276" w:lineRule="auto"/>
                                  <w:jc w:val="right"/>
                                  <w:rPr>
                                    <w:rFonts w:eastAsia="Calibri"/>
                                    <w:bCs/>
                                    <w:color w:val="000000"/>
                                    <w:szCs w:val="24"/>
                                  </w:rPr>
                                </w:pPr>
                                <w:r>
                                  <w:rPr>
                                    <w:bCs/>
                                    <w:color w:val="000000"/>
                                    <w:szCs w:val="24"/>
                                    <w:lang w:eastAsia="lt-LT"/>
                                  </w:rPr>
                                  <w:t>(2.576)</w:t>
                                </w:r>
                              </w:p>
                            </w:tc>
                          </w:tr>
                        </w:tbl>
                        <w:p w:rsidR="004D4B57" w:rsidRDefault="004D4B57">
                          <w:pPr>
                            <w:suppressAutoHyphens/>
                            <w:ind w:firstLine="570"/>
                            <w:rPr>
                              <w:rFonts w:eastAsia="Calibri"/>
                              <w:color w:val="000000"/>
                              <w:szCs w:val="24"/>
                            </w:rPr>
                          </w:pPr>
                        </w:p>
                        <w:tbl>
                          <w:tblPr>
                            <w:tblW w:w="5000" w:type="pct"/>
                            <w:tblLook w:val="01E0" w:firstRow="1" w:lastRow="1" w:firstColumn="1" w:lastColumn="1" w:noHBand="0" w:noVBand="0"/>
                          </w:tblPr>
                          <w:tblGrid>
                            <w:gridCol w:w="8554"/>
                            <w:gridCol w:w="1301"/>
                          </w:tblGrid>
                          <w:tr w:rsidR="004D4B57">
                            <w:tc>
                              <w:tcPr>
                                <w:tcW w:w="4340" w:type="pct"/>
                                <w:hideMark/>
                              </w:tcPr>
                              <w:p w:rsidR="004D4B57" w:rsidRDefault="004B42D3">
                                <w:pPr>
                                  <w:suppressAutoHyphens/>
                                  <w:spacing w:line="276" w:lineRule="auto"/>
                                  <w:jc w:val="center"/>
                                  <w:rPr>
                                    <w:rFonts w:eastAsia="Calibri"/>
                                    <w:bCs/>
                                    <w:color w:val="000000"/>
                                    <w:szCs w:val="24"/>
                                  </w:rPr>
                                </w:pPr>
                                <w:r>
                                  <w:rPr>
                                    <w:rFonts w:eastAsia="Calibri"/>
                                    <w:color w:val="000000"/>
                                    <w:position w:val="-30"/>
                                    <w:szCs w:val="24"/>
                                  </w:rPr>
                                  <w:object w:dxaOrig="5415" w:dyaOrig="705">
                                    <v:shape id="_x0000_i1124" type="#_x0000_t75" style="width:271pt;height:35.5pt" o:ole="">
                                      <v:imagedata r:id="rId207" o:title=""/>
                                    </v:shape>
                                    <o:OLEObject Type="Embed" ProgID="Equation.3" ShapeID="_x0000_i1124" DrawAspect="Content" ObjectID="_1668585745" r:id="rId208"/>
                                  </w:object>
                                </w:r>
                                <w:r>
                                  <w:rPr>
                                    <w:color w:val="000000"/>
                                    <w:szCs w:val="24"/>
                                    <w:lang w:eastAsia="lt-LT"/>
                                  </w:rPr>
                                  <w:t>;</w:t>
                                </w:r>
                              </w:p>
                            </w:tc>
                            <w:tc>
                              <w:tcPr>
                                <w:tcW w:w="660" w:type="pct"/>
                                <w:vAlign w:val="center"/>
                                <w:hideMark/>
                              </w:tcPr>
                              <w:p w:rsidR="004D4B57" w:rsidRDefault="004B42D3">
                                <w:pPr>
                                  <w:suppressAutoHyphens/>
                                  <w:spacing w:line="276" w:lineRule="auto"/>
                                  <w:jc w:val="right"/>
                                  <w:rPr>
                                    <w:rFonts w:eastAsia="Calibri"/>
                                    <w:bCs/>
                                    <w:color w:val="000000"/>
                                    <w:szCs w:val="24"/>
                                  </w:rPr>
                                </w:pPr>
                                <w:r>
                                  <w:rPr>
                                    <w:bCs/>
                                    <w:color w:val="000000"/>
                                    <w:szCs w:val="24"/>
                                    <w:lang w:eastAsia="lt-LT"/>
                                  </w:rPr>
                                  <w:t>(2.577)</w:t>
                                </w:r>
                              </w:p>
                            </w:tc>
                          </w:tr>
                        </w:tbl>
                        <w:p w:rsidR="004D4B57" w:rsidRDefault="004D4B57">
                          <w:pPr>
                            <w:suppressAutoHyphens/>
                            <w:ind w:firstLine="570"/>
                            <w:rPr>
                              <w:rFonts w:eastAsia="Calibri"/>
                              <w:color w:val="000000"/>
                              <w:szCs w:val="24"/>
                            </w:rPr>
                          </w:pPr>
                        </w:p>
                        <w:tbl>
                          <w:tblPr>
                            <w:tblW w:w="5000" w:type="pct"/>
                            <w:tblLook w:val="01E0" w:firstRow="1" w:lastRow="1" w:firstColumn="1" w:lastColumn="1" w:noHBand="0" w:noVBand="0"/>
                          </w:tblPr>
                          <w:tblGrid>
                            <w:gridCol w:w="8554"/>
                            <w:gridCol w:w="1301"/>
                          </w:tblGrid>
                          <w:tr w:rsidR="004D4B57">
                            <w:tc>
                              <w:tcPr>
                                <w:tcW w:w="4340" w:type="pct"/>
                                <w:hideMark/>
                              </w:tcPr>
                              <w:p w:rsidR="004D4B57" w:rsidRDefault="004B42D3">
                                <w:pPr>
                                  <w:suppressAutoHyphens/>
                                  <w:spacing w:line="276" w:lineRule="auto"/>
                                  <w:jc w:val="center"/>
                                  <w:rPr>
                                    <w:rFonts w:eastAsia="Calibri"/>
                                    <w:bCs/>
                                    <w:color w:val="000000"/>
                                    <w:szCs w:val="24"/>
                                  </w:rPr>
                                </w:pPr>
                                <w:r>
                                  <w:rPr>
                                    <w:rFonts w:eastAsia="Calibri"/>
                                    <w:color w:val="000000"/>
                                    <w:position w:val="-28"/>
                                    <w:szCs w:val="24"/>
                                  </w:rPr>
                                  <w:object w:dxaOrig="1560" w:dyaOrig="615">
                                    <v:shape id="_x0000_i1125" type="#_x0000_t75" style="width:78pt;height:30pt" o:ole="">
                                      <v:imagedata r:id="rId209" o:title=""/>
                                    </v:shape>
                                    <o:OLEObject Type="Embed" ProgID="Equation.3" ShapeID="_x0000_i1125" DrawAspect="Content" ObjectID="_1668585746" r:id="rId210"/>
                                  </w:object>
                                </w:r>
                                <w:r>
                                  <w:rPr>
                                    <w:color w:val="000000"/>
                                    <w:szCs w:val="24"/>
                                    <w:lang w:eastAsia="lt-LT"/>
                                  </w:rPr>
                                  <w:t>.</w:t>
                                </w:r>
                              </w:p>
                            </w:tc>
                            <w:tc>
                              <w:tcPr>
                                <w:tcW w:w="660" w:type="pct"/>
                                <w:vAlign w:val="center"/>
                                <w:hideMark/>
                              </w:tcPr>
                              <w:p w:rsidR="004D4B57" w:rsidRDefault="004B42D3">
                                <w:pPr>
                                  <w:suppressAutoHyphens/>
                                  <w:spacing w:line="276" w:lineRule="auto"/>
                                  <w:jc w:val="right"/>
                                  <w:rPr>
                                    <w:rFonts w:eastAsia="Calibri"/>
                                    <w:bCs/>
                                    <w:color w:val="000000"/>
                                    <w:szCs w:val="24"/>
                                  </w:rPr>
                                </w:pPr>
                                <w:r>
                                  <w:rPr>
                                    <w:bCs/>
                                    <w:color w:val="000000"/>
                                    <w:szCs w:val="24"/>
                                    <w:lang w:eastAsia="lt-LT"/>
                                  </w:rPr>
                                  <w:t>(2.578)</w:t>
                                </w:r>
                              </w:p>
                            </w:tc>
                          </w:tr>
                        </w:tbl>
                        <w:p w:rsidR="004D4B57" w:rsidRDefault="004B42D3">
                          <w:pPr>
                            <w:suppressAutoHyphens/>
                            <w:ind w:firstLine="567"/>
                            <w:jc w:val="both"/>
                            <w:rPr>
                              <w:rFonts w:eastAsia="Calibri"/>
                              <w:color w:val="000000"/>
                              <w:szCs w:val="24"/>
                            </w:rPr>
                          </w:pPr>
                          <w:r>
                            <w:rPr>
                              <w:color w:val="000000"/>
                              <w:szCs w:val="24"/>
                              <w:lang w:eastAsia="lt-LT"/>
                            </w:rPr>
                            <w:t xml:space="preserve">Kiekvieno mėnesio šiluminės energijos sąnaudos karštam vandeniui ruošti </w:t>
                          </w:r>
                          <w:r>
                            <w:rPr>
                              <w:i/>
                              <w:color w:val="000000"/>
                              <w:szCs w:val="24"/>
                              <w:lang w:eastAsia="lt-LT"/>
                            </w:rPr>
                            <w:t>Q</w:t>
                          </w:r>
                          <w:r>
                            <w:rPr>
                              <w:i/>
                              <w:color w:val="000000"/>
                              <w:szCs w:val="24"/>
                              <w:vertAlign w:val="subscript"/>
                              <w:lang w:eastAsia="lt-LT"/>
                            </w:rPr>
                            <w:t>hw,m</w:t>
                          </w:r>
                          <w:r>
                            <w:rPr>
                              <w:color w:val="000000"/>
                              <w:szCs w:val="24"/>
                              <w:lang w:eastAsia="lt-LT"/>
                            </w:rPr>
                            <w:t xml:space="preserve"> (kWh/(m</w:t>
                          </w:r>
                          <w:r>
                            <w:rPr>
                              <w:color w:val="000000"/>
                              <w:szCs w:val="24"/>
                              <w:vertAlign w:val="superscript"/>
                              <w:lang w:eastAsia="lt-LT"/>
                            </w:rPr>
                            <w:t>2</w:t>
                          </w:r>
                          <w:r>
                            <w:rPr>
                              <w:color w:val="000000"/>
                              <w:szCs w:val="24"/>
                              <w:lang w:eastAsia="lt-LT"/>
                            </w:rPr>
                            <w:t>·mėn.)) apskaičiuojamos taip:</w:t>
                          </w:r>
                        </w:p>
                        <w:p w:rsidR="004D4B57" w:rsidRDefault="004B42D3">
                          <w:pPr>
                            <w:tabs>
                              <w:tab w:val="left" w:pos="927"/>
                            </w:tabs>
                            <w:suppressAutoHyphens/>
                            <w:ind w:left="927" w:hanging="360"/>
                            <w:jc w:val="both"/>
                            <w:rPr>
                              <w:color w:val="000000"/>
                              <w:szCs w:val="24"/>
                              <w:lang w:eastAsia="lt-LT"/>
                            </w:rPr>
                          </w:pPr>
                          <w:r>
                            <w:rPr>
                              <w:color w:val="000000"/>
                              <w:szCs w:val="24"/>
                              <w:lang w:eastAsia="lt-LT"/>
                            </w:rPr>
                            <w:t>-</w:t>
                          </w:r>
                          <w:r>
                            <w:rPr>
                              <w:color w:val="000000"/>
                              <w:szCs w:val="24"/>
                              <w:lang w:eastAsia="lt-LT"/>
                            </w:rPr>
                            <w:tab/>
                            <w:t>jei karštam vandeniui ruošti nenaudojama elektros energija,</w:t>
                          </w:r>
                        </w:p>
                        <w:tbl>
                          <w:tblPr>
                            <w:tblW w:w="5000" w:type="pct"/>
                            <w:tblLook w:val="01E0" w:firstRow="1" w:lastRow="1" w:firstColumn="1" w:lastColumn="1" w:noHBand="0" w:noVBand="0"/>
                          </w:tblPr>
                          <w:tblGrid>
                            <w:gridCol w:w="8554"/>
                            <w:gridCol w:w="1301"/>
                          </w:tblGrid>
                          <w:tr w:rsidR="004D4B57">
                            <w:trPr>
                              <w:trHeight w:val="1252"/>
                            </w:trPr>
                            <w:tc>
                              <w:tcPr>
                                <w:tcW w:w="4340" w:type="pct"/>
                                <w:hideMark/>
                              </w:tcPr>
                              <w:p w:rsidR="004D4B57" w:rsidRDefault="004B42D3">
                                <w:pPr>
                                  <w:suppressAutoHyphens/>
                                  <w:spacing w:line="276" w:lineRule="auto"/>
                                  <w:jc w:val="center"/>
                                  <w:rPr>
                                    <w:szCs w:val="24"/>
                                  </w:rPr>
                                </w:pPr>
                                <w:r>
                                  <w:rPr>
                                    <w:szCs w:val="24"/>
                                  </w:rPr>
                                  <w:object w:dxaOrig="3500" w:dyaOrig="760">
                                    <v:shape id="_x0000_i1126" type="#_x0000_t75" style="width:195pt;height:39.5pt" o:ole="">
                                      <v:imagedata r:id="rId211" o:title=""/>
                                    </v:shape>
                                    <o:OLEObject Type="Embed" ProgID="Equation.3" ShapeID="_x0000_i1126" DrawAspect="Content" ObjectID="_1668585747" r:id="rId212"/>
                                  </w:object>
                                </w:r>
                                <w:r>
                                  <w:rPr>
                                    <w:szCs w:val="24"/>
                                  </w:rPr>
                                  <w:t>;</w:t>
                                </w:r>
                              </w:p>
                            </w:tc>
                            <w:tc>
                              <w:tcPr>
                                <w:tcW w:w="660" w:type="pct"/>
                                <w:vAlign w:val="center"/>
                                <w:hideMark/>
                              </w:tcPr>
                              <w:p w:rsidR="004D4B57" w:rsidRDefault="004B42D3">
                                <w:pPr>
                                  <w:suppressAutoHyphens/>
                                  <w:spacing w:line="276" w:lineRule="auto"/>
                                  <w:ind w:firstLine="124"/>
                                  <w:rPr>
                                    <w:bCs/>
                                    <w:color w:val="000000"/>
                                    <w:szCs w:val="24"/>
                                    <w:lang w:eastAsia="lt-LT"/>
                                  </w:rPr>
                                </w:pPr>
                                <w:r>
                                  <w:rPr>
                                    <w:bCs/>
                                    <w:color w:val="000000"/>
                                    <w:szCs w:val="24"/>
                                    <w:lang w:eastAsia="lt-LT"/>
                                  </w:rPr>
                                  <w:t>(2.578-1)</w:t>
                                </w:r>
                              </w:p>
                            </w:tc>
                          </w:tr>
                        </w:tbl>
                        <w:p w:rsidR="004D4B57" w:rsidRDefault="004B42D3">
                          <w:pPr>
                            <w:tabs>
                              <w:tab w:val="left" w:pos="927"/>
                            </w:tabs>
                            <w:suppressAutoHyphens/>
                            <w:ind w:left="927" w:hanging="360"/>
                            <w:jc w:val="both"/>
                            <w:rPr>
                              <w:rFonts w:eastAsia="Calibri"/>
                              <w:color w:val="000000"/>
                              <w:szCs w:val="24"/>
                              <w:lang w:eastAsia="lt-LT"/>
                            </w:rPr>
                          </w:pPr>
                          <w:r>
                            <w:rPr>
                              <w:rFonts w:eastAsia="Calibri"/>
                              <w:color w:val="000000"/>
                              <w:szCs w:val="24"/>
                            </w:rPr>
                            <w:t>-</w:t>
                          </w:r>
                          <w:r>
                            <w:rPr>
                              <w:rFonts w:eastAsia="Calibri"/>
                              <w:color w:val="000000"/>
                              <w:szCs w:val="24"/>
                            </w:rPr>
                            <w:tab/>
                          </w:r>
                          <w:r>
                            <w:rPr>
                              <w:color w:val="000000"/>
                              <w:szCs w:val="24"/>
                              <w:lang w:eastAsia="lt-LT"/>
                            </w:rPr>
                            <w:t>jei karštam vandeniui ruošti naudojama tiktai elektros energija,</w:t>
                          </w:r>
                        </w:p>
                        <w:p w:rsidR="004D4B57" w:rsidRDefault="004D4B57">
                          <w:pPr>
                            <w:tabs>
                              <w:tab w:val="left" w:pos="927"/>
                            </w:tabs>
                            <w:suppressAutoHyphens/>
                            <w:ind w:left="927" w:firstLine="927"/>
                            <w:jc w:val="both"/>
                            <w:rPr>
                              <w:color w:val="000000"/>
                              <w:szCs w:val="24"/>
                              <w:lang w:eastAsia="lt-LT"/>
                            </w:rPr>
                          </w:pPr>
                        </w:p>
                        <w:tbl>
                          <w:tblPr>
                            <w:tblW w:w="5000" w:type="pct"/>
                            <w:tblLook w:val="01E0" w:firstRow="1" w:lastRow="1" w:firstColumn="1" w:lastColumn="1" w:noHBand="0" w:noVBand="0"/>
                          </w:tblPr>
                          <w:tblGrid>
                            <w:gridCol w:w="8304"/>
                            <w:gridCol w:w="1551"/>
                          </w:tblGrid>
                          <w:tr w:rsidR="004D4B57">
                            <w:tc>
                              <w:tcPr>
                                <w:tcW w:w="4213" w:type="pct"/>
                                <w:vAlign w:val="center"/>
                                <w:hideMark/>
                              </w:tcPr>
                              <w:p w:rsidR="004D4B57" w:rsidRDefault="004B42D3">
                                <w:pPr>
                                  <w:suppressAutoHyphens/>
                                  <w:jc w:val="center"/>
                                  <w:rPr>
                                    <w:rFonts w:eastAsia="Calibri"/>
                                    <w:szCs w:val="24"/>
                                    <w:lang w:eastAsia="lt-LT"/>
                                  </w:rPr>
                                </w:pPr>
                                <w:r>
                                  <w:rPr>
                                    <w:position w:val="-32"/>
                                    <w:szCs w:val="24"/>
                                    <w:lang w:eastAsia="lt-LT"/>
                                  </w:rPr>
                                  <w:object w:dxaOrig="8040" w:dyaOrig="760">
                                    <v:shape id="_x0000_i1127" type="#_x0000_t75" style="width:381pt;height:38.5pt" o:ole="">
                                      <v:imagedata r:id="rId213" o:title=""/>
                                    </v:shape>
                                    <o:OLEObject Type="Embed" ProgID="Equation.3" ShapeID="_x0000_i1127" DrawAspect="Content" ObjectID="_1668585748" r:id="rId214"/>
                                  </w:object>
                                </w:r>
                                <w:r>
                                  <w:rPr>
                                    <w:szCs w:val="24"/>
                                    <w:lang w:eastAsia="lt-LT"/>
                                  </w:rPr>
                                  <w:t>;</w:t>
                                </w:r>
                              </w:p>
                            </w:tc>
                            <w:tc>
                              <w:tcPr>
                                <w:tcW w:w="787" w:type="pct"/>
                                <w:vAlign w:val="center"/>
                                <w:hideMark/>
                              </w:tcPr>
                              <w:p w:rsidR="004D4B57" w:rsidRDefault="004B42D3">
                                <w:pPr>
                                  <w:suppressAutoHyphens/>
                                  <w:jc w:val="right"/>
                                  <w:rPr>
                                    <w:rFonts w:eastAsia="Calibri"/>
                                    <w:bCs/>
                                    <w:szCs w:val="24"/>
                                    <w:lang w:eastAsia="lt-LT"/>
                                  </w:rPr>
                                </w:pPr>
                                <w:r>
                                  <w:rPr>
                                    <w:bCs/>
                                    <w:szCs w:val="24"/>
                                    <w:lang w:eastAsia="lt-LT"/>
                                  </w:rPr>
                                  <w:t>(2.578-2)</w:t>
                                </w:r>
                              </w:p>
                            </w:tc>
                          </w:tr>
                        </w:tbl>
                        <w:p w:rsidR="004D4B57" w:rsidRDefault="004B42D3">
                          <w:pPr>
                            <w:tabs>
                              <w:tab w:val="left" w:pos="927"/>
                            </w:tabs>
                            <w:suppressAutoHyphens/>
                            <w:ind w:left="927" w:hanging="360"/>
                            <w:jc w:val="both"/>
                            <w:rPr>
                              <w:rFonts w:eastAsia="Calibri"/>
                              <w:color w:val="000000"/>
                              <w:szCs w:val="24"/>
                              <w:lang w:eastAsia="lt-LT"/>
                            </w:rPr>
                          </w:pPr>
                          <w:r>
                            <w:rPr>
                              <w:rFonts w:eastAsia="Calibri"/>
                              <w:color w:val="000000"/>
                              <w:szCs w:val="24"/>
                            </w:rPr>
                            <w:t>-</w:t>
                          </w:r>
                          <w:r>
                            <w:rPr>
                              <w:rFonts w:eastAsia="Calibri"/>
                              <w:color w:val="000000"/>
                              <w:szCs w:val="24"/>
                            </w:rPr>
                            <w:tab/>
                          </w:r>
                          <w:r>
                            <w:rPr>
                              <w:color w:val="000000"/>
                              <w:szCs w:val="24"/>
                              <w:lang w:eastAsia="lt-LT"/>
                            </w:rPr>
                            <w:t xml:space="preserve">jei karštam vandeniui ruošti naudojama </w:t>
                          </w:r>
                          <w:r>
                            <w:rPr>
                              <w:bCs/>
                              <w:color w:val="000000"/>
                              <w:szCs w:val="24"/>
                              <w:lang w:eastAsia="lt-LT"/>
                            </w:rPr>
                            <w:t>elektros energiją vartojanti ir nevartojanti įranga</w:t>
                          </w:r>
                          <w:r>
                            <w:rPr>
                              <w:color w:val="000000"/>
                              <w:szCs w:val="24"/>
                              <w:lang w:eastAsia="lt-LT"/>
                            </w:rPr>
                            <w:t>,</w:t>
                          </w:r>
                        </w:p>
                        <w:tbl>
                          <w:tblPr>
                            <w:tblW w:w="5000" w:type="pct"/>
                            <w:tblLook w:val="01E0" w:firstRow="1" w:lastRow="1" w:firstColumn="1" w:lastColumn="1" w:noHBand="0" w:noVBand="0"/>
                          </w:tblPr>
                          <w:tblGrid>
                            <w:gridCol w:w="8428"/>
                            <w:gridCol w:w="1427"/>
                          </w:tblGrid>
                          <w:tr w:rsidR="004D4B57">
                            <w:tc>
                              <w:tcPr>
                                <w:tcW w:w="4276" w:type="pct"/>
                                <w:vAlign w:val="center"/>
                                <w:hideMark/>
                              </w:tcPr>
                              <w:p w:rsidR="004D4B57" w:rsidRDefault="004D4B57">
                                <w:pPr>
                                  <w:suppressAutoHyphens/>
                                  <w:spacing w:line="276" w:lineRule="auto"/>
                                  <w:ind w:left="284"/>
                                  <w:jc w:val="center"/>
                                  <w:rPr>
                                    <w:szCs w:val="24"/>
                                  </w:rPr>
                                </w:pPr>
                              </w:p>
                              <w:p w:rsidR="004D4B57" w:rsidRDefault="004B42D3">
                                <w:pPr>
                                  <w:suppressAutoHyphens/>
                                  <w:spacing w:line="276" w:lineRule="auto"/>
                                  <w:ind w:left="284"/>
                                  <w:jc w:val="center"/>
                                  <w:rPr>
                                    <w:szCs w:val="24"/>
                                  </w:rPr>
                                </w:pPr>
                                <w:r>
                                  <w:rPr>
                                    <w:szCs w:val="24"/>
                                  </w:rPr>
                                  <w:object w:dxaOrig="8760" w:dyaOrig="1560">
                                    <v:shape id="_x0000_i1128" type="#_x0000_t75" style="width:382pt;height:1in" o:ole="">
                                      <v:imagedata r:id="rId215" o:title=""/>
                                    </v:shape>
                                    <o:OLEObject Type="Embed" ProgID="Equation.3" ShapeID="_x0000_i1128" DrawAspect="Content" ObjectID="_1668585749" r:id="rId216"/>
                                  </w:object>
                                </w:r>
                                <w:r>
                                  <w:rPr>
                                    <w:szCs w:val="24"/>
                                  </w:rPr>
                                  <w:t>;</w:t>
                                </w:r>
                              </w:p>
                            </w:tc>
                            <w:tc>
                              <w:tcPr>
                                <w:tcW w:w="724" w:type="pct"/>
                                <w:vAlign w:val="center"/>
                                <w:hideMark/>
                              </w:tcPr>
                              <w:p w:rsidR="004D4B57" w:rsidRDefault="004B42D3">
                                <w:pPr>
                                  <w:suppressAutoHyphens/>
                                  <w:spacing w:line="276" w:lineRule="auto"/>
                                  <w:jc w:val="right"/>
                                  <w:rPr>
                                    <w:bCs/>
                                    <w:szCs w:val="24"/>
                                    <w:lang w:eastAsia="lt-LT"/>
                                  </w:rPr>
                                </w:pPr>
                                <w:r>
                                  <w:rPr>
                                    <w:bCs/>
                                    <w:szCs w:val="24"/>
                                    <w:lang w:eastAsia="lt-LT"/>
                                  </w:rPr>
                                  <w:t>(2.578-3)</w:t>
                                </w:r>
                              </w:p>
                            </w:tc>
                          </w:tr>
                        </w:tbl>
                        <w:p w:rsidR="004D4B57" w:rsidRDefault="004B42D3">
                          <w:pPr>
                            <w:suppressAutoHyphens/>
                            <w:ind w:left="720" w:hanging="720"/>
                            <w:rPr>
                              <w:rFonts w:eastAsia="Calibri"/>
                              <w:color w:val="000000"/>
                              <w:szCs w:val="24"/>
                              <w:lang w:eastAsia="lt-LT"/>
                            </w:rPr>
                          </w:pPr>
                          <w:r>
                            <w:rPr>
                              <w:color w:val="000000"/>
                              <w:szCs w:val="24"/>
                              <w:lang w:eastAsia="lt-LT"/>
                            </w:rPr>
                            <w:t>čia:</w:t>
                          </w:r>
                          <w:r>
                            <w:rPr>
                              <w:i/>
                              <w:color w:val="000000"/>
                              <w:szCs w:val="24"/>
                              <w:lang w:eastAsia="lt-LT"/>
                            </w:rPr>
                            <w:tab/>
                          </w:r>
                          <w:r>
                            <w:rPr>
                              <w:color w:val="000000"/>
                              <w:szCs w:val="24"/>
                              <w:lang w:eastAsia="lt-LT"/>
                            </w:rPr>
                            <w:t xml:space="preserve">jei </w:t>
                          </w:r>
                          <w:r>
                            <w:rPr>
                              <w:i/>
                              <w:color w:val="000000"/>
                              <w:szCs w:val="24"/>
                              <w:lang w:eastAsia="lt-LT"/>
                            </w:rPr>
                            <w:t>Q</w:t>
                          </w:r>
                          <w:r>
                            <w:rPr>
                              <w:i/>
                              <w:color w:val="000000"/>
                              <w:szCs w:val="24"/>
                              <w:vertAlign w:val="subscript"/>
                              <w:lang w:eastAsia="lt-LT"/>
                            </w:rPr>
                            <w:t>hw,m</w:t>
                          </w:r>
                          <w:r>
                            <w:rPr>
                              <w:color w:val="000000"/>
                              <w:szCs w:val="24"/>
                              <w:lang w:eastAsia="lt-LT"/>
                            </w:rPr>
                            <w:t xml:space="preserve">&lt;0, tai imama </w:t>
                          </w:r>
                          <w:r>
                            <w:rPr>
                              <w:i/>
                              <w:color w:val="000000"/>
                              <w:szCs w:val="24"/>
                              <w:lang w:eastAsia="lt-LT"/>
                            </w:rPr>
                            <w:t>Q</w:t>
                          </w:r>
                          <w:r>
                            <w:rPr>
                              <w:i/>
                              <w:color w:val="000000"/>
                              <w:szCs w:val="24"/>
                              <w:vertAlign w:val="subscript"/>
                              <w:lang w:eastAsia="lt-LT"/>
                            </w:rPr>
                            <w:t>hw,m</w:t>
                          </w:r>
                          <w:r>
                            <w:rPr>
                              <w:color w:val="000000"/>
                              <w:szCs w:val="24"/>
                              <w:lang w:eastAsia="lt-LT"/>
                            </w:rPr>
                            <w:t xml:space="preserve"> =0; </w:t>
                          </w:r>
                        </w:p>
                        <w:p w:rsidR="004D4B57" w:rsidRDefault="004B42D3">
                          <w:pPr>
                            <w:suppressAutoHyphens/>
                            <w:ind w:firstLine="709"/>
                            <w:rPr>
                              <w:color w:val="000000"/>
                              <w:szCs w:val="24"/>
                              <w:lang w:eastAsia="lt-LT"/>
                            </w:rPr>
                          </w:pPr>
                          <w:r>
                            <w:rPr>
                              <w:color w:val="000000"/>
                              <w:szCs w:val="24"/>
                              <w:lang w:eastAsia="lt-LT"/>
                            </w:rPr>
                            <w:t xml:space="preserve">formulės paaiškinimus žiūrėti po (2.136) formule. </w:t>
                          </w:r>
                        </w:p>
                      </w:sdtContent>
                    </w:sdt>
                    <w:sdt>
                      <w:sdtPr>
                        <w:alias w:val="73 p."/>
                        <w:tag w:val="part_89c8d1bce938488eaa3b7d13382d2689"/>
                        <w:id w:val="1387997992"/>
                        <w:lock w:val="sdtLocked"/>
                      </w:sdtPr>
                      <w:sdtEndPr/>
                      <w:sdtContent>
                        <w:p w:rsidR="004D4B57" w:rsidRDefault="00875F8B">
                          <w:pPr>
                            <w:suppressAutoHyphens/>
                            <w:ind w:firstLine="600"/>
                            <w:rPr>
                              <w:color w:val="000000"/>
                              <w:szCs w:val="24"/>
                              <w:lang w:eastAsia="lt-LT"/>
                            </w:rPr>
                          </w:pPr>
                          <w:sdt>
                            <w:sdtPr>
                              <w:alias w:val="Numeris"/>
                              <w:tag w:val="nr_89c8d1bce938488eaa3b7d13382d2689"/>
                              <w:id w:val="269445419"/>
                              <w:lock w:val="sdtLocked"/>
                            </w:sdtPr>
                            <w:sdtEndPr/>
                            <w:sdtContent>
                              <w:r w:rsidR="004B42D3">
                                <w:rPr>
                                  <w:color w:val="000000"/>
                                  <w:szCs w:val="24"/>
                                  <w:lang w:eastAsia="lt-LT"/>
                                </w:rPr>
                                <w:t>73</w:t>
                              </w:r>
                            </w:sdtContent>
                          </w:sdt>
                          <w:r w:rsidR="004B42D3">
                            <w:rPr>
                              <w:color w:val="000000"/>
                              <w:szCs w:val="24"/>
                              <w:lang w:eastAsia="lt-LT"/>
                            </w:rPr>
                            <w:t xml:space="preserve">. Metinės norminės </w:t>
                          </w:r>
                          <w:r w:rsidR="004B42D3">
                            <w:rPr>
                              <w:i/>
                              <w:color w:val="000000"/>
                              <w:szCs w:val="24"/>
                              <w:lang w:eastAsia="lt-LT"/>
                            </w:rPr>
                            <w:t>Q</w:t>
                          </w:r>
                          <w:r w:rsidR="004B42D3">
                            <w:rPr>
                              <w:i/>
                              <w:color w:val="000000"/>
                              <w:szCs w:val="24"/>
                              <w:vertAlign w:val="superscript"/>
                              <w:lang w:eastAsia="lt-LT"/>
                            </w:rPr>
                            <w:t>I</w:t>
                          </w:r>
                          <w:r w:rsidR="004B42D3">
                            <w:rPr>
                              <w:i/>
                              <w:color w:val="000000"/>
                              <w:szCs w:val="24"/>
                              <w:vertAlign w:val="subscript"/>
                              <w:lang w:eastAsia="lt-LT"/>
                            </w:rPr>
                            <w:t>N.H</w:t>
                          </w:r>
                          <w:r w:rsidR="004B42D3">
                            <w:rPr>
                              <w:color w:val="000000"/>
                              <w:szCs w:val="24"/>
                              <w:lang w:eastAsia="lt-LT"/>
                            </w:rPr>
                            <w:t xml:space="preserve"> (kWh/(m</w:t>
                          </w:r>
                          <w:r w:rsidR="004B42D3">
                            <w:rPr>
                              <w:color w:val="000000"/>
                              <w:szCs w:val="24"/>
                              <w:vertAlign w:val="superscript"/>
                              <w:lang w:eastAsia="lt-LT"/>
                            </w:rPr>
                            <w:t>2</w:t>
                          </w:r>
                          <w:r w:rsidR="004B42D3">
                            <w:rPr>
                              <w:color w:val="000000"/>
                              <w:szCs w:val="24"/>
                              <w:lang w:eastAsia="lt-LT"/>
                            </w:rPr>
                            <w:t xml:space="preserve">·metai)) ir atskaitinės </w:t>
                          </w:r>
                          <w:r w:rsidR="004B42D3">
                            <w:rPr>
                              <w:i/>
                              <w:color w:val="000000"/>
                              <w:szCs w:val="24"/>
                              <w:lang w:eastAsia="lt-LT"/>
                            </w:rPr>
                            <w:t>Q</w:t>
                          </w:r>
                          <w:r w:rsidR="004B42D3">
                            <w:rPr>
                              <w:i/>
                              <w:color w:val="000000"/>
                              <w:szCs w:val="24"/>
                              <w:vertAlign w:val="superscript"/>
                              <w:lang w:eastAsia="lt-LT"/>
                            </w:rPr>
                            <w:t>I</w:t>
                          </w:r>
                          <w:r w:rsidR="004B42D3">
                            <w:rPr>
                              <w:i/>
                              <w:color w:val="000000"/>
                              <w:szCs w:val="24"/>
                              <w:vertAlign w:val="subscript"/>
                              <w:lang w:eastAsia="lt-LT"/>
                            </w:rPr>
                            <w:t>R.H</w:t>
                          </w:r>
                          <w:r w:rsidR="004B42D3">
                            <w:rPr>
                              <w:color w:val="000000"/>
                              <w:szCs w:val="24"/>
                              <w:lang w:eastAsia="lt-LT"/>
                            </w:rPr>
                            <w:t xml:space="preserve"> (kWh/(m</w:t>
                          </w:r>
                          <w:r w:rsidR="004B42D3">
                            <w:rPr>
                              <w:color w:val="000000"/>
                              <w:szCs w:val="24"/>
                              <w:vertAlign w:val="superscript"/>
                              <w:lang w:eastAsia="lt-LT"/>
                            </w:rPr>
                            <w:t>2</w:t>
                          </w:r>
                          <w:r w:rsidR="004B42D3">
                            <w:rPr>
                              <w:color w:val="000000"/>
                              <w:szCs w:val="24"/>
                              <w:lang w:eastAsia="lt-LT"/>
                            </w:rPr>
                            <w:t>·metai)) šiluminės energijos sąnaudos pastatui šildyti apskaičiuojamos taip:</w:t>
                          </w:r>
                        </w:p>
                        <w:p w:rsidR="004D4B57" w:rsidRDefault="004D4B57">
                          <w:pPr>
                            <w:suppressAutoHyphens/>
                            <w:ind w:firstLine="600"/>
                            <w:rPr>
                              <w:color w:val="000000"/>
                              <w:szCs w:val="24"/>
                              <w:lang w:eastAsia="lt-LT"/>
                            </w:rPr>
                          </w:pPr>
                        </w:p>
                        <w:tbl>
                          <w:tblPr>
                            <w:tblW w:w="4947" w:type="pct"/>
                            <w:tblLook w:val="01E0" w:firstRow="1" w:lastRow="1" w:firstColumn="1" w:lastColumn="1" w:noHBand="0" w:noVBand="0"/>
                          </w:tblPr>
                          <w:tblGrid>
                            <w:gridCol w:w="8637"/>
                            <w:gridCol w:w="1114"/>
                          </w:tblGrid>
                          <w:tr w:rsidR="004D4B57">
                            <w:tc>
                              <w:tcPr>
                                <w:tcW w:w="4429" w:type="pct"/>
                                <w:hideMark/>
                              </w:tcPr>
                              <w:p w:rsidR="004D4B57" w:rsidRDefault="004B42D3">
                                <w:pPr>
                                  <w:suppressAutoHyphens/>
                                  <w:spacing w:line="276" w:lineRule="auto"/>
                                  <w:jc w:val="center"/>
                                  <w:rPr>
                                    <w:rFonts w:eastAsia="Calibri"/>
                                    <w:bCs/>
                                    <w:color w:val="000000"/>
                                    <w:szCs w:val="24"/>
                                  </w:rPr>
                                </w:pPr>
                                <w:r>
                                  <w:rPr>
                                    <w:rFonts w:eastAsia="Calibri"/>
                                    <w:color w:val="000000"/>
                                    <w:position w:val="-28"/>
                                    <w:szCs w:val="24"/>
                                  </w:rPr>
                                  <w:object w:dxaOrig="1860" w:dyaOrig="660">
                                    <v:shape id="_x0000_i1129" type="#_x0000_t75" style="width:93pt;height:34pt" o:ole="">
                                      <v:imagedata r:id="rId217" o:title=""/>
                                    </v:shape>
                                    <o:OLEObject Type="Embed" ProgID="Equation.3" ShapeID="_x0000_i1129" DrawAspect="Content" ObjectID="_1668585750" r:id="rId218"/>
                                  </w:object>
                                </w:r>
                                <w:r>
                                  <w:rPr>
                                    <w:color w:val="000000"/>
                                    <w:szCs w:val="24"/>
                                    <w:lang w:eastAsia="lt-LT"/>
                                  </w:rPr>
                                  <w:t>;</w:t>
                                </w:r>
                              </w:p>
                            </w:tc>
                            <w:tc>
                              <w:tcPr>
                                <w:tcW w:w="571" w:type="pct"/>
                                <w:vAlign w:val="center"/>
                                <w:hideMark/>
                              </w:tcPr>
                              <w:p w:rsidR="004D4B57" w:rsidRDefault="004B42D3">
                                <w:pPr>
                                  <w:suppressAutoHyphens/>
                                  <w:spacing w:line="276" w:lineRule="auto"/>
                                  <w:jc w:val="right"/>
                                  <w:rPr>
                                    <w:rFonts w:eastAsia="Calibri"/>
                                    <w:bCs/>
                                    <w:color w:val="000000"/>
                                    <w:szCs w:val="24"/>
                                  </w:rPr>
                                </w:pPr>
                                <w:r>
                                  <w:rPr>
                                    <w:color w:val="000000"/>
                                    <w:szCs w:val="24"/>
                                    <w:lang w:eastAsia="lt-LT"/>
                                  </w:rPr>
                                  <w:t>(2.579)</w:t>
                                </w:r>
                              </w:p>
                            </w:tc>
                          </w:tr>
                        </w:tbl>
                        <w:p w:rsidR="004D4B57" w:rsidRDefault="004D4B57">
                          <w:pPr>
                            <w:suppressAutoHyphens/>
                            <w:ind w:firstLine="570"/>
                            <w:rPr>
                              <w:rFonts w:eastAsia="Calibri"/>
                              <w:color w:val="000000"/>
                              <w:szCs w:val="24"/>
                            </w:rPr>
                          </w:pPr>
                        </w:p>
                        <w:tbl>
                          <w:tblPr>
                            <w:tblW w:w="4947" w:type="pct"/>
                            <w:tblLook w:val="01E0" w:firstRow="1" w:lastRow="1" w:firstColumn="1" w:lastColumn="1" w:noHBand="0" w:noVBand="0"/>
                          </w:tblPr>
                          <w:tblGrid>
                            <w:gridCol w:w="8637"/>
                            <w:gridCol w:w="1114"/>
                          </w:tblGrid>
                          <w:tr w:rsidR="004D4B57">
                            <w:tc>
                              <w:tcPr>
                                <w:tcW w:w="4429" w:type="pct"/>
                                <w:hideMark/>
                              </w:tcPr>
                              <w:p w:rsidR="004D4B57" w:rsidRDefault="004B42D3">
                                <w:pPr>
                                  <w:suppressAutoHyphens/>
                                  <w:spacing w:line="276" w:lineRule="auto"/>
                                  <w:jc w:val="center"/>
                                  <w:rPr>
                                    <w:rFonts w:eastAsia="Calibri"/>
                                    <w:bCs/>
                                    <w:color w:val="000000"/>
                                    <w:szCs w:val="24"/>
                                  </w:rPr>
                                </w:pPr>
                                <w:r>
                                  <w:rPr>
                                    <w:rFonts w:eastAsia="Calibri"/>
                                    <w:color w:val="000000"/>
                                    <w:position w:val="-28"/>
                                    <w:szCs w:val="24"/>
                                  </w:rPr>
                                  <w:object w:dxaOrig="1830" w:dyaOrig="660">
                                    <v:shape id="_x0000_i1130" type="#_x0000_t75" style="width:93pt;height:34pt" o:ole="">
                                      <v:imagedata r:id="rId219" o:title=""/>
                                    </v:shape>
                                    <o:OLEObject Type="Embed" ProgID="Equation.3" ShapeID="_x0000_i1130" DrawAspect="Content" ObjectID="_1668585751" r:id="rId220"/>
                                  </w:object>
                                </w:r>
                                <w:r>
                                  <w:rPr>
                                    <w:color w:val="000000"/>
                                    <w:szCs w:val="24"/>
                                    <w:lang w:eastAsia="lt-LT"/>
                                  </w:rPr>
                                  <w:t>;</w:t>
                                </w:r>
                              </w:p>
                            </w:tc>
                            <w:tc>
                              <w:tcPr>
                                <w:tcW w:w="571" w:type="pct"/>
                                <w:vAlign w:val="center"/>
                                <w:hideMark/>
                              </w:tcPr>
                              <w:p w:rsidR="004D4B57" w:rsidRDefault="004B42D3">
                                <w:pPr>
                                  <w:suppressAutoHyphens/>
                                  <w:spacing w:line="276" w:lineRule="auto"/>
                                  <w:jc w:val="right"/>
                                  <w:rPr>
                                    <w:rFonts w:eastAsia="Calibri"/>
                                    <w:bCs/>
                                    <w:color w:val="000000"/>
                                    <w:szCs w:val="24"/>
                                  </w:rPr>
                                </w:pPr>
                                <w:r>
                                  <w:rPr>
                                    <w:color w:val="000000"/>
                                    <w:szCs w:val="24"/>
                                    <w:lang w:eastAsia="lt-LT"/>
                                  </w:rPr>
                                  <w:t>(2.580)</w:t>
                                </w:r>
                              </w:p>
                            </w:tc>
                          </w:tr>
                        </w:tbl>
                        <w:p w:rsidR="004D4B57" w:rsidRDefault="004D4B57">
                          <w:pPr>
                            <w:tabs>
                              <w:tab w:val="left" w:pos="-2040"/>
                              <w:tab w:val="left" w:pos="567"/>
                            </w:tabs>
                            <w:suppressAutoHyphens/>
                            <w:rPr>
                              <w:color w:val="000000"/>
                              <w:szCs w:val="24"/>
                            </w:rPr>
                          </w:pPr>
                        </w:p>
                        <w:p w:rsidR="004D4B57" w:rsidRDefault="004B42D3">
                          <w:pPr>
                            <w:tabs>
                              <w:tab w:val="left" w:pos="-2040"/>
                              <w:tab w:val="left" w:pos="567"/>
                            </w:tabs>
                            <w:suppressAutoHyphens/>
                            <w:rPr>
                              <w:rFonts w:eastAsia="Calibri"/>
                              <w:color w:val="000000"/>
                              <w:szCs w:val="24"/>
                              <w:lang w:eastAsia="lt-LT"/>
                            </w:rPr>
                          </w:pPr>
                          <w:r>
                            <w:rPr>
                              <w:color w:val="000000"/>
                              <w:szCs w:val="24"/>
                              <w:lang w:eastAsia="lt-LT"/>
                            </w:rPr>
                            <w:t>čia:</w:t>
                          </w:r>
                          <w:r>
                            <w:rPr>
                              <w:color w:val="000000"/>
                              <w:szCs w:val="24"/>
                              <w:lang w:eastAsia="lt-LT"/>
                            </w:rPr>
                            <w:tab/>
                            <w:t>formulės paaiškinimus ir skaičiavimo tvarką žiūrėti Reglamento šio priedo XXII skyriuje.</w:t>
                          </w:r>
                        </w:p>
                        <w:p w:rsidR="004D4B57" w:rsidRDefault="004D4B57">
                          <w:pPr>
                            <w:suppressAutoHyphens/>
                            <w:ind w:firstLine="600"/>
                            <w:rPr>
                              <w:color w:val="000000"/>
                              <w:szCs w:val="24"/>
                              <w:lang w:eastAsia="lt-LT"/>
                            </w:rPr>
                          </w:pPr>
                        </w:p>
                        <w:p w:rsidR="004D4B57" w:rsidRDefault="004B42D3">
                          <w:pPr>
                            <w:suppressAutoHyphens/>
                            <w:ind w:firstLine="600"/>
                            <w:jc w:val="both"/>
                            <w:rPr>
                              <w:color w:val="000000"/>
                              <w:szCs w:val="24"/>
                              <w:lang w:eastAsia="lt-LT"/>
                            </w:rPr>
                          </w:pPr>
                          <w:r>
                            <w:rPr>
                              <w:color w:val="000000"/>
                              <w:szCs w:val="24"/>
                              <w:lang w:eastAsia="lt-LT"/>
                            </w:rPr>
                            <w:t xml:space="preserve">Metinės skaičiuojamosios šiluminės energijos sąnaudos pastatui šildyti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H</w:t>
                          </w:r>
                          <w:r>
                            <w:rPr>
                              <w:color w:val="000000"/>
                              <w:szCs w:val="24"/>
                              <w:lang w:eastAsia="lt-LT"/>
                            </w:rPr>
                            <w:t xml:space="preserve"> (kWh/(m</w:t>
                          </w:r>
                          <w:r>
                            <w:rPr>
                              <w:color w:val="000000"/>
                              <w:szCs w:val="24"/>
                              <w:vertAlign w:val="superscript"/>
                              <w:lang w:eastAsia="lt-LT"/>
                            </w:rPr>
                            <w:t>2</w:t>
                          </w:r>
                          <w:r>
                            <w:rPr>
                              <w:color w:val="000000"/>
                              <w:szCs w:val="24"/>
                              <w:lang w:eastAsia="lt-LT"/>
                            </w:rPr>
                            <w:t>·metai)) apskaičiuojamos taip:</w:t>
                          </w:r>
                        </w:p>
                        <w:tbl>
                          <w:tblPr>
                            <w:tblW w:w="5000" w:type="pct"/>
                            <w:tblLook w:val="01E0" w:firstRow="1" w:lastRow="1" w:firstColumn="1" w:lastColumn="1" w:noHBand="0" w:noVBand="0"/>
                          </w:tblPr>
                          <w:tblGrid>
                            <w:gridCol w:w="8515"/>
                            <w:gridCol w:w="1340"/>
                          </w:tblGrid>
                          <w:tr w:rsidR="004D4B57">
                            <w:tc>
                              <w:tcPr>
                                <w:tcW w:w="4320" w:type="pct"/>
                                <w:hideMark/>
                              </w:tcPr>
                              <w:p w:rsidR="004D4B57" w:rsidRDefault="004B42D3">
                                <w:pPr>
                                  <w:suppressAutoHyphens/>
                                  <w:spacing w:line="276" w:lineRule="auto"/>
                                  <w:jc w:val="center"/>
                                  <w:rPr>
                                    <w:rFonts w:eastAsia="Calibri"/>
                                    <w:color w:val="000000"/>
                                    <w:szCs w:val="24"/>
                                  </w:rPr>
                                </w:pPr>
                                <w:r>
                                  <w:rPr>
                                    <w:rFonts w:eastAsia="Calibri"/>
                                    <w:color w:val="000000"/>
                                    <w:position w:val="-28"/>
                                    <w:szCs w:val="24"/>
                                  </w:rPr>
                                  <w:object w:dxaOrig="1335" w:dyaOrig="675">
                                    <v:shape id="_x0000_i1131" type="#_x0000_t75" style="width:66pt;height:34pt" o:ole="">
                                      <v:imagedata r:id="rId221" o:title=""/>
                                    </v:shape>
                                    <o:OLEObject Type="Embed" ProgID="Equation.3" ShapeID="_x0000_i1131" DrawAspect="Content" ObjectID="_1668585752" r:id="rId222"/>
                                  </w:object>
                                </w:r>
                                <w:r>
                                  <w:rPr>
                                    <w:color w:val="000000"/>
                                    <w:szCs w:val="24"/>
                                    <w:lang w:eastAsia="lt-LT"/>
                                  </w:rPr>
                                  <w:t>,</w:t>
                                </w:r>
                              </w:p>
                            </w:tc>
                            <w:tc>
                              <w:tcPr>
                                <w:tcW w:w="680" w:type="pct"/>
                                <w:vAlign w:val="center"/>
                                <w:hideMark/>
                              </w:tcPr>
                              <w:p w:rsidR="004D4B57" w:rsidRDefault="004B42D3">
                                <w:pPr>
                                  <w:suppressAutoHyphens/>
                                  <w:spacing w:line="276" w:lineRule="auto"/>
                                  <w:ind w:firstLine="8"/>
                                  <w:jc w:val="right"/>
                                  <w:rPr>
                                    <w:rFonts w:eastAsia="Calibri"/>
                                    <w:bCs/>
                                    <w:color w:val="000000"/>
                                    <w:szCs w:val="24"/>
                                  </w:rPr>
                                </w:pPr>
                                <w:r>
                                  <w:rPr>
                                    <w:color w:val="000000"/>
                                    <w:szCs w:val="24"/>
                                    <w:lang w:eastAsia="lt-LT"/>
                                  </w:rPr>
                                  <w:t>(2.581)</w:t>
                                </w:r>
                              </w:p>
                            </w:tc>
                          </w:tr>
                        </w:tbl>
                        <w:p w:rsidR="004D4B57" w:rsidRDefault="004B42D3">
                          <w:pPr>
                            <w:suppressAutoHyphens/>
                            <w:ind w:left="720" w:hanging="153"/>
                            <w:rPr>
                              <w:rFonts w:eastAsia="Calibri"/>
                              <w:color w:val="000000"/>
                              <w:szCs w:val="24"/>
                            </w:rPr>
                          </w:pPr>
                          <w:r>
                            <w:rPr>
                              <w:color w:val="000000"/>
                              <w:szCs w:val="24"/>
                              <w:lang w:eastAsia="lt-LT"/>
                            </w:rPr>
                            <w:t>- jei pastatui šildyti naudojamas vienas šilumos šaltinis,</w:t>
                          </w:r>
                        </w:p>
                        <w:tbl>
                          <w:tblPr>
                            <w:tblW w:w="5000" w:type="pct"/>
                            <w:tblLook w:val="01E0" w:firstRow="1" w:lastRow="1" w:firstColumn="1" w:lastColumn="1" w:noHBand="0" w:noVBand="0"/>
                          </w:tblPr>
                          <w:tblGrid>
                            <w:gridCol w:w="8850"/>
                            <w:gridCol w:w="1005"/>
                          </w:tblGrid>
                          <w:tr w:rsidR="004D4B57">
                            <w:tc>
                              <w:tcPr>
                                <w:tcW w:w="4490" w:type="pct"/>
                              </w:tcPr>
                              <w:p w:rsidR="004D4B57" w:rsidRDefault="004D4B57">
                                <w:pPr>
                                  <w:suppressAutoHyphens/>
                                  <w:spacing w:line="276" w:lineRule="auto"/>
                                  <w:jc w:val="center"/>
                                  <w:rPr>
                                    <w:rFonts w:eastAsia="Calibri"/>
                                    <w:strike/>
                                    <w:color w:val="000000"/>
                                    <w:szCs w:val="24"/>
                                  </w:rPr>
                                </w:pPr>
                              </w:p>
                            </w:tc>
                            <w:tc>
                              <w:tcPr>
                                <w:tcW w:w="510" w:type="pct"/>
                                <w:vAlign w:val="center"/>
                              </w:tcPr>
                              <w:p w:rsidR="004D4B57" w:rsidRDefault="004D4B57">
                                <w:pPr>
                                  <w:suppressAutoHyphens/>
                                  <w:spacing w:line="276" w:lineRule="auto"/>
                                  <w:ind w:firstLine="8"/>
                                  <w:jc w:val="right"/>
                                  <w:rPr>
                                    <w:rFonts w:eastAsia="Calibri"/>
                                    <w:bCs/>
                                    <w:strike/>
                                    <w:color w:val="000000"/>
                                    <w:szCs w:val="24"/>
                                  </w:rPr>
                                </w:pPr>
                              </w:p>
                            </w:tc>
                          </w:tr>
                          <w:tr w:rsidR="004D4B57">
                            <w:tc>
                              <w:tcPr>
                                <w:tcW w:w="4490" w:type="pct"/>
                                <w:hideMark/>
                              </w:tcPr>
                              <w:p w:rsidR="004D4B57" w:rsidRDefault="004B42D3">
                                <w:pPr>
                                  <w:suppressAutoHyphens/>
                                  <w:spacing w:line="276" w:lineRule="auto"/>
                                  <w:jc w:val="center"/>
                                  <w:rPr>
                                    <w:szCs w:val="24"/>
                                    <w:lang w:eastAsia="lt-LT"/>
                                  </w:rPr>
                                </w:pPr>
                                <w:r>
                                  <w:rPr>
                                    <w:szCs w:val="24"/>
                                    <w:lang w:eastAsia="lt-LT"/>
                                  </w:rPr>
                                  <w:object w:dxaOrig="8419" w:dyaOrig="4080">
                                    <v:shape id="_x0000_i1132" type="#_x0000_t75" style="width:366pt;height:174pt" o:ole="">
                                      <v:imagedata r:id="rId223" o:title=""/>
                                    </v:shape>
                                    <o:OLEObject Type="Embed" ProgID="Equation.3" ShapeID="_x0000_i1132" DrawAspect="Content" ObjectID="_1668585753" r:id="rId224"/>
                                  </w:object>
                                </w:r>
                              </w:p>
                            </w:tc>
                            <w:tc>
                              <w:tcPr>
                                <w:tcW w:w="510" w:type="pct"/>
                                <w:vAlign w:val="center"/>
                                <w:hideMark/>
                              </w:tcPr>
                              <w:p w:rsidR="004D4B57" w:rsidRDefault="004B42D3">
                                <w:pPr>
                                  <w:suppressAutoHyphens/>
                                  <w:spacing w:line="276" w:lineRule="auto"/>
                                  <w:ind w:firstLine="8"/>
                                  <w:jc w:val="right"/>
                                  <w:rPr>
                                    <w:color w:val="000000"/>
                                    <w:szCs w:val="24"/>
                                    <w:lang w:eastAsia="lt-LT"/>
                                  </w:rPr>
                                </w:pPr>
                                <w:r>
                                  <w:rPr>
                                    <w:color w:val="000000"/>
                                    <w:szCs w:val="24"/>
                                    <w:lang w:eastAsia="lt-LT"/>
                                  </w:rPr>
                                  <w:t>(2.582)</w:t>
                                </w:r>
                              </w:p>
                            </w:tc>
                          </w:tr>
                        </w:tbl>
                        <w:p w:rsidR="004D4B57" w:rsidRDefault="004D4B57">
                          <w:pPr>
                            <w:suppressAutoHyphens/>
                            <w:ind w:left="600"/>
                            <w:rPr>
                              <w:color w:val="000000"/>
                              <w:szCs w:val="24"/>
                              <w:lang w:eastAsia="lt-LT"/>
                            </w:rPr>
                          </w:pPr>
                        </w:p>
                        <w:p w:rsidR="004D4B57" w:rsidRDefault="004B42D3">
                          <w:pPr>
                            <w:suppressAutoHyphens/>
                            <w:ind w:left="600"/>
                            <w:rPr>
                              <w:rFonts w:eastAsia="Calibri"/>
                              <w:color w:val="000000"/>
                              <w:szCs w:val="24"/>
                            </w:rPr>
                          </w:pPr>
                          <w:r>
                            <w:rPr>
                              <w:color w:val="000000"/>
                              <w:szCs w:val="24"/>
                              <w:lang w:eastAsia="lt-LT"/>
                            </w:rPr>
                            <w:t>- jei pastatui šildyti naudojami du šilumos šaltiniai,</w:t>
                          </w:r>
                        </w:p>
                        <w:tbl>
                          <w:tblPr>
                            <w:tblW w:w="5000" w:type="pct"/>
                            <w:tblLook w:val="01E0" w:firstRow="1" w:lastRow="1" w:firstColumn="1" w:lastColumn="1" w:noHBand="0" w:noVBand="0"/>
                          </w:tblPr>
                          <w:tblGrid>
                            <w:gridCol w:w="8911"/>
                            <w:gridCol w:w="944"/>
                          </w:tblGrid>
                          <w:tr w:rsidR="004D4B57">
                            <w:tc>
                              <w:tcPr>
                                <w:tcW w:w="4521" w:type="pct"/>
                                <w:vAlign w:val="center"/>
                                <w:hideMark/>
                              </w:tcPr>
                              <w:p w:rsidR="004D4B57" w:rsidRDefault="004B42D3">
                                <w:pPr>
                                  <w:suppressAutoHyphens/>
                                  <w:jc w:val="center"/>
                                  <w:rPr>
                                    <w:rFonts w:eastAsia="Calibri"/>
                                    <w:bCs/>
                                    <w:szCs w:val="24"/>
                                    <w:lang w:eastAsia="lt-LT"/>
                                  </w:rPr>
                                </w:pPr>
                                <w:r>
                                  <w:rPr>
                                    <w:position w:val="-30"/>
                                    <w:szCs w:val="24"/>
                                    <w:lang w:eastAsia="lt-LT"/>
                                  </w:rPr>
                                  <w:object w:dxaOrig="8419" w:dyaOrig="5840">
                                    <v:shape id="_x0000_i1133" type="#_x0000_t75" style="width:382.5pt;height:265.5pt" o:ole="">
                                      <v:imagedata r:id="rId225" o:title=""/>
                                    </v:shape>
                                    <o:OLEObject Type="Embed" ProgID="Equation.3" ShapeID="_x0000_i1133" DrawAspect="Content" ObjectID="_1668585754" r:id="rId226"/>
                                  </w:object>
                                </w:r>
                                <w:r>
                                  <w:rPr>
                                    <w:szCs w:val="24"/>
                                    <w:lang w:eastAsia="lt-LT"/>
                                  </w:rPr>
                                  <w:t>;</w:t>
                                </w:r>
                              </w:p>
                            </w:tc>
                            <w:tc>
                              <w:tcPr>
                                <w:tcW w:w="479" w:type="pct"/>
                                <w:vAlign w:val="center"/>
                                <w:hideMark/>
                              </w:tcPr>
                              <w:p w:rsidR="004D4B57" w:rsidRDefault="004B42D3">
                                <w:pPr>
                                  <w:suppressAutoHyphens/>
                                  <w:jc w:val="center"/>
                                  <w:rPr>
                                    <w:rFonts w:eastAsia="Calibri"/>
                                    <w:bCs/>
                                    <w:szCs w:val="24"/>
                                    <w:lang w:eastAsia="lt-LT"/>
                                  </w:rPr>
                                </w:pPr>
                                <w:r>
                                  <w:rPr>
                                    <w:szCs w:val="24"/>
                                    <w:lang w:eastAsia="lt-LT"/>
                                  </w:rPr>
                                  <w:t>(2.583)</w:t>
                                </w:r>
                              </w:p>
                            </w:tc>
                          </w:tr>
                        </w:tbl>
                        <w:p w:rsidR="004D4B57" w:rsidRDefault="004B42D3">
                          <w:pPr>
                            <w:tabs>
                              <w:tab w:val="left" w:pos="567"/>
                            </w:tabs>
                            <w:suppressAutoHyphens/>
                            <w:jc w:val="both"/>
                            <w:rPr>
                              <w:rFonts w:eastAsia="Calibri"/>
                              <w:color w:val="000000"/>
                              <w:szCs w:val="24"/>
                              <w:lang w:eastAsia="lt-LT"/>
                            </w:rPr>
                          </w:pPr>
                          <w:r>
                            <w:rPr>
                              <w:color w:val="000000"/>
                              <w:szCs w:val="24"/>
                              <w:lang w:eastAsia="lt-LT"/>
                            </w:rPr>
                            <w:t>čia:</w:t>
                          </w:r>
                          <w:r>
                            <w:rPr>
                              <w:color w:val="000000"/>
                              <w:szCs w:val="24"/>
                              <w:lang w:eastAsia="lt-LT"/>
                            </w:rPr>
                            <w:tab/>
                          </w:r>
                          <w:r>
                            <w:rPr>
                              <w:i/>
                              <w:color w:val="000000"/>
                              <w:szCs w:val="24"/>
                              <w:lang w:eastAsia="lt-LT"/>
                            </w:rPr>
                            <w:t>Q</w:t>
                          </w:r>
                          <w:r>
                            <w:rPr>
                              <w:i/>
                              <w:color w:val="000000"/>
                              <w:szCs w:val="24"/>
                              <w:vertAlign w:val="subscript"/>
                              <w:lang w:eastAsia="lt-LT"/>
                            </w:rPr>
                            <w:t>HSW,m</w:t>
                          </w:r>
                          <w:r>
                            <w:rPr>
                              <w:color w:val="000000"/>
                              <w:szCs w:val="24"/>
                              <w:lang w:eastAsia="lt-LT"/>
                            </w:rPr>
                            <w:t xml:space="preserve"> – mėnesiniai šilumos nuostoliai visose prie pirmojo ir antrojo šilumos šaltinių prijungtose akumuliacinėse talpose (kWh/(m</w:t>
                          </w:r>
                          <w:r>
                            <w:rPr>
                              <w:color w:val="000000"/>
                              <w:szCs w:val="24"/>
                              <w:vertAlign w:val="superscript"/>
                              <w:lang w:eastAsia="lt-LT"/>
                            </w:rPr>
                            <w:t>2</w:t>
                          </w:r>
                          <w:r>
                            <w:rPr>
                              <w:color w:val="000000"/>
                              <w:szCs w:val="24"/>
                              <w:lang w:eastAsia="lt-LT"/>
                            </w:rPr>
                            <w:t>·mėn.));</w:t>
                          </w:r>
                        </w:p>
                        <w:p w:rsidR="004D4B57" w:rsidRDefault="004B42D3">
                          <w:pPr>
                            <w:suppressAutoHyphens/>
                            <w:ind w:left="600" w:hanging="33"/>
                            <w:jc w:val="both"/>
                            <w:rPr>
                              <w:color w:val="000000"/>
                              <w:szCs w:val="24"/>
                              <w:lang w:eastAsia="lt-LT"/>
                            </w:rPr>
                          </w:pPr>
                          <w:r>
                            <w:rPr>
                              <w:color w:val="000000"/>
                              <w:szCs w:val="24"/>
                              <w:lang w:eastAsia="lt-LT"/>
                            </w:rPr>
                            <w:t xml:space="preserve">- jei </w:t>
                          </w:r>
                          <w:r>
                            <w:rPr>
                              <w:i/>
                              <w:color w:val="000000"/>
                              <w:szCs w:val="24"/>
                              <w:lang w:eastAsia="lt-LT"/>
                            </w:rPr>
                            <w:t>Q</w:t>
                          </w:r>
                          <w:r>
                            <w:rPr>
                              <w:i/>
                              <w:color w:val="000000"/>
                              <w:szCs w:val="24"/>
                              <w:vertAlign w:val="subscript"/>
                              <w:lang w:eastAsia="lt-LT"/>
                            </w:rPr>
                            <w:t>H,m</w:t>
                          </w:r>
                          <w:r>
                            <w:rPr>
                              <w:color w:val="000000"/>
                              <w:szCs w:val="24"/>
                              <w:lang w:eastAsia="lt-LT"/>
                            </w:rPr>
                            <w:t xml:space="preserve">&lt;0,1, tai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H,m</w:t>
                          </w:r>
                          <w:r>
                            <w:rPr>
                              <w:color w:val="000000"/>
                              <w:szCs w:val="24"/>
                              <w:lang w:eastAsia="lt-LT"/>
                            </w:rPr>
                            <w:t xml:space="preserve">=0.  </w:t>
                          </w:r>
                          <w:r>
                            <w:rPr>
                              <w:i/>
                              <w:color w:val="000000"/>
                              <w:szCs w:val="24"/>
                              <w:lang w:eastAsia="lt-LT"/>
                            </w:rPr>
                            <w:t>Q</w:t>
                          </w:r>
                          <w:r>
                            <w:rPr>
                              <w:i/>
                              <w:color w:val="000000"/>
                              <w:szCs w:val="24"/>
                              <w:vertAlign w:val="subscript"/>
                              <w:lang w:eastAsia="lt-LT"/>
                            </w:rPr>
                            <w:t>H,m</w:t>
                          </w:r>
                          <w:r>
                            <w:rPr>
                              <w:color w:val="000000"/>
                              <w:szCs w:val="24"/>
                              <w:lang w:eastAsia="lt-LT"/>
                            </w:rPr>
                            <w:t xml:space="preserve"> apskaičiuojamas pagal (2.169) formulę;</w:t>
                          </w:r>
                        </w:p>
                        <w:p w:rsidR="004D4B57" w:rsidRDefault="004B42D3">
                          <w:pPr>
                            <w:suppressAutoHyphens/>
                            <w:ind w:left="600" w:hanging="33"/>
                            <w:jc w:val="both"/>
                            <w:rPr>
                              <w:color w:val="000000"/>
                              <w:szCs w:val="24"/>
                              <w:lang w:eastAsia="lt-LT"/>
                            </w:rPr>
                          </w:pPr>
                          <w:r>
                            <w:rPr>
                              <w:color w:val="000000"/>
                              <w:szCs w:val="24"/>
                              <w:lang w:eastAsia="lt-LT"/>
                            </w:rPr>
                            <w:t xml:space="preserve">- jei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H,m</w:t>
                          </w:r>
                          <w:r>
                            <w:rPr>
                              <w:color w:val="000000"/>
                              <w:szCs w:val="24"/>
                              <w:lang w:eastAsia="lt-LT"/>
                            </w:rPr>
                            <w:t xml:space="preserve">&lt;0, tai imama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H,m</w:t>
                          </w:r>
                          <w:r>
                            <w:rPr>
                              <w:color w:val="000000"/>
                              <w:szCs w:val="24"/>
                              <w:lang w:eastAsia="lt-LT"/>
                            </w:rPr>
                            <w:t xml:space="preserve">=0;  </w:t>
                          </w:r>
                        </w:p>
                        <w:p w:rsidR="004D4B57" w:rsidRDefault="004B42D3">
                          <w:pPr>
                            <w:suppressAutoHyphens/>
                            <w:ind w:firstLine="567"/>
                            <w:jc w:val="both"/>
                            <w:rPr>
                              <w:color w:val="000000"/>
                              <w:szCs w:val="24"/>
                              <w:lang w:eastAsia="lt-LT"/>
                            </w:rPr>
                          </w:pPr>
                          <w:r>
                            <w:rPr>
                              <w:color w:val="000000"/>
                              <w:szCs w:val="24"/>
                              <w:lang w:eastAsia="lt-LT"/>
                            </w:rPr>
                            <w:t xml:space="preserve">- kitų formulės narių paaiškinimus ir skaičiavimo tvarką žiūrėti Reglamento šio priedo XVIII ir XXII skyriuose. </w:t>
                          </w:r>
                        </w:p>
                      </w:sdtContent>
                    </w:sdt>
                    <w:sdt>
                      <w:sdtPr>
                        <w:alias w:val="74 p."/>
                        <w:tag w:val="part_94e06b71ff754b37b665a13d27fea147"/>
                        <w:id w:val="-580441923"/>
                        <w:lock w:val="sdtLocked"/>
                      </w:sdtPr>
                      <w:sdtEndPr/>
                      <w:sdtContent>
                        <w:p w:rsidR="004D4B57" w:rsidRDefault="00875F8B">
                          <w:pPr>
                            <w:suppressAutoHyphens/>
                            <w:ind w:firstLine="567"/>
                            <w:jc w:val="both"/>
                            <w:rPr>
                              <w:szCs w:val="24"/>
                              <w:lang w:eastAsia="lt-LT"/>
                            </w:rPr>
                          </w:pPr>
                          <w:sdt>
                            <w:sdtPr>
                              <w:alias w:val="Numeris"/>
                              <w:tag w:val="nr_94e06b71ff754b37b665a13d27fea147"/>
                              <w:id w:val="-621921049"/>
                              <w:lock w:val="sdtLocked"/>
                            </w:sdtPr>
                            <w:sdtEndPr/>
                            <w:sdtContent>
                              <w:r w:rsidR="004B42D3">
                                <w:rPr>
                                  <w:szCs w:val="24"/>
                                  <w:lang w:eastAsia="lt-LT"/>
                                </w:rPr>
                                <w:t>74</w:t>
                              </w:r>
                            </w:sdtContent>
                          </w:sdt>
                          <w:r w:rsidR="004B42D3">
                            <w:rPr>
                              <w:szCs w:val="24"/>
                              <w:lang w:eastAsia="lt-LT"/>
                            </w:rPr>
                            <w:t xml:space="preserve">. Metinės skaičiuojamosios šiluminės energijos sąnaudos pastatui vėsinti </w:t>
                          </w:r>
                          <w:r w:rsidR="004B42D3">
                            <w:rPr>
                              <w:i/>
                              <w:szCs w:val="24"/>
                              <w:lang w:eastAsia="lt-LT"/>
                            </w:rPr>
                            <w:t>Q</w:t>
                          </w:r>
                          <w:r w:rsidR="004B42D3">
                            <w:rPr>
                              <w:i/>
                              <w:szCs w:val="24"/>
                              <w:vertAlign w:val="superscript"/>
                              <w:lang w:eastAsia="lt-LT"/>
                            </w:rPr>
                            <w:t>I</w:t>
                          </w:r>
                          <w:r w:rsidR="004B42D3">
                            <w:rPr>
                              <w:i/>
                              <w:szCs w:val="24"/>
                              <w:vertAlign w:val="subscript"/>
                              <w:lang w:eastAsia="lt-LT"/>
                            </w:rPr>
                            <w:t>C</w:t>
                          </w:r>
                          <w:r w:rsidR="004B42D3">
                            <w:rPr>
                              <w:szCs w:val="24"/>
                              <w:lang w:eastAsia="lt-LT"/>
                            </w:rPr>
                            <w:t xml:space="preserve"> (kWh/(m</w:t>
                          </w:r>
                          <w:r w:rsidR="004B42D3">
                            <w:rPr>
                              <w:szCs w:val="24"/>
                              <w:vertAlign w:val="superscript"/>
                              <w:lang w:eastAsia="lt-LT"/>
                            </w:rPr>
                            <w:t>2</w:t>
                          </w:r>
                          <w:r w:rsidR="004B42D3">
                            <w:rPr>
                              <w:szCs w:val="24"/>
                              <w:lang w:eastAsia="lt-LT"/>
                            </w:rPr>
                            <w:t>·metai)) apskaičiuojamos taip:</w:t>
                          </w:r>
                        </w:p>
                        <w:tbl>
                          <w:tblPr>
                            <w:tblW w:w="4947" w:type="pct"/>
                            <w:tblLook w:val="01E0" w:firstRow="1" w:lastRow="1" w:firstColumn="1" w:lastColumn="1" w:noHBand="0" w:noVBand="0"/>
                          </w:tblPr>
                          <w:tblGrid>
                            <w:gridCol w:w="8637"/>
                            <w:gridCol w:w="1114"/>
                          </w:tblGrid>
                          <w:tr w:rsidR="004D4B57">
                            <w:tc>
                              <w:tcPr>
                                <w:tcW w:w="4429" w:type="pct"/>
                                <w:hideMark/>
                              </w:tcPr>
                              <w:p w:rsidR="004D4B57" w:rsidRDefault="004B42D3">
                                <w:pPr>
                                  <w:suppressAutoHyphens/>
                                  <w:spacing w:line="276" w:lineRule="auto"/>
                                  <w:jc w:val="center"/>
                                  <w:rPr>
                                    <w:rFonts w:eastAsia="Calibri"/>
                                    <w:bCs/>
                                    <w:szCs w:val="24"/>
                                  </w:rPr>
                                </w:pPr>
                                <w:r>
                                  <w:rPr>
                                    <w:rFonts w:eastAsia="Calibri"/>
                                    <w:position w:val="-24"/>
                                    <w:szCs w:val="24"/>
                                  </w:rPr>
                                  <w:object w:dxaOrig="1335" w:dyaOrig="615">
                                    <v:shape id="_x0000_i1134" type="#_x0000_t75" style="width:66pt;height:30pt" o:ole="">
                                      <v:imagedata r:id="rId227" o:title=""/>
                                    </v:shape>
                                    <o:OLEObject Type="Embed" ProgID="Equation.3" ShapeID="_x0000_i1134" DrawAspect="Content" ObjectID="_1668585755" r:id="rId228"/>
                                  </w:object>
                                </w:r>
                                <w:r>
                                  <w:rPr>
                                    <w:szCs w:val="24"/>
                                    <w:lang w:eastAsia="lt-LT"/>
                                  </w:rPr>
                                  <w:t>;</w:t>
                                </w:r>
                              </w:p>
                            </w:tc>
                            <w:tc>
                              <w:tcPr>
                                <w:tcW w:w="571" w:type="pct"/>
                                <w:vAlign w:val="center"/>
                                <w:hideMark/>
                              </w:tcPr>
                              <w:p w:rsidR="004D4B57" w:rsidRDefault="004B42D3">
                                <w:pPr>
                                  <w:suppressAutoHyphens/>
                                  <w:spacing w:line="276" w:lineRule="auto"/>
                                  <w:jc w:val="right"/>
                                  <w:rPr>
                                    <w:rFonts w:eastAsia="Calibri"/>
                                    <w:bCs/>
                                    <w:szCs w:val="24"/>
                                  </w:rPr>
                                </w:pPr>
                                <w:r>
                                  <w:rPr>
                                    <w:szCs w:val="24"/>
                                    <w:lang w:eastAsia="lt-LT"/>
                                  </w:rPr>
                                  <w:t>(2.584)</w:t>
                                </w:r>
                              </w:p>
                            </w:tc>
                          </w:tr>
                        </w:tbl>
                        <w:p w:rsidR="004D4B57" w:rsidRDefault="004D4B57">
                          <w:pPr>
                            <w:suppressAutoHyphens/>
                            <w:ind w:left="600" w:hanging="600"/>
                            <w:rPr>
                              <w:szCs w:val="24"/>
                            </w:rPr>
                          </w:pPr>
                        </w:p>
                        <w:p w:rsidR="004D4B57" w:rsidRDefault="004B42D3">
                          <w:pPr>
                            <w:suppressAutoHyphens/>
                            <w:ind w:left="600" w:hanging="600"/>
                            <w:rPr>
                              <w:rFonts w:eastAsia="Calibri"/>
                              <w:szCs w:val="24"/>
                              <w:lang w:eastAsia="lt-LT"/>
                            </w:rPr>
                          </w:pPr>
                          <w:r>
                            <w:rPr>
                              <w:szCs w:val="24"/>
                              <w:lang w:eastAsia="lt-LT"/>
                            </w:rPr>
                            <w:t>čia:</w:t>
                          </w:r>
                          <w:r>
                            <w:rPr>
                              <w:szCs w:val="24"/>
                              <w:lang w:eastAsia="lt-LT"/>
                            </w:rPr>
                            <w:tab/>
                          </w:r>
                          <w:r>
                            <w:rPr>
                              <w:i/>
                              <w:szCs w:val="24"/>
                              <w:lang w:eastAsia="lt-LT"/>
                            </w:rPr>
                            <w:t>Q</w:t>
                          </w:r>
                          <w:r>
                            <w:rPr>
                              <w:i/>
                              <w:szCs w:val="24"/>
                              <w:vertAlign w:val="subscript"/>
                              <w:lang w:eastAsia="lt-LT"/>
                            </w:rPr>
                            <w:t>C,m</w:t>
                          </w:r>
                          <w:r>
                            <w:rPr>
                              <w:szCs w:val="24"/>
                              <w:lang w:eastAsia="lt-LT"/>
                            </w:rPr>
                            <w:t xml:space="preserve">– apskaičiuojamas pagal (2.176) formulę. </w:t>
                          </w:r>
                        </w:p>
                      </w:sdtContent>
                    </w:sdt>
                    <w:sdt>
                      <w:sdtPr>
                        <w:alias w:val="75 p."/>
                        <w:tag w:val="part_b50d54616cc0427baba03544abc7e8b7"/>
                        <w:id w:val="-95257494"/>
                        <w:lock w:val="sdtLocked"/>
                      </w:sdtPr>
                      <w:sdtEndPr/>
                      <w:sdtContent>
                        <w:p w:rsidR="004D4B57" w:rsidRDefault="00875F8B">
                          <w:pPr>
                            <w:suppressAutoHyphens/>
                            <w:ind w:firstLine="600"/>
                            <w:jc w:val="both"/>
                            <w:rPr>
                              <w:color w:val="000000"/>
                              <w:szCs w:val="24"/>
                              <w:lang w:eastAsia="lt-LT"/>
                            </w:rPr>
                          </w:pPr>
                          <w:sdt>
                            <w:sdtPr>
                              <w:alias w:val="Numeris"/>
                              <w:tag w:val="nr_b50d54616cc0427baba03544abc7e8b7"/>
                              <w:id w:val="544879352"/>
                              <w:lock w:val="sdtLocked"/>
                            </w:sdtPr>
                            <w:sdtEndPr/>
                            <w:sdtContent>
                              <w:r w:rsidR="004B42D3">
                                <w:rPr>
                                  <w:color w:val="000000"/>
                                  <w:szCs w:val="24"/>
                                  <w:lang w:eastAsia="lt-LT"/>
                                </w:rPr>
                                <w:t>75</w:t>
                              </w:r>
                            </w:sdtContent>
                          </w:sdt>
                          <w:r w:rsidR="004B42D3">
                            <w:rPr>
                              <w:color w:val="000000"/>
                              <w:szCs w:val="24"/>
                              <w:lang w:eastAsia="lt-LT"/>
                            </w:rPr>
                            <w:t xml:space="preserve">. Metinės norminės </w:t>
                          </w:r>
                          <w:r w:rsidR="004B42D3">
                            <w:rPr>
                              <w:i/>
                              <w:color w:val="000000"/>
                              <w:szCs w:val="24"/>
                              <w:lang w:eastAsia="lt-LT"/>
                            </w:rPr>
                            <w:t>Q</w:t>
                          </w:r>
                          <w:r w:rsidR="004B42D3">
                            <w:rPr>
                              <w:i/>
                              <w:color w:val="000000"/>
                              <w:szCs w:val="24"/>
                              <w:vertAlign w:val="subscript"/>
                              <w:lang w:eastAsia="lt-LT"/>
                            </w:rPr>
                            <w:t>N.E</w:t>
                          </w:r>
                          <w:r w:rsidR="004B42D3">
                            <w:rPr>
                              <w:color w:val="000000"/>
                              <w:szCs w:val="24"/>
                              <w:lang w:eastAsia="lt-LT"/>
                            </w:rPr>
                            <w:t xml:space="preserve"> (kWh/(m²·metai)), atskaitinės </w:t>
                          </w:r>
                          <w:r w:rsidR="004B42D3">
                            <w:rPr>
                              <w:i/>
                              <w:color w:val="000000"/>
                              <w:szCs w:val="24"/>
                              <w:lang w:eastAsia="lt-LT"/>
                            </w:rPr>
                            <w:t>Q</w:t>
                          </w:r>
                          <w:r w:rsidR="004B42D3">
                            <w:rPr>
                              <w:i/>
                              <w:color w:val="000000"/>
                              <w:szCs w:val="24"/>
                              <w:vertAlign w:val="subscript"/>
                              <w:lang w:eastAsia="lt-LT"/>
                            </w:rPr>
                            <w:t>R.E</w:t>
                          </w:r>
                          <w:r w:rsidR="004B42D3">
                            <w:rPr>
                              <w:color w:val="000000"/>
                              <w:szCs w:val="24"/>
                              <w:lang w:eastAsia="lt-LT"/>
                            </w:rPr>
                            <w:t xml:space="preserve"> (kWh/(m²·metai)) ir skaičiuojamosios </w:t>
                          </w:r>
                          <w:r w:rsidR="004B42D3">
                            <w:rPr>
                              <w:i/>
                              <w:color w:val="000000"/>
                              <w:szCs w:val="24"/>
                              <w:lang w:eastAsia="lt-LT"/>
                            </w:rPr>
                            <w:t>Q</w:t>
                          </w:r>
                          <w:r w:rsidR="004B42D3">
                            <w:rPr>
                              <w:i/>
                              <w:color w:val="000000"/>
                              <w:szCs w:val="24"/>
                              <w:vertAlign w:val="subscript"/>
                              <w:lang w:eastAsia="lt-LT"/>
                            </w:rPr>
                            <w:t>E</w:t>
                          </w:r>
                          <w:r w:rsidR="004B42D3">
                            <w:rPr>
                              <w:color w:val="000000"/>
                              <w:szCs w:val="24"/>
                              <w:lang w:eastAsia="lt-LT"/>
                            </w:rPr>
                            <w:t xml:space="preserve"> (kWh/(m²·metai)) suminės elektros energijos sąnaudos pastate apskaičiuojamos taip:</w:t>
                          </w:r>
                        </w:p>
                        <w:tbl>
                          <w:tblPr>
                            <w:tblW w:w="4947" w:type="pct"/>
                            <w:tblLook w:val="01E0" w:firstRow="1" w:lastRow="1" w:firstColumn="1" w:lastColumn="1" w:noHBand="0" w:noVBand="0"/>
                          </w:tblPr>
                          <w:tblGrid>
                            <w:gridCol w:w="8637"/>
                            <w:gridCol w:w="1114"/>
                          </w:tblGrid>
                          <w:tr w:rsidR="004D4B57">
                            <w:tc>
                              <w:tcPr>
                                <w:tcW w:w="4429" w:type="pct"/>
                                <w:hideMark/>
                              </w:tcPr>
                              <w:p w:rsidR="004D4B57" w:rsidRDefault="004B42D3">
                                <w:pPr>
                                  <w:suppressAutoHyphens/>
                                  <w:spacing w:line="276" w:lineRule="auto"/>
                                  <w:jc w:val="center"/>
                                  <w:rPr>
                                    <w:rFonts w:eastAsia="Calibri"/>
                                    <w:bCs/>
                                    <w:color w:val="000000"/>
                                    <w:szCs w:val="24"/>
                                  </w:rPr>
                                </w:pPr>
                                <w:r>
                                  <w:rPr>
                                    <w:rFonts w:eastAsia="Calibri"/>
                                    <w:color w:val="000000"/>
                                    <w:position w:val="-12"/>
                                    <w:szCs w:val="24"/>
                                  </w:rPr>
                                  <w:object w:dxaOrig="1770" w:dyaOrig="390">
                                    <v:shape id="_x0000_i1135" type="#_x0000_t75" style="width:89pt;height:21pt" o:ole="">
                                      <v:imagedata r:id="rId229" o:title=""/>
                                    </v:shape>
                                    <o:OLEObject Type="Embed" ProgID="Equation.3" ShapeID="_x0000_i1135" DrawAspect="Content" ObjectID="_1668585756" r:id="rId230"/>
                                  </w:object>
                                </w:r>
                                <w:r>
                                  <w:rPr>
                                    <w:color w:val="000000"/>
                                    <w:szCs w:val="24"/>
                                    <w:lang w:eastAsia="lt-LT"/>
                                  </w:rPr>
                                  <w:t>;</w:t>
                                </w:r>
                              </w:p>
                            </w:tc>
                            <w:tc>
                              <w:tcPr>
                                <w:tcW w:w="571" w:type="pct"/>
                                <w:vAlign w:val="center"/>
                                <w:hideMark/>
                              </w:tcPr>
                              <w:p w:rsidR="004D4B57" w:rsidRDefault="004B42D3">
                                <w:pPr>
                                  <w:suppressAutoHyphens/>
                                  <w:spacing w:line="276" w:lineRule="auto"/>
                                  <w:jc w:val="right"/>
                                  <w:rPr>
                                    <w:rFonts w:eastAsia="Calibri"/>
                                    <w:bCs/>
                                    <w:color w:val="000000"/>
                                    <w:szCs w:val="24"/>
                                  </w:rPr>
                                </w:pPr>
                                <w:r>
                                  <w:rPr>
                                    <w:color w:val="000000"/>
                                    <w:szCs w:val="24"/>
                                    <w:lang w:eastAsia="lt-LT"/>
                                  </w:rPr>
                                  <w:t>(2.585)</w:t>
                                </w:r>
                              </w:p>
                            </w:tc>
                          </w:tr>
                        </w:tbl>
                        <w:p w:rsidR="004D4B57" w:rsidRDefault="004D4B57">
                          <w:pPr>
                            <w:suppressAutoHyphens/>
                            <w:ind w:left="600" w:hanging="600"/>
                            <w:rPr>
                              <w:rFonts w:eastAsia="Calibri"/>
                              <w:color w:val="000000"/>
                              <w:szCs w:val="24"/>
                            </w:rPr>
                          </w:pPr>
                        </w:p>
                        <w:tbl>
                          <w:tblPr>
                            <w:tblW w:w="0" w:type="auto"/>
                            <w:tblLayout w:type="fixed"/>
                            <w:tblLook w:val="01E0" w:firstRow="1" w:lastRow="1" w:firstColumn="1" w:lastColumn="1" w:noHBand="0" w:noVBand="0"/>
                          </w:tblPr>
                          <w:tblGrid>
                            <w:gridCol w:w="8508"/>
                            <w:gridCol w:w="1062"/>
                          </w:tblGrid>
                          <w:tr w:rsidR="004D4B57">
                            <w:tc>
                              <w:tcPr>
                                <w:tcW w:w="8508" w:type="dxa"/>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54"/>
                                    <w:szCs w:val="24"/>
                                  </w:rPr>
                                  <w:object w:dxaOrig="6510" w:dyaOrig="1560">
                                    <v:shape id="_x0000_i1136" type="#_x0000_t75" style="width:326pt;height:78pt" o:ole="">
                                      <v:imagedata r:id="rId231" o:title=""/>
                                    </v:shape>
                                    <o:OLEObject Type="Embed" ProgID="Equation.3" ShapeID="_x0000_i1136" DrawAspect="Content" ObjectID="_1668585757" r:id="rId232"/>
                                  </w:object>
                                </w:r>
                              </w:p>
                            </w:tc>
                            <w:tc>
                              <w:tcPr>
                                <w:tcW w:w="1062" w:type="dxa"/>
                                <w:vAlign w:val="center"/>
                                <w:hideMark/>
                              </w:tcPr>
                              <w:p w:rsidR="004D4B57" w:rsidRDefault="004B42D3">
                                <w:pPr>
                                  <w:suppressAutoHyphens/>
                                  <w:spacing w:line="276" w:lineRule="auto"/>
                                  <w:jc w:val="right"/>
                                  <w:rPr>
                                    <w:rFonts w:eastAsia="Calibri"/>
                                    <w:color w:val="000000"/>
                                    <w:szCs w:val="24"/>
                                  </w:rPr>
                                </w:pPr>
                                <w:r>
                                  <w:rPr>
                                    <w:color w:val="000000"/>
                                    <w:szCs w:val="24"/>
                                    <w:lang w:eastAsia="lt-LT"/>
                                  </w:rPr>
                                  <w:t>(2.586)</w:t>
                                </w:r>
                              </w:p>
                            </w:tc>
                          </w:tr>
                        </w:tbl>
                        <w:p w:rsidR="004D4B57" w:rsidRDefault="004D4B57">
                          <w:pPr>
                            <w:suppressAutoHyphens/>
                            <w:ind w:left="600" w:hanging="600"/>
                            <w:rPr>
                              <w:color w:val="000000"/>
                              <w:szCs w:val="24"/>
                              <w:lang w:eastAsia="lt-LT"/>
                            </w:rPr>
                          </w:pPr>
                        </w:p>
                        <w:p w:rsidR="004D4B57" w:rsidRDefault="004B42D3">
                          <w:pPr>
                            <w:suppressAutoHyphens/>
                            <w:ind w:left="600" w:hanging="600"/>
                            <w:rPr>
                              <w:rFonts w:eastAsia="Calibri"/>
                              <w:color w:val="000000"/>
                              <w:szCs w:val="24"/>
                              <w:lang w:eastAsia="lt-LT"/>
                            </w:rPr>
                          </w:pPr>
                          <w:r>
                            <w:rPr>
                              <w:color w:val="000000"/>
                              <w:szCs w:val="24"/>
                              <w:lang w:eastAsia="lt-LT"/>
                            </w:rPr>
                            <w:t>čia:</w:t>
                          </w:r>
                          <w:r>
                            <w:rPr>
                              <w:color w:val="000000"/>
                              <w:szCs w:val="24"/>
                              <w:lang w:eastAsia="lt-LT"/>
                            </w:rPr>
                            <w:tab/>
                            <w:t xml:space="preserve">jei </w:t>
                          </w:r>
                          <w:r>
                            <w:rPr>
                              <w:i/>
                              <w:color w:val="000000"/>
                              <w:szCs w:val="24"/>
                              <w:lang w:eastAsia="lt-LT"/>
                            </w:rPr>
                            <w:t>Q</w:t>
                          </w:r>
                          <w:r>
                            <w:rPr>
                              <w:i/>
                              <w:color w:val="000000"/>
                              <w:szCs w:val="24"/>
                              <w:vertAlign w:val="subscript"/>
                              <w:lang w:eastAsia="lt-LT"/>
                            </w:rPr>
                            <w:t>E,m</w:t>
                          </w:r>
                          <w:r>
                            <w:rPr>
                              <w:i/>
                              <w:color w:val="000000"/>
                              <w:szCs w:val="24"/>
                              <w:lang w:eastAsia="lt-LT"/>
                            </w:rPr>
                            <w:t>&lt;0</w:t>
                          </w:r>
                          <w:r>
                            <w:rPr>
                              <w:color w:val="000000"/>
                              <w:szCs w:val="24"/>
                              <w:lang w:eastAsia="lt-LT"/>
                            </w:rPr>
                            <w:t xml:space="preserve">, turi būti imama, kad </w:t>
                          </w:r>
                          <w:r>
                            <w:rPr>
                              <w:i/>
                              <w:color w:val="000000"/>
                              <w:szCs w:val="24"/>
                              <w:lang w:eastAsia="lt-LT"/>
                            </w:rPr>
                            <w:t>Q</w:t>
                          </w:r>
                          <w:r>
                            <w:rPr>
                              <w:i/>
                              <w:color w:val="000000"/>
                              <w:szCs w:val="24"/>
                              <w:vertAlign w:val="subscript"/>
                              <w:lang w:eastAsia="lt-LT"/>
                            </w:rPr>
                            <w:t>E,m</w:t>
                          </w:r>
                          <w:r>
                            <w:rPr>
                              <w:i/>
                              <w:color w:val="000000"/>
                              <w:szCs w:val="24"/>
                              <w:lang w:eastAsia="lt-LT"/>
                            </w:rPr>
                            <w:t xml:space="preserve"> =0</w:t>
                          </w:r>
                          <w:r>
                            <w:rPr>
                              <w:color w:val="000000"/>
                              <w:szCs w:val="24"/>
                              <w:lang w:eastAsia="lt-LT"/>
                            </w:rPr>
                            <w:t>;</w:t>
                          </w:r>
                        </w:p>
                        <w:p w:rsidR="004D4B57" w:rsidRDefault="004B42D3">
                          <w:pPr>
                            <w:suppressAutoHyphens/>
                            <w:ind w:firstLine="600"/>
                            <w:jc w:val="both"/>
                            <w:rPr>
                              <w:color w:val="000000"/>
                              <w:szCs w:val="24"/>
                              <w:lang w:eastAsia="lt-LT"/>
                            </w:rPr>
                          </w:pPr>
                          <w:r>
                            <w:rPr>
                              <w:color w:val="000000"/>
                              <w:szCs w:val="24"/>
                              <w:lang w:eastAsia="lt-LT"/>
                            </w:rPr>
                            <w:t>kitus formulių paaiškinimus ir skaičiavimo tvarką žiūrėti Reglamento šio priedo XIV skyriuje;</w:t>
                          </w:r>
                        </w:p>
                        <w:p w:rsidR="004D4B57" w:rsidRDefault="004B42D3">
                          <w:pPr>
                            <w:suppressAutoHyphens/>
                            <w:ind w:firstLine="570"/>
                            <w:jc w:val="both"/>
                            <w:rPr>
                              <w:bCs/>
                              <w:color w:val="000000"/>
                              <w:szCs w:val="24"/>
                              <w:lang w:eastAsia="lt-LT"/>
                            </w:rPr>
                          </w:pPr>
                          <w:r>
                            <w:rPr>
                              <w:bCs/>
                              <w:i/>
                              <w:color w:val="000000"/>
                              <w:szCs w:val="24"/>
                              <w:lang w:eastAsia="lt-LT"/>
                            </w:rPr>
                            <w:t>Q</w:t>
                          </w:r>
                          <w:r>
                            <w:rPr>
                              <w:bCs/>
                              <w:i/>
                              <w:color w:val="000000"/>
                              <w:szCs w:val="24"/>
                              <w:vertAlign w:val="subscript"/>
                              <w:lang w:eastAsia="lt-LT"/>
                            </w:rPr>
                            <w:t>H.E,m</w:t>
                          </w:r>
                          <w:r>
                            <w:rPr>
                              <w:bCs/>
                              <w:color w:val="000000"/>
                              <w:szCs w:val="24"/>
                              <w:lang w:eastAsia="lt-LT"/>
                            </w:rPr>
                            <w:t xml:space="preserve"> – pagrindinių pastato šildymo sistemos šilumos šaltinių ir šilumos šaltinių orui pašildyti vėdinimo sistemos įrenginiuose atitinkamo „m“ mėnesio suminės elektros energijos sąnaudos. Apskaičiuojama pagal (2.587) arba (2.588) formules.</w:t>
                          </w:r>
                        </w:p>
                        <w:p w:rsidR="004D4B57" w:rsidRDefault="004B42D3">
                          <w:pPr>
                            <w:suppressAutoHyphens/>
                            <w:ind w:firstLine="570"/>
                            <w:jc w:val="both"/>
                            <w:rPr>
                              <w:bCs/>
                              <w:color w:val="000000"/>
                              <w:szCs w:val="24"/>
                              <w:lang w:eastAsia="lt-LT"/>
                            </w:rPr>
                          </w:pPr>
                          <w:r>
                            <w:rPr>
                              <w:bCs/>
                              <w:i/>
                              <w:color w:val="000000"/>
                              <w:szCs w:val="24"/>
                              <w:lang w:eastAsia="lt-LT"/>
                            </w:rPr>
                            <w:t>Q</w:t>
                          </w:r>
                          <w:r>
                            <w:rPr>
                              <w:bCs/>
                              <w:i/>
                              <w:color w:val="000000"/>
                              <w:szCs w:val="24"/>
                              <w:vertAlign w:val="subscript"/>
                              <w:lang w:eastAsia="lt-LT"/>
                            </w:rPr>
                            <w:t>hw.E,m</w:t>
                          </w:r>
                          <w:r>
                            <w:rPr>
                              <w:bCs/>
                              <w:color w:val="000000"/>
                              <w:szCs w:val="24"/>
                              <w:lang w:eastAsia="lt-LT"/>
                            </w:rPr>
                            <w:t xml:space="preserve"> – atitinkamo „m“ mėnesio pastato karšto vandens ruošimo sistemos pagrindinių šilumos šaltinių elektros energijos sąnaudos. Apskaičiuojama pagal (2.589) – (2.591) formules.</w:t>
                          </w:r>
                        </w:p>
                        <w:sdt>
                          <w:sdtPr>
                            <w:alias w:val="75.1 pp."/>
                            <w:tag w:val="part_9d949ca580b0486c88caf47cd194219e"/>
                            <w:id w:val="882439082"/>
                            <w:lock w:val="sdtLocked"/>
                          </w:sdtPr>
                          <w:sdtEndPr/>
                          <w:sdtContent>
                            <w:p w:rsidR="004D4B57" w:rsidRDefault="00875F8B">
                              <w:pPr>
                                <w:suppressAutoHyphens/>
                                <w:ind w:left="600" w:hanging="33"/>
                                <w:jc w:val="both"/>
                                <w:rPr>
                                  <w:color w:val="000000"/>
                                  <w:szCs w:val="24"/>
                                  <w:lang w:eastAsia="lt-LT"/>
                                </w:rPr>
                              </w:pPr>
                              <w:sdt>
                                <w:sdtPr>
                                  <w:alias w:val="Numeris"/>
                                  <w:tag w:val="nr_9d949ca580b0486c88caf47cd194219e"/>
                                  <w:id w:val="413605249"/>
                                  <w:lock w:val="sdtLocked"/>
                                </w:sdtPr>
                                <w:sdtEndPr/>
                                <w:sdtContent>
                                  <w:r w:rsidR="004B42D3">
                                    <w:rPr>
                                      <w:color w:val="000000"/>
                                      <w:szCs w:val="24"/>
                                      <w:lang w:eastAsia="lt-LT"/>
                                    </w:rPr>
                                    <w:t>75.1</w:t>
                                  </w:r>
                                </w:sdtContent>
                              </w:sdt>
                              <w:r w:rsidR="004B42D3">
                                <w:rPr>
                                  <w:color w:val="000000"/>
                                  <w:szCs w:val="24"/>
                                  <w:lang w:eastAsia="lt-LT"/>
                                </w:rPr>
                                <w:t>. jei pastatui šildyti naudojamas vienas šilumos šaltinis</w:t>
                              </w:r>
                              <w:r w:rsidR="004B42D3">
                                <w:rPr>
                                  <w:szCs w:val="24"/>
                                  <w:lang w:eastAsia="lt-LT"/>
                                </w:rPr>
                                <w:t>, išskyrus dujinį katilą su absorbciniu šilumos siurbliu</w:t>
                              </w:r>
                              <w:r w:rsidR="004B42D3">
                                <w:rPr>
                                  <w:bCs/>
                                  <w:i/>
                                  <w:szCs w:val="24"/>
                                  <w:lang w:eastAsia="lt-LT"/>
                                </w:rPr>
                                <w:t xml:space="preserve"> </w:t>
                              </w:r>
                              <w:r w:rsidR="004B42D3">
                                <w:rPr>
                                  <w:bCs/>
                                  <w:i/>
                                  <w:color w:val="000000"/>
                                  <w:szCs w:val="24"/>
                                  <w:lang w:eastAsia="lt-LT"/>
                                </w:rPr>
                                <w:t>Q</w:t>
                              </w:r>
                              <w:r w:rsidR="004B42D3">
                                <w:rPr>
                                  <w:bCs/>
                                  <w:i/>
                                  <w:color w:val="000000"/>
                                  <w:szCs w:val="24"/>
                                  <w:vertAlign w:val="subscript"/>
                                  <w:lang w:eastAsia="lt-LT"/>
                                </w:rPr>
                                <w:t>H.E,m</w:t>
                              </w:r>
                              <w:r w:rsidR="004B42D3">
                                <w:rPr>
                                  <w:color w:val="000000"/>
                                  <w:szCs w:val="24"/>
                                  <w:lang w:eastAsia="lt-LT"/>
                                </w:rPr>
                                <w:t xml:space="preserve"> apskaičiuojamas taip:</w:t>
                              </w:r>
                            </w:p>
                            <w:tbl>
                              <w:tblPr>
                                <w:tblW w:w="5000" w:type="pct"/>
                                <w:tblLook w:val="01E0" w:firstRow="1" w:lastRow="1" w:firstColumn="1" w:lastColumn="1" w:noHBand="0" w:noVBand="0"/>
                              </w:tblPr>
                              <w:tblGrid>
                                <w:gridCol w:w="8495"/>
                                <w:gridCol w:w="1360"/>
                              </w:tblGrid>
                              <w:tr w:rsidR="004D4B57">
                                <w:tc>
                                  <w:tcPr>
                                    <w:tcW w:w="4310" w:type="pct"/>
                                    <w:vAlign w:val="center"/>
                                    <w:hideMark/>
                                  </w:tcPr>
                                  <w:p w:rsidR="004D4B57" w:rsidRDefault="004D4B57">
                                    <w:pPr>
                                      <w:suppressAutoHyphens/>
                                      <w:spacing w:line="276" w:lineRule="auto"/>
                                      <w:jc w:val="center"/>
                                      <w:rPr>
                                        <w:szCs w:val="24"/>
                                        <w:lang w:eastAsia="lt-LT"/>
                                      </w:rPr>
                                    </w:pPr>
                                  </w:p>
                                  <w:p w:rsidR="004D4B57" w:rsidRDefault="004B42D3">
                                    <w:pPr>
                                      <w:suppressAutoHyphens/>
                                      <w:spacing w:line="276" w:lineRule="auto"/>
                                      <w:jc w:val="center"/>
                                      <w:rPr>
                                        <w:szCs w:val="24"/>
                                        <w:lang w:eastAsia="lt-LT"/>
                                      </w:rPr>
                                    </w:pPr>
                                    <w:r>
                                      <w:rPr>
                                        <w:szCs w:val="24"/>
                                        <w:lang w:eastAsia="lt-LT"/>
                                      </w:rPr>
                                      <w:object w:dxaOrig="9859" w:dyaOrig="2280">
                                        <v:shape id="_x0000_i1137" type="#_x0000_t75" style="width:381.5pt;height:87pt" o:ole="">
                                          <v:imagedata r:id="rId233" o:title=""/>
                                        </v:shape>
                                        <o:OLEObject Type="Embed" ProgID="Equation.3" ShapeID="_x0000_i1137" DrawAspect="Content" ObjectID="_1668585758" r:id="rId234"/>
                                      </w:object>
                                    </w:r>
                                  </w:p>
                                </w:tc>
                                <w:tc>
                                  <w:tcPr>
                                    <w:tcW w:w="690" w:type="pct"/>
                                    <w:vAlign w:val="center"/>
                                    <w:hideMark/>
                                  </w:tcPr>
                                  <w:p w:rsidR="004D4B57" w:rsidRDefault="004B42D3">
                                    <w:pPr>
                                      <w:suppressAutoHyphens/>
                                      <w:spacing w:line="276" w:lineRule="auto"/>
                                      <w:jc w:val="right"/>
                                      <w:rPr>
                                        <w:color w:val="000000"/>
                                        <w:szCs w:val="24"/>
                                        <w:lang w:eastAsia="lt-LT"/>
                                      </w:rPr>
                                    </w:pPr>
                                    <w:r>
                                      <w:rPr>
                                        <w:color w:val="000000"/>
                                        <w:szCs w:val="24"/>
                                        <w:lang w:eastAsia="lt-LT"/>
                                      </w:rPr>
                                      <w:t>(2.587)</w:t>
                                    </w:r>
                                  </w:p>
                                </w:tc>
                              </w:tr>
                            </w:tbl>
                            <w:p w:rsidR="004D4B57" w:rsidRDefault="004D4B57">
                              <w:pPr>
                                <w:tabs>
                                  <w:tab w:val="left" w:pos="709"/>
                                </w:tabs>
                                <w:suppressAutoHyphens/>
                                <w:jc w:val="both"/>
                                <w:rPr>
                                  <w:color w:val="000000"/>
                                  <w:szCs w:val="24"/>
                                  <w:lang w:eastAsia="lt-LT"/>
                                </w:rPr>
                              </w:pPr>
                            </w:p>
                            <w:p w:rsidR="004D4B57" w:rsidRDefault="004B42D3">
                              <w:pPr>
                                <w:tabs>
                                  <w:tab w:val="left" w:pos="709"/>
                                </w:tabs>
                                <w:suppressAutoHyphens/>
                                <w:jc w:val="both"/>
                                <w:rPr>
                                  <w:szCs w:val="24"/>
                                  <w:lang w:eastAsia="lt-LT"/>
                                </w:rPr>
                              </w:pPr>
                              <w:r>
                                <w:rPr>
                                  <w:color w:val="000000"/>
                                  <w:szCs w:val="24"/>
                                  <w:lang w:eastAsia="lt-LT"/>
                                </w:rPr>
                                <w:t>čia:</w:t>
                              </w:r>
                              <w:r>
                                <w:rPr>
                                  <w:color w:val="000000"/>
                                  <w:szCs w:val="24"/>
                                  <w:lang w:eastAsia="lt-LT"/>
                                </w:rPr>
                                <w:tab/>
                              </w:r>
                              <w:r>
                                <w:rPr>
                                  <w:b/>
                                  <w:position w:val="-14"/>
                                  <w:szCs w:val="24"/>
                                </w:rPr>
                                <w:object w:dxaOrig="1230" w:dyaOrig="390">
                                  <v:shape id="_x0000_i1138" type="#_x0000_t75" style="width:62pt;height:21pt" o:ole="">
                                    <v:imagedata r:id="rId235" o:title=""/>
                                  </v:shape>
                                  <o:OLEObject Type="Embed" ProgID="Equation.3" ShapeID="_x0000_i1138" DrawAspect="Content" ObjectID="_1668585759" r:id="rId236"/>
                                </w:object>
                              </w:r>
                              <w:r>
                                <w:rPr>
                                  <w:b/>
                                  <w:szCs w:val="24"/>
                                  <w:lang w:eastAsia="lt-LT"/>
                                </w:rPr>
                                <w:t xml:space="preserve">- </w:t>
                              </w:r>
                              <w:r>
                                <w:rPr>
                                  <w:szCs w:val="24"/>
                                  <w:lang w:eastAsia="lt-LT"/>
                                </w:rPr>
                                <w:t xml:space="preserve">elektros energiją oro pašildymui naudojančių įrenginių mėnesinės šiluminės energijos sąnaudos. Apskaičiuojamos analogiškai, kaip  </w:t>
                              </w:r>
                              <w:r>
                                <w:rPr>
                                  <w:position w:val="-14"/>
                                  <w:szCs w:val="24"/>
                                </w:rPr>
                                <w:object w:dxaOrig="1230" w:dyaOrig="390">
                                  <v:shape id="_x0000_i1139" type="#_x0000_t75" style="width:62pt;height:21pt" o:ole="">
                                    <v:imagedata r:id="rId237" o:title=""/>
                                  </v:shape>
                                  <o:OLEObject Type="Embed" ProgID="Equation.3" ShapeID="_x0000_i1139" DrawAspect="Content" ObjectID="_1668585760" r:id="rId238"/>
                                </w:object>
                              </w:r>
                              <w:r>
                                <w:rPr>
                                  <w:szCs w:val="24"/>
                                  <w:lang w:eastAsia="lt-LT"/>
                                </w:rPr>
                                <w:t>;</w:t>
                              </w:r>
                            </w:p>
                            <w:p w:rsidR="004D4B57" w:rsidRDefault="004B42D3">
                              <w:pPr>
                                <w:suppressAutoHyphens/>
                                <w:ind w:left="600"/>
                                <w:jc w:val="both"/>
                                <w:rPr>
                                  <w:szCs w:val="24"/>
                                  <w:lang w:eastAsia="lt-LT"/>
                                </w:rPr>
                              </w:pPr>
                              <w:r>
                                <w:rPr>
                                  <w:position w:val="-12"/>
                                  <w:szCs w:val="24"/>
                                </w:rPr>
                                <w:object w:dxaOrig="840" w:dyaOrig="390">
                                  <v:shape id="_x0000_i1140" type="#_x0000_t75" style="width:42pt;height:21pt" o:ole="">
                                    <v:imagedata r:id="rId239" o:title=""/>
                                  </v:shape>
                                  <o:OLEObject Type="Embed" ProgID="Equation.3" ShapeID="_x0000_i1140" DrawAspect="Content" ObjectID="_1668585761" r:id="rId240"/>
                                </w:object>
                              </w:r>
                              <w:r>
                                <w:rPr>
                                  <w:szCs w:val="24"/>
                                  <w:lang w:eastAsia="lt-LT"/>
                                </w:rPr>
                                <w:t xml:space="preserve"> - elektros energiją oro pašildymui naudojančių įrenginių naudingumo koeficientas;</w:t>
                              </w:r>
                            </w:p>
                            <w:p w:rsidR="004D4B57" w:rsidRDefault="004B42D3">
                              <w:pPr>
                                <w:suppressAutoHyphens/>
                                <w:ind w:left="600" w:hanging="600"/>
                                <w:rPr>
                                  <w:color w:val="000000"/>
                                  <w:szCs w:val="24"/>
                                  <w:lang w:eastAsia="lt-LT"/>
                                </w:rPr>
                              </w:pPr>
                              <w:r>
                                <w:rPr>
                                  <w:color w:val="000000"/>
                                  <w:szCs w:val="24"/>
                                  <w:lang w:eastAsia="lt-LT"/>
                                </w:rPr>
                                <w:t xml:space="preserve">kai </w:t>
                              </w:r>
                              <w:r>
                                <w:rPr>
                                  <w:i/>
                                  <w:color w:val="000000"/>
                                  <w:szCs w:val="24"/>
                                  <w:lang w:eastAsia="lt-LT"/>
                                </w:rPr>
                                <w:t>Q</w:t>
                              </w:r>
                              <w:r>
                                <w:rPr>
                                  <w:i/>
                                  <w:color w:val="000000"/>
                                  <w:szCs w:val="24"/>
                                  <w:vertAlign w:val="subscript"/>
                                  <w:lang w:eastAsia="lt-LT"/>
                                </w:rPr>
                                <w:t>H,m</w:t>
                              </w:r>
                              <w:r>
                                <w:rPr>
                                  <w:color w:val="000000"/>
                                  <w:szCs w:val="24"/>
                                  <w:lang w:eastAsia="lt-LT"/>
                                </w:rPr>
                                <w:t xml:space="preserve">=0, tai </w:t>
                              </w:r>
                              <w:r>
                                <w:rPr>
                                  <w:i/>
                                  <w:color w:val="000000"/>
                                  <w:szCs w:val="24"/>
                                  <w:lang w:eastAsia="lt-LT"/>
                                </w:rPr>
                                <w:t>Q</w:t>
                              </w:r>
                              <w:r>
                                <w:rPr>
                                  <w:i/>
                                  <w:color w:val="000000"/>
                                  <w:szCs w:val="24"/>
                                  <w:vertAlign w:val="subscript"/>
                                  <w:lang w:eastAsia="lt-LT"/>
                                </w:rPr>
                                <w:t>H.E,m</w:t>
                              </w:r>
                              <w:r>
                                <w:rPr>
                                  <w:color w:val="000000"/>
                                  <w:szCs w:val="24"/>
                                  <w:lang w:eastAsia="lt-LT"/>
                                </w:rPr>
                                <w:t>=0;</w:t>
                              </w:r>
                            </w:p>
                          </w:sdtContent>
                        </w:sdt>
                        <w:sdt>
                          <w:sdtPr>
                            <w:alias w:val="75.2 pp."/>
                            <w:tag w:val="part_1e09d3ef674f48bb80bd51713a9cbc40"/>
                            <w:id w:val="1522512783"/>
                            <w:lock w:val="sdtLocked"/>
                          </w:sdtPr>
                          <w:sdtEndPr/>
                          <w:sdtContent>
                            <w:p w:rsidR="004D4B57" w:rsidRDefault="00875F8B">
                              <w:pPr>
                                <w:suppressAutoHyphens/>
                                <w:ind w:firstLine="567"/>
                                <w:jc w:val="both"/>
                                <w:rPr>
                                  <w:szCs w:val="24"/>
                                  <w:lang w:eastAsia="lt-LT"/>
                                </w:rPr>
                              </w:pPr>
                              <w:sdt>
                                <w:sdtPr>
                                  <w:alias w:val="Numeris"/>
                                  <w:tag w:val="nr_1e09d3ef674f48bb80bd51713a9cbc40"/>
                                  <w:id w:val="1049652288"/>
                                  <w:lock w:val="sdtLocked"/>
                                </w:sdtPr>
                                <w:sdtEndPr/>
                                <w:sdtContent>
                                  <w:r w:rsidR="004B42D3">
                                    <w:rPr>
                                      <w:szCs w:val="24"/>
                                      <w:lang w:eastAsia="lt-LT"/>
                                    </w:rPr>
                                    <w:t>75.2</w:t>
                                  </w:r>
                                </w:sdtContent>
                              </w:sdt>
                              <w:r w:rsidR="004B42D3">
                                <w:rPr>
                                  <w:szCs w:val="24"/>
                                  <w:lang w:eastAsia="lt-LT"/>
                                </w:rPr>
                                <w:t xml:space="preserve">. jei pastatui šildyti naudojamas tiktai dujinis katilas su absorbciniu šilumos siurbliu,   </w:t>
                              </w:r>
                              <w:r w:rsidR="004B42D3">
                                <w:rPr>
                                  <w:bCs/>
                                  <w:i/>
                                  <w:szCs w:val="24"/>
                                  <w:lang w:eastAsia="lt-LT"/>
                                </w:rPr>
                                <w:t>Q</w:t>
                              </w:r>
                              <w:r w:rsidR="004B42D3">
                                <w:rPr>
                                  <w:bCs/>
                                  <w:i/>
                                  <w:szCs w:val="24"/>
                                  <w:vertAlign w:val="subscript"/>
                                  <w:lang w:eastAsia="lt-LT"/>
                                </w:rPr>
                                <w:t>H.E,m</w:t>
                              </w:r>
                              <w:r w:rsidR="004B42D3">
                                <w:rPr>
                                  <w:szCs w:val="24"/>
                                  <w:lang w:eastAsia="lt-LT"/>
                                </w:rPr>
                                <w:t xml:space="preserve"> apskaičiuojamas taip:</w:t>
                              </w:r>
                            </w:p>
                            <w:p w:rsidR="004D4B57" w:rsidRDefault="004D4B57">
                              <w:pPr>
                                <w:tabs>
                                  <w:tab w:val="left" w:pos="506"/>
                                  <w:tab w:val="left" w:pos="567"/>
                                </w:tabs>
                                <w:suppressAutoHyphens/>
                                <w:rPr>
                                  <w:b/>
                                  <w:bCs/>
                                  <w:szCs w:val="24"/>
                                  <w:lang w:eastAsia="lt-LT"/>
                                </w:rPr>
                              </w:pPr>
                            </w:p>
                            <w:tbl>
                              <w:tblPr>
                                <w:tblW w:w="5000" w:type="pct"/>
                                <w:tblLook w:val="01E0" w:firstRow="1" w:lastRow="1" w:firstColumn="1" w:lastColumn="1" w:noHBand="0" w:noVBand="0"/>
                              </w:tblPr>
                              <w:tblGrid>
                                <w:gridCol w:w="8495"/>
                                <w:gridCol w:w="1360"/>
                              </w:tblGrid>
                              <w:tr w:rsidR="004D4B57">
                                <w:tc>
                                  <w:tcPr>
                                    <w:tcW w:w="4310" w:type="pct"/>
                                    <w:vAlign w:val="center"/>
                                    <w:hideMark/>
                                  </w:tcPr>
                                  <w:p w:rsidR="004D4B57" w:rsidRDefault="004B42D3">
                                    <w:pPr>
                                      <w:suppressAutoHyphens/>
                                      <w:jc w:val="center"/>
                                      <w:rPr>
                                        <w:rFonts w:eastAsia="Calibri"/>
                                        <w:szCs w:val="24"/>
                                        <w:lang w:eastAsia="lt-LT"/>
                                      </w:rPr>
                                    </w:pPr>
                                    <w:r>
                                      <w:rPr>
                                        <w:position w:val="-110"/>
                                        <w:szCs w:val="24"/>
                                        <w:lang w:eastAsia="lt-LT"/>
                                      </w:rPr>
                                      <w:object w:dxaOrig="9960" w:dyaOrig="2299">
                                        <v:shape id="_x0000_i1141" type="#_x0000_t75" style="width:385pt;height:87pt" o:ole="">
                                          <v:imagedata r:id="rId241" o:title=""/>
                                        </v:shape>
                                        <o:OLEObject Type="Embed" ProgID="Equation.3" ShapeID="_x0000_i1141" DrawAspect="Content" ObjectID="_1668585762" r:id="rId242"/>
                                      </w:object>
                                    </w:r>
                                  </w:p>
                                </w:tc>
                                <w:tc>
                                  <w:tcPr>
                                    <w:tcW w:w="690" w:type="pct"/>
                                    <w:vAlign w:val="center"/>
                                    <w:hideMark/>
                                  </w:tcPr>
                                  <w:p w:rsidR="004D4B57" w:rsidRDefault="004B42D3">
                                    <w:pPr>
                                      <w:suppressAutoHyphens/>
                                      <w:jc w:val="right"/>
                                      <w:rPr>
                                        <w:rFonts w:eastAsia="Calibri"/>
                                        <w:szCs w:val="24"/>
                                        <w:lang w:eastAsia="lt-LT"/>
                                      </w:rPr>
                                    </w:pPr>
                                    <w:r>
                                      <w:rPr>
                                        <w:szCs w:val="24"/>
                                        <w:lang w:eastAsia="lt-LT"/>
                                      </w:rPr>
                                      <w:t>(2.587-1)</w:t>
                                    </w:r>
                                  </w:p>
                                </w:tc>
                              </w:tr>
                            </w:tbl>
                            <w:p w:rsidR="004D4B57" w:rsidRDefault="004B42D3">
                              <w:pPr>
                                <w:tabs>
                                  <w:tab w:val="left" w:pos="567"/>
                                </w:tabs>
                                <w:suppressAutoHyphens/>
                                <w:jc w:val="both"/>
                                <w:rPr>
                                  <w:bCs/>
                                  <w:szCs w:val="24"/>
                                  <w:lang w:eastAsia="lt-LT"/>
                                </w:rPr>
                              </w:pPr>
                              <w:r>
                                <w:rPr>
                                  <w:bCs/>
                                  <w:szCs w:val="24"/>
                                  <w:lang w:eastAsia="lt-LT"/>
                                </w:rPr>
                                <w:t>čia:</w:t>
                              </w:r>
                              <w:r>
                                <w:rPr>
                                  <w:bCs/>
                                  <w:szCs w:val="24"/>
                                  <w:lang w:eastAsia="lt-LT"/>
                                </w:rPr>
                                <w:tab/>
                              </w:r>
                              <w:r>
                                <w:rPr>
                                  <w:bCs/>
                                  <w:i/>
                                  <w:iCs/>
                                  <w:szCs w:val="24"/>
                                  <w:lang w:eastAsia="lt-LT"/>
                                </w:rPr>
                                <w:t>P</w:t>
                              </w:r>
                              <w:r>
                                <w:rPr>
                                  <w:bCs/>
                                  <w:i/>
                                  <w:iCs/>
                                  <w:szCs w:val="24"/>
                                  <w:vertAlign w:val="subscript"/>
                                  <w:lang w:eastAsia="lt-LT"/>
                                </w:rPr>
                                <w:t>GHP.H</w:t>
                              </w:r>
                              <w:r>
                                <w:rPr>
                                  <w:bCs/>
                                  <w:szCs w:val="24"/>
                                  <w:lang w:eastAsia="lt-LT"/>
                                </w:rPr>
                                <w:t xml:space="preserve"> - pagal [3.46], [3.47] reikalavimus prie standartinių bandymo sąlygų nustatyta dujinio katilo šildymo galia, kW. Jei nėra duomenų, apskaičiuojama pagal (2.134-2) formulę;</w:t>
                              </w:r>
                            </w:p>
                            <w:p w:rsidR="004D4B57" w:rsidRDefault="004B42D3">
                              <w:pPr>
                                <w:suppressAutoHyphens/>
                                <w:ind w:firstLine="567"/>
                                <w:jc w:val="both"/>
                                <w:rPr>
                                  <w:bCs/>
                                  <w:szCs w:val="24"/>
                                  <w:lang w:eastAsia="lt-LT"/>
                                </w:rPr>
                              </w:pPr>
                              <w:r>
                                <w:rPr>
                                  <w:bCs/>
                                  <w:i/>
                                  <w:iCs/>
                                  <w:szCs w:val="24"/>
                                  <w:lang w:eastAsia="lt-LT"/>
                                </w:rPr>
                                <w:t>P</w:t>
                              </w:r>
                              <w:r>
                                <w:rPr>
                                  <w:bCs/>
                                  <w:i/>
                                  <w:iCs/>
                                  <w:szCs w:val="24"/>
                                  <w:vertAlign w:val="subscript"/>
                                  <w:lang w:eastAsia="lt-LT"/>
                                </w:rPr>
                                <w:t>GHP.el</w:t>
                              </w:r>
                              <w:r>
                                <w:rPr>
                                  <w:bCs/>
                                  <w:szCs w:val="24"/>
                                  <w:lang w:eastAsia="lt-LT"/>
                                </w:rPr>
                                <w:t xml:space="preserve"> - pagal [3.46], [3.47] reikalavimus prie standartinių bandymo sąlygų nustatyta dujinio katilo naudojamos elektros energijos galia, kW. Jei nėra duomenų, apskaičiuojama pagal (2.589-2) formulę;</w:t>
                              </w:r>
                            </w:p>
                          </w:sdtContent>
                        </w:sdt>
                        <w:sdt>
                          <w:sdtPr>
                            <w:alias w:val="75.3 pp."/>
                            <w:tag w:val="part_90d8772c1edd43f38852a5295808ad62"/>
                            <w:id w:val="1822154058"/>
                            <w:lock w:val="sdtLocked"/>
                          </w:sdtPr>
                          <w:sdtEndPr/>
                          <w:sdtContent>
                            <w:p w:rsidR="004D4B57" w:rsidRDefault="00875F8B">
                              <w:pPr>
                                <w:suppressAutoHyphens/>
                                <w:ind w:left="600" w:hanging="33"/>
                                <w:jc w:val="both"/>
                                <w:rPr>
                                  <w:color w:val="000000"/>
                                  <w:szCs w:val="24"/>
                                  <w:lang w:eastAsia="lt-LT"/>
                                </w:rPr>
                              </w:pPr>
                              <w:sdt>
                                <w:sdtPr>
                                  <w:alias w:val="Numeris"/>
                                  <w:tag w:val="nr_90d8772c1edd43f38852a5295808ad62"/>
                                  <w:id w:val="-342081960"/>
                                  <w:lock w:val="sdtLocked"/>
                                </w:sdtPr>
                                <w:sdtEndPr/>
                                <w:sdtContent>
                                  <w:r w:rsidR="004B42D3">
                                    <w:rPr>
                                      <w:color w:val="000000"/>
                                      <w:szCs w:val="24"/>
                                      <w:lang w:eastAsia="lt-LT"/>
                                    </w:rPr>
                                    <w:t>75.3</w:t>
                                  </w:r>
                                </w:sdtContent>
                              </w:sdt>
                              <w:r w:rsidR="004B42D3">
                                <w:rPr>
                                  <w:color w:val="000000"/>
                                  <w:szCs w:val="24"/>
                                  <w:lang w:eastAsia="lt-LT"/>
                                </w:rPr>
                                <w:t>. jei pastatui šildyti naudojami du šilumos šaltiniai,</w:t>
                              </w:r>
                              <w:r w:rsidR="004B42D3">
                                <w:rPr>
                                  <w:color w:val="FF0000"/>
                                  <w:szCs w:val="24"/>
                                  <w:lang w:eastAsia="lt-LT"/>
                                </w:rPr>
                                <w:t xml:space="preserve"> </w:t>
                              </w:r>
                              <w:r w:rsidR="004B42D3">
                                <w:rPr>
                                  <w:szCs w:val="24"/>
                                  <w:lang w:eastAsia="lt-LT"/>
                                </w:rPr>
                                <w:t>tačiau nenaudojamas dujinis katilas su absorbciniu šilumos siurbliu,</w:t>
                              </w:r>
                              <w:r w:rsidR="004B42D3">
                                <w:rPr>
                                  <w:color w:val="000000"/>
                                  <w:szCs w:val="24"/>
                                  <w:lang w:eastAsia="lt-LT"/>
                                </w:rPr>
                                <w:t xml:space="preserve"> </w:t>
                              </w:r>
                              <w:r w:rsidR="004B42D3">
                                <w:rPr>
                                  <w:bCs/>
                                  <w:i/>
                                  <w:color w:val="000000"/>
                                  <w:szCs w:val="24"/>
                                  <w:lang w:eastAsia="lt-LT"/>
                                </w:rPr>
                                <w:t>Q</w:t>
                              </w:r>
                              <w:r w:rsidR="004B42D3">
                                <w:rPr>
                                  <w:bCs/>
                                  <w:i/>
                                  <w:color w:val="000000"/>
                                  <w:szCs w:val="24"/>
                                  <w:vertAlign w:val="subscript"/>
                                  <w:lang w:eastAsia="lt-LT"/>
                                </w:rPr>
                                <w:t>H.E,m</w:t>
                              </w:r>
                              <w:r w:rsidR="004B42D3">
                                <w:rPr>
                                  <w:color w:val="000000"/>
                                  <w:szCs w:val="24"/>
                                  <w:lang w:eastAsia="lt-LT"/>
                                </w:rPr>
                                <w:t xml:space="preserve"> apskaičiuojamas taip:</w:t>
                              </w:r>
                            </w:p>
                            <w:tbl>
                              <w:tblPr>
                                <w:tblW w:w="5000" w:type="pct"/>
                                <w:tblLook w:val="01E0" w:firstRow="1" w:lastRow="1" w:firstColumn="1" w:lastColumn="1" w:noHBand="0" w:noVBand="0"/>
                              </w:tblPr>
                              <w:tblGrid>
                                <w:gridCol w:w="8521"/>
                                <w:gridCol w:w="1334"/>
                              </w:tblGrid>
                              <w:tr w:rsidR="004D4B57">
                                <w:tc>
                                  <w:tcPr>
                                    <w:tcW w:w="4323" w:type="pct"/>
                                    <w:vAlign w:val="center"/>
                                    <w:hideMark/>
                                  </w:tcPr>
                                  <w:p w:rsidR="004D4B57" w:rsidRDefault="004B42D3">
                                    <w:pPr>
                                      <w:suppressAutoHyphens/>
                                      <w:spacing w:line="276" w:lineRule="auto"/>
                                      <w:jc w:val="center"/>
                                      <w:rPr>
                                        <w:szCs w:val="24"/>
                                      </w:rPr>
                                    </w:pPr>
                                    <w:r>
                                      <w:rPr>
                                        <w:szCs w:val="24"/>
                                      </w:rPr>
                                      <w:object w:dxaOrig="9980" w:dyaOrig="3040">
                                        <v:shape id="_x0000_i1142" type="#_x0000_t75" style="width:384pt;height:115.5pt" o:ole="">
                                          <v:imagedata r:id="rId243" o:title=""/>
                                        </v:shape>
                                        <o:OLEObject Type="Embed" ProgID="Equation.3" ShapeID="_x0000_i1142" DrawAspect="Content" ObjectID="_1668585763" r:id="rId244"/>
                                      </w:object>
                                    </w:r>
                                    <w:r>
                                      <w:rPr>
                                        <w:szCs w:val="24"/>
                                      </w:rPr>
                                      <w:t>;</w:t>
                                    </w:r>
                                  </w:p>
                                </w:tc>
                                <w:tc>
                                  <w:tcPr>
                                    <w:tcW w:w="677" w:type="pct"/>
                                    <w:vAlign w:val="center"/>
                                    <w:hideMark/>
                                  </w:tcPr>
                                  <w:p w:rsidR="004D4B57" w:rsidRDefault="004B42D3">
                                    <w:pPr>
                                      <w:suppressAutoHyphens/>
                                      <w:spacing w:line="276" w:lineRule="auto"/>
                                      <w:jc w:val="right"/>
                                      <w:rPr>
                                        <w:szCs w:val="24"/>
                                        <w:lang w:eastAsia="lt-LT"/>
                                      </w:rPr>
                                    </w:pPr>
                                    <w:r>
                                      <w:rPr>
                                        <w:szCs w:val="24"/>
                                        <w:lang w:eastAsia="lt-LT"/>
                                      </w:rPr>
                                      <w:t>(2.588)</w:t>
                                    </w:r>
                                  </w:p>
                                </w:tc>
                              </w:tr>
                            </w:tbl>
                            <w:p w:rsidR="004D4B57" w:rsidRDefault="00875F8B"/>
                          </w:sdtContent>
                        </w:sdt>
                        <w:sdt>
                          <w:sdtPr>
                            <w:alias w:val="75.4 pp."/>
                            <w:tag w:val="part_92cf58d8ea4c439e813d157e7877537f"/>
                            <w:id w:val="1186711869"/>
                            <w:lock w:val="sdtLocked"/>
                          </w:sdtPr>
                          <w:sdtEndPr/>
                          <w:sdtContent>
                            <w:p w:rsidR="004D4B57" w:rsidRDefault="00875F8B">
                              <w:pPr>
                                <w:suppressAutoHyphens/>
                                <w:ind w:firstLine="567"/>
                                <w:jc w:val="both"/>
                                <w:rPr>
                                  <w:szCs w:val="24"/>
                                  <w:lang w:eastAsia="lt-LT"/>
                                </w:rPr>
                              </w:pPr>
                              <w:sdt>
                                <w:sdtPr>
                                  <w:alias w:val="Numeris"/>
                                  <w:tag w:val="nr_92cf58d8ea4c439e813d157e7877537f"/>
                                  <w:id w:val="-978992557"/>
                                  <w:lock w:val="sdtLocked"/>
                                </w:sdtPr>
                                <w:sdtEndPr/>
                                <w:sdtContent>
                                  <w:r w:rsidR="004B42D3">
                                    <w:rPr>
                                      <w:szCs w:val="24"/>
                                      <w:lang w:eastAsia="lt-LT"/>
                                    </w:rPr>
                                    <w:t>75.4</w:t>
                                  </w:r>
                                </w:sdtContent>
                              </w:sdt>
                              <w:r w:rsidR="004B42D3">
                                <w:rPr>
                                  <w:szCs w:val="24"/>
                                  <w:lang w:eastAsia="lt-LT"/>
                                </w:rPr>
                                <w:t xml:space="preserve">. jei pastatui šildyti naudojamas dujinis katilas su absorbciniu šilumos siurbliu kartu su  bet kuriuo kitu šilumos šaltiniu, </w:t>
                              </w:r>
                              <w:r w:rsidR="004B42D3">
                                <w:rPr>
                                  <w:bCs/>
                                  <w:i/>
                                  <w:szCs w:val="24"/>
                                  <w:lang w:eastAsia="lt-LT"/>
                                </w:rPr>
                                <w:t>Q</w:t>
                              </w:r>
                              <w:r w:rsidR="004B42D3">
                                <w:rPr>
                                  <w:bCs/>
                                  <w:i/>
                                  <w:szCs w:val="24"/>
                                  <w:vertAlign w:val="subscript"/>
                                  <w:lang w:eastAsia="lt-LT"/>
                                </w:rPr>
                                <w:t>H.E,m</w:t>
                              </w:r>
                              <w:r w:rsidR="004B42D3">
                                <w:rPr>
                                  <w:szCs w:val="24"/>
                                  <w:lang w:eastAsia="lt-LT"/>
                                </w:rPr>
                                <w:t xml:space="preserve"> apskaičiuojamas taip:</w:t>
                              </w:r>
                            </w:p>
                            <w:p w:rsidR="004D4B57" w:rsidRDefault="004D4B57">
                              <w:pPr>
                                <w:tabs>
                                  <w:tab w:val="left" w:pos="506"/>
                                  <w:tab w:val="left" w:pos="567"/>
                                </w:tabs>
                                <w:suppressAutoHyphens/>
                                <w:rPr>
                                  <w:b/>
                                  <w:bCs/>
                                  <w:szCs w:val="24"/>
                                  <w:lang w:eastAsia="lt-LT"/>
                                </w:rPr>
                              </w:pPr>
                            </w:p>
                            <w:tbl>
                              <w:tblPr>
                                <w:tblW w:w="5000" w:type="pct"/>
                                <w:tblLook w:val="01E0" w:firstRow="1" w:lastRow="1" w:firstColumn="1" w:lastColumn="1" w:noHBand="0" w:noVBand="0"/>
                              </w:tblPr>
                              <w:tblGrid>
                                <w:gridCol w:w="8554"/>
                                <w:gridCol w:w="1301"/>
                              </w:tblGrid>
                              <w:tr w:rsidR="004D4B57">
                                <w:tc>
                                  <w:tcPr>
                                    <w:tcW w:w="4340" w:type="pct"/>
                                    <w:vAlign w:val="center"/>
                                    <w:hideMark/>
                                  </w:tcPr>
                                  <w:p w:rsidR="004D4B57" w:rsidRDefault="004B42D3">
                                    <w:pPr>
                                      <w:suppressAutoHyphens/>
                                      <w:jc w:val="center"/>
                                      <w:rPr>
                                        <w:rFonts w:eastAsia="Calibri"/>
                                        <w:szCs w:val="24"/>
                                        <w:lang w:eastAsia="lt-LT"/>
                                      </w:rPr>
                                    </w:pPr>
                                    <w:r>
                                      <w:rPr>
                                        <w:position w:val="-144"/>
                                        <w:szCs w:val="24"/>
                                        <w:lang w:eastAsia="lt-LT"/>
                                      </w:rPr>
                                      <w:object w:dxaOrig="10040" w:dyaOrig="3000">
                                        <v:shape id="_x0000_i1143" type="#_x0000_t75" style="width:399.5pt;height:119.5pt" o:ole="">
                                          <v:imagedata r:id="rId245" o:title=""/>
                                        </v:shape>
                                        <o:OLEObject Type="Embed" ProgID="Equation.3" ShapeID="_x0000_i1143" DrawAspect="Content" ObjectID="_1668585764" r:id="rId246"/>
                                      </w:object>
                                    </w:r>
                                  </w:p>
                                </w:tc>
                                <w:tc>
                                  <w:tcPr>
                                    <w:tcW w:w="660" w:type="pct"/>
                                    <w:vAlign w:val="center"/>
                                    <w:hideMark/>
                                  </w:tcPr>
                                  <w:p w:rsidR="004D4B57" w:rsidRDefault="004B42D3">
                                    <w:pPr>
                                      <w:suppressAutoHyphens/>
                                      <w:jc w:val="right"/>
                                      <w:rPr>
                                        <w:rFonts w:eastAsia="Calibri"/>
                                        <w:szCs w:val="24"/>
                                        <w:lang w:eastAsia="lt-LT"/>
                                      </w:rPr>
                                    </w:pPr>
                                    <w:r>
                                      <w:rPr>
                                        <w:szCs w:val="24"/>
                                        <w:lang w:eastAsia="lt-LT"/>
                                      </w:rPr>
                                      <w:t>(2.588-1)</w:t>
                                    </w:r>
                                  </w:p>
                                </w:tc>
                              </w:tr>
                            </w:tbl>
                            <w:p w:rsidR="004D4B57" w:rsidRDefault="004B42D3">
                              <w:pPr>
                                <w:tabs>
                                  <w:tab w:val="left" w:pos="709"/>
                                </w:tabs>
                                <w:suppressAutoHyphens/>
                                <w:jc w:val="both"/>
                                <w:rPr>
                                  <w:bCs/>
                                  <w:szCs w:val="24"/>
                                  <w:lang w:eastAsia="lt-LT"/>
                                </w:rPr>
                              </w:pPr>
                              <w:r>
                                <w:rPr>
                                  <w:bCs/>
                                  <w:szCs w:val="24"/>
                                  <w:lang w:eastAsia="lt-LT"/>
                                </w:rPr>
                                <w:t>čia:</w:t>
                              </w:r>
                              <w:r>
                                <w:rPr>
                                  <w:bCs/>
                                  <w:szCs w:val="24"/>
                                  <w:lang w:eastAsia="lt-LT"/>
                                </w:rPr>
                                <w:tab/>
                              </w:r>
                              <w:r>
                                <w:rPr>
                                  <w:i/>
                                  <w:szCs w:val="24"/>
                                  <w:lang w:eastAsia="lt-LT"/>
                                </w:rPr>
                                <w:t>η</w:t>
                              </w:r>
                              <w:r>
                                <w:rPr>
                                  <w:i/>
                                  <w:szCs w:val="24"/>
                                  <w:vertAlign w:val="subscript"/>
                                  <w:lang w:eastAsia="lt-LT"/>
                                </w:rPr>
                                <w:t xml:space="preserve">2(hs1) </w:t>
                              </w:r>
                              <w:r>
                                <w:rPr>
                                  <w:szCs w:val="24"/>
                                  <w:lang w:eastAsia="lt-LT"/>
                                </w:rPr>
                                <w:t>– dujinio katilo su absorbciniu šilumos siurbliu, naudingumo koeficientas.</w:t>
                              </w:r>
                              <w:r>
                                <w:rPr>
                                  <w:bCs/>
                                  <w:szCs w:val="24"/>
                                  <w:lang w:eastAsia="lt-LT"/>
                                </w:rPr>
                                <w:t xml:space="preserve"> Imamas iš 2.45 lentelės</w:t>
                              </w:r>
                              <w:r>
                                <w:rPr>
                                  <w:szCs w:val="24"/>
                                  <w:lang w:eastAsia="lt-LT"/>
                                </w:rPr>
                                <w:t>;</w:t>
                              </w:r>
                            </w:p>
                            <w:p w:rsidR="004D4B57" w:rsidRDefault="004B42D3">
                              <w:pPr>
                                <w:suppressAutoHyphens/>
                                <w:ind w:firstLine="720"/>
                                <w:jc w:val="both"/>
                                <w:rPr>
                                  <w:bCs/>
                                  <w:szCs w:val="24"/>
                                  <w:lang w:eastAsia="lt-LT"/>
                                </w:rPr>
                              </w:pPr>
                              <w:r>
                                <w:rPr>
                                  <w:bCs/>
                                  <w:i/>
                                  <w:iCs/>
                                  <w:szCs w:val="24"/>
                                  <w:lang w:eastAsia="lt-LT"/>
                                </w:rPr>
                                <w:lastRenderedPageBreak/>
                                <w:t>P</w:t>
                              </w:r>
                              <w:r>
                                <w:rPr>
                                  <w:bCs/>
                                  <w:i/>
                                  <w:iCs/>
                                  <w:szCs w:val="24"/>
                                  <w:vertAlign w:val="subscript"/>
                                  <w:lang w:eastAsia="lt-LT"/>
                                </w:rPr>
                                <w:t>GHP.H</w:t>
                              </w:r>
                              <w:r>
                                <w:rPr>
                                  <w:bCs/>
                                  <w:szCs w:val="24"/>
                                  <w:lang w:eastAsia="lt-LT"/>
                                </w:rPr>
                                <w:t xml:space="preserve"> - pagal [3.46], [3.47] reikalavimus prie standartinių bandymo sąlygų nustatyta dujinio katilo šildymo galia, kW. Jei nėra duomenų, apskaičiuojama pagal (2.134-2) formulę;</w:t>
                              </w:r>
                            </w:p>
                            <w:p w:rsidR="004D4B57" w:rsidRDefault="004B42D3">
                              <w:pPr>
                                <w:suppressAutoHyphens/>
                                <w:ind w:firstLine="600"/>
                                <w:jc w:val="both"/>
                                <w:rPr>
                                  <w:bCs/>
                                  <w:szCs w:val="24"/>
                                  <w:lang w:eastAsia="lt-LT"/>
                                </w:rPr>
                              </w:pPr>
                              <w:r>
                                <w:rPr>
                                  <w:bCs/>
                                  <w:i/>
                                  <w:iCs/>
                                  <w:szCs w:val="24"/>
                                  <w:lang w:eastAsia="lt-LT"/>
                                </w:rPr>
                                <w:t>P</w:t>
                              </w:r>
                              <w:r>
                                <w:rPr>
                                  <w:bCs/>
                                  <w:i/>
                                  <w:iCs/>
                                  <w:szCs w:val="24"/>
                                  <w:vertAlign w:val="subscript"/>
                                  <w:lang w:eastAsia="lt-LT"/>
                                </w:rPr>
                                <w:t>GHP.el</w:t>
                              </w:r>
                              <w:r>
                                <w:rPr>
                                  <w:bCs/>
                                  <w:szCs w:val="24"/>
                                  <w:lang w:eastAsia="lt-LT"/>
                                </w:rPr>
                                <w:t xml:space="preserve"> - pagal [3.46], [3.47] reikalavimus prie standartinių bandymo sąlygų nustatyta dujinio katilo naudojamos elektros energijos galia, kW. Jei nėra duomenų, apskaičiuojama pagal (2.589-2) formulę;</w:t>
                              </w:r>
                            </w:p>
                            <w:p w:rsidR="004D4B57" w:rsidRDefault="004B42D3">
                              <w:pPr>
                                <w:suppressAutoHyphens/>
                                <w:ind w:left="600" w:hanging="600"/>
                                <w:rPr>
                                  <w:rFonts w:eastAsia="Calibri"/>
                                  <w:strike/>
                                  <w:szCs w:val="24"/>
                                  <w:lang w:eastAsia="lt-LT"/>
                                </w:rPr>
                              </w:pPr>
                              <w:r>
                                <w:rPr>
                                  <w:strike/>
                                  <w:color w:val="000000"/>
                                  <w:szCs w:val="24"/>
                                  <w:lang w:eastAsia="lt-LT"/>
                                </w:rPr>
                                <w:t>čia</w:t>
                              </w:r>
                              <w:r>
                                <w:rPr>
                                  <w:color w:val="000000"/>
                                  <w:szCs w:val="24"/>
                                  <w:lang w:eastAsia="lt-LT"/>
                                </w:rPr>
                                <w:t xml:space="preserve"> (2.587) ir (2.588) </w:t>
                              </w:r>
                              <w:r>
                                <w:rPr>
                                  <w:szCs w:val="24"/>
                                  <w:lang w:eastAsia="lt-LT"/>
                                </w:rPr>
                                <w:t>formulių  taikymo sąlygos:</w:t>
                              </w:r>
                            </w:p>
                            <w:p w:rsidR="004D4B57" w:rsidRDefault="004B42D3">
                              <w:pPr>
                                <w:suppressAutoHyphens/>
                                <w:ind w:firstLine="600"/>
                                <w:rPr>
                                  <w:color w:val="000000"/>
                                  <w:szCs w:val="24"/>
                                  <w:lang w:eastAsia="lt-LT"/>
                                </w:rPr>
                              </w:pPr>
                              <w:r>
                                <w:rPr>
                                  <w:color w:val="000000"/>
                                  <w:szCs w:val="24"/>
                                  <w:lang w:eastAsia="lt-LT"/>
                                </w:rPr>
                                <w:t xml:space="preserve">kai </w:t>
                              </w:r>
                              <w:r>
                                <w:rPr>
                                  <w:i/>
                                  <w:color w:val="000000"/>
                                  <w:szCs w:val="24"/>
                                  <w:lang w:eastAsia="lt-LT"/>
                                </w:rPr>
                                <w:t>Q</w:t>
                              </w:r>
                              <w:r>
                                <w:rPr>
                                  <w:i/>
                                  <w:color w:val="000000"/>
                                  <w:szCs w:val="24"/>
                                  <w:vertAlign w:val="subscript"/>
                                  <w:lang w:eastAsia="lt-LT"/>
                                </w:rPr>
                                <w:t>H,m</w:t>
                              </w:r>
                              <w:r>
                                <w:rPr>
                                  <w:color w:val="000000"/>
                                  <w:szCs w:val="24"/>
                                  <w:lang w:eastAsia="lt-LT"/>
                                </w:rPr>
                                <w:t xml:space="preserve">=0, tai </w:t>
                              </w:r>
                              <w:r>
                                <w:rPr>
                                  <w:i/>
                                  <w:color w:val="000000"/>
                                  <w:szCs w:val="24"/>
                                  <w:lang w:eastAsia="lt-LT"/>
                                </w:rPr>
                                <w:t>Q</w:t>
                              </w:r>
                              <w:r>
                                <w:rPr>
                                  <w:i/>
                                  <w:color w:val="000000"/>
                                  <w:szCs w:val="24"/>
                                  <w:vertAlign w:val="subscript"/>
                                  <w:lang w:eastAsia="lt-LT"/>
                                </w:rPr>
                                <w:t>H.E,m</w:t>
                              </w:r>
                              <w:r>
                                <w:rPr>
                                  <w:color w:val="000000"/>
                                  <w:szCs w:val="24"/>
                                  <w:lang w:eastAsia="lt-LT"/>
                                </w:rPr>
                                <w:t>=0;</w:t>
                              </w:r>
                            </w:p>
                            <w:p w:rsidR="004D4B57" w:rsidRDefault="004B42D3">
                              <w:pPr>
                                <w:suppressAutoHyphens/>
                                <w:ind w:left="600"/>
                                <w:rPr>
                                  <w:color w:val="000000"/>
                                  <w:szCs w:val="24"/>
                                  <w:lang w:eastAsia="lt-LT"/>
                                </w:rPr>
                              </w:pPr>
                              <w:r>
                                <w:rPr>
                                  <w:i/>
                                  <w:color w:val="000000"/>
                                  <w:szCs w:val="24"/>
                                  <w:lang w:eastAsia="lt-LT"/>
                                </w:rPr>
                                <w:t>k</w:t>
                              </w:r>
                              <w:r>
                                <w:rPr>
                                  <w:i/>
                                  <w:color w:val="000000"/>
                                  <w:szCs w:val="24"/>
                                  <w:vertAlign w:val="subscript"/>
                                  <w:lang w:eastAsia="lt-LT"/>
                                </w:rPr>
                                <w:t>E,m</w:t>
                              </w:r>
                              <w:r>
                                <w:rPr>
                                  <w:color w:val="000000"/>
                                  <w:szCs w:val="24"/>
                                  <w:lang w:eastAsia="lt-LT"/>
                                </w:rPr>
                                <w:t>=1 – jei atitinkamą „m“ mėnesį šilumos šaltinis naudoja elektros energiją;</w:t>
                              </w:r>
                            </w:p>
                            <w:p w:rsidR="004D4B57" w:rsidRDefault="004B42D3">
                              <w:pPr>
                                <w:suppressAutoHyphens/>
                                <w:ind w:left="600"/>
                                <w:rPr>
                                  <w:color w:val="000000"/>
                                  <w:szCs w:val="24"/>
                                  <w:lang w:eastAsia="lt-LT"/>
                                </w:rPr>
                              </w:pPr>
                              <w:r>
                                <w:rPr>
                                  <w:i/>
                                  <w:color w:val="000000"/>
                                  <w:szCs w:val="24"/>
                                  <w:lang w:eastAsia="lt-LT"/>
                                </w:rPr>
                                <w:t>k</w:t>
                              </w:r>
                              <w:r>
                                <w:rPr>
                                  <w:i/>
                                  <w:color w:val="000000"/>
                                  <w:szCs w:val="24"/>
                                  <w:vertAlign w:val="subscript"/>
                                  <w:lang w:eastAsia="lt-LT"/>
                                </w:rPr>
                                <w:t>E,m</w:t>
                              </w:r>
                              <w:r>
                                <w:rPr>
                                  <w:color w:val="000000"/>
                                  <w:szCs w:val="24"/>
                                  <w:lang w:eastAsia="lt-LT"/>
                                </w:rPr>
                                <w:t>=0 – jei atitinkamą</w:t>
                              </w:r>
                              <w:r>
                                <w:rPr>
                                  <w:b/>
                                  <w:color w:val="000000"/>
                                  <w:szCs w:val="24"/>
                                  <w:lang w:eastAsia="lt-LT"/>
                                </w:rPr>
                                <w:t xml:space="preserve"> </w:t>
                              </w:r>
                              <w:r>
                                <w:rPr>
                                  <w:color w:val="000000"/>
                                  <w:szCs w:val="24"/>
                                  <w:lang w:eastAsia="lt-LT"/>
                                </w:rPr>
                                <w:t>„m“ mėnesį šilumos šaltinis elektros energijos nenaudoja;</w:t>
                              </w:r>
                            </w:p>
                            <w:p w:rsidR="004D4B57" w:rsidRDefault="004B42D3">
                              <w:pPr>
                                <w:suppressAutoHyphens/>
                                <w:ind w:left="600"/>
                                <w:rPr>
                                  <w:color w:val="000000"/>
                                  <w:szCs w:val="24"/>
                                  <w:lang w:eastAsia="lt-LT"/>
                                </w:rPr>
                              </w:pPr>
                              <w:r>
                                <w:rPr>
                                  <w:color w:val="000000"/>
                                  <w:szCs w:val="24"/>
                                  <w:lang w:eastAsia="lt-LT"/>
                                </w:rPr>
                                <w:t>kitus formulės paaiškinimus žiūrėti po (2.572) formule);</w:t>
                              </w:r>
                            </w:p>
                          </w:sdtContent>
                        </w:sdt>
                        <w:sdt>
                          <w:sdtPr>
                            <w:alias w:val="75.5 pp."/>
                            <w:tag w:val="part_8541f8f9488d4df9998e1f00c62ef0b0"/>
                            <w:id w:val="-1403437947"/>
                            <w:lock w:val="sdtLocked"/>
                          </w:sdtPr>
                          <w:sdtEndPr/>
                          <w:sdtContent>
                            <w:p w:rsidR="004D4B57" w:rsidRDefault="00875F8B">
                              <w:pPr>
                                <w:suppressAutoHyphens/>
                                <w:ind w:firstLine="600"/>
                                <w:jc w:val="both"/>
                                <w:rPr>
                                  <w:bCs/>
                                  <w:color w:val="000000"/>
                                  <w:szCs w:val="24"/>
                                  <w:lang w:eastAsia="lt-LT"/>
                                </w:rPr>
                              </w:pPr>
                              <w:sdt>
                                <w:sdtPr>
                                  <w:alias w:val="Numeris"/>
                                  <w:tag w:val="nr_8541f8f9488d4df9998e1f00c62ef0b0"/>
                                  <w:id w:val="-1548447118"/>
                                  <w:lock w:val="sdtLocked"/>
                                </w:sdtPr>
                                <w:sdtEndPr/>
                                <w:sdtContent>
                                  <w:r w:rsidR="004B42D3">
                                    <w:rPr>
                                      <w:bCs/>
                                      <w:color w:val="000000"/>
                                      <w:szCs w:val="24"/>
                                      <w:lang w:eastAsia="lt-LT"/>
                                    </w:rPr>
                                    <w:t>75.5</w:t>
                                  </w:r>
                                </w:sdtContent>
                              </w:sdt>
                              <w:r w:rsidR="004B42D3">
                                <w:rPr>
                                  <w:bCs/>
                                  <w:color w:val="000000"/>
                                  <w:szCs w:val="24"/>
                                  <w:lang w:eastAsia="lt-LT"/>
                                </w:rPr>
                                <w:t>. atitinkamo „m“ mėnesio pastato karšto vandens ruošimo sistemos pagrindinių šilumos šaltinių elektros energijos sąnaudos</w:t>
                              </w:r>
                              <w:r w:rsidR="004B42D3">
                                <w:rPr>
                                  <w:bCs/>
                                  <w:i/>
                                  <w:color w:val="000000"/>
                                  <w:szCs w:val="24"/>
                                  <w:lang w:eastAsia="lt-LT"/>
                                </w:rPr>
                                <w:t xml:space="preserve"> Q</w:t>
                              </w:r>
                              <w:r w:rsidR="004B42D3">
                                <w:rPr>
                                  <w:bCs/>
                                  <w:i/>
                                  <w:color w:val="000000"/>
                                  <w:szCs w:val="24"/>
                                  <w:vertAlign w:val="subscript"/>
                                  <w:lang w:eastAsia="lt-LT"/>
                                </w:rPr>
                                <w:t xml:space="preserve">hw.E,m </w:t>
                              </w:r>
                              <w:r w:rsidR="004B42D3">
                                <w:rPr>
                                  <w:bCs/>
                                  <w:color w:val="000000"/>
                                  <w:szCs w:val="24"/>
                                  <w:lang w:eastAsia="lt-LT"/>
                                </w:rPr>
                                <w:t>apskaičiuojamos taip:</w:t>
                              </w:r>
                            </w:p>
                            <w:sdt>
                              <w:sdtPr>
                                <w:alias w:val="75.5.1 pp."/>
                                <w:tag w:val="part_ac77529ec8f2478c82ad765697dd603a"/>
                                <w:id w:val="-1690597040"/>
                                <w:lock w:val="sdtLocked"/>
                              </w:sdtPr>
                              <w:sdtEndPr/>
                              <w:sdtContent>
                                <w:p w:rsidR="004D4B57" w:rsidRDefault="00875F8B">
                                  <w:pPr>
                                    <w:suppressAutoHyphens/>
                                    <w:ind w:firstLine="600"/>
                                    <w:jc w:val="both"/>
                                    <w:rPr>
                                      <w:color w:val="000000"/>
                                      <w:szCs w:val="24"/>
                                      <w:lang w:eastAsia="lt-LT"/>
                                    </w:rPr>
                                  </w:pPr>
                                  <w:sdt>
                                    <w:sdtPr>
                                      <w:alias w:val="Numeris"/>
                                      <w:tag w:val="nr_ac77529ec8f2478c82ad765697dd603a"/>
                                      <w:id w:val="1810743851"/>
                                      <w:lock w:val="sdtLocked"/>
                                    </w:sdtPr>
                                    <w:sdtEndPr/>
                                    <w:sdtContent>
                                      <w:r w:rsidR="004B42D3">
                                        <w:rPr>
                                          <w:color w:val="000000"/>
                                          <w:szCs w:val="24"/>
                                          <w:lang w:eastAsia="lt-LT"/>
                                        </w:rPr>
                                        <w:t>75.5.1</w:t>
                                      </w:r>
                                    </w:sdtContent>
                                  </w:sdt>
                                  <w:r w:rsidR="004B42D3">
                                    <w:rPr>
                                      <w:color w:val="000000"/>
                                      <w:szCs w:val="24"/>
                                      <w:lang w:eastAsia="lt-LT"/>
                                    </w:rPr>
                                    <w:t>. jei karštam vandeniui ruošti naudojama elektros energija (</w:t>
                                  </w:r>
                                  <w:r w:rsidR="004B42D3">
                                    <w:rPr>
                                      <w:bCs/>
                                      <w:color w:val="000000"/>
                                      <w:szCs w:val="24"/>
                                      <w:lang w:eastAsia="lt-LT"/>
                                    </w:rPr>
                                    <w:t>2.21 lentelės 9–11 eilutėse išvardinta įranga)</w:t>
                                  </w:r>
                                  <w:r w:rsidR="004B42D3">
                                    <w:rPr>
                                      <w:color w:val="000000"/>
                                      <w:szCs w:val="24"/>
                                      <w:lang w:eastAsia="lt-LT"/>
                                    </w:rPr>
                                    <w:t>, tačiau nenaudojami šiluminiai siurbliai,</w:t>
                                  </w:r>
                                </w:p>
                                <w:tbl>
                                  <w:tblPr>
                                    <w:tblW w:w="5000" w:type="pct"/>
                                    <w:tblLook w:val="01E0" w:firstRow="1" w:lastRow="1" w:firstColumn="1" w:lastColumn="1" w:noHBand="0" w:noVBand="0"/>
                                  </w:tblPr>
                                  <w:tblGrid>
                                    <w:gridCol w:w="8251"/>
                                    <w:gridCol w:w="1604"/>
                                  </w:tblGrid>
                                  <w:tr w:rsidR="004D4B57">
                                    <w:tc>
                                      <w:tcPr>
                                        <w:tcW w:w="4186" w:type="pct"/>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32"/>
                                            <w:szCs w:val="24"/>
                                          </w:rPr>
                                          <w:object w:dxaOrig="1665" w:dyaOrig="735">
                                            <v:shape id="_x0000_i1144" type="#_x0000_t75" style="width:83.5pt;height:36pt" o:ole="">
                                              <v:imagedata r:id="rId247" o:title=""/>
                                            </v:shape>
                                            <o:OLEObject Type="Embed" ProgID="Equation.3" ShapeID="_x0000_i1144" DrawAspect="Content" ObjectID="_1668585765" r:id="rId248"/>
                                          </w:object>
                                        </w:r>
                                        <w:r>
                                          <w:rPr>
                                            <w:color w:val="000000"/>
                                            <w:szCs w:val="24"/>
                                            <w:lang w:eastAsia="lt-LT"/>
                                          </w:rPr>
                                          <w:t>;</w:t>
                                        </w:r>
                                      </w:p>
                                    </w:tc>
                                    <w:tc>
                                      <w:tcPr>
                                        <w:tcW w:w="814" w:type="pct"/>
                                        <w:vAlign w:val="center"/>
                                        <w:hideMark/>
                                      </w:tcPr>
                                      <w:p w:rsidR="004D4B57" w:rsidRDefault="004B42D3">
                                        <w:pPr>
                                          <w:suppressAutoHyphens/>
                                          <w:spacing w:line="276" w:lineRule="auto"/>
                                          <w:jc w:val="right"/>
                                          <w:rPr>
                                            <w:rFonts w:eastAsia="Calibri"/>
                                            <w:bCs/>
                                            <w:color w:val="000000"/>
                                            <w:szCs w:val="24"/>
                                          </w:rPr>
                                        </w:pPr>
                                        <w:r>
                                          <w:rPr>
                                            <w:bCs/>
                                            <w:color w:val="000000"/>
                                            <w:szCs w:val="24"/>
                                            <w:lang w:eastAsia="lt-LT"/>
                                          </w:rPr>
                                          <w:t>(2.589)</w:t>
                                        </w:r>
                                      </w:p>
                                    </w:tc>
                                  </w:tr>
                                </w:tbl>
                                <w:p w:rsidR="004D4B57" w:rsidRDefault="004D4B57">
                                  <w:pPr>
                                    <w:tabs>
                                      <w:tab w:val="left" w:pos="567"/>
                                    </w:tabs>
                                    <w:suppressAutoHyphens/>
                                    <w:jc w:val="both"/>
                                    <w:rPr>
                                      <w:color w:val="000000"/>
                                      <w:szCs w:val="24"/>
                                    </w:rPr>
                                  </w:pPr>
                                </w:p>
                                <w:p w:rsidR="004D4B57" w:rsidRDefault="004B42D3">
                                  <w:pPr>
                                    <w:tabs>
                                      <w:tab w:val="left" w:pos="567"/>
                                    </w:tabs>
                                    <w:suppressAutoHyphens/>
                                    <w:jc w:val="both"/>
                                    <w:rPr>
                                      <w:bCs/>
                                      <w:color w:val="000000"/>
                                      <w:szCs w:val="24"/>
                                      <w:lang w:eastAsia="lt-LT"/>
                                    </w:rPr>
                                  </w:pPr>
                                  <w:r>
                                    <w:rPr>
                                      <w:color w:val="000000"/>
                                      <w:szCs w:val="24"/>
                                      <w:lang w:eastAsia="lt-LT"/>
                                    </w:rPr>
                                    <w:t>čia:</w:t>
                                  </w:r>
                                  <w:r>
                                    <w:rPr>
                                      <w:color w:val="000000"/>
                                      <w:szCs w:val="24"/>
                                      <w:lang w:eastAsia="lt-LT"/>
                                    </w:rPr>
                                    <w:tab/>
                                  </w:r>
                                  <w:r>
                                    <w:rPr>
                                      <w:i/>
                                      <w:color w:val="000000"/>
                                      <w:szCs w:val="24"/>
                                      <w:lang w:eastAsia="lt-LT"/>
                                    </w:rPr>
                                    <w:t>η</w:t>
                                  </w:r>
                                  <w:r>
                                    <w:rPr>
                                      <w:i/>
                                      <w:color w:val="000000"/>
                                      <w:szCs w:val="24"/>
                                      <w:vertAlign w:val="subscript"/>
                                      <w:lang w:eastAsia="lt-LT"/>
                                    </w:rPr>
                                    <w:t xml:space="preserve">hw.eq2(1) </w:t>
                                  </w:r>
                                  <w:r>
                                    <w:rPr>
                                      <w:color w:val="000000"/>
                                      <w:szCs w:val="24"/>
                                      <w:lang w:eastAsia="lt-LT"/>
                                    </w:rPr>
                                    <w:t>– karšto buitinio vandens ruošimo įrangų, kurios naudoja elektros energiją, naudingumo koeficientas.</w:t>
                                  </w:r>
                                  <w:r>
                                    <w:rPr>
                                      <w:bCs/>
                                      <w:color w:val="000000"/>
                                      <w:szCs w:val="24"/>
                                      <w:lang w:eastAsia="lt-LT"/>
                                    </w:rPr>
                                    <w:t xml:space="preserve"> Imamas iš 2.21 lentelės 9–11 eilutės. Jei karštam vandeniui ruošti naudojama kelių 9</w:t>
                                  </w:r>
                                  <w:r>
                                    <w:rPr>
                                      <w:color w:val="000000"/>
                                      <w:szCs w:val="24"/>
                                      <w:lang w:eastAsia="lt-LT"/>
                                    </w:rPr>
                                    <w:t>–</w:t>
                                  </w:r>
                                  <w:r>
                                    <w:rPr>
                                      <w:bCs/>
                                      <w:color w:val="000000"/>
                                      <w:szCs w:val="24"/>
                                      <w:lang w:eastAsia="lt-LT"/>
                                    </w:rPr>
                                    <w:t>11 eilutėse nurodytų tipų įranga, apskaičiuojamas pagal (2.137) formulę;</w:t>
                                  </w:r>
                                </w:p>
                              </w:sdtContent>
                            </w:sdt>
                            <w:sdt>
                              <w:sdtPr>
                                <w:alias w:val="75.5.2 pp."/>
                                <w:tag w:val="part_a238f29be9884008b9294d108b008928"/>
                                <w:id w:val="-96797866"/>
                                <w:lock w:val="sdtLocked"/>
                              </w:sdtPr>
                              <w:sdtEndPr/>
                              <w:sdtContent>
                                <w:p w:rsidR="004D4B57" w:rsidRDefault="00875F8B">
                                  <w:pPr>
                                    <w:suppressAutoHyphens/>
                                    <w:ind w:firstLine="600"/>
                                    <w:jc w:val="both"/>
                                    <w:rPr>
                                      <w:szCs w:val="24"/>
                                      <w:lang w:eastAsia="lt-LT"/>
                                    </w:rPr>
                                  </w:pPr>
                                  <w:sdt>
                                    <w:sdtPr>
                                      <w:alias w:val="Numeris"/>
                                      <w:tag w:val="nr_a238f29be9884008b9294d108b008928"/>
                                      <w:id w:val="543571722"/>
                                      <w:lock w:val="sdtLocked"/>
                                    </w:sdtPr>
                                    <w:sdtEndPr/>
                                    <w:sdtContent>
                                      <w:r w:rsidR="004B42D3">
                                        <w:rPr>
                                          <w:szCs w:val="24"/>
                                          <w:lang w:eastAsia="lt-LT"/>
                                        </w:rPr>
                                        <w:t>75.5.2</w:t>
                                      </w:r>
                                    </w:sdtContent>
                                  </w:sdt>
                                  <w:r w:rsidR="004B42D3">
                                    <w:rPr>
                                      <w:szCs w:val="24"/>
                                      <w:lang w:eastAsia="lt-LT"/>
                                    </w:rPr>
                                    <w:t xml:space="preserve">. jei karštam vandeniui ruošti naudojami tik dujiniai katilai su absorbciniais šilumos siurbliais, </w:t>
                                  </w:r>
                                </w:p>
                                <w:tbl>
                                  <w:tblPr>
                                    <w:tblW w:w="5000" w:type="pct"/>
                                    <w:tblLook w:val="01E0" w:firstRow="1" w:lastRow="1" w:firstColumn="1" w:lastColumn="1" w:noHBand="0" w:noVBand="0"/>
                                  </w:tblPr>
                                  <w:tblGrid>
                                    <w:gridCol w:w="8251"/>
                                    <w:gridCol w:w="1604"/>
                                  </w:tblGrid>
                                  <w:tr w:rsidR="004D4B57">
                                    <w:tc>
                                      <w:tcPr>
                                        <w:tcW w:w="4186" w:type="pct"/>
                                        <w:vAlign w:val="center"/>
                                        <w:hideMark/>
                                      </w:tcPr>
                                      <w:p w:rsidR="004D4B57" w:rsidRDefault="004B42D3">
                                        <w:pPr>
                                          <w:suppressAutoHyphens/>
                                          <w:jc w:val="center"/>
                                          <w:rPr>
                                            <w:rFonts w:eastAsia="Calibri"/>
                                            <w:szCs w:val="24"/>
                                            <w:lang w:eastAsia="lt-LT"/>
                                          </w:rPr>
                                        </w:pPr>
                                        <w:r>
                                          <w:rPr>
                                            <w:rFonts w:eastAsia="Calibri"/>
                                            <w:position w:val="-32"/>
                                            <w:szCs w:val="24"/>
                                            <w:lang w:eastAsia="lt-LT"/>
                                          </w:rPr>
                                          <w:object w:dxaOrig="2299" w:dyaOrig="720">
                                            <v:shape id="_x0000_i1145" type="#_x0000_t75" style="width:114pt;height:37pt" o:ole="">
                                              <v:imagedata r:id="rId249" o:title=""/>
                                            </v:shape>
                                            <o:OLEObject Type="Embed" ProgID="Equation.3" ShapeID="_x0000_i1145" DrawAspect="Content" ObjectID="_1668585766" r:id="rId250"/>
                                          </w:object>
                                        </w:r>
                                        <w:r>
                                          <w:rPr>
                                            <w:szCs w:val="24"/>
                                            <w:lang w:eastAsia="lt-LT"/>
                                          </w:rPr>
                                          <w:t>;</w:t>
                                        </w:r>
                                      </w:p>
                                    </w:tc>
                                    <w:tc>
                                      <w:tcPr>
                                        <w:tcW w:w="814" w:type="pct"/>
                                        <w:vAlign w:val="center"/>
                                        <w:hideMark/>
                                      </w:tcPr>
                                      <w:p w:rsidR="004D4B57" w:rsidRDefault="004B42D3">
                                        <w:pPr>
                                          <w:suppressAutoHyphens/>
                                          <w:jc w:val="right"/>
                                          <w:rPr>
                                            <w:rFonts w:eastAsia="Calibri"/>
                                            <w:bCs/>
                                            <w:szCs w:val="24"/>
                                            <w:lang w:eastAsia="lt-LT"/>
                                          </w:rPr>
                                        </w:pPr>
                                        <w:r>
                                          <w:rPr>
                                            <w:bCs/>
                                            <w:szCs w:val="24"/>
                                            <w:lang w:eastAsia="lt-LT"/>
                                          </w:rPr>
                                          <w:t>(2.589-1)</w:t>
                                        </w:r>
                                      </w:p>
                                    </w:tc>
                                  </w:tr>
                                </w:tbl>
                                <w:p w:rsidR="004D4B57" w:rsidRDefault="004B42D3">
                                  <w:pPr>
                                    <w:tabs>
                                      <w:tab w:val="left" w:pos="709"/>
                                    </w:tabs>
                                    <w:suppressAutoHyphens/>
                                    <w:jc w:val="both"/>
                                    <w:rPr>
                                      <w:bCs/>
                                      <w:szCs w:val="24"/>
                                      <w:lang w:eastAsia="lt-LT"/>
                                    </w:rPr>
                                  </w:pPr>
                                  <w:r>
                                    <w:rPr>
                                      <w:bCs/>
                                      <w:szCs w:val="24"/>
                                      <w:lang w:eastAsia="lt-LT"/>
                                    </w:rPr>
                                    <w:t>čia:</w:t>
                                  </w:r>
                                  <w:r>
                                    <w:rPr>
                                      <w:bCs/>
                                      <w:szCs w:val="24"/>
                                      <w:lang w:eastAsia="lt-LT"/>
                                    </w:rPr>
                                    <w:tab/>
                                  </w:r>
                                  <w:r>
                                    <w:rPr>
                                      <w:i/>
                                      <w:szCs w:val="24"/>
                                      <w:lang w:eastAsia="lt-LT"/>
                                    </w:rPr>
                                    <w:t>η</w:t>
                                  </w:r>
                                  <w:r>
                                    <w:rPr>
                                      <w:i/>
                                      <w:szCs w:val="24"/>
                                      <w:vertAlign w:val="subscript"/>
                                      <w:lang w:eastAsia="lt-LT"/>
                                    </w:rPr>
                                    <w:t xml:space="preserve">hw.eq1 </w:t>
                                  </w:r>
                                  <w:r>
                                    <w:rPr>
                                      <w:szCs w:val="24"/>
                                      <w:lang w:eastAsia="lt-LT"/>
                                    </w:rPr>
                                    <w:t>– dujinio katilo su absorbciniu šilumos siurbliu, naudingumo koeficientas.</w:t>
                                  </w:r>
                                  <w:r>
                                    <w:rPr>
                                      <w:bCs/>
                                      <w:szCs w:val="24"/>
                                      <w:lang w:eastAsia="lt-LT"/>
                                    </w:rPr>
                                    <w:t xml:space="preserve"> Imamas iš 2.21 lentelės 13 eilutės</w:t>
                                  </w:r>
                                  <w:r>
                                    <w:rPr>
                                      <w:szCs w:val="24"/>
                                      <w:lang w:eastAsia="lt-LT"/>
                                    </w:rPr>
                                    <w:t>;</w:t>
                                  </w:r>
                                </w:p>
                                <w:p w:rsidR="004D4B57" w:rsidRDefault="004B42D3">
                                  <w:pPr>
                                    <w:suppressAutoHyphens/>
                                    <w:ind w:firstLine="720"/>
                                    <w:jc w:val="both"/>
                                    <w:rPr>
                                      <w:bCs/>
                                      <w:szCs w:val="24"/>
                                      <w:lang w:eastAsia="lt-LT"/>
                                    </w:rPr>
                                  </w:pPr>
                                  <w:r>
                                    <w:rPr>
                                      <w:bCs/>
                                      <w:i/>
                                      <w:iCs/>
                                      <w:szCs w:val="24"/>
                                      <w:lang w:eastAsia="lt-LT"/>
                                    </w:rPr>
                                    <w:t>P</w:t>
                                  </w:r>
                                  <w:r>
                                    <w:rPr>
                                      <w:bCs/>
                                      <w:i/>
                                      <w:iCs/>
                                      <w:szCs w:val="24"/>
                                      <w:vertAlign w:val="subscript"/>
                                      <w:lang w:eastAsia="lt-LT"/>
                                    </w:rPr>
                                    <w:t>GHP.H</w:t>
                                  </w:r>
                                  <w:r>
                                    <w:rPr>
                                      <w:bCs/>
                                      <w:szCs w:val="24"/>
                                      <w:lang w:eastAsia="lt-LT"/>
                                    </w:rPr>
                                    <w:t xml:space="preserve"> - pagal [3.46], [3.47] reikalavimus prie standartinių bandymo sąlygų nustatyta dujinio katilo šildymo galia, kW. Jei nėra duomenų apie dujinio katilo su absorbciniu šilumos siurbliu šildymo galią, ji apskaičiuojama pagal (1.134-2) formulę;</w:t>
                                  </w:r>
                                </w:p>
                                <w:p w:rsidR="004D4B57" w:rsidRDefault="004B42D3">
                                  <w:pPr>
                                    <w:suppressAutoHyphens/>
                                    <w:ind w:firstLine="600"/>
                                    <w:jc w:val="both"/>
                                    <w:rPr>
                                      <w:bCs/>
                                      <w:szCs w:val="24"/>
                                      <w:lang w:eastAsia="lt-LT"/>
                                    </w:rPr>
                                  </w:pPr>
                                  <w:r>
                                    <w:rPr>
                                      <w:bCs/>
                                      <w:i/>
                                      <w:iCs/>
                                      <w:szCs w:val="24"/>
                                      <w:lang w:eastAsia="lt-LT"/>
                                    </w:rPr>
                                    <w:t>P</w:t>
                                  </w:r>
                                  <w:r>
                                    <w:rPr>
                                      <w:bCs/>
                                      <w:i/>
                                      <w:iCs/>
                                      <w:szCs w:val="24"/>
                                      <w:vertAlign w:val="subscript"/>
                                      <w:lang w:eastAsia="lt-LT"/>
                                    </w:rPr>
                                    <w:t>GHP.el</w:t>
                                  </w:r>
                                  <w:r>
                                    <w:rPr>
                                      <w:bCs/>
                                      <w:szCs w:val="24"/>
                                      <w:lang w:eastAsia="lt-LT"/>
                                    </w:rPr>
                                    <w:t xml:space="preserve"> - pagal [3.46], [3.47] reikalavimus prie standartinių bandymo sąlygų nustatyta dujinio katilo naudojamos elektros energijos galia, kW. Jei nėra duomenų apie dujinio katilo su absorbciniu šilumos siurbliu elektros energijos galią, ji apskaičiuojama taip:</w:t>
                                  </w:r>
                                </w:p>
                                <w:tbl>
                                  <w:tblPr>
                                    <w:tblW w:w="5000" w:type="pct"/>
                                    <w:tblLook w:val="01E0" w:firstRow="1" w:lastRow="1" w:firstColumn="1" w:lastColumn="1" w:noHBand="0" w:noVBand="0"/>
                                  </w:tblPr>
                                  <w:tblGrid>
                                    <w:gridCol w:w="8389"/>
                                    <w:gridCol w:w="1466"/>
                                  </w:tblGrid>
                                  <w:tr w:rsidR="004D4B57">
                                    <w:tc>
                                      <w:tcPr>
                                        <w:tcW w:w="4256" w:type="pct"/>
                                        <w:vAlign w:val="center"/>
                                        <w:hideMark/>
                                      </w:tcPr>
                                      <w:p w:rsidR="004D4B57" w:rsidRDefault="004B42D3">
                                        <w:pPr>
                                          <w:suppressAutoHyphens/>
                                          <w:jc w:val="center"/>
                                          <w:rPr>
                                            <w:rFonts w:eastAsia="Calibri"/>
                                            <w:bCs/>
                                            <w:szCs w:val="22"/>
                                            <w:lang w:eastAsia="lt-LT"/>
                                          </w:rPr>
                                        </w:pPr>
                                        <w:r>
                                          <w:rPr>
                                            <w:position w:val="-12"/>
                                            <w:szCs w:val="24"/>
                                            <w:lang w:eastAsia="lt-LT"/>
                                          </w:rPr>
                                          <w:object w:dxaOrig="2160" w:dyaOrig="360">
                                            <v:shape id="_x0000_i1146" type="#_x0000_t75" style="width:121.5pt;height:19pt" o:ole="">
                                              <v:imagedata r:id="rId251" o:title=""/>
                                            </v:shape>
                                            <o:OLEObject Type="Embed" ProgID="Equation.3" ShapeID="_x0000_i1146" DrawAspect="Content" ObjectID="_1668585767" r:id="rId252"/>
                                          </w:object>
                                        </w:r>
                                        <w:r>
                                          <w:rPr>
                                            <w:lang w:eastAsia="lt-LT"/>
                                          </w:rPr>
                                          <w:t xml:space="preserve">  ;  </w:t>
                                        </w:r>
                                      </w:p>
                                    </w:tc>
                                    <w:tc>
                                      <w:tcPr>
                                        <w:tcW w:w="744" w:type="pct"/>
                                        <w:vAlign w:val="center"/>
                                        <w:hideMark/>
                                      </w:tcPr>
                                      <w:p w:rsidR="004D4B57" w:rsidRDefault="004B42D3">
                                        <w:pPr>
                                          <w:suppressAutoHyphens/>
                                          <w:jc w:val="right"/>
                                          <w:rPr>
                                            <w:rFonts w:eastAsia="Calibri"/>
                                            <w:bCs/>
                                            <w:szCs w:val="22"/>
                                            <w:lang w:eastAsia="lt-LT"/>
                                          </w:rPr>
                                        </w:pPr>
                                        <w:r>
                                          <w:rPr>
                                            <w:bCs/>
                                            <w:lang w:eastAsia="lt-LT"/>
                                          </w:rPr>
                                          <w:t>(2.589-2)</w:t>
                                        </w:r>
                                      </w:p>
                                    </w:tc>
                                  </w:tr>
                                </w:tbl>
                                <w:p w:rsidR="004D4B57" w:rsidRDefault="004B42D3">
                                  <w:pPr>
                                    <w:tabs>
                                      <w:tab w:val="left" w:pos="567"/>
                                    </w:tabs>
                                    <w:suppressAutoHyphens/>
                                    <w:jc w:val="both"/>
                                    <w:rPr>
                                      <w:bCs/>
                                      <w:szCs w:val="24"/>
                                      <w:lang w:eastAsia="lt-LT"/>
                                    </w:rPr>
                                  </w:pPr>
                                  <w:r>
                                    <w:rPr>
                                      <w:bCs/>
                                      <w:szCs w:val="24"/>
                                      <w:lang w:eastAsia="lt-LT"/>
                                    </w:rPr>
                                    <w:t>čia:</w:t>
                                  </w:r>
                                  <w:r>
                                    <w:rPr>
                                      <w:bCs/>
                                      <w:szCs w:val="24"/>
                                      <w:lang w:eastAsia="lt-LT"/>
                                    </w:rPr>
                                    <w:tab/>
                                  </w:r>
                                  <w:r>
                                    <w:rPr>
                                      <w:i/>
                                      <w:lang w:eastAsia="lt-LT"/>
                                    </w:rPr>
                                    <w:t>P</w:t>
                                  </w:r>
                                  <w:r>
                                    <w:rPr>
                                      <w:i/>
                                      <w:vertAlign w:val="subscript"/>
                                      <w:lang w:eastAsia="lt-LT"/>
                                    </w:rPr>
                                    <w:t>H</w:t>
                                  </w:r>
                                  <w:r>
                                    <w:rPr>
                                      <w:bCs/>
                                      <w:szCs w:val="24"/>
                                      <w:lang w:eastAsia="lt-LT"/>
                                    </w:rPr>
                                    <w:t xml:space="preserve"> - p</w:t>
                                  </w:r>
                                  <w:r>
                                    <w:rPr>
                                      <w:lang w:eastAsia="lt-LT"/>
                                    </w:rPr>
                                    <w:t>astatui (jo daliai) šildyti reikalinga šilumos šaltinio projektinė galia, W. Apskaičiuojama pagal reglamento 13 priedo reikalavimus.</w:t>
                                  </w:r>
                                </w:p>
                                <w:p w:rsidR="004D4B57" w:rsidRDefault="00875F8B">
                                  <w:pPr>
                                    <w:tabs>
                                      <w:tab w:val="left" w:pos="567"/>
                                    </w:tabs>
                                    <w:suppressAutoHyphens/>
                                    <w:jc w:val="both"/>
                                    <w:rPr>
                                      <w:rFonts w:eastAsia="Calibri"/>
                                      <w:bCs/>
                                      <w:szCs w:val="24"/>
                                      <w:lang w:eastAsia="lt-LT"/>
                                    </w:rPr>
                                  </w:pPr>
                                </w:p>
                              </w:sdtContent>
                            </w:sdt>
                            <w:sdt>
                              <w:sdtPr>
                                <w:alias w:val="75.5.3 pp."/>
                                <w:tag w:val="part_cbb73d5f72df416d9a3e67a10e8268f0"/>
                                <w:id w:val="1092512740"/>
                                <w:lock w:val="sdtLocked"/>
                              </w:sdtPr>
                              <w:sdtEndPr/>
                              <w:sdtContent>
                                <w:p w:rsidR="004D4B57" w:rsidRDefault="00875F8B">
                                  <w:pPr>
                                    <w:suppressAutoHyphens/>
                                    <w:ind w:firstLine="600"/>
                                    <w:jc w:val="both"/>
                                    <w:rPr>
                                      <w:szCs w:val="24"/>
                                      <w:lang w:eastAsia="lt-LT"/>
                                    </w:rPr>
                                  </w:pPr>
                                  <w:sdt>
                                    <w:sdtPr>
                                      <w:alias w:val="Numeris"/>
                                      <w:tag w:val="nr_cbb73d5f72df416d9a3e67a10e8268f0"/>
                                      <w:id w:val="-2092918094"/>
                                      <w:lock w:val="sdtLocked"/>
                                    </w:sdtPr>
                                    <w:sdtEndPr/>
                                    <w:sdtContent>
                                      <w:r w:rsidR="004B42D3">
                                        <w:rPr>
                                          <w:szCs w:val="24"/>
                                          <w:lang w:eastAsia="lt-LT"/>
                                        </w:rPr>
                                        <w:t>75.5.3</w:t>
                                      </w:r>
                                    </w:sdtContent>
                                  </w:sdt>
                                  <w:r w:rsidR="004B42D3">
                                    <w:rPr>
                                      <w:szCs w:val="24"/>
                                      <w:lang w:eastAsia="lt-LT"/>
                                    </w:rPr>
                                    <w:t xml:space="preserve">. Jei karštam vandeniui ruošti kartu su dujiniais katilais su absorbciniais šilumos siurbliais naudojama bet kurio kito tipo elektros energiją vartojanti arba nevartojanti įranga, </w:t>
                                  </w:r>
                                </w:p>
                                <w:p w:rsidR="004D4B57" w:rsidRDefault="004D4B57">
                                  <w:pPr>
                                    <w:suppressAutoHyphens/>
                                    <w:ind w:firstLine="600"/>
                                    <w:jc w:val="both"/>
                                    <w:rPr>
                                      <w:b/>
                                      <w:szCs w:val="24"/>
                                      <w:lang w:eastAsia="lt-LT"/>
                                    </w:rPr>
                                  </w:pPr>
                                </w:p>
                                <w:tbl>
                                  <w:tblPr>
                                    <w:tblW w:w="5000" w:type="pct"/>
                                    <w:tblLook w:val="01E0" w:firstRow="1" w:lastRow="1" w:firstColumn="1" w:lastColumn="1" w:noHBand="0" w:noVBand="0"/>
                                  </w:tblPr>
                                  <w:tblGrid>
                                    <w:gridCol w:w="8251"/>
                                    <w:gridCol w:w="1604"/>
                                  </w:tblGrid>
                                  <w:tr w:rsidR="004D4B57">
                                    <w:tc>
                                      <w:tcPr>
                                        <w:tcW w:w="4186" w:type="pct"/>
                                        <w:vAlign w:val="center"/>
                                        <w:hideMark/>
                                      </w:tcPr>
                                      <w:p w:rsidR="004D4B57" w:rsidRDefault="004B42D3">
                                        <w:pPr>
                                          <w:suppressAutoHyphens/>
                                          <w:jc w:val="center"/>
                                          <w:rPr>
                                            <w:rFonts w:eastAsia="Calibri"/>
                                            <w:szCs w:val="24"/>
                                            <w:lang w:eastAsia="lt-LT"/>
                                          </w:rPr>
                                        </w:pPr>
                                        <w:r>
                                          <w:rPr>
                                            <w:rFonts w:eastAsia="Calibri"/>
                                            <w:position w:val="-32"/>
                                            <w:szCs w:val="24"/>
                                            <w:lang w:eastAsia="lt-LT"/>
                                          </w:rPr>
                                          <w:object w:dxaOrig="4819" w:dyaOrig="760">
                                            <v:shape id="_x0000_i1147" type="#_x0000_t75" style="width:240.5pt;height:36pt" o:ole="">
                                              <v:imagedata r:id="rId253" o:title=""/>
                                            </v:shape>
                                            <o:OLEObject Type="Embed" ProgID="Equation.3" ShapeID="_x0000_i1147" DrawAspect="Content" ObjectID="_1668585768" r:id="rId254"/>
                                          </w:object>
                                        </w:r>
                                        <w:r>
                                          <w:rPr>
                                            <w:szCs w:val="24"/>
                                            <w:lang w:eastAsia="lt-LT"/>
                                          </w:rPr>
                                          <w:t>;</w:t>
                                        </w:r>
                                      </w:p>
                                    </w:tc>
                                    <w:tc>
                                      <w:tcPr>
                                        <w:tcW w:w="814" w:type="pct"/>
                                        <w:vAlign w:val="center"/>
                                        <w:hideMark/>
                                      </w:tcPr>
                                      <w:p w:rsidR="004D4B57" w:rsidRDefault="004B42D3">
                                        <w:pPr>
                                          <w:suppressAutoHyphens/>
                                          <w:jc w:val="right"/>
                                          <w:rPr>
                                            <w:rFonts w:eastAsia="Calibri"/>
                                            <w:bCs/>
                                            <w:szCs w:val="24"/>
                                            <w:lang w:eastAsia="lt-LT"/>
                                          </w:rPr>
                                        </w:pPr>
                                        <w:r>
                                          <w:rPr>
                                            <w:bCs/>
                                            <w:szCs w:val="24"/>
                                            <w:lang w:eastAsia="lt-LT"/>
                                          </w:rPr>
                                          <w:t>(2.589-3)</w:t>
                                        </w:r>
                                      </w:p>
                                    </w:tc>
                                  </w:tr>
                                </w:tbl>
                                <w:p w:rsidR="004D4B57" w:rsidRDefault="004B42D3">
                                  <w:pPr>
                                    <w:tabs>
                                      <w:tab w:val="left" w:pos="567"/>
                                    </w:tabs>
                                    <w:suppressAutoHyphens/>
                                    <w:jc w:val="both"/>
                                    <w:rPr>
                                      <w:bCs/>
                                      <w:szCs w:val="24"/>
                                      <w:lang w:eastAsia="lt-LT"/>
                                    </w:rPr>
                                  </w:pPr>
                                  <w:r>
                                    <w:rPr>
                                      <w:bCs/>
                                      <w:szCs w:val="24"/>
                                      <w:lang w:eastAsia="lt-LT"/>
                                    </w:rPr>
                                    <w:t>čia:</w:t>
                                  </w:r>
                                  <w:r>
                                    <w:rPr>
                                      <w:bCs/>
                                      <w:szCs w:val="24"/>
                                      <w:lang w:eastAsia="lt-LT"/>
                                    </w:rPr>
                                    <w:tab/>
                                  </w:r>
                                  <w:r>
                                    <w:rPr>
                                      <w:i/>
                                      <w:szCs w:val="24"/>
                                      <w:lang w:eastAsia="lt-LT"/>
                                    </w:rPr>
                                    <w:t>η</w:t>
                                  </w:r>
                                  <w:r>
                                    <w:rPr>
                                      <w:i/>
                                      <w:szCs w:val="24"/>
                                      <w:vertAlign w:val="subscript"/>
                                      <w:lang w:eastAsia="lt-LT"/>
                                    </w:rPr>
                                    <w:t xml:space="preserve">hw.eq1 </w:t>
                                  </w:r>
                                  <w:r>
                                    <w:rPr>
                                      <w:szCs w:val="24"/>
                                      <w:lang w:eastAsia="lt-LT"/>
                                    </w:rPr>
                                    <w:t>– dujinio katilo su absorbciniu šilumos siurbliu</w:t>
                                  </w:r>
                                  <w:r>
                                    <w:rPr>
                                      <w:bCs/>
                                      <w:szCs w:val="24"/>
                                      <w:lang w:eastAsia="lt-LT"/>
                                    </w:rPr>
                                    <w:t xml:space="preserve"> 2.21 lentelės 13 eilutėje nurodytu būdu apskaičiuota </w:t>
                                  </w:r>
                                  <w:r>
                                    <w:rPr>
                                      <w:i/>
                                      <w:szCs w:val="24"/>
                                      <w:lang w:eastAsia="lt-LT"/>
                                    </w:rPr>
                                    <w:t>η</w:t>
                                  </w:r>
                                  <w:r>
                                    <w:rPr>
                                      <w:i/>
                                      <w:szCs w:val="24"/>
                                      <w:vertAlign w:val="subscript"/>
                                      <w:lang w:eastAsia="lt-LT"/>
                                    </w:rPr>
                                    <w:t xml:space="preserve">hw.eq1  </w:t>
                                  </w:r>
                                  <w:r>
                                    <w:rPr>
                                      <w:bCs/>
                                      <w:szCs w:val="24"/>
                                      <w:lang w:eastAsia="lt-LT"/>
                                    </w:rPr>
                                    <w:t>vertė</w:t>
                                  </w:r>
                                  <w:r>
                                    <w:rPr>
                                      <w:szCs w:val="24"/>
                                      <w:lang w:eastAsia="lt-LT"/>
                                    </w:rPr>
                                    <w:t>;</w:t>
                                  </w:r>
                                </w:p>
                                <w:p w:rsidR="004D4B57" w:rsidRDefault="004B42D3">
                                  <w:pPr>
                                    <w:suppressAutoHyphens/>
                                    <w:ind w:firstLine="567"/>
                                    <w:jc w:val="both"/>
                                    <w:rPr>
                                      <w:bCs/>
                                      <w:szCs w:val="24"/>
                                      <w:lang w:eastAsia="lt-LT"/>
                                    </w:rPr>
                                  </w:pPr>
                                  <w:r>
                                    <w:rPr>
                                      <w:bCs/>
                                      <w:i/>
                                      <w:iCs/>
                                      <w:szCs w:val="24"/>
                                      <w:lang w:eastAsia="lt-LT"/>
                                    </w:rPr>
                                    <w:t>P</w:t>
                                  </w:r>
                                  <w:r>
                                    <w:rPr>
                                      <w:bCs/>
                                      <w:i/>
                                      <w:iCs/>
                                      <w:szCs w:val="24"/>
                                      <w:vertAlign w:val="subscript"/>
                                      <w:lang w:eastAsia="lt-LT"/>
                                    </w:rPr>
                                    <w:t>GHP.H</w:t>
                                  </w:r>
                                  <w:r>
                                    <w:rPr>
                                      <w:bCs/>
                                      <w:szCs w:val="24"/>
                                      <w:lang w:eastAsia="lt-LT"/>
                                    </w:rPr>
                                    <w:t xml:space="preserve"> - pagal [3.46], [3.47] reikalavimus prie standartinių bandymo sąlygų nustatyta dujinio katilo šildymo galia, kW. Jei nėra duomenų, apskaičiuojama pagal (2.134-2) formulę;</w:t>
                                  </w:r>
                                </w:p>
                                <w:p w:rsidR="004D4B57" w:rsidRDefault="004B42D3">
                                  <w:pPr>
                                    <w:suppressAutoHyphens/>
                                    <w:ind w:firstLine="600"/>
                                    <w:jc w:val="both"/>
                                    <w:rPr>
                                      <w:bCs/>
                                      <w:szCs w:val="24"/>
                                      <w:lang w:eastAsia="lt-LT"/>
                                    </w:rPr>
                                  </w:pPr>
                                  <w:r>
                                    <w:rPr>
                                      <w:bCs/>
                                      <w:i/>
                                      <w:iCs/>
                                      <w:szCs w:val="24"/>
                                      <w:lang w:eastAsia="lt-LT"/>
                                    </w:rPr>
                                    <w:t>P</w:t>
                                  </w:r>
                                  <w:r>
                                    <w:rPr>
                                      <w:bCs/>
                                      <w:i/>
                                      <w:iCs/>
                                      <w:szCs w:val="24"/>
                                      <w:vertAlign w:val="subscript"/>
                                      <w:lang w:eastAsia="lt-LT"/>
                                    </w:rPr>
                                    <w:t>GHP.el</w:t>
                                  </w:r>
                                  <w:r>
                                    <w:rPr>
                                      <w:bCs/>
                                      <w:szCs w:val="24"/>
                                      <w:lang w:eastAsia="lt-LT"/>
                                    </w:rPr>
                                    <w:t xml:space="preserve"> - pagal [3.46], [3.47] reikalavimus prie standartinių bandymo sąlygų nustatyta dujinio katilo naudojamos elektros energijos galia, kW. Jei nėra duomenų, apskaičiuojama pagal (2.589-2) formulę;</w:t>
                                  </w:r>
                                </w:p>
                              </w:sdtContent>
                            </w:sdt>
                            <w:sdt>
                              <w:sdtPr>
                                <w:alias w:val="75.5.4 pp."/>
                                <w:tag w:val="part_c021cdc0300747f88455ea454c410e2b"/>
                                <w:id w:val="-1616896284"/>
                                <w:lock w:val="sdtLocked"/>
                              </w:sdtPr>
                              <w:sdtEndPr/>
                              <w:sdtContent>
                                <w:p w:rsidR="004D4B57" w:rsidRDefault="00875F8B">
                                  <w:pPr>
                                    <w:suppressAutoHyphens/>
                                    <w:ind w:firstLine="600"/>
                                    <w:rPr>
                                      <w:color w:val="000000"/>
                                      <w:szCs w:val="24"/>
                                      <w:lang w:eastAsia="lt-LT"/>
                                    </w:rPr>
                                  </w:pPr>
                                  <w:sdt>
                                    <w:sdtPr>
                                      <w:alias w:val="Numeris"/>
                                      <w:tag w:val="nr_c021cdc0300747f88455ea454c410e2b"/>
                                      <w:id w:val="1567229965"/>
                                      <w:lock w:val="sdtLocked"/>
                                    </w:sdtPr>
                                    <w:sdtEndPr/>
                                    <w:sdtContent>
                                      <w:r w:rsidR="004B42D3">
                                        <w:rPr>
                                          <w:color w:val="000000"/>
                                          <w:szCs w:val="24"/>
                                          <w:lang w:eastAsia="lt-LT"/>
                                        </w:rPr>
                                        <w:t>75.5.4</w:t>
                                      </w:r>
                                    </w:sdtContent>
                                  </w:sdt>
                                  <w:r w:rsidR="004B42D3">
                                    <w:rPr>
                                      <w:color w:val="000000"/>
                                      <w:szCs w:val="24"/>
                                      <w:lang w:eastAsia="lt-LT"/>
                                    </w:rPr>
                                    <w:t>.</w:t>
                                  </w:r>
                                  <w:r w:rsidR="004B42D3">
                                    <w:rPr>
                                      <w:b/>
                                      <w:color w:val="000000"/>
                                      <w:szCs w:val="24"/>
                                      <w:lang w:eastAsia="lt-LT"/>
                                    </w:rPr>
                                    <w:t xml:space="preserve"> </w:t>
                                  </w:r>
                                  <w:r w:rsidR="004B42D3">
                                    <w:rPr>
                                      <w:color w:val="000000"/>
                                      <w:szCs w:val="24"/>
                                      <w:lang w:eastAsia="lt-LT"/>
                                    </w:rPr>
                                    <w:t>jei karštam vandeniui ruošti naudojami tik šiluminiai siurbliai,</w:t>
                                  </w:r>
                                </w:p>
                                <w:tbl>
                                  <w:tblPr>
                                    <w:tblW w:w="5000" w:type="pct"/>
                                    <w:tblLook w:val="01E0" w:firstRow="1" w:lastRow="1" w:firstColumn="1" w:lastColumn="1" w:noHBand="0" w:noVBand="0"/>
                                  </w:tblPr>
                                  <w:tblGrid>
                                    <w:gridCol w:w="8304"/>
                                    <w:gridCol w:w="1551"/>
                                  </w:tblGrid>
                                  <w:tr w:rsidR="004D4B57">
                                    <w:tc>
                                      <w:tcPr>
                                        <w:tcW w:w="4213" w:type="pct"/>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32"/>
                                            <w:szCs w:val="24"/>
                                          </w:rPr>
                                          <w:object w:dxaOrig="1650" w:dyaOrig="735">
                                            <v:shape id="_x0000_i1148" type="#_x0000_t75" style="width:83pt;height:36pt" o:ole="">
                                              <v:imagedata r:id="rId255" o:title=""/>
                                            </v:shape>
                                            <o:OLEObject Type="Embed" ProgID="Equation.3" ShapeID="_x0000_i1148" DrawAspect="Content" ObjectID="_1668585769" r:id="rId256"/>
                                          </w:object>
                                        </w:r>
                                        <w:r>
                                          <w:rPr>
                                            <w:color w:val="000000"/>
                                            <w:szCs w:val="24"/>
                                            <w:lang w:eastAsia="lt-LT"/>
                                          </w:rPr>
                                          <w:t>;</w:t>
                                        </w:r>
                                      </w:p>
                                    </w:tc>
                                    <w:tc>
                                      <w:tcPr>
                                        <w:tcW w:w="787" w:type="pct"/>
                                        <w:vAlign w:val="center"/>
                                        <w:hideMark/>
                                      </w:tcPr>
                                      <w:p w:rsidR="004D4B57" w:rsidRDefault="004B42D3">
                                        <w:pPr>
                                          <w:suppressAutoHyphens/>
                                          <w:spacing w:line="276" w:lineRule="auto"/>
                                          <w:jc w:val="right"/>
                                          <w:rPr>
                                            <w:rFonts w:eastAsia="Calibri"/>
                                            <w:bCs/>
                                            <w:color w:val="000000"/>
                                            <w:szCs w:val="24"/>
                                          </w:rPr>
                                        </w:pPr>
                                        <w:r>
                                          <w:rPr>
                                            <w:bCs/>
                                            <w:color w:val="000000"/>
                                            <w:szCs w:val="24"/>
                                            <w:lang w:eastAsia="lt-LT"/>
                                          </w:rPr>
                                          <w:t>(2.590)</w:t>
                                        </w:r>
                                      </w:p>
                                    </w:tc>
                                  </w:tr>
                                </w:tbl>
                                <w:p w:rsidR="004D4B57" w:rsidRDefault="004D4B57">
                                  <w:pPr>
                                    <w:tabs>
                                      <w:tab w:val="left" w:pos="567"/>
                                    </w:tabs>
                                    <w:suppressAutoHyphens/>
                                    <w:jc w:val="both"/>
                                    <w:rPr>
                                      <w:color w:val="000000"/>
                                      <w:szCs w:val="24"/>
                                    </w:rPr>
                                  </w:pPr>
                                </w:p>
                                <w:p w:rsidR="004D4B57" w:rsidRDefault="004B42D3">
                                  <w:pPr>
                                    <w:tabs>
                                      <w:tab w:val="left" w:pos="567"/>
                                    </w:tabs>
                                    <w:suppressAutoHyphens/>
                                    <w:jc w:val="both"/>
                                    <w:rPr>
                                      <w:rFonts w:eastAsia="Calibri"/>
                                      <w:color w:val="000000"/>
                                      <w:szCs w:val="24"/>
                                      <w:lang w:eastAsia="lt-LT"/>
                                    </w:rPr>
                                  </w:pPr>
                                  <w:r>
                                    <w:rPr>
                                      <w:color w:val="000000"/>
                                      <w:szCs w:val="24"/>
                                      <w:lang w:eastAsia="lt-LT"/>
                                    </w:rPr>
                                    <w:t>čia:</w:t>
                                  </w:r>
                                  <w:r>
                                    <w:rPr>
                                      <w:color w:val="000000"/>
                                      <w:szCs w:val="24"/>
                                      <w:lang w:eastAsia="lt-LT"/>
                                    </w:rPr>
                                    <w:tab/>
                                  </w:r>
                                  <w:r>
                                    <w:rPr>
                                      <w:i/>
                                      <w:color w:val="000000"/>
                                      <w:szCs w:val="24"/>
                                      <w:lang w:eastAsia="lt-LT"/>
                                    </w:rPr>
                                    <w:t>η</w:t>
                                  </w:r>
                                  <w:r>
                                    <w:rPr>
                                      <w:i/>
                                      <w:color w:val="000000"/>
                                      <w:szCs w:val="24"/>
                                      <w:vertAlign w:val="subscript"/>
                                      <w:lang w:eastAsia="lt-LT"/>
                                    </w:rPr>
                                    <w:t xml:space="preserve">hw.eq2(2) </w:t>
                                  </w:r>
                                  <w:r>
                                    <w:rPr>
                                      <w:color w:val="000000"/>
                                      <w:szCs w:val="24"/>
                                      <w:lang w:eastAsia="lt-LT"/>
                                    </w:rPr>
                                    <w:t>– karšto buitinio vandens ruošimui naudojamų šiluminių siurblių naudingumo koeficientas.</w:t>
                                  </w:r>
                                  <w:r>
                                    <w:rPr>
                                      <w:bCs/>
                                      <w:color w:val="000000"/>
                                      <w:szCs w:val="24"/>
                                      <w:lang w:eastAsia="lt-LT"/>
                                    </w:rPr>
                                    <w:t xml:space="preserve"> Imamas iš 2.21 lentelės 12 eilutės. Jei karštam vandeniui ruošti naudojami keli šiluminiai siurbliai, apskaičiuojamas pagal (2.137) formulę;</w:t>
                                  </w:r>
                                </w:p>
                              </w:sdtContent>
                            </w:sdt>
                            <w:sdt>
                              <w:sdtPr>
                                <w:alias w:val="75.5.5 pp."/>
                                <w:tag w:val="part_4a51b5eec1f0467481501a83c099bd91"/>
                                <w:id w:val="-1737700798"/>
                                <w:lock w:val="sdtLocked"/>
                              </w:sdtPr>
                              <w:sdtEndPr/>
                              <w:sdtContent>
                                <w:p w:rsidR="004D4B57" w:rsidRDefault="00875F8B">
                                  <w:pPr>
                                    <w:suppressAutoHyphens/>
                                    <w:ind w:firstLine="600"/>
                                    <w:jc w:val="both"/>
                                    <w:rPr>
                                      <w:color w:val="000000"/>
                                      <w:szCs w:val="24"/>
                                      <w:lang w:eastAsia="lt-LT"/>
                                    </w:rPr>
                                  </w:pPr>
                                  <w:sdt>
                                    <w:sdtPr>
                                      <w:alias w:val="Numeris"/>
                                      <w:tag w:val="nr_4a51b5eec1f0467481501a83c099bd91"/>
                                      <w:id w:val="1580857873"/>
                                      <w:lock w:val="sdtLocked"/>
                                    </w:sdtPr>
                                    <w:sdtEndPr/>
                                    <w:sdtContent>
                                      <w:r w:rsidR="004B42D3">
                                        <w:rPr>
                                          <w:color w:val="000000"/>
                                          <w:szCs w:val="24"/>
                                          <w:lang w:eastAsia="lt-LT"/>
                                        </w:rPr>
                                        <w:t>75.5.5</w:t>
                                      </w:r>
                                    </w:sdtContent>
                                  </w:sdt>
                                  <w:r w:rsidR="004B42D3">
                                    <w:rPr>
                                      <w:color w:val="000000"/>
                                      <w:szCs w:val="24"/>
                                      <w:lang w:eastAsia="lt-LT"/>
                                    </w:rPr>
                                    <w:t xml:space="preserve">. jei karštam vandeniui ruošti naudojama </w:t>
                                  </w:r>
                                  <w:r w:rsidR="004B42D3">
                                    <w:rPr>
                                      <w:bCs/>
                                      <w:color w:val="000000"/>
                                      <w:szCs w:val="24"/>
                                      <w:lang w:eastAsia="lt-LT"/>
                                    </w:rPr>
                                    <w:t>2.21 lentelės 9, 10 arba 11 eilutėse išvardinta įranga ir</w:t>
                                  </w:r>
                                  <w:r w:rsidR="004B42D3">
                                    <w:rPr>
                                      <w:color w:val="000000"/>
                                      <w:szCs w:val="24"/>
                                      <w:lang w:eastAsia="lt-LT"/>
                                    </w:rPr>
                                    <w:t xml:space="preserve"> šiluminiai siurbliai,</w:t>
                                  </w:r>
                                </w:p>
                                <w:tbl>
                                  <w:tblPr>
                                    <w:tblW w:w="5000" w:type="pct"/>
                                    <w:tblLook w:val="01E0" w:firstRow="1" w:lastRow="1" w:firstColumn="1" w:lastColumn="1" w:noHBand="0" w:noVBand="0"/>
                                  </w:tblPr>
                                  <w:tblGrid>
                                    <w:gridCol w:w="8002"/>
                                    <w:gridCol w:w="1853"/>
                                  </w:tblGrid>
                                  <w:tr w:rsidR="004D4B57">
                                    <w:tc>
                                      <w:tcPr>
                                        <w:tcW w:w="4060" w:type="pct"/>
                                        <w:vAlign w:val="center"/>
                                        <w:hideMark/>
                                      </w:tcPr>
                                      <w:p w:rsidR="004D4B57" w:rsidRDefault="004B42D3">
                                        <w:pPr>
                                          <w:suppressAutoHyphens/>
                                          <w:spacing w:line="276" w:lineRule="auto"/>
                                          <w:jc w:val="center"/>
                                          <w:rPr>
                                            <w:rFonts w:eastAsia="Calibri"/>
                                            <w:color w:val="000000"/>
                                            <w:szCs w:val="24"/>
                                          </w:rPr>
                                        </w:pPr>
                                        <w:r>
                                          <w:rPr>
                                            <w:rFonts w:eastAsia="Calibri"/>
                                            <w:color w:val="000000"/>
                                            <w:position w:val="-32"/>
                                            <w:szCs w:val="24"/>
                                          </w:rPr>
                                          <w:object w:dxaOrig="1560" w:dyaOrig="735">
                                            <v:shape id="_x0000_i1149" type="#_x0000_t75" style="width:78pt;height:36pt" o:ole="">
                                              <v:imagedata r:id="rId257" o:title=""/>
                                            </v:shape>
                                            <o:OLEObject Type="Embed" ProgID="Equation.3" ShapeID="_x0000_i1149" DrawAspect="Content" ObjectID="_1668585770" r:id="rId258"/>
                                          </w:object>
                                        </w:r>
                                        <w:r>
                                          <w:rPr>
                                            <w:color w:val="000000"/>
                                            <w:szCs w:val="24"/>
                                            <w:lang w:eastAsia="lt-LT"/>
                                          </w:rPr>
                                          <w:t>;</w:t>
                                        </w:r>
                                      </w:p>
                                    </w:tc>
                                    <w:tc>
                                      <w:tcPr>
                                        <w:tcW w:w="940" w:type="pct"/>
                                        <w:vAlign w:val="center"/>
                                        <w:hideMark/>
                                      </w:tcPr>
                                      <w:p w:rsidR="004D4B57" w:rsidRDefault="004B42D3">
                                        <w:pPr>
                                          <w:suppressAutoHyphens/>
                                          <w:spacing w:line="276" w:lineRule="auto"/>
                                          <w:jc w:val="right"/>
                                          <w:rPr>
                                            <w:rFonts w:eastAsia="Calibri"/>
                                            <w:bCs/>
                                            <w:color w:val="000000"/>
                                            <w:szCs w:val="24"/>
                                          </w:rPr>
                                        </w:pPr>
                                        <w:r>
                                          <w:rPr>
                                            <w:bCs/>
                                            <w:color w:val="000000"/>
                                            <w:szCs w:val="24"/>
                                            <w:lang w:eastAsia="lt-LT"/>
                                          </w:rPr>
                                          <w:t>(2.591)</w:t>
                                        </w:r>
                                      </w:p>
                                    </w:tc>
                                  </w:tr>
                                </w:tbl>
                                <w:p w:rsidR="004D4B57" w:rsidRDefault="004D4B57">
                                  <w:pPr>
                                    <w:tabs>
                                      <w:tab w:val="left" w:pos="567"/>
                                    </w:tabs>
                                    <w:suppressAutoHyphens/>
                                    <w:jc w:val="both"/>
                                    <w:rPr>
                                      <w:color w:val="000000"/>
                                      <w:szCs w:val="24"/>
                                    </w:rPr>
                                  </w:pPr>
                                </w:p>
                                <w:p w:rsidR="004D4B57" w:rsidRDefault="004B42D3">
                                  <w:pPr>
                                    <w:tabs>
                                      <w:tab w:val="left" w:pos="567"/>
                                    </w:tabs>
                                    <w:suppressAutoHyphens/>
                                    <w:jc w:val="both"/>
                                    <w:rPr>
                                      <w:rFonts w:eastAsia="Calibri"/>
                                      <w:color w:val="000000"/>
                                      <w:szCs w:val="24"/>
                                      <w:lang w:eastAsia="lt-LT"/>
                                    </w:rPr>
                                  </w:pPr>
                                  <w:r>
                                    <w:rPr>
                                      <w:color w:val="000000"/>
                                      <w:szCs w:val="24"/>
                                      <w:lang w:eastAsia="lt-LT"/>
                                    </w:rPr>
                                    <w:t>čia:</w:t>
                                  </w:r>
                                  <w:r>
                                    <w:rPr>
                                      <w:color w:val="000000"/>
                                      <w:szCs w:val="24"/>
                                      <w:lang w:eastAsia="lt-LT"/>
                                    </w:rPr>
                                    <w:tab/>
                                  </w:r>
                                  <w:r>
                                    <w:rPr>
                                      <w:i/>
                                      <w:color w:val="000000"/>
                                      <w:szCs w:val="24"/>
                                      <w:lang w:eastAsia="lt-LT"/>
                                    </w:rPr>
                                    <w:t>η</w:t>
                                  </w:r>
                                  <w:r>
                                    <w:rPr>
                                      <w:i/>
                                      <w:color w:val="000000"/>
                                      <w:szCs w:val="24"/>
                                      <w:vertAlign w:val="subscript"/>
                                      <w:lang w:eastAsia="lt-LT"/>
                                    </w:rPr>
                                    <w:t xml:space="preserve">hw.eq2 </w:t>
                                  </w:r>
                                  <w:r>
                                    <w:rPr>
                                      <w:color w:val="000000"/>
                                      <w:szCs w:val="24"/>
                                      <w:lang w:eastAsia="lt-LT"/>
                                    </w:rPr>
                                    <w:t>– karšto buitinio vandens ruošimo įrangos, kuri naudoja elektros energiją (žr.</w:t>
                                  </w:r>
                                  <w:r>
                                    <w:rPr>
                                      <w:bCs/>
                                      <w:color w:val="000000"/>
                                      <w:szCs w:val="24"/>
                                      <w:lang w:eastAsia="lt-LT"/>
                                    </w:rPr>
                                    <w:t xml:space="preserve"> 2.21 lentelės 9–12 eilutes)</w:t>
                                  </w:r>
                                  <w:r>
                                    <w:rPr>
                                      <w:color w:val="000000"/>
                                      <w:szCs w:val="24"/>
                                      <w:lang w:eastAsia="lt-LT"/>
                                    </w:rPr>
                                    <w:t>, vidutinis naudingumo koeficientas. A</w:t>
                                  </w:r>
                                  <w:r>
                                    <w:rPr>
                                      <w:bCs/>
                                      <w:color w:val="000000"/>
                                      <w:szCs w:val="24"/>
                                      <w:lang w:eastAsia="lt-LT"/>
                                    </w:rPr>
                                    <w:t>pskaičiuojamas pagal (2.137) formulę.</w:t>
                                  </w:r>
                                  <w:r>
                                    <w:rPr>
                                      <w:color w:val="000000"/>
                                      <w:szCs w:val="24"/>
                                      <w:lang w:eastAsia="lt-LT"/>
                                    </w:rPr>
                                    <w:t xml:space="preserve"> “</w:t>
                                  </w:r>
                                </w:p>
                              </w:sdtContent>
                            </w:sdt>
                          </w:sdtContent>
                        </w:sdt>
                      </w:sdtContent>
                    </w:sdt>
                  </w:sdtContent>
                </w:sdt>
              </w:sdtContent>
            </w:sdt>
          </w:sdtContent>
        </w:sdt>
        <w:sdt>
          <w:sdtPr>
            <w:alias w:val="40 p."/>
            <w:tag w:val="part_209570ab2eb44959af46c7617635a084"/>
            <w:id w:val="181945957"/>
            <w:lock w:val="sdtLocked"/>
          </w:sdtPr>
          <w:sdtEndPr/>
          <w:sdtContent>
            <w:p w:rsidR="004D4B57" w:rsidRDefault="00875F8B">
              <w:pPr>
                <w:suppressAutoHyphens/>
                <w:ind w:left="928" w:hanging="360"/>
                <w:jc w:val="both"/>
                <w:rPr>
                  <w:color w:val="000000"/>
                  <w:szCs w:val="24"/>
                  <w:lang w:eastAsia="lt-LT"/>
                </w:rPr>
              </w:pPr>
              <w:sdt>
                <w:sdtPr>
                  <w:alias w:val="Numeris"/>
                  <w:tag w:val="nr_209570ab2eb44959af46c7617635a084"/>
                  <w:id w:val="2122191524"/>
                  <w:lock w:val="sdtLocked"/>
                </w:sdtPr>
                <w:sdtEndPr/>
                <w:sdtContent>
                  <w:r w:rsidR="004B42D3">
                    <w:rPr>
                      <w:color w:val="000000"/>
                      <w:szCs w:val="24"/>
                    </w:rPr>
                    <w:t>40</w:t>
                  </w:r>
                </w:sdtContent>
              </w:sdt>
              <w:r w:rsidR="004B42D3">
                <w:rPr>
                  <w:color w:val="000000"/>
                  <w:szCs w:val="24"/>
                </w:rPr>
                <w:t>.</w:t>
              </w:r>
              <w:r w:rsidR="004B42D3">
                <w:rPr>
                  <w:color w:val="000000"/>
                  <w:szCs w:val="24"/>
                </w:rPr>
                <w:tab/>
              </w:r>
              <w:r w:rsidR="004B42D3">
                <w:rPr>
                  <w:color w:val="000000"/>
                  <w:szCs w:val="24"/>
                  <w:lang w:eastAsia="lt-LT"/>
                </w:rPr>
                <w:t>Pakeičiu 2 priedo XXIV skyrių ir jį išdėstau taip:</w:t>
              </w:r>
            </w:p>
            <w:sdt>
              <w:sdtPr>
                <w:alias w:val="citata"/>
                <w:tag w:val="part_bf97dcad0eeb435abdc7281481110577"/>
                <w:id w:val="2068834153"/>
                <w:lock w:val="sdtLocked"/>
              </w:sdtPr>
              <w:sdtEndPr/>
              <w:sdtContent>
                <w:sdt>
                  <w:sdtPr>
                    <w:alias w:val="skyrius"/>
                    <w:tag w:val="part_2d81e33cfc9a45c8b8b9bca036337b5b"/>
                    <w:id w:val="499788755"/>
                    <w:lock w:val="sdtLocked"/>
                  </w:sdtPr>
                  <w:sdtEndPr/>
                  <w:sdtContent>
                    <w:p w:rsidR="004D4B57" w:rsidRDefault="004B42D3">
                      <w:pPr>
                        <w:keepNext/>
                        <w:keepLines/>
                        <w:suppressAutoHyphens/>
                        <w:jc w:val="center"/>
                        <w:outlineLvl w:val="2"/>
                        <w:rPr>
                          <w:b/>
                          <w:szCs w:val="24"/>
                          <w:lang w:eastAsia="lt-LT"/>
                        </w:rPr>
                      </w:pPr>
                      <w:r>
                        <w:rPr>
                          <w:color w:val="000000"/>
                          <w:szCs w:val="24"/>
                          <w:lang w:eastAsia="lt-LT"/>
                        </w:rPr>
                        <w:t>„</w:t>
                      </w:r>
                      <w:sdt>
                        <w:sdtPr>
                          <w:alias w:val="Numeris"/>
                          <w:tag w:val="nr_2d81e33cfc9a45c8b8b9bca036337b5b"/>
                          <w:id w:val="1781757993"/>
                          <w:lock w:val="sdtLocked"/>
                        </w:sdtPr>
                        <w:sdtEndPr/>
                        <w:sdtContent>
                          <w:r>
                            <w:rPr>
                              <w:b/>
                              <w:bCs/>
                              <w:szCs w:val="24"/>
                              <w:lang w:eastAsia="lt-LT"/>
                            </w:rPr>
                            <w:t>XXIV</w:t>
                          </w:r>
                        </w:sdtContent>
                      </w:sdt>
                      <w:r>
                        <w:rPr>
                          <w:b/>
                          <w:bCs/>
                          <w:szCs w:val="24"/>
                          <w:lang w:eastAsia="lt-LT"/>
                        </w:rPr>
                        <w:t xml:space="preserve"> SKYRIUS</w:t>
                      </w:r>
                    </w:p>
                    <w:p w:rsidR="004D4B57" w:rsidRDefault="00875F8B">
                      <w:pPr>
                        <w:keepNext/>
                        <w:keepLines/>
                        <w:suppressAutoHyphens/>
                        <w:jc w:val="center"/>
                        <w:outlineLvl w:val="2"/>
                        <w:rPr>
                          <w:b/>
                          <w:bCs/>
                          <w:szCs w:val="24"/>
                          <w:lang w:eastAsia="lt-LT"/>
                        </w:rPr>
                      </w:pPr>
                      <w:sdt>
                        <w:sdtPr>
                          <w:alias w:val="Pavadinimas"/>
                          <w:tag w:val="title_2d81e33cfc9a45c8b8b9bca036337b5b"/>
                          <w:id w:val="505249051"/>
                          <w:lock w:val="sdtLocked"/>
                        </w:sdtPr>
                        <w:sdtEndPr/>
                        <w:sdtContent>
                          <w:r w:rsidR="004B42D3">
                            <w:rPr>
                              <w:b/>
                              <w:bCs/>
                              <w:szCs w:val="24"/>
                              <w:lang w:eastAsia="lt-LT"/>
                            </w:rPr>
                            <w:t>PASTATO SUMINIŲ METINIŲ PIRMINĖS ENERGIJOS SĄNAUDŲ SKAIČIAVIMAS</w:t>
                          </w:r>
                        </w:sdtContent>
                      </w:sdt>
                    </w:p>
                    <w:p w:rsidR="004D4B57" w:rsidRDefault="004D4B57">
                      <w:pPr>
                        <w:keepNext/>
                        <w:keepLines/>
                        <w:suppressAutoHyphens/>
                        <w:jc w:val="center"/>
                        <w:outlineLvl w:val="2"/>
                        <w:rPr>
                          <w:b/>
                          <w:bCs/>
                          <w:szCs w:val="24"/>
                          <w:lang w:eastAsia="lt-LT"/>
                        </w:rPr>
                      </w:pPr>
                    </w:p>
                    <w:sdt>
                      <w:sdtPr>
                        <w:alias w:val="76 p."/>
                        <w:tag w:val="part_3c728b610d6747389ecd0925079c2cd9"/>
                        <w:id w:val="-373849252"/>
                        <w:lock w:val="sdtLocked"/>
                      </w:sdtPr>
                      <w:sdtEndPr/>
                      <w:sdtContent>
                        <w:p w:rsidR="004D4B57" w:rsidRDefault="00875F8B">
                          <w:pPr>
                            <w:suppressAutoHyphens/>
                            <w:ind w:firstLine="567"/>
                            <w:rPr>
                              <w:color w:val="000000"/>
                              <w:szCs w:val="24"/>
                              <w:lang w:eastAsia="lt-LT"/>
                            </w:rPr>
                          </w:pPr>
                          <w:sdt>
                            <w:sdtPr>
                              <w:alias w:val="Numeris"/>
                              <w:tag w:val="nr_3c728b610d6747389ecd0925079c2cd9"/>
                              <w:id w:val="-585611225"/>
                              <w:lock w:val="sdtLocked"/>
                            </w:sdtPr>
                            <w:sdtEndPr/>
                            <w:sdtContent>
                              <w:r w:rsidR="004B42D3">
                                <w:rPr>
                                  <w:color w:val="000000"/>
                                  <w:szCs w:val="24"/>
                                  <w:lang w:eastAsia="lt-LT"/>
                                </w:rPr>
                                <w:t>76</w:t>
                              </w:r>
                            </w:sdtContent>
                          </w:sdt>
                          <w:r w:rsidR="004B42D3">
                            <w:rPr>
                              <w:color w:val="000000"/>
                              <w:szCs w:val="24"/>
                              <w:lang w:eastAsia="lt-LT"/>
                            </w:rPr>
                            <w:t xml:space="preserve">. Pastato suminės norminės </w:t>
                          </w:r>
                          <w:r w:rsidR="004B42D3">
                            <w:rPr>
                              <w:i/>
                              <w:color w:val="000000"/>
                              <w:szCs w:val="24"/>
                              <w:lang w:eastAsia="lt-LT"/>
                            </w:rPr>
                            <w:t>Q</w:t>
                          </w:r>
                          <w:r w:rsidR="004B42D3">
                            <w:rPr>
                              <w:i/>
                              <w:color w:val="000000"/>
                              <w:szCs w:val="24"/>
                              <w:vertAlign w:val="subscript"/>
                              <w:lang w:eastAsia="lt-LT"/>
                            </w:rPr>
                            <w:t>N.PRn</w:t>
                          </w:r>
                          <w:r w:rsidR="004B42D3">
                            <w:rPr>
                              <w:color w:val="000000"/>
                              <w:szCs w:val="24"/>
                              <w:lang w:eastAsia="lt-LT"/>
                            </w:rPr>
                            <w:t xml:space="preserve"> (kWh/(m</w:t>
                          </w:r>
                          <w:r w:rsidR="004B42D3">
                            <w:rPr>
                              <w:color w:val="000000"/>
                              <w:szCs w:val="24"/>
                              <w:vertAlign w:val="superscript"/>
                              <w:lang w:eastAsia="lt-LT"/>
                            </w:rPr>
                            <w:t>2</w:t>
                          </w:r>
                          <w:r w:rsidR="004B42D3">
                            <w:rPr>
                              <w:color w:val="000000"/>
                              <w:szCs w:val="24"/>
                              <w:lang w:eastAsia="lt-LT"/>
                            </w:rPr>
                            <w:t xml:space="preserve">·metai)) ir atskaitinės </w:t>
                          </w:r>
                          <w:r w:rsidR="004B42D3">
                            <w:rPr>
                              <w:i/>
                              <w:color w:val="000000"/>
                              <w:szCs w:val="24"/>
                              <w:lang w:eastAsia="lt-LT"/>
                            </w:rPr>
                            <w:t>Q</w:t>
                          </w:r>
                          <w:r w:rsidR="004B42D3">
                            <w:rPr>
                              <w:i/>
                              <w:color w:val="000000"/>
                              <w:szCs w:val="24"/>
                              <w:vertAlign w:val="subscript"/>
                              <w:lang w:eastAsia="lt-LT"/>
                            </w:rPr>
                            <w:t>R.PRn</w:t>
                          </w:r>
                          <w:r w:rsidR="004B42D3">
                            <w:rPr>
                              <w:color w:val="000000"/>
                              <w:szCs w:val="24"/>
                              <w:lang w:eastAsia="lt-LT"/>
                            </w:rPr>
                            <w:t xml:space="preserve"> (kWh/(m</w:t>
                          </w:r>
                          <w:r w:rsidR="004B42D3">
                            <w:rPr>
                              <w:color w:val="000000"/>
                              <w:szCs w:val="24"/>
                              <w:vertAlign w:val="superscript"/>
                              <w:lang w:eastAsia="lt-LT"/>
                            </w:rPr>
                            <w:t>2</w:t>
                          </w:r>
                          <w:r w:rsidR="004B42D3">
                            <w:rPr>
                              <w:color w:val="000000"/>
                              <w:szCs w:val="24"/>
                              <w:lang w:eastAsia="lt-LT"/>
                            </w:rPr>
                            <w:t>·metai)) neatsinaujinančios pirminės energijos sąnaudos per metus apskaičiuojamos taip:</w:t>
                          </w:r>
                        </w:p>
                        <w:tbl>
                          <w:tblPr>
                            <w:tblW w:w="0" w:type="auto"/>
                            <w:tblLook w:val="01E0" w:firstRow="1" w:lastRow="1" w:firstColumn="1" w:lastColumn="1" w:noHBand="0" w:noVBand="0"/>
                          </w:tblPr>
                          <w:tblGrid>
                            <w:gridCol w:w="8568"/>
                            <w:gridCol w:w="1002"/>
                          </w:tblGrid>
                          <w:tr w:rsidR="004D4B57">
                            <w:tc>
                              <w:tcPr>
                                <w:tcW w:w="8568" w:type="dxa"/>
                                <w:hideMark/>
                              </w:tcPr>
                              <w:p w:rsidR="004D4B57" w:rsidRDefault="004B42D3">
                                <w:pPr>
                                  <w:suppressAutoHyphens/>
                                  <w:spacing w:line="276" w:lineRule="auto"/>
                                  <w:jc w:val="center"/>
                                  <w:rPr>
                                    <w:rFonts w:eastAsia="Calibri"/>
                                    <w:bCs/>
                                    <w:color w:val="000000"/>
                                    <w:szCs w:val="24"/>
                                  </w:rPr>
                                </w:pPr>
                                <w:r>
                                  <w:rPr>
                                    <w:rFonts w:eastAsia="Calibri"/>
                                    <w:color w:val="000000"/>
                                    <w:position w:val="-24"/>
                                    <w:szCs w:val="24"/>
                                  </w:rPr>
                                  <w:object w:dxaOrig="7815" w:dyaOrig="615">
                                    <v:shape id="_x0000_i1150" type="#_x0000_t75" style="width:390pt;height:30pt" o:ole="">
                                      <v:imagedata r:id="rId259" o:title=""/>
                                    </v:shape>
                                    <o:OLEObject Type="Embed" ProgID="Equation.3" ShapeID="_x0000_i1150" DrawAspect="Content" ObjectID="_1668585771" r:id="rId260"/>
                                  </w:object>
                                </w:r>
                                <w:r>
                                  <w:rPr>
                                    <w:color w:val="000000"/>
                                    <w:szCs w:val="24"/>
                                    <w:lang w:eastAsia="lt-LT"/>
                                  </w:rPr>
                                  <w:t>;</w:t>
                                </w:r>
                              </w:p>
                            </w:tc>
                            <w:tc>
                              <w:tcPr>
                                <w:tcW w:w="1002" w:type="dxa"/>
                                <w:vAlign w:val="center"/>
                                <w:hideMark/>
                              </w:tcPr>
                              <w:p w:rsidR="004D4B57" w:rsidRDefault="004B42D3">
                                <w:pPr>
                                  <w:suppressAutoHyphens/>
                                  <w:spacing w:line="276" w:lineRule="auto"/>
                                  <w:ind w:left="-63"/>
                                  <w:jc w:val="right"/>
                                  <w:rPr>
                                    <w:rFonts w:eastAsia="Calibri"/>
                                    <w:bCs/>
                                    <w:color w:val="000000"/>
                                    <w:szCs w:val="24"/>
                                  </w:rPr>
                                </w:pPr>
                                <w:r>
                                  <w:rPr>
                                    <w:color w:val="000000"/>
                                    <w:szCs w:val="24"/>
                                    <w:lang w:eastAsia="lt-LT"/>
                                  </w:rPr>
                                  <w:t>(2.592)</w:t>
                                </w:r>
                              </w:p>
                            </w:tc>
                          </w:tr>
                        </w:tbl>
                        <w:p w:rsidR="004D4B57" w:rsidRDefault="004D4B57">
                          <w:pPr>
                            <w:suppressAutoHyphens/>
                            <w:jc w:val="center"/>
                            <w:rPr>
                              <w:rFonts w:eastAsia="Calibri"/>
                              <w:color w:val="000000"/>
                              <w:szCs w:val="24"/>
                            </w:rPr>
                          </w:pPr>
                        </w:p>
                        <w:tbl>
                          <w:tblPr>
                            <w:tblW w:w="0" w:type="auto"/>
                            <w:tblLook w:val="01E0" w:firstRow="1" w:lastRow="1" w:firstColumn="1" w:lastColumn="1" w:noHBand="0" w:noVBand="0"/>
                          </w:tblPr>
                          <w:tblGrid>
                            <w:gridCol w:w="8568"/>
                            <w:gridCol w:w="1002"/>
                          </w:tblGrid>
                          <w:tr w:rsidR="004D4B57">
                            <w:tc>
                              <w:tcPr>
                                <w:tcW w:w="8568" w:type="dxa"/>
                                <w:hideMark/>
                              </w:tcPr>
                              <w:p w:rsidR="004D4B57" w:rsidRDefault="004B42D3">
                                <w:pPr>
                                  <w:suppressAutoHyphens/>
                                  <w:spacing w:line="276" w:lineRule="auto"/>
                                  <w:jc w:val="center"/>
                                  <w:rPr>
                                    <w:rFonts w:eastAsia="Calibri"/>
                                    <w:bCs/>
                                    <w:color w:val="000000"/>
                                    <w:szCs w:val="24"/>
                                  </w:rPr>
                                </w:pPr>
                                <w:r>
                                  <w:rPr>
                                    <w:rFonts w:eastAsia="Calibri"/>
                                    <w:color w:val="000000"/>
                                    <w:position w:val="-24"/>
                                    <w:szCs w:val="24"/>
                                  </w:rPr>
                                  <w:object w:dxaOrig="7590" w:dyaOrig="615">
                                    <v:shape id="_x0000_i1151" type="#_x0000_t75" style="width:382.5pt;height:30pt" o:ole="">
                                      <v:imagedata r:id="rId261" o:title=""/>
                                    </v:shape>
                                    <o:OLEObject Type="Embed" ProgID="Equation.3" ShapeID="_x0000_i1151" DrawAspect="Content" ObjectID="_1668585772" r:id="rId262"/>
                                  </w:object>
                                </w:r>
                                <w:r>
                                  <w:rPr>
                                    <w:color w:val="000000"/>
                                    <w:szCs w:val="24"/>
                                    <w:lang w:eastAsia="lt-LT"/>
                                  </w:rPr>
                                  <w:t>;</w:t>
                                </w:r>
                              </w:p>
                            </w:tc>
                            <w:tc>
                              <w:tcPr>
                                <w:tcW w:w="1002" w:type="dxa"/>
                                <w:vAlign w:val="center"/>
                                <w:hideMark/>
                              </w:tcPr>
                              <w:p w:rsidR="004D4B57" w:rsidRDefault="004B42D3">
                                <w:pPr>
                                  <w:suppressAutoHyphens/>
                                  <w:spacing w:line="276" w:lineRule="auto"/>
                                  <w:jc w:val="right"/>
                                  <w:rPr>
                                    <w:rFonts w:eastAsia="Calibri"/>
                                    <w:bCs/>
                                    <w:color w:val="000000"/>
                                    <w:szCs w:val="24"/>
                                  </w:rPr>
                                </w:pPr>
                                <w:r>
                                  <w:rPr>
                                    <w:color w:val="000000"/>
                                    <w:szCs w:val="24"/>
                                    <w:lang w:eastAsia="lt-LT"/>
                                  </w:rPr>
                                  <w:t>(2.593)</w:t>
                                </w:r>
                              </w:p>
                            </w:tc>
                          </w:tr>
                        </w:tbl>
                        <w:p w:rsidR="004D4B57" w:rsidRDefault="004B42D3">
                          <w:pPr>
                            <w:tabs>
                              <w:tab w:val="left" w:pos="567"/>
                            </w:tabs>
                            <w:suppressAutoHyphens/>
                            <w:jc w:val="both"/>
                            <w:rPr>
                              <w:bCs/>
                              <w:color w:val="000000"/>
                              <w:szCs w:val="24"/>
                              <w:lang w:eastAsia="lt-LT"/>
                            </w:rPr>
                          </w:pPr>
                          <w:r>
                            <w:rPr>
                              <w:bCs/>
                              <w:color w:val="000000"/>
                              <w:szCs w:val="24"/>
                              <w:lang w:eastAsia="lt-LT"/>
                            </w:rPr>
                            <w:t>čia:</w:t>
                          </w:r>
                          <w:r>
                            <w:rPr>
                              <w:bCs/>
                              <w:i/>
                              <w:color w:val="000000"/>
                              <w:szCs w:val="24"/>
                              <w:lang w:eastAsia="lt-LT"/>
                            </w:rPr>
                            <w:tab/>
                            <w:t>f</w:t>
                          </w:r>
                          <w:r>
                            <w:rPr>
                              <w:bCs/>
                              <w:i/>
                              <w:color w:val="000000"/>
                              <w:szCs w:val="24"/>
                              <w:vertAlign w:val="subscript"/>
                              <w:lang w:eastAsia="lt-LT"/>
                            </w:rPr>
                            <w:t>N.PRn.E</w:t>
                          </w:r>
                          <w:r>
                            <w:rPr>
                              <w:bCs/>
                              <w:i/>
                              <w:color w:val="000000"/>
                              <w:szCs w:val="24"/>
                              <w:lang w:eastAsia="lt-LT"/>
                            </w:rPr>
                            <w:t>, f</w:t>
                          </w:r>
                          <w:r>
                            <w:rPr>
                              <w:bCs/>
                              <w:i/>
                              <w:color w:val="000000"/>
                              <w:szCs w:val="24"/>
                              <w:vertAlign w:val="subscript"/>
                              <w:lang w:eastAsia="lt-LT"/>
                            </w:rPr>
                            <w:t>R.PRn.E</w:t>
                          </w:r>
                          <w:r>
                            <w:rPr>
                              <w:bCs/>
                              <w:color w:val="000000"/>
                              <w:szCs w:val="24"/>
                              <w:lang w:eastAsia="lt-LT"/>
                            </w:rPr>
                            <w:t xml:space="preserve"> – norminis ir atskaitinis neatsinaujinančios pirminės energijos faktoriai elektros energijai. Faktorių vertės imamos iš 2.18 lentelės 11 eilutės (elektros įvairių gamybos būdų vidurkis).</w:t>
                          </w:r>
                        </w:p>
                        <w:p w:rsidR="004D4B57" w:rsidRDefault="004B42D3">
                          <w:pPr>
                            <w:suppressAutoHyphens/>
                            <w:ind w:firstLine="570"/>
                            <w:jc w:val="both"/>
                            <w:rPr>
                              <w:color w:val="000000"/>
                              <w:szCs w:val="24"/>
                              <w:lang w:eastAsia="lt-LT"/>
                            </w:rPr>
                          </w:pPr>
                          <w:r>
                            <w:rPr>
                              <w:color w:val="000000"/>
                              <w:szCs w:val="24"/>
                              <w:lang w:eastAsia="lt-LT"/>
                            </w:rPr>
                            <w:t xml:space="preserve">Pastato suminės skaičiuojamosios neatsinaujinančios pirminės energijos sąnaudos per metus </w:t>
                          </w:r>
                          <w:r>
                            <w:rPr>
                              <w:i/>
                              <w:color w:val="000000"/>
                              <w:szCs w:val="24"/>
                              <w:lang w:eastAsia="lt-LT"/>
                            </w:rPr>
                            <w:t>Q</w:t>
                          </w:r>
                          <w:r>
                            <w:rPr>
                              <w:i/>
                              <w:color w:val="000000"/>
                              <w:szCs w:val="24"/>
                              <w:vertAlign w:val="subscript"/>
                              <w:lang w:eastAsia="lt-LT"/>
                            </w:rPr>
                            <w:t>PRn</w:t>
                          </w:r>
                          <w:r>
                            <w:rPr>
                              <w:color w:val="000000"/>
                              <w:szCs w:val="24"/>
                              <w:lang w:eastAsia="lt-LT"/>
                            </w:rPr>
                            <w:t xml:space="preserve"> (kWh/(m</w:t>
                          </w:r>
                          <w:r>
                            <w:rPr>
                              <w:color w:val="000000"/>
                              <w:szCs w:val="24"/>
                              <w:vertAlign w:val="superscript"/>
                              <w:lang w:eastAsia="lt-LT"/>
                            </w:rPr>
                            <w:t>2</w:t>
                          </w:r>
                          <w:r>
                            <w:rPr>
                              <w:color w:val="000000"/>
                              <w:szCs w:val="24"/>
                              <w:lang w:eastAsia="lt-LT"/>
                            </w:rPr>
                            <w:t>·metai)) apskaičiuojamos taip:</w:t>
                          </w:r>
                        </w:p>
                        <w:tbl>
                          <w:tblPr>
                            <w:tblW w:w="0" w:type="auto"/>
                            <w:tblLook w:val="01E0" w:firstRow="1" w:lastRow="1" w:firstColumn="1" w:lastColumn="1" w:noHBand="0" w:noVBand="0"/>
                          </w:tblPr>
                          <w:tblGrid>
                            <w:gridCol w:w="8330"/>
                            <w:gridCol w:w="1134"/>
                          </w:tblGrid>
                          <w:tr w:rsidR="004D4B57">
                            <w:tc>
                              <w:tcPr>
                                <w:tcW w:w="8330" w:type="dxa"/>
                                <w:hideMark/>
                              </w:tcPr>
                              <w:p w:rsidR="004D4B57" w:rsidRDefault="004B42D3">
                                <w:pPr>
                                  <w:suppressAutoHyphens/>
                                  <w:spacing w:line="276" w:lineRule="auto"/>
                                  <w:ind w:firstLine="851"/>
                                  <w:jc w:val="center"/>
                                  <w:rPr>
                                    <w:rFonts w:eastAsia="Calibri"/>
                                    <w:color w:val="000000"/>
                                    <w:szCs w:val="24"/>
                                  </w:rPr>
                                </w:pPr>
                                <w:r>
                                  <w:rPr>
                                    <w:position w:val="-28"/>
                                    <w:szCs w:val="24"/>
                                  </w:rPr>
                                  <w:object w:dxaOrig="4005" w:dyaOrig="735">
                                    <v:shape id="_x0000_i1152" type="#_x0000_t75" style="width:201pt;height:36pt" o:ole="">
                                      <v:imagedata r:id="rId263" o:title=""/>
                                    </v:shape>
                                    <o:OLEObject Type="Embed" ProgID="Equation.3" ShapeID="_x0000_i1152" DrawAspect="Content" ObjectID="_1668585773" r:id="rId264"/>
                                  </w:object>
                                </w:r>
                                <w:r>
                                  <w:rPr>
                                    <w:color w:val="000000"/>
                                    <w:szCs w:val="24"/>
                                    <w:lang w:eastAsia="lt-LT"/>
                                  </w:rPr>
                                  <w:t>.</w:t>
                                </w:r>
                              </w:p>
                            </w:tc>
                            <w:tc>
                              <w:tcPr>
                                <w:tcW w:w="1134" w:type="dxa"/>
                                <w:vAlign w:val="center"/>
                                <w:hideMark/>
                              </w:tcPr>
                              <w:p w:rsidR="004D4B57" w:rsidRDefault="004B42D3">
                                <w:pPr>
                                  <w:suppressAutoHyphens/>
                                  <w:spacing w:line="276" w:lineRule="auto"/>
                                  <w:ind w:left="-140"/>
                                  <w:jc w:val="right"/>
                                  <w:rPr>
                                    <w:rFonts w:eastAsia="Calibri"/>
                                    <w:bCs/>
                                    <w:color w:val="000000"/>
                                    <w:szCs w:val="24"/>
                                  </w:rPr>
                                </w:pPr>
                                <w:r>
                                  <w:rPr>
                                    <w:color w:val="000000"/>
                                    <w:szCs w:val="24"/>
                                    <w:lang w:eastAsia="lt-LT"/>
                                  </w:rPr>
                                  <w:t>(2.594)</w:t>
                                </w:r>
                              </w:p>
                            </w:tc>
                          </w:tr>
                        </w:tbl>
                        <w:p w:rsidR="004D4B57" w:rsidRDefault="00875F8B">
                          <w:pPr>
                            <w:suppressAutoHyphens/>
                            <w:rPr>
                              <w:rFonts w:eastAsia="Calibri"/>
                              <w:color w:val="000000"/>
                              <w:szCs w:val="24"/>
                            </w:rPr>
                          </w:pPr>
                        </w:p>
                      </w:sdtContent>
                    </w:sdt>
                    <w:sdt>
                      <w:sdtPr>
                        <w:alias w:val="77 p."/>
                        <w:tag w:val="part_d45b154bcc154b43a518a57bbfef984f"/>
                        <w:id w:val="517588011"/>
                        <w:lock w:val="sdtLocked"/>
                      </w:sdtPr>
                      <w:sdtEndPr/>
                      <w:sdtContent>
                        <w:p w:rsidR="004D4B57" w:rsidRDefault="00875F8B">
                          <w:pPr>
                            <w:suppressAutoHyphens/>
                            <w:ind w:firstLine="570"/>
                            <w:jc w:val="both"/>
                            <w:rPr>
                              <w:color w:val="000000"/>
                              <w:szCs w:val="24"/>
                              <w:lang w:eastAsia="lt-LT"/>
                            </w:rPr>
                          </w:pPr>
                          <w:sdt>
                            <w:sdtPr>
                              <w:alias w:val="Numeris"/>
                              <w:tag w:val="nr_d45b154bcc154b43a518a57bbfef984f"/>
                              <w:id w:val="-1256120208"/>
                              <w:lock w:val="sdtLocked"/>
                            </w:sdtPr>
                            <w:sdtEndPr/>
                            <w:sdtContent>
                              <w:r w:rsidR="004B42D3">
                                <w:rPr>
                                  <w:color w:val="000000"/>
                                  <w:szCs w:val="24"/>
                                  <w:lang w:eastAsia="lt-LT"/>
                                </w:rPr>
                                <w:t>77</w:t>
                              </w:r>
                            </w:sdtContent>
                          </w:sdt>
                          <w:r w:rsidR="004B42D3">
                            <w:rPr>
                              <w:color w:val="000000"/>
                              <w:szCs w:val="24"/>
                              <w:lang w:eastAsia="lt-LT"/>
                            </w:rPr>
                            <w:t xml:space="preserve">. Pastato skaičiuojamosios atsinaujinančios pirminės energijos sąnaudos </w:t>
                          </w:r>
                          <w:r w:rsidR="004B42D3">
                            <w:rPr>
                              <w:i/>
                              <w:szCs w:val="24"/>
                              <w:lang w:eastAsia="lt-LT"/>
                            </w:rPr>
                            <w:t>Q</w:t>
                          </w:r>
                          <w:r w:rsidR="004B42D3">
                            <w:rPr>
                              <w:i/>
                              <w:szCs w:val="24"/>
                              <w:vertAlign w:val="subscript"/>
                              <w:lang w:eastAsia="lt-LT"/>
                            </w:rPr>
                            <w:t>PRr</w:t>
                          </w:r>
                          <w:r w:rsidR="004B42D3">
                            <w:rPr>
                              <w:szCs w:val="24"/>
                              <w:lang w:eastAsia="lt-LT"/>
                            </w:rPr>
                            <w:t xml:space="preserve"> (kWh/(m</w:t>
                          </w:r>
                          <w:r w:rsidR="004B42D3">
                            <w:rPr>
                              <w:szCs w:val="24"/>
                              <w:vertAlign w:val="superscript"/>
                              <w:lang w:eastAsia="lt-LT"/>
                            </w:rPr>
                            <w:t>2</w:t>
                          </w:r>
                          <w:r w:rsidR="004B42D3">
                            <w:rPr>
                              <w:szCs w:val="24"/>
                              <w:lang w:eastAsia="lt-LT"/>
                            </w:rPr>
                            <w:t>·metai))  ir pirminės energijos sąnaudos</w:t>
                          </w:r>
                          <w:r w:rsidR="004B42D3">
                            <w:rPr>
                              <w:color w:val="000000"/>
                              <w:szCs w:val="24"/>
                              <w:lang w:eastAsia="lt-LT"/>
                            </w:rPr>
                            <w:t xml:space="preserve"> </w:t>
                          </w:r>
                          <w:r w:rsidR="004B42D3">
                            <w:rPr>
                              <w:i/>
                              <w:color w:val="000000"/>
                              <w:szCs w:val="24"/>
                              <w:lang w:eastAsia="lt-LT"/>
                            </w:rPr>
                            <w:t>Q</w:t>
                          </w:r>
                          <w:r w:rsidR="004B42D3">
                            <w:rPr>
                              <w:i/>
                              <w:color w:val="000000"/>
                              <w:szCs w:val="24"/>
                              <w:vertAlign w:val="subscript"/>
                              <w:lang w:eastAsia="lt-LT"/>
                            </w:rPr>
                            <w:t>PR</w:t>
                          </w:r>
                          <w:r w:rsidR="004B42D3">
                            <w:rPr>
                              <w:color w:val="000000"/>
                              <w:szCs w:val="24"/>
                              <w:lang w:eastAsia="lt-LT"/>
                            </w:rPr>
                            <w:t xml:space="preserve"> (kWh/(m</w:t>
                          </w:r>
                          <w:r w:rsidR="004B42D3">
                            <w:rPr>
                              <w:color w:val="000000"/>
                              <w:szCs w:val="24"/>
                              <w:vertAlign w:val="superscript"/>
                              <w:lang w:eastAsia="lt-LT"/>
                            </w:rPr>
                            <w:t>2</w:t>
                          </w:r>
                          <w:r w:rsidR="004B42D3">
                            <w:rPr>
                              <w:color w:val="000000"/>
                              <w:szCs w:val="24"/>
                              <w:lang w:eastAsia="lt-LT"/>
                            </w:rPr>
                            <w:t>·metai)) apskaičiuojamos taip:</w:t>
                          </w:r>
                        </w:p>
                        <w:tbl>
                          <w:tblPr>
                            <w:tblW w:w="0" w:type="auto"/>
                            <w:tblLook w:val="01E0" w:firstRow="1" w:lastRow="1" w:firstColumn="1" w:lastColumn="1" w:noHBand="0" w:noVBand="0"/>
                          </w:tblPr>
                          <w:tblGrid>
                            <w:gridCol w:w="8231"/>
                            <w:gridCol w:w="1123"/>
                          </w:tblGrid>
                          <w:tr w:rsidR="004D4B57">
                            <w:tc>
                              <w:tcPr>
                                <w:tcW w:w="8231" w:type="dxa"/>
                                <w:hideMark/>
                              </w:tcPr>
                              <w:p w:rsidR="004D4B57" w:rsidRDefault="004B42D3">
                                <w:pPr>
                                  <w:suppressAutoHyphens/>
                                  <w:ind w:firstLine="851"/>
                                  <w:jc w:val="center"/>
                                  <w:rPr>
                                    <w:rFonts w:eastAsia="Calibri"/>
                                    <w:szCs w:val="24"/>
                                    <w:lang w:eastAsia="lt-LT"/>
                                  </w:rPr>
                                </w:pPr>
                                <w:r>
                                  <w:rPr>
                                    <w:position w:val="-28"/>
                                    <w:szCs w:val="24"/>
                                    <w:lang w:eastAsia="lt-LT"/>
                                  </w:rPr>
                                  <w:object w:dxaOrig="3980" w:dyaOrig="680">
                                    <v:shape id="_x0000_i1153" type="#_x0000_t75" style="width:201pt;height:36pt" o:ole="">
                                      <v:imagedata r:id="rId265" o:title=""/>
                                    </v:shape>
                                    <o:OLEObject Type="Embed" ProgID="Equation.3" ShapeID="_x0000_i1153" DrawAspect="Content" ObjectID="_1668585774" r:id="rId266"/>
                                  </w:object>
                                </w:r>
                                <w:r>
                                  <w:rPr>
                                    <w:szCs w:val="24"/>
                                    <w:lang w:eastAsia="lt-LT"/>
                                  </w:rPr>
                                  <w:t>;</w:t>
                                </w:r>
                              </w:p>
                            </w:tc>
                            <w:tc>
                              <w:tcPr>
                                <w:tcW w:w="1123" w:type="dxa"/>
                                <w:vAlign w:val="center"/>
                                <w:hideMark/>
                              </w:tcPr>
                              <w:p w:rsidR="004D4B57" w:rsidRDefault="004B42D3">
                                <w:pPr>
                                  <w:suppressAutoHyphens/>
                                  <w:ind w:left="-140"/>
                                  <w:jc w:val="right"/>
                                  <w:rPr>
                                    <w:rFonts w:eastAsia="Calibri"/>
                                    <w:bCs/>
                                    <w:szCs w:val="24"/>
                                    <w:lang w:eastAsia="lt-LT"/>
                                  </w:rPr>
                                </w:pPr>
                                <w:r>
                                  <w:rPr>
                                    <w:szCs w:val="24"/>
                                    <w:lang w:eastAsia="lt-LT"/>
                                  </w:rPr>
                                  <w:t>(2.594-1)</w:t>
                                </w:r>
                              </w:p>
                            </w:tc>
                          </w:tr>
                        </w:tbl>
                        <w:p w:rsidR="004D4B57" w:rsidRDefault="004D4B57">
                          <w:pPr>
                            <w:suppressAutoHyphens/>
                            <w:ind w:firstLine="570"/>
                            <w:jc w:val="both"/>
                            <w:rPr>
                              <w:b/>
                              <w:szCs w:val="24"/>
                              <w:lang w:eastAsia="lt-LT"/>
                            </w:rPr>
                          </w:pPr>
                        </w:p>
                        <w:tbl>
                          <w:tblPr>
                            <w:tblW w:w="0" w:type="auto"/>
                            <w:tblLook w:val="01E0" w:firstRow="1" w:lastRow="1" w:firstColumn="1" w:lastColumn="1" w:noHBand="0" w:noVBand="0"/>
                          </w:tblPr>
                          <w:tblGrid>
                            <w:gridCol w:w="8330"/>
                            <w:gridCol w:w="1134"/>
                          </w:tblGrid>
                          <w:tr w:rsidR="004D4B57">
                            <w:tc>
                              <w:tcPr>
                                <w:tcW w:w="8330" w:type="dxa"/>
                                <w:hideMark/>
                              </w:tcPr>
                              <w:p w:rsidR="004D4B57" w:rsidRDefault="004B42D3">
                                <w:pPr>
                                  <w:suppressAutoHyphens/>
                                  <w:ind w:firstLine="851"/>
                                  <w:jc w:val="center"/>
                                  <w:rPr>
                                    <w:rFonts w:eastAsia="Calibri"/>
                                    <w:szCs w:val="24"/>
                                    <w:lang w:eastAsia="lt-LT"/>
                                  </w:rPr>
                                </w:pPr>
                                <w:r>
                                  <w:rPr>
                                    <w:position w:val="-28"/>
                                    <w:szCs w:val="24"/>
                                    <w:lang w:eastAsia="lt-LT"/>
                                  </w:rPr>
                                  <w:object w:dxaOrig="2980" w:dyaOrig="680">
                                    <v:shape id="_x0000_i1154" type="#_x0000_t75" style="width:149.5pt;height:36pt" o:ole="">
                                      <v:imagedata r:id="rId267" o:title=""/>
                                    </v:shape>
                                    <o:OLEObject Type="Embed" ProgID="Equation.3" ShapeID="_x0000_i1154" DrawAspect="Content" ObjectID="_1668585775" r:id="rId268"/>
                                  </w:object>
                                </w:r>
                                <w:r>
                                  <w:rPr>
                                    <w:szCs w:val="24"/>
                                    <w:lang w:eastAsia="lt-LT"/>
                                  </w:rPr>
                                  <w:t>.</w:t>
                                </w:r>
                              </w:p>
                            </w:tc>
                            <w:tc>
                              <w:tcPr>
                                <w:tcW w:w="1134" w:type="dxa"/>
                                <w:vAlign w:val="center"/>
                                <w:hideMark/>
                              </w:tcPr>
                              <w:p w:rsidR="004D4B57" w:rsidRDefault="004B42D3">
                                <w:pPr>
                                  <w:suppressAutoHyphens/>
                                  <w:ind w:left="-140"/>
                                  <w:jc w:val="right"/>
                                  <w:rPr>
                                    <w:rFonts w:eastAsia="Calibri"/>
                                    <w:bCs/>
                                    <w:szCs w:val="24"/>
                                    <w:lang w:eastAsia="lt-LT"/>
                                  </w:rPr>
                                </w:pPr>
                                <w:r>
                                  <w:rPr>
                                    <w:szCs w:val="24"/>
                                    <w:lang w:eastAsia="lt-LT"/>
                                  </w:rPr>
                                  <w:t>(2.594-2)</w:t>
                                </w:r>
                              </w:p>
                            </w:tc>
                          </w:tr>
                        </w:tbl>
                        <w:sdt>
                          <w:sdtPr>
                            <w:alias w:val="77.1 pp."/>
                            <w:tag w:val="part_62ea346ed43b42c78827de372bc5228c"/>
                            <w:id w:val="1444497092"/>
                            <w:lock w:val="sdtLocked"/>
                          </w:sdtPr>
                          <w:sdtEndPr/>
                          <w:sdtContent>
                            <w:p w:rsidR="004D4B57" w:rsidRDefault="00875F8B">
                              <w:pPr>
                                <w:suppressAutoHyphens/>
                                <w:ind w:firstLine="570"/>
                                <w:jc w:val="both"/>
                                <w:rPr>
                                  <w:color w:val="000000"/>
                                  <w:szCs w:val="24"/>
                                  <w:lang w:eastAsia="lt-LT"/>
                                </w:rPr>
                              </w:pPr>
                              <w:sdt>
                                <w:sdtPr>
                                  <w:alias w:val="Numeris"/>
                                  <w:tag w:val="nr_62ea346ed43b42c78827de372bc5228c"/>
                                  <w:id w:val="-99263492"/>
                                  <w:lock w:val="sdtLocked"/>
                                </w:sdtPr>
                                <w:sdtEndPr/>
                                <w:sdtContent>
                                  <w:r w:rsidR="004B42D3">
                                    <w:rPr>
                                      <w:color w:val="000000"/>
                                      <w:szCs w:val="24"/>
                                      <w:lang w:eastAsia="lt-LT"/>
                                    </w:rPr>
                                    <w:t>77.1</w:t>
                                  </w:r>
                                </w:sdtContent>
                              </w:sdt>
                              <w:r w:rsidR="004B42D3">
                                <w:rPr>
                                  <w:color w:val="000000"/>
                                  <w:szCs w:val="24"/>
                                  <w:lang w:eastAsia="lt-LT"/>
                                </w:rPr>
                                <w:t xml:space="preserve">. pastato karšto vandens ruošimo sistemų mėnesinės skaičiuojamosios atsinaujinančios pirminėsenergijos sąnaudos karštam vandeniui ruošti </w:t>
                              </w:r>
                              <w:r w:rsidR="004B42D3">
                                <w:rPr>
                                  <w:i/>
                                  <w:color w:val="000000"/>
                                  <w:szCs w:val="24"/>
                                  <w:lang w:eastAsia="lt-LT"/>
                                </w:rPr>
                                <w:t>Q</w:t>
                              </w:r>
                              <w:r w:rsidR="004B42D3">
                                <w:rPr>
                                  <w:i/>
                                  <w:color w:val="000000"/>
                                  <w:szCs w:val="24"/>
                                  <w:vertAlign w:val="subscript"/>
                                  <w:lang w:eastAsia="lt-LT"/>
                                </w:rPr>
                                <w:t>PRr.hw,m</w:t>
                              </w:r>
                              <w:r w:rsidR="004B42D3">
                                <w:rPr>
                                  <w:color w:val="000000"/>
                                  <w:szCs w:val="24"/>
                                  <w:lang w:eastAsia="lt-LT"/>
                                </w:rPr>
                                <w:t xml:space="preserve"> (kWh/(m</w:t>
                              </w:r>
                              <w:r w:rsidR="004B42D3">
                                <w:rPr>
                                  <w:color w:val="000000"/>
                                  <w:szCs w:val="24"/>
                                  <w:vertAlign w:val="superscript"/>
                                  <w:lang w:eastAsia="lt-LT"/>
                                </w:rPr>
                                <w:t>2</w:t>
                              </w:r>
                              <w:r w:rsidR="004B42D3">
                                <w:rPr>
                                  <w:color w:val="000000"/>
                                  <w:szCs w:val="24"/>
                                  <w:lang w:eastAsia="lt-LT"/>
                                </w:rPr>
                                <w:t xml:space="preserve">·mėn.)) apskaičiuojamos taip: </w:t>
                              </w:r>
                            </w:p>
                            <w:sdt>
                              <w:sdtPr>
                                <w:alias w:val="77.1.1 pp."/>
                                <w:tag w:val="part_699fc0ce04ec4213a41286272efcd35c"/>
                                <w:id w:val="2039074995"/>
                                <w:lock w:val="sdtLocked"/>
                              </w:sdtPr>
                              <w:sdtEndPr/>
                              <w:sdtContent>
                                <w:p w:rsidR="004D4B57" w:rsidRDefault="00875F8B">
                                  <w:pPr>
                                    <w:suppressAutoHyphens/>
                                    <w:ind w:firstLine="480"/>
                                    <w:jc w:val="both"/>
                                    <w:rPr>
                                      <w:szCs w:val="24"/>
                                      <w:lang w:eastAsia="lt-LT"/>
                                    </w:rPr>
                                  </w:pPr>
                                  <w:sdt>
                                    <w:sdtPr>
                                      <w:alias w:val="Numeris"/>
                                      <w:tag w:val="nr_699fc0ce04ec4213a41286272efcd35c"/>
                                      <w:id w:val="703980555"/>
                                      <w:lock w:val="sdtLocked"/>
                                    </w:sdtPr>
                                    <w:sdtEndPr/>
                                    <w:sdtContent>
                                      <w:r w:rsidR="004B42D3">
                                        <w:rPr>
                                          <w:color w:val="000000"/>
                                          <w:szCs w:val="24"/>
                                          <w:lang w:eastAsia="lt-LT"/>
                                        </w:rPr>
                                        <w:t>77.1.1</w:t>
                                      </w:r>
                                    </w:sdtContent>
                                  </w:sdt>
                                  <w:r w:rsidR="004B42D3">
                                    <w:rPr>
                                      <w:color w:val="000000"/>
                                      <w:szCs w:val="24"/>
                                      <w:lang w:eastAsia="lt-LT"/>
                                    </w:rPr>
                                    <w:t xml:space="preserve">. jei karštam vandeniui ruošti nenaudojama elektros energija, </w:t>
                                  </w:r>
                                  <w:r w:rsidR="004B42D3">
                                    <w:rPr>
                                      <w:szCs w:val="24"/>
                                      <w:lang w:eastAsia="lt-LT"/>
                                    </w:rPr>
                                    <w:t xml:space="preserve">bet tam naudojami dujiniai katilai su absorbciniais šilumos siurbliais: </w:t>
                                  </w:r>
                                </w:p>
                                <w:tbl>
                                  <w:tblPr>
                                    <w:tblW w:w="5000" w:type="pct"/>
                                    <w:tblLook w:val="01E0" w:firstRow="1" w:lastRow="1" w:firstColumn="1" w:lastColumn="1" w:noHBand="0" w:noVBand="0"/>
                                  </w:tblPr>
                                  <w:tblGrid>
                                    <w:gridCol w:w="8184"/>
                                    <w:gridCol w:w="120"/>
                                    <w:gridCol w:w="1407"/>
                                    <w:gridCol w:w="144"/>
                                  </w:tblGrid>
                                  <w:tr w:rsidR="004D4B57">
                                    <w:tc>
                                      <w:tcPr>
                                        <w:tcW w:w="4213" w:type="pct"/>
                                        <w:gridSpan w:val="2"/>
                                        <w:vAlign w:val="center"/>
                                      </w:tcPr>
                                      <w:p w:rsidR="004D4B57" w:rsidRDefault="004D4B57">
                                        <w:pPr>
                                          <w:suppressAutoHyphens/>
                                          <w:spacing w:line="276" w:lineRule="auto"/>
                                          <w:jc w:val="center"/>
                                          <w:rPr>
                                            <w:rFonts w:eastAsia="Calibri"/>
                                            <w:strike/>
                                            <w:color w:val="000000"/>
                                            <w:szCs w:val="24"/>
                                          </w:rPr>
                                        </w:pPr>
                                      </w:p>
                                    </w:tc>
                                    <w:tc>
                                      <w:tcPr>
                                        <w:tcW w:w="787" w:type="pct"/>
                                        <w:gridSpan w:val="2"/>
                                        <w:vAlign w:val="center"/>
                                      </w:tcPr>
                                      <w:p w:rsidR="004D4B57" w:rsidRDefault="004D4B57">
                                        <w:pPr>
                                          <w:suppressAutoHyphens/>
                                          <w:spacing w:line="276" w:lineRule="auto"/>
                                          <w:jc w:val="right"/>
                                          <w:rPr>
                                            <w:rFonts w:eastAsia="Calibri"/>
                                            <w:bCs/>
                                            <w:strike/>
                                            <w:color w:val="000000"/>
                                            <w:szCs w:val="24"/>
                                          </w:rPr>
                                        </w:pPr>
                                      </w:p>
                                    </w:tc>
                                  </w:tr>
                                  <w:tr w:rsidR="004D4B57">
                                    <w:trPr>
                                      <w:gridAfter w:val="1"/>
                                      <w:wAfter w:w="73" w:type="pct"/>
                                    </w:trPr>
                                    <w:tc>
                                      <w:tcPr>
                                        <w:tcW w:w="4152" w:type="pct"/>
                                        <w:vAlign w:val="center"/>
                                        <w:hideMark/>
                                      </w:tcPr>
                                      <w:p w:rsidR="004D4B57" w:rsidRDefault="004B42D3">
                                        <w:pPr>
                                          <w:suppressAutoHyphens/>
                                          <w:jc w:val="center"/>
                                          <w:rPr>
                                            <w:rFonts w:eastAsia="Calibri"/>
                                            <w:szCs w:val="24"/>
                                            <w:lang w:eastAsia="lt-LT"/>
                                          </w:rPr>
                                        </w:pPr>
                                        <w:r>
                                          <w:rPr>
                                            <w:position w:val="-52"/>
                                            <w:szCs w:val="24"/>
                                            <w:lang w:eastAsia="lt-LT"/>
                                          </w:rPr>
                                          <w:object w:dxaOrig="4840" w:dyaOrig="1160">
                                            <v:shape id="_x0000_i1155" type="#_x0000_t75" style="width:3in;height:51pt" o:ole="">
                                              <v:imagedata r:id="rId269" o:title=""/>
                                            </v:shape>
                                            <o:OLEObject Type="Embed" ProgID="Equation.3" ShapeID="_x0000_i1155" DrawAspect="Content" ObjectID="_1668585776" r:id="rId270"/>
                                          </w:object>
                                        </w:r>
                                        <w:r>
                                          <w:rPr>
                                            <w:szCs w:val="24"/>
                                            <w:lang w:eastAsia="lt-LT"/>
                                          </w:rPr>
                                          <w:t>;</w:t>
                                        </w:r>
                                      </w:p>
                                    </w:tc>
                                    <w:tc>
                                      <w:tcPr>
                                        <w:tcW w:w="775" w:type="pct"/>
                                        <w:gridSpan w:val="2"/>
                                        <w:vAlign w:val="center"/>
                                        <w:hideMark/>
                                      </w:tcPr>
                                      <w:p w:rsidR="004D4B57" w:rsidRDefault="004B42D3">
                                        <w:pPr>
                                          <w:suppressAutoHyphens/>
                                          <w:jc w:val="right"/>
                                          <w:rPr>
                                            <w:rFonts w:eastAsia="Calibri"/>
                                            <w:bCs/>
                                            <w:szCs w:val="24"/>
                                            <w:lang w:eastAsia="lt-LT"/>
                                          </w:rPr>
                                        </w:pPr>
                                        <w:r>
                                          <w:rPr>
                                            <w:bCs/>
                                            <w:szCs w:val="24"/>
                                            <w:lang w:eastAsia="lt-LT"/>
                                          </w:rPr>
                                          <w:t>(2.595)</w:t>
                                        </w:r>
                                      </w:p>
                                    </w:tc>
                                  </w:tr>
                                </w:tbl>
                                <w:p w:rsidR="004D4B57" w:rsidRDefault="004B42D3">
                                  <w:pPr>
                                    <w:tabs>
                                      <w:tab w:val="left" w:pos="709"/>
                                    </w:tabs>
                                    <w:suppressAutoHyphens/>
                                    <w:jc w:val="both"/>
                                    <w:rPr>
                                      <w:rFonts w:eastAsia="Calibri"/>
                                      <w:bCs/>
                                      <w:szCs w:val="22"/>
                                      <w:lang w:eastAsia="lt-LT"/>
                                    </w:rPr>
                                  </w:pPr>
                                  <w:r>
                                    <w:rPr>
                                      <w:szCs w:val="24"/>
                                      <w:lang w:eastAsia="lt-LT"/>
                                    </w:rPr>
                                    <w:lastRenderedPageBreak/>
                                    <w:t xml:space="preserve">čia: </w:t>
                                  </w:r>
                                  <w:r>
                                    <w:rPr>
                                      <w:szCs w:val="24"/>
                                      <w:lang w:eastAsia="lt-LT"/>
                                    </w:rPr>
                                    <w:tab/>
                                  </w:r>
                                  <w:r>
                                    <w:rPr>
                                      <w:i/>
                                      <w:szCs w:val="24"/>
                                      <w:lang w:eastAsia="lt-LT"/>
                                    </w:rPr>
                                    <w:t>f</w:t>
                                  </w:r>
                                  <w:r>
                                    <w:rPr>
                                      <w:i/>
                                      <w:szCs w:val="24"/>
                                      <w:vertAlign w:val="subscript"/>
                                      <w:lang w:eastAsia="lt-LT"/>
                                    </w:rPr>
                                    <w:t>PRr.hw.eq1</w:t>
                                  </w:r>
                                  <w:r>
                                    <w:rPr>
                                      <w:bCs/>
                                      <w:szCs w:val="24"/>
                                      <w:lang w:eastAsia="lt-LT"/>
                                    </w:rPr>
                                    <w:t xml:space="preserve"> - 2.21 lentelės 1–8 eilutėse išvardintų</w:t>
                                  </w:r>
                                  <w:r>
                                    <w:rPr>
                                      <w:szCs w:val="24"/>
                                      <w:lang w:eastAsia="lt-LT"/>
                                    </w:rPr>
                                    <w:t xml:space="preserve"> energijos šaltinių, nenaudojančių elektros energijos, atsinaujinančios pirminės energijos faktorius (žr.</w:t>
                                  </w:r>
                                  <w:r>
                                    <w:rPr>
                                      <w:bCs/>
                                      <w:szCs w:val="24"/>
                                      <w:lang w:eastAsia="lt-LT"/>
                                    </w:rPr>
                                    <w:t xml:space="preserve"> 2.18 lentelę). Kai naudojami keli 2.21 lentelės 1–8 eilutėse išvardinti energijos šaltiniai karštam vandeniui ruošti (dujos ir kietasis kuras; dujos ir šilumos tinklai, panašiai), skaičiavimuose turi būti naudojama šių energijos šaltinių atsinaujinančios pirminės energijos faktorių vidutinė vertė. Jei karštam vandeniui ruošti naudojami dujiniai katilai su absorbciniais šilumos siurbliais, (2.134) formulėje vietoje  </w:t>
                                  </w:r>
                                  <w:r>
                                    <w:rPr>
                                      <w:i/>
                                      <w:szCs w:val="24"/>
                                      <w:lang w:eastAsia="lt-LT"/>
                                    </w:rPr>
                                    <w:t>f</w:t>
                                  </w:r>
                                  <w:r>
                                    <w:rPr>
                                      <w:i/>
                                      <w:szCs w:val="24"/>
                                      <w:vertAlign w:val="subscript"/>
                                      <w:lang w:eastAsia="lt-LT"/>
                                    </w:rPr>
                                    <w:t xml:space="preserve">PRr.hw.eq1 </w:t>
                                  </w:r>
                                  <w:r>
                                    <w:rPr>
                                      <w:bCs/>
                                      <w:szCs w:val="24"/>
                                      <w:lang w:eastAsia="lt-LT"/>
                                    </w:rPr>
                                    <w:t xml:space="preserve"> turi būti 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p w:rsidR="004D4B57" w:rsidRDefault="004D4B57">
                                  <w:pPr>
                                    <w:suppressAutoHyphens/>
                                    <w:ind w:firstLine="567"/>
                                    <w:jc w:val="both"/>
                                    <w:rPr>
                                      <w:bCs/>
                                      <w:szCs w:val="24"/>
                                      <w:lang w:eastAsia="lt-LT"/>
                                    </w:rPr>
                                  </w:pPr>
                                </w:p>
                                <w:tbl>
                                  <w:tblPr>
                                    <w:tblW w:w="5000" w:type="pct"/>
                                    <w:tblLook w:val="01E0" w:firstRow="1" w:lastRow="1" w:firstColumn="1" w:lastColumn="1" w:noHBand="0" w:noVBand="0"/>
                                  </w:tblPr>
                                  <w:tblGrid>
                                    <w:gridCol w:w="8389"/>
                                    <w:gridCol w:w="1466"/>
                                  </w:tblGrid>
                                  <w:tr w:rsidR="004D4B57">
                                    <w:tc>
                                      <w:tcPr>
                                        <w:tcW w:w="4256" w:type="pct"/>
                                        <w:vAlign w:val="center"/>
                                        <w:hideMark/>
                                      </w:tcPr>
                                      <w:p w:rsidR="004D4B57" w:rsidRDefault="004B42D3">
                                        <w:pPr>
                                          <w:suppressAutoHyphens/>
                                          <w:jc w:val="center"/>
                                          <w:rPr>
                                            <w:rFonts w:eastAsia="Calibri"/>
                                            <w:bCs/>
                                            <w:szCs w:val="22"/>
                                            <w:lang w:eastAsia="lt-LT"/>
                                          </w:rPr>
                                        </w:pPr>
                                        <w:r>
                                          <w:rPr>
                                            <w:position w:val="-30"/>
                                            <w:szCs w:val="24"/>
                                            <w:lang w:eastAsia="lt-LT"/>
                                          </w:rPr>
                                          <w:object w:dxaOrig="4520" w:dyaOrig="1020">
                                            <v:shape id="_x0000_i1156" type="#_x0000_t75" style="width:214pt;height:47pt" o:ole="">
                                              <v:imagedata r:id="rId271" o:title=""/>
                                            </v:shape>
                                            <o:OLEObject Type="Embed" ProgID="Equation.3" ShapeID="_x0000_i1156" DrawAspect="Content" ObjectID="_1668585777" r:id="rId272"/>
                                          </w:object>
                                        </w:r>
                                        <w:r>
                                          <w:rPr>
                                            <w:lang w:eastAsia="lt-LT"/>
                                          </w:rPr>
                                          <w:t xml:space="preserve">  ; </w:t>
                                        </w:r>
                                      </w:p>
                                    </w:tc>
                                    <w:tc>
                                      <w:tcPr>
                                        <w:tcW w:w="744" w:type="pct"/>
                                        <w:vAlign w:val="center"/>
                                        <w:hideMark/>
                                      </w:tcPr>
                                      <w:p w:rsidR="004D4B57" w:rsidRDefault="004B42D3">
                                        <w:pPr>
                                          <w:suppressAutoHyphens/>
                                          <w:jc w:val="right"/>
                                          <w:rPr>
                                            <w:rFonts w:eastAsia="Calibri"/>
                                            <w:bCs/>
                                            <w:szCs w:val="22"/>
                                            <w:lang w:eastAsia="lt-LT"/>
                                          </w:rPr>
                                        </w:pPr>
                                        <w:r>
                                          <w:rPr>
                                            <w:bCs/>
                                            <w:lang w:eastAsia="lt-LT"/>
                                          </w:rPr>
                                          <w:t>(2.595-1)</w:t>
                                        </w:r>
                                      </w:p>
                                    </w:tc>
                                  </w:tr>
                                </w:tbl>
                                <w:p w:rsidR="004D4B57" w:rsidRDefault="004B42D3">
                                  <w:pPr>
                                    <w:tabs>
                                      <w:tab w:val="left" w:pos="709"/>
                                    </w:tabs>
                                    <w:suppressAutoHyphens/>
                                    <w:jc w:val="both"/>
                                    <w:rPr>
                                      <w:bCs/>
                                      <w:szCs w:val="24"/>
                                      <w:lang w:eastAsia="lt-LT"/>
                                    </w:rPr>
                                  </w:pPr>
                                  <w:r>
                                    <w:rPr>
                                      <w:bCs/>
                                      <w:szCs w:val="24"/>
                                      <w:lang w:eastAsia="lt-LT"/>
                                    </w:rPr>
                                    <w:t>čia:</w:t>
                                  </w:r>
                                  <w:r>
                                    <w:rPr>
                                      <w:bCs/>
                                      <w:szCs w:val="24"/>
                                      <w:lang w:eastAsia="lt-LT"/>
                                    </w:rPr>
                                    <w:tab/>
                                  </w:r>
                                  <w:r>
                                    <w:rPr>
                                      <w:bCs/>
                                      <w:i/>
                                      <w:iCs/>
                                      <w:szCs w:val="24"/>
                                      <w:lang w:eastAsia="lt-LT"/>
                                    </w:rPr>
                                    <w:t>P</w:t>
                                  </w:r>
                                  <w:r>
                                    <w:rPr>
                                      <w:bCs/>
                                      <w:i/>
                                      <w:iCs/>
                                      <w:szCs w:val="24"/>
                                      <w:vertAlign w:val="subscript"/>
                                      <w:lang w:eastAsia="lt-LT"/>
                                    </w:rPr>
                                    <w:t>GHP.H</w:t>
                                  </w:r>
                                  <w:r>
                                    <w:rPr>
                                      <w:bCs/>
                                      <w:szCs w:val="24"/>
                                      <w:lang w:eastAsia="lt-LT"/>
                                    </w:rPr>
                                    <w:t xml:space="preserve"> - pagal [3.46], [3.47] reikalavimus prie standartinių bandymo sąlygų nustatyta dujinio katilo šildymo galia, kW. Jei nėra duomenų, apskaičiuojama pagal (2.134-2) formulę;</w:t>
                                  </w:r>
                                </w:p>
                                <w:p w:rsidR="004D4B57" w:rsidRDefault="004B42D3">
                                  <w:pPr>
                                    <w:suppressAutoHyphens/>
                                    <w:ind w:firstLine="709"/>
                                    <w:jc w:val="both"/>
                                    <w:rPr>
                                      <w:szCs w:val="24"/>
                                      <w:lang w:eastAsia="lt-LT"/>
                                    </w:rPr>
                                  </w:pPr>
                                  <w:r>
                                    <w:rPr>
                                      <w:i/>
                                      <w:szCs w:val="24"/>
                                      <w:lang w:eastAsia="lt-LT"/>
                                    </w:rPr>
                                    <w:t>η</w:t>
                                  </w:r>
                                  <w:r>
                                    <w:rPr>
                                      <w:i/>
                                      <w:szCs w:val="24"/>
                                      <w:vertAlign w:val="subscript"/>
                                      <w:lang w:eastAsia="lt-LT"/>
                                    </w:rPr>
                                    <w:t xml:space="preserve">GHP.H </w:t>
                                  </w:r>
                                  <w:r>
                                    <w:rPr>
                                      <w:szCs w:val="24"/>
                                      <w:lang w:eastAsia="lt-LT"/>
                                    </w:rPr>
                                    <w:t xml:space="preserve">– </w:t>
                                  </w:r>
                                  <w:r>
                                    <w:rPr>
                                      <w:bCs/>
                                      <w:szCs w:val="24"/>
                                      <w:lang w:eastAsia="lt-LT"/>
                                    </w:rPr>
                                    <w:t>pagal [3.46], [3.47] reikalavimus prie standartinių bandymo sąlygų nustatyta dujinio katilo su absorbciniu šilumos siurbliu</w:t>
                                  </w:r>
                                  <w:r>
                                    <w:rPr>
                                      <w:szCs w:val="24"/>
                                      <w:lang w:eastAsia="lt-LT"/>
                                    </w:rPr>
                                    <w:t xml:space="preserve"> naudingumo koeficiento vertė šildymo režime, vnt. </w:t>
                                  </w:r>
                                  <w:r>
                                    <w:rPr>
                                      <w:bCs/>
                                      <w:szCs w:val="24"/>
                                      <w:lang w:eastAsia="lt-LT"/>
                                    </w:rPr>
                                    <w:t>Jei nėra</w:t>
                                  </w:r>
                                  <w:r>
                                    <w:rPr>
                                      <w:szCs w:val="24"/>
                                      <w:lang w:eastAsia="lt-LT"/>
                                    </w:rPr>
                                    <w:t xml:space="preserve"> duomenų, imama iš 2.16 lentelės;</w:t>
                                  </w:r>
                                </w:p>
                                <w:p w:rsidR="004D4B57" w:rsidRDefault="004B42D3">
                                  <w:pPr>
                                    <w:suppressAutoHyphens/>
                                    <w:ind w:firstLine="720"/>
                                    <w:jc w:val="both"/>
                                    <w:rPr>
                                      <w:bCs/>
                                      <w:szCs w:val="24"/>
                                      <w:lang w:eastAsia="lt-LT"/>
                                    </w:rPr>
                                  </w:pPr>
                                  <w:r>
                                    <w:rPr>
                                      <w:bCs/>
                                      <w:i/>
                                      <w:iCs/>
                                      <w:szCs w:val="24"/>
                                      <w:lang w:eastAsia="lt-LT"/>
                                    </w:rPr>
                                    <w:t>f</w:t>
                                  </w:r>
                                  <w:r>
                                    <w:rPr>
                                      <w:bCs/>
                                      <w:i/>
                                      <w:iCs/>
                                      <w:szCs w:val="24"/>
                                      <w:vertAlign w:val="subscript"/>
                                      <w:lang w:eastAsia="lt-LT"/>
                                    </w:rPr>
                                    <w:t>PRr</w:t>
                                  </w:r>
                                  <w:r>
                                    <w:rPr>
                                      <w:bCs/>
                                      <w:szCs w:val="24"/>
                                      <w:vertAlign w:val="subscript"/>
                                      <w:lang w:eastAsia="lt-LT"/>
                                    </w:rPr>
                                    <w:t>.g</w:t>
                                  </w:r>
                                  <w:r>
                                    <w:rPr>
                                      <w:bCs/>
                                      <w:szCs w:val="24"/>
                                      <w:lang w:eastAsia="lt-LT"/>
                                    </w:rPr>
                                    <w:t xml:space="preserve"> – dujų, kurias vartoja dujinis katilas, atsinaujinančios pirminės energijos faktoriaus vertė. Imama iš 2.18 lentelės;</w:t>
                                  </w:r>
                                </w:p>
                                <w:p w:rsidR="004D4B57" w:rsidRDefault="004B42D3">
                                  <w:pPr>
                                    <w:suppressAutoHyphens/>
                                    <w:ind w:left="993" w:hanging="284"/>
                                    <w:jc w:val="both"/>
                                    <w:rPr>
                                      <w:bCs/>
                                      <w:szCs w:val="24"/>
                                      <w:lang w:eastAsia="lt-LT"/>
                                    </w:rPr>
                                  </w:pPr>
                                  <w:r>
                                    <w:rPr>
                                      <w:rFonts w:eastAsia="Calibri"/>
                                      <w:bCs/>
                                      <w:szCs w:val="24"/>
                                    </w:rPr>
                                    <w:t>-</w:t>
                                  </w:r>
                                  <w:r>
                                    <w:rPr>
                                      <w:rFonts w:eastAsia="Calibri"/>
                                      <w:bCs/>
                                      <w:szCs w:val="24"/>
                                    </w:rPr>
                                    <w:tab/>
                                  </w:r>
                                  <w:r>
                                    <w:rPr>
                                      <w:bCs/>
                                      <w:szCs w:val="24"/>
                                      <w:lang w:eastAsia="lt-LT"/>
                                    </w:rPr>
                                    <w:t>jei (2.595-1) formulėje (</w:t>
                                  </w:r>
                                  <w:r>
                                    <w:rPr>
                                      <w:i/>
                                      <w:szCs w:val="24"/>
                                      <w:lang w:eastAsia="lt-LT"/>
                                    </w:rPr>
                                    <w:t>η</w:t>
                                  </w:r>
                                  <w:r>
                                    <w:rPr>
                                      <w:i/>
                                      <w:szCs w:val="24"/>
                                      <w:vertAlign w:val="subscript"/>
                                      <w:lang w:eastAsia="lt-LT"/>
                                    </w:rPr>
                                    <w:t>GHP.H</w:t>
                                  </w:r>
                                  <w:r>
                                    <w:rPr>
                                      <w:bCs/>
                                      <w:szCs w:val="24"/>
                                      <w:lang w:eastAsia="lt-LT"/>
                                    </w:rPr>
                                    <w:t xml:space="preserve"> -1)&lt;0, turi būti imama (</w:t>
                                  </w:r>
                                  <w:r>
                                    <w:rPr>
                                      <w:i/>
                                      <w:szCs w:val="24"/>
                                      <w:lang w:eastAsia="lt-LT"/>
                                    </w:rPr>
                                    <w:t>η</w:t>
                                  </w:r>
                                  <w:r>
                                    <w:rPr>
                                      <w:i/>
                                      <w:szCs w:val="24"/>
                                      <w:vertAlign w:val="subscript"/>
                                      <w:lang w:eastAsia="lt-LT"/>
                                    </w:rPr>
                                    <w:t>GHP.H</w:t>
                                  </w:r>
                                  <w:r>
                                    <w:rPr>
                                      <w:bCs/>
                                      <w:szCs w:val="24"/>
                                      <w:lang w:eastAsia="lt-LT"/>
                                    </w:rPr>
                                    <w:t xml:space="preserve"> -1)</w:t>
                                  </w:r>
                                  <w:r>
                                    <w:rPr>
                                      <w:bCs/>
                                      <w:szCs w:val="24"/>
                                      <w:lang w:val="en-US" w:eastAsia="lt-LT"/>
                                    </w:rPr>
                                    <w:t>=0;</w:t>
                                  </w:r>
                                </w:p>
                              </w:sdtContent>
                            </w:sdt>
                            <w:sdt>
                              <w:sdtPr>
                                <w:alias w:val="77.1.2 pp."/>
                                <w:tag w:val="part_f910d44199b641dbb83da35d57482374"/>
                                <w:id w:val="-319114592"/>
                                <w:lock w:val="sdtLocked"/>
                              </w:sdtPr>
                              <w:sdtEndPr/>
                              <w:sdtContent>
                                <w:p w:rsidR="004D4B57" w:rsidRDefault="00875F8B">
                                  <w:pPr>
                                    <w:suppressAutoHyphens/>
                                    <w:ind w:left="480"/>
                                    <w:jc w:val="both"/>
                                    <w:rPr>
                                      <w:rFonts w:eastAsia="Calibri"/>
                                      <w:szCs w:val="24"/>
                                    </w:rPr>
                                  </w:pPr>
                                  <w:sdt>
                                    <w:sdtPr>
                                      <w:alias w:val="Numeris"/>
                                      <w:tag w:val="nr_f910d44199b641dbb83da35d57482374"/>
                                      <w:id w:val="-636110837"/>
                                      <w:lock w:val="sdtLocked"/>
                                    </w:sdtPr>
                                    <w:sdtEndPr/>
                                    <w:sdtContent>
                                      <w:r w:rsidR="004B42D3">
                                        <w:rPr>
                                          <w:color w:val="000000"/>
                                          <w:szCs w:val="24"/>
                                          <w:lang w:eastAsia="lt-LT"/>
                                        </w:rPr>
                                        <w:t>77.1.2</w:t>
                                      </w:r>
                                    </w:sdtContent>
                                  </w:sdt>
                                  <w:r w:rsidR="004B42D3">
                                    <w:rPr>
                                      <w:color w:val="000000"/>
                                      <w:szCs w:val="24"/>
                                      <w:lang w:eastAsia="lt-LT"/>
                                    </w:rPr>
                                    <w:t xml:space="preserve">. jei karštam vandeniui ruošti naudojama tik elektros, </w:t>
                                  </w:r>
                                  <w:r w:rsidR="004B42D3">
                                    <w:rPr>
                                      <w:szCs w:val="24"/>
                                      <w:lang w:eastAsia="lt-LT"/>
                                    </w:rPr>
                                    <w:t>energiją naudojanti įranga:</w:t>
                                  </w:r>
                                </w:p>
                                <w:p w:rsidR="004D4B57" w:rsidRDefault="004D4B57">
                                  <w:pPr>
                                    <w:tabs>
                                      <w:tab w:val="left" w:pos="506"/>
                                      <w:tab w:val="left" w:pos="567"/>
                                    </w:tabs>
                                    <w:suppressAutoHyphens/>
                                    <w:rPr>
                                      <w:bCs/>
                                      <w:color w:val="000000"/>
                                      <w:szCs w:val="24"/>
                                      <w:lang w:eastAsia="lt-LT"/>
                                    </w:rPr>
                                  </w:pPr>
                                </w:p>
                                <w:tbl>
                                  <w:tblPr>
                                    <w:tblW w:w="5000" w:type="pct"/>
                                    <w:tblLayout w:type="fixed"/>
                                    <w:tblLook w:val="01E0" w:firstRow="1" w:lastRow="1" w:firstColumn="1" w:lastColumn="1" w:noHBand="0" w:noVBand="0"/>
                                  </w:tblPr>
                                  <w:tblGrid>
                                    <w:gridCol w:w="8812"/>
                                    <w:gridCol w:w="1043"/>
                                  </w:tblGrid>
                                  <w:tr w:rsidR="004D4B57">
                                    <w:tc>
                                      <w:tcPr>
                                        <w:tcW w:w="4471" w:type="pct"/>
                                        <w:vAlign w:val="center"/>
                                        <w:hideMark/>
                                      </w:tcPr>
                                      <w:p w:rsidR="004D4B57" w:rsidRDefault="004B42D3">
                                        <w:pPr>
                                          <w:suppressAutoHyphens/>
                                          <w:jc w:val="center"/>
                                          <w:rPr>
                                            <w:rFonts w:eastAsia="Calibri"/>
                                            <w:szCs w:val="24"/>
                                            <w:lang w:eastAsia="lt-LT"/>
                                          </w:rPr>
                                        </w:pPr>
                                        <w:r>
                                          <w:rPr>
                                            <w:position w:val="-72"/>
                                            <w:szCs w:val="24"/>
                                            <w:lang w:eastAsia="lt-LT"/>
                                          </w:rPr>
                                          <w:object w:dxaOrig="9639" w:dyaOrig="1900">
                                            <v:shape id="_x0000_i1157" type="#_x0000_t75" style="width:394.5pt;height:77pt" o:ole="">
                                              <v:imagedata r:id="rId273" o:title=""/>
                                            </v:shape>
                                            <o:OLEObject Type="Embed" ProgID="Equation.3" ShapeID="_x0000_i1157" DrawAspect="Content" ObjectID="_1668585778" r:id="rId274"/>
                                          </w:object>
                                        </w:r>
                                        <w:r>
                                          <w:rPr>
                                            <w:szCs w:val="24"/>
                                            <w:lang w:eastAsia="lt-LT"/>
                                          </w:rPr>
                                          <w:t>;</w:t>
                                        </w:r>
                                      </w:p>
                                    </w:tc>
                                    <w:tc>
                                      <w:tcPr>
                                        <w:tcW w:w="529" w:type="pct"/>
                                        <w:vAlign w:val="center"/>
                                        <w:hideMark/>
                                      </w:tcPr>
                                      <w:p w:rsidR="004D4B57" w:rsidRDefault="004B42D3">
                                        <w:pPr>
                                          <w:suppressAutoHyphens/>
                                          <w:jc w:val="right"/>
                                          <w:rPr>
                                            <w:rFonts w:eastAsia="Calibri"/>
                                            <w:bCs/>
                                            <w:szCs w:val="24"/>
                                            <w:lang w:eastAsia="lt-LT"/>
                                          </w:rPr>
                                        </w:pPr>
                                        <w:r>
                                          <w:rPr>
                                            <w:bCs/>
                                            <w:szCs w:val="24"/>
                                            <w:lang w:eastAsia="lt-LT"/>
                                          </w:rPr>
                                          <w:t>(2.596)</w:t>
                                        </w:r>
                                      </w:p>
                                    </w:tc>
                                  </w:tr>
                                </w:tbl>
                                <w:p w:rsidR="004D4B57" w:rsidRDefault="004B42D3">
                                  <w:pPr>
                                    <w:tabs>
                                      <w:tab w:val="left" w:pos="567"/>
                                    </w:tabs>
                                    <w:suppressAutoHyphens/>
                                    <w:rPr>
                                      <w:bCs/>
                                      <w:iCs/>
                                      <w:szCs w:val="24"/>
                                      <w:lang w:eastAsia="lt-LT"/>
                                    </w:rPr>
                                  </w:pPr>
                                  <w:r>
                                    <w:rPr>
                                      <w:bCs/>
                                      <w:color w:val="000000"/>
                                      <w:szCs w:val="24"/>
                                      <w:lang w:eastAsia="lt-LT"/>
                                    </w:rPr>
                                    <w:t>čia:</w:t>
                                  </w:r>
                                  <w:r>
                                    <w:rPr>
                                      <w:bCs/>
                                      <w:color w:val="000000"/>
                                      <w:szCs w:val="24"/>
                                      <w:lang w:eastAsia="lt-LT"/>
                                    </w:rPr>
                                    <w:tab/>
                                  </w:r>
                                  <w:r>
                                    <w:rPr>
                                      <w:bCs/>
                                      <w:szCs w:val="24"/>
                                      <w:lang w:eastAsia="lt-LT"/>
                                    </w:rPr>
                                    <w:t>čia:</w:t>
                                  </w:r>
                                  <w:r>
                                    <w:rPr>
                                      <w:bCs/>
                                      <w:szCs w:val="24"/>
                                      <w:lang w:eastAsia="lt-LT"/>
                                    </w:rPr>
                                    <w:tab/>
                                  </w:r>
                                  <w:r>
                                    <w:rPr>
                                      <w:szCs w:val="24"/>
                                      <w:lang w:eastAsia="lt-LT"/>
                                    </w:rPr>
                                    <w:t xml:space="preserve">jei (2.596) formulėje </w:t>
                                  </w:r>
                                  <w:r>
                                    <w:rPr>
                                      <w:position w:val="-14"/>
                                      <w:lang w:eastAsia="lt-LT"/>
                                    </w:rPr>
                                    <w:object w:dxaOrig="7600" w:dyaOrig="400">
                                      <v:shape id="_x0000_i1158" type="#_x0000_t75" style="width:382pt;height:21pt" o:ole="">
                                        <v:imagedata r:id="rId275" o:title=""/>
                                      </v:shape>
                                      <o:OLEObject Type="Embed" ProgID="Equation.3" ShapeID="_x0000_i1158" DrawAspect="Content" ObjectID="_1668585779" r:id="rId276"/>
                                    </w:object>
                                  </w:r>
                                  <w:r>
                                    <w:rPr>
                                      <w:lang w:eastAsia="lt-LT"/>
                                    </w:rPr>
                                    <w:t>,</w:t>
                                  </w:r>
                                  <w:r>
                                    <w:rPr>
                                      <w:szCs w:val="24"/>
                                      <w:lang w:eastAsia="lt-LT"/>
                                    </w:rPr>
                                    <w:t xml:space="preserve"> tada </w:t>
                                  </w:r>
                                  <w:r>
                                    <w:rPr>
                                      <w:bCs/>
                                      <w:i/>
                                      <w:szCs w:val="24"/>
                                      <w:lang w:eastAsia="lt-LT"/>
                                    </w:rPr>
                                    <w:t>Q</w:t>
                                  </w:r>
                                  <w:r>
                                    <w:rPr>
                                      <w:bCs/>
                                      <w:i/>
                                      <w:szCs w:val="24"/>
                                      <w:vertAlign w:val="subscript"/>
                                      <w:lang w:eastAsia="lt-LT"/>
                                    </w:rPr>
                                    <w:t>PRr.hw,m</w:t>
                                  </w:r>
                                  <w:r>
                                    <w:rPr>
                                      <w:rFonts w:ascii="Calibri" w:hAnsi="Calibri" w:cs="Calibri"/>
                                      <w:bCs/>
                                      <w:iCs/>
                                      <w:szCs w:val="24"/>
                                      <w:lang w:eastAsia="lt-LT"/>
                                    </w:rPr>
                                    <w:t xml:space="preserve"> </w:t>
                                  </w:r>
                                  <w:r>
                                    <w:rPr>
                                      <w:bCs/>
                                      <w:iCs/>
                                      <w:szCs w:val="24"/>
                                      <w:lang w:eastAsia="lt-LT"/>
                                    </w:rPr>
                                    <w:t xml:space="preserve">skaičiuojama taip: </w:t>
                                  </w:r>
                                  <w:r>
                                    <w:rPr>
                                      <w:position w:val="-32"/>
                                      <w:lang w:eastAsia="lt-LT"/>
                                    </w:rPr>
                                    <w:object w:dxaOrig="1680" w:dyaOrig="720">
                                      <v:shape id="_x0000_i1159" type="#_x0000_t75" style="width:83pt;height:37pt" o:ole="">
                                        <v:imagedata r:id="rId277" o:title=""/>
                                      </v:shape>
                                      <o:OLEObject Type="Embed" ProgID="Equation.3" ShapeID="_x0000_i1159" DrawAspect="Content" ObjectID="_1668585780" r:id="rId278"/>
                                    </w:object>
                                  </w:r>
                                  <w:r>
                                    <w:rPr>
                                      <w:bCs/>
                                      <w:iCs/>
                                      <w:szCs w:val="24"/>
                                      <w:lang w:eastAsia="lt-LT"/>
                                    </w:rPr>
                                    <w:t>;</w:t>
                                  </w:r>
                                </w:p>
                                <w:p w:rsidR="004D4B57" w:rsidRDefault="004B42D3">
                                  <w:pPr>
                                    <w:tabs>
                                      <w:tab w:val="left" w:pos="567"/>
                                    </w:tabs>
                                    <w:suppressAutoHyphens/>
                                    <w:jc w:val="both"/>
                                    <w:rPr>
                                      <w:szCs w:val="24"/>
                                      <w:lang w:eastAsia="lt-LT"/>
                                    </w:rPr>
                                  </w:pPr>
                                  <w:r>
                                    <w:rPr>
                                      <w:i/>
                                      <w:szCs w:val="24"/>
                                      <w:lang w:eastAsia="lt-LT"/>
                                    </w:rPr>
                                    <w:t>η</w:t>
                                  </w:r>
                                  <w:r>
                                    <w:rPr>
                                      <w:i/>
                                      <w:szCs w:val="24"/>
                                      <w:vertAlign w:val="subscript"/>
                                      <w:lang w:eastAsia="lt-LT"/>
                                    </w:rPr>
                                    <w:t>E</w:t>
                                  </w:r>
                                  <w:r>
                                    <w:rPr>
                                      <w:i/>
                                      <w:szCs w:val="24"/>
                                      <w:lang w:eastAsia="lt-LT"/>
                                    </w:rPr>
                                    <w:t xml:space="preserve">=0,455 – </w:t>
                                  </w:r>
                                  <w:r>
                                    <w:rPr>
                                      <w:szCs w:val="24"/>
                                      <w:lang w:eastAsia="lt-LT"/>
                                    </w:rPr>
                                    <w:t>elektros energijos gamybos naudingumo koeficientas (Europos Sąjungos vidurkis);</w:t>
                                  </w:r>
                                </w:p>
                                <w:p w:rsidR="004D4B57" w:rsidRDefault="004B42D3">
                                  <w:pPr>
                                    <w:tabs>
                                      <w:tab w:val="left" w:pos="506"/>
                                      <w:tab w:val="left" w:pos="567"/>
                                    </w:tabs>
                                    <w:suppressAutoHyphens/>
                                    <w:rPr>
                                      <w:bCs/>
                                      <w:color w:val="000000"/>
                                      <w:szCs w:val="24"/>
                                      <w:lang w:eastAsia="lt-LT"/>
                                    </w:rPr>
                                  </w:pPr>
                                  <w:r>
                                    <w:rPr>
                                      <w:bCs/>
                                      <w:i/>
                                      <w:color w:val="000000"/>
                                      <w:szCs w:val="24"/>
                                      <w:lang w:eastAsia="lt-LT"/>
                                    </w:rPr>
                                    <w:t>k</w:t>
                                  </w:r>
                                  <w:r>
                                    <w:rPr>
                                      <w:bCs/>
                                      <w:i/>
                                      <w:color w:val="000000"/>
                                      <w:szCs w:val="24"/>
                                      <w:vertAlign w:val="subscript"/>
                                      <w:lang w:eastAsia="lt-LT"/>
                                    </w:rPr>
                                    <w:t>hp</w:t>
                                  </w:r>
                                  <w:r>
                                    <w:rPr>
                                      <w:bCs/>
                                      <w:color w:val="000000"/>
                                      <w:szCs w:val="24"/>
                                      <w:lang w:eastAsia="lt-LT"/>
                                    </w:rPr>
                                    <w:t xml:space="preserve"> – indikatorius šiluminių siurblių pagamintai atsinaujinančiai pirminei energijai skaičiuoti. Jei </w:t>
                                  </w:r>
                                  <w:r>
                                    <w:rPr>
                                      <w:bCs/>
                                      <w:i/>
                                      <w:color w:val="000000"/>
                                      <w:szCs w:val="24"/>
                                      <w:lang w:val="en-US" w:eastAsia="lt-LT"/>
                                    </w:rPr>
                                    <w:t>η</w:t>
                                  </w:r>
                                  <w:r>
                                    <w:rPr>
                                      <w:bCs/>
                                      <w:i/>
                                      <w:color w:val="000000"/>
                                      <w:szCs w:val="24"/>
                                      <w:vertAlign w:val="subscript"/>
                                      <w:lang w:eastAsia="lt-LT"/>
                                    </w:rPr>
                                    <w:t>hw.eq</w:t>
                                  </w:r>
                                  <w:r>
                                    <w:rPr>
                                      <w:bCs/>
                                      <w:color w:val="000000"/>
                                      <w:szCs w:val="24"/>
                                      <w:vertAlign w:val="subscript"/>
                                      <w:lang w:eastAsia="lt-LT"/>
                                    </w:rPr>
                                    <w:t>2</w:t>
                                  </w:r>
                                  <w:r>
                                    <w:rPr>
                                      <w:bCs/>
                                      <w:color w:val="000000"/>
                                      <w:szCs w:val="24"/>
                                      <w:lang w:eastAsia="lt-LT"/>
                                    </w:rPr>
                                    <w:t xml:space="preserve"> ≤2,2 arba,</w:t>
                                  </w:r>
                                </w:p>
                                <w:p w:rsidR="004D4B57" w:rsidRDefault="004B42D3">
                                  <w:pPr>
                                    <w:tabs>
                                      <w:tab w:val="left" w:pos="506"/>
                                      <w:tab w:val="left" w:pos="567"/>
                                    </w:tabs>
                                    <w:suppressAutoHyphens/>
                                    <w:jc w:val="both"/>
                                    <w:rPr>
                                      <w:bCs/>
                                      <w:color w:val="000000"/>
                                      <w:szCs w:val="24"/>
                                      <w:lang w:eastAsia="lt-LT"/>
                                    </w:rPr>
                                  </w:pPr>
                                  <w:r>
                                    <w:rPr>
                                      <w:position w:val="-14"/>
                                      <w:szCs w:val="24"/>
                                      <w:lang w:eastAsia="lt-LT"/>
                                    </w:rPr>
                                    <w:object w:dxaOrig="7640" w:dyaOrig="400">
                                      <v:shape id="_x0000_i1160" type="#_x0000_t75" style="width:342.5pt;height:17.5pt" o:ole="">
                                        <v:imagedata r:id="rId279" o:title=""/>
                                      </v:shape>
                                      <o:OLEObject Type="Embed" ProgID="Equation.3" ShapeID="_x0000_i1160" DrawAspect="Content" ObjectID="_1668585781" r:id="rId280"/>
                                    </w:object>
                                  </w:r>
                                  <w:r>
                                    <w:rPr>
                                      <w:szCs w:val="24"/>
                                      <w:lang w:eastAsia="lt-LT"/>
                                    </w:rPr>
                                    <w:t xml:space="preserve">, </w:t>
                                  </w:r>
                                  <w:r>
                                    <w:rPr>
                                      <w:bCs/>
                                      <w:color w:val="000000"/>
                                      <w:szCs w:val="24"/>
                                      <w:lang w:eastAsia="lt-LT"/>
                                    </w:rPr>
                                    <w:t xml:space="preserve">imama </w:t>
                                  </w:r>
                                  <w:r>
                                    <w:rPr>
                                      <w:bCs/>
                                      <w:i/>
                                      <w:color w:val="000000"/>
                                      <w:szCs w:val="24"/>
                                      <w:lang w:eastAsia="lt-LT"/>
                                    </w:rPr>
                                    <w:t>k</w:t>
                                  </w:r>
                                  <w:r>
                                    <w:rPr>
                                      <w:bCs/>
                                      <w:i/>
                                      <w:color w:val="000000"/>
                                      <w:szCs w:val="24"/>
                                      <w:vertAlign w:val="subscript"/>
                                      <w:lang w:eastAsia="lt-LT"/>
                                    </w:rPr>
                                    <w:t>hp</w:t>
                                  </w:r>
                                  <w:r>
                                    <w:rPr>
                                      <w:bCs/>
                                      <w:color w:val="000000"/>
                                      <w:szCs w:val="24"/>
                                      <w:lang w:eastAsia="lt-LT"/>
                                    </w:rPr>
                                    <w:t xml:space="preserve"> =0, kitais atvejais </w:t>
                                  </w:r>
                                  <w:r>
                                    <w:rPr>
                                      <w:bCs/>
                                      <w:i/>
                                      <w:color w:val="000000"/>
                                      <w:szCs w:val="24"/>
                                      <w:lang w:eastAsia="lt-LT"/>
                                    </w:rPr>
                                    <w:t>k</w:t>
                                  </w:r>
                                  <w:r>
                                    <w:rPr>
                                      <w:bCs/>
                                      <w:i/>
                                      <w:color w:val="000000"/>
                                      <w:szCs w:val="24"/>
                                      <w:vertAlign w:val="subscript"/>
                                      <w:lang w:eastAsia="lt-LT"/>
                                    </w:rPr>
                                    <w:t>hp</w:t>
                                  </w:r>
                                  <w:r>
                                    <w:rPr>
                                      <w:bCs/>
                                      <w:color w:val="000000"/>
                                      <w:szCs w:val="24"/>
                                      <w:lang w:eastAsia="lt-LT"/>
                                    </w:rPr>
                                    <w:t xml:space="preserve"> =1;</w:t>
                                  </w:r>
                                </w:p>
                                <w:p w:rsidR="004D4B57" w:rsidRDefault="004B42D3">
                                  <w:pPr>
                                    <w:suppressAutoHyphens/>
                                    <w:jc w:val="both"/>
                                    <w:rPr>
                                      <w:bCs/>
                                      <w:szCs w:val="24"/>
                                      <w:lang w:eastAsia="lt-LT"/>
                                    </w:rPr>
                                  </w:pPr>
                                  <w:r>
                                    <w:rPr>
                                      <w:i/>
                                      <w:szCs w:val="24"/>
                                      <w:lang w:eastAsia="lt-LT"/>
                                    </w:rPr>
                                    <w:t>η</w:t>
                                  </w:r>
                                  <w:r>
                                    <w:rPr>
                                      <w:i/>
                                      <w:szCs w:val="24"/>
                                      <w:vertAlign w:val="subscript"/>
                                      <w:lang w:eastAsia="lt-LT"/>
                                    </w:rPr>
                                    <w:t xml:space="preserve">hw.eq2  </w:t>
                                  </w:r>
                                  <w:r>
                                    <w:rPr>
                                      <w:szCs w:val="24"/>
                                      <w:lang w:eastAsia="lt-LT"/>
                                    </w:rPr>
                                    <w:t>– i</w:t>
                                  </w:r>
                                  <w:r>
                                    <w:rPr>
                                      <w:bCs/>
                                      <w:szCs w:val="24"/>
                                      <w:lang w:eastAsia="lt-LT"/>
                                    </w:rPr>
                                    <w:t>mamas iš 2.21 lentelės;</w:t>
                                  </w:r>
                                </w:p>
                              </w:sdtContent>
                            </w:sdt>
                            <w:sdt>
                              <w:sdtPr>
                                <w:alias w:val="77.1.3 pp."/>
                                <w:tag w:val="part_97b8a3f59b854cadba4f1d31117eb34a"/>
                                <w:id w:val="-496028500"/>
                                <w:lock w:val="sdtLocked"/>
                              </w:sdtPr>
                              <w:sdtEndPr/>
                              <w:sdtContent>
                                <w:p w:rsidR="004D4B57" w:rsidRDefault="00875F8B">
                                  <w:pPr>
                                    <w:suppressAutoHyphens/>
                                    <w:ind w:firstLine="600"/>
                                    <w:jc w:val="both"/>
                                    <w:rPr>
                                      <w:szCs w:val="24"/>
                                      <w:lang w:val="en-US" w:eastAsia="lt-LT"/>
                                    </w:rPr>
                                  </w:pPr>
                                  <w:sdt>
                                    <w:sdtPr>
                                      <w:alias w:val="Numeris"/>
                                      <w:tag w:val="nr_97b8a3f59b854cadba4f1d31117eb34a"/>
                                      <w:id w:val="16969533"/>
                                      <w:lock w:val="sdtLocked"/>
                                    </w:sdtPr>
                                    <w:sdtEndPr/>
                                    <w:sdtContent>
                                      <w:r w:rsidR="004B42D3">
                                        <w:rPr>
                                          <w:color w:val="000000"/>
                                          <w:szCs w:val="24"/>
                                          <w:lang w:eastAsia="lt-LT"/>
                                        </w:rPr>
                                        <w:t>77.1.3</w:t>
                                      </w:r>
                                    </w:sdtContent>
                                  </w:sdt>
                                  <w:r w:rsidR="004B42D3">
                                    <w:rPr>
                                      <w:color w:val="000000"/>
                                      <w:szCs w:val="24"/>
                                      <w:lang w:eastAsia="lt-LT"/>
                                    </w:rPr>
                                    <w:t xml:space="preserve">. jei karštam vandeniui ruošti naudojama </w:t>
                                  </w:r>
                                  <w:r w:rsidR="004B42D3">
                                    <w:rPr>
                                      <w:bCs/>
                                      <w:color w:val="000000"/>
                                      <w:szCs w:val="24"/>
                                      <w:lang w:eastAsia="lt-LT"/>
                                    </w:rPr>
                                    <w:t>elektros energiją vartojanti ir nevartojanti įranga</w:t>
                                  </w:r>
                                  <w:r w:rsidR="004B42D3">
                                    <w:rPr>
                                      <w:color w:val="000000"/>
                                      <w:szCs w:val="24"/>
                                      <w:lang w:eastAsia="lt-LT"/>
                                    </w:rPr>
                                    <w:t xml:space="preserve">, </w:t>
                                  </w:r>
                                  <w:r w:rsidR="004B42D3">
                                    <w:rPr>
                                      <w:rFonts w:eastAsia="Calibri"/>
                                      <w:szCs w:val="22"/>
                                      <w:lang w:eastAsia="lt-LT"/>
                                    </w:rPr>
                                    <w:t xml:space="preserve">tačiau nenaudojami dujiniai katilai su absorbciniais šilumos siurbliais, </w:t>
                                  </w:r>
                                  <w:r w:rsidR="004B42D3">
                                    <w:rPr>
                                      <w:szCs w:val="24"/>
                                      <w:lang w:eastAsia="lt-LT"/>
                                    </w:rPr>
                                    <w:t xml:space="preserve">atsinaujinančios pirminės energijos sąnaudos karštam vandeniui ruošti </w:t>
                                  </w:r>
                                  <w:r w:rsidR="004B42D3">
                                    <w:rPr>
                                      <w:i/>
                                      <w:szCs w:val="24"/>
                                      <w:lang w:eastAsia="lt-LT"/>
                                    </w:rPr>
                                    <w:t>Q</w:t>
                                  </w:r>
                                  <w:r w:rsidR="004B42D3">
                                    <w:rPr>
                                      <w:i/>
                                      <w:szCs w:val="24"/>
                                      <w:vertAlign w:val="subscript"/>
                                      <w:lang w:eastAsia="lt-LT"/>
                                    </w:rPr>
                                    <w:t>PRr.hw,m</w:t>
                                  </w:r>
                                  <w:r w:rsidR="004B42D3">
                                    <w:rPr>
                                      <w:szCs w:val="24"/>
                                      <w:lang w:eastAsia="lt-LT"/>
                                    </w:rPr>
                                    <w:t xml:space="preserve"> (kWh/(m</w:t>
                                  </w:r>
                                  <w:r w:rsidR="004B42D3">
                                    <w:rPr>
                                      <w:szCs w:val="24"/>
                                      <w:vertAlign w:val="superscript"/>
                                      <w:lang w:eastAsia="lt-LT"/>
                                    </w:rPr>
                                    <w:t>2</w:t>
                                  </w:r>
                                  <w:r w:rsidR="004B42D3">
                                    <w:rPr>
                                      <w:szCs w:val="24"/>
                                      <w:lang w:eastAsia="lt-LT"/>
                                    </w:rPr>
                                    <w:t>·mėn.)) apskaičiuojamos kaip suma atsinaujinančios pirminės energijos sąnaudų</w:t>
                                  </w:r>
                                  <w:r w:rsidR="004B42D3">
                                    <w:rPr>
                                      <w:rFonts w:eastAsia="Calibri"/>
                                      <w:szCs w:val="22"/>
                                      <w:lang w:eastAsia="lt-LT"/>
                                    </w:rPr>
                                    <w:t xml:space="preserve"> </w:t>
                                  </w:r>
                                  <w:r w:rsidR="004B42D3">
                                    <w:rPr>
                                      <w:szCs w:val="24"/>
                                      <w:lang w:eastAsia="lt-LT"/>
                                    </w:rPr>
                                    <w:t>elektros energijos nevartojančios (</w:t>
                                  </w:r>
                                  <w:r w:rsidR="004B42D3">
                                    <w:rPr>
                                      <w:i/>
                                      <w:szCs w:val="24"/>
                                      <w:lang w:eastAsia="lt-LT"/>
                                    </w:rPr>
                                    <w:t>Q</w:t>
                                  </w:r>
                                  <w:r w:rsidR="004B42D3">
                                    <w:rPr>
                                      <w:i/>
                                      <w:szCs w:val="24"/>
                                      <w:vertAlign w:val="subscript"/>
                                      <w:lang w:eastAsia="lt-LT"/>
                                    </w:rPr>
                                    <w:t>PRr.hw1,m</w:t>
                                  </w:r>
                                  <w:r w:rsidR="004B42D3">
                                    <w:rPr>
                                      <w:szCs w:val="24"/>
                                      <w:lang w:eastAsia="lt-LT"/>
                                    </w:rPr>
                                    <w:t xml:space="preserve"> (kWh/(m</w:t>
                                  </w:r>
                                  <w:r w:rsidR="004B42D3">
                                    <w:rPr>
                                      <w:szCs w:val="24"/>
                                      <w:vertAlign w:val="superscript"/>
                                      <w:lang w:eastAsia="lt-LT"/>
                                    </w:rPr>
                                    <w:t>2</w:t>
                                  </w:r>
                                  <w:r w:rsidR="004B42D3">
                                    <w:rPr>
                                      <w:szCs w:val="24"/>
                                      <w:lang w:eastAsia="lt-LT"/>
                                    </w:rPr>
                                    <w:t xml:space="preserve">·mėn.)) ir elektros energiją vartojančios </w:t>
                                  </w:r>
                                  <w:r w:rsidR="004B42D3">
                                    <w:rPr>
                                      <w:i/>
                                      <w:szCs w:val="24"/>
                                      <w:lang w:eastAsia="lt-LT"/>
                                    </w:rPr>
                                    <w:t>Q</w:t>
                                  </w:r>
                                  <w:r w:rsidR="004B42D3">
                                    <w:rPr>
                                      <w:i/>
                                      <w:szCs w:val="24"/>
                                      <w:vertAlign w:val="subscript"/>
                                      <w:lang w:eastAsia="lt-LT"/>
                                    </w:rPr>
                                    <w:t>PRr.hw2,m</w:t>
                                  </w:r>
                                  <w:r w:rsidR="004B42D3">
                                    <w:rPr>
                                      <w:szCs w:val="24"/>
                                      <w:lang w:eastAsia="lt-LT"/>
                                    </w:rPr>
                                    <w:t xml:space="preserve"> (kWh/(m</w:t>
                                  </w:r>
                                  <w:r w:rsidR="004B42D3">
                                    <w:rPr>
                                      <w:szCs w:val="24"/>
                                      <w:vertAlign w:val="superscript"/>
                                      <w:lang w:eastAsia="lt-LT"/>
                                    </w:rPr>
                                    <w:t>2</w:t>
                                  </w:r>
                                  <w:r w:rsidR="004B42D3">
                                    <w:rPr>
                                      <w:szCs w:val="24"/>
                                      <w:lang w:eastAsia="lt-LT"/>
                                    </w:rPr>
                                    <w:t>·mėn.))  įrangos:</w:t>
                                  </w:r>
                                </w:p>
                                <w:tbl>
                                  <w:tblPr>
                                    <w:tblW w:w="5000" w:type="pct"/>
                                    <w:tblLook w:val="01E0" w:firstRow="1" w:lastRow="1" w:firstColumn="1" w:lastColumn="1" w:noHBand="0" w:noVBand="0"/>
                                  </w:tblPr>
                                  <w:tblGrid>
                                    <w:gridCol w:w="1303"/>
                                    <w:gridCol w:w="7324"/>
                                    <w:gridCol w:w="1228"/>
                                  </w:tblGrid>
                                  <w:tr w:rsidR="004D4B57">
                                    <w:trPr>
                                      <w:gridAfter w:val="2"/>
                                      <w:wAfter w:w="4339" w:type="pct"/>
                                      <w:trHeight w:val="381"/>
                                    </w:trPr>
                                    <w:tc>
                                      <w:tcPr>
                                        <w:tcW w:w="661" w:type="pct"/>
                                        <w:vAlign w:val="center"/>
                                      </w:tcPr>
                                      <w:p w:rsidR="004D4B57" w:rsidRDefault="004D4B57">
                                        <w:pPr>
                                          <w:suppressAutoHyphens/>
                                          <w:spacing w:line="276" w:lineRule="auto"/>
                                          <w:jc w:val="right"/>
                                          <w:rPr>
                                            <w:rFonts w:eastAsia="Calibri"/>
                                            <w:bCs/>
                                            <w:strike/>
                                            <w:color w:val="000000"/>
                                            <w:szCs w:val="24"/>
                                          </w:rPr>
                                        </w:pPr>
                                      </w:p>
                                    </w:tc>
                                  </w:tr>
                                  <w:tr w:rsidR="004D4B57">
                                    <w:tc>
                                      <w:tcPr>
                                        <w:tcW w:w="4377" w:type="pct"/>
                                        <w:gridSpan w:val="2"/>
                                        <w:vAlign w:val="center"/>
                                        <w:hideMark/>
                                      </w:tcPr>
                                      <w:p w:rsidR="004D4B57" w:rsidRDefault="004B42D3">
                                        <w:pPr>
                                          <w:suppressAutoHyphens/>
                                          <w:jc w:val="center"/>
                                          <w:rPr>
                                            <w:rFonts w:eastAsia="Calibri"/>
                                            <w:szCs w:val="24"/>
                                            <w:lang w:eastAsia="lt-LT"/>
                                          </w:rPr>
                                        </w:pPr>
                                        <w:r>
                                          <w:rPr>
                                            <w:position w:val="-14"/>
                                            <w:szCs w:val="24"/>
                                            <w:lang w:eastAsia="lt-LT"/>
                                          </w:rPr>
                                          <w:object w:dxaOrig="2960" w:dyaOrig="380">
                                            <v:shape id="_x0000_i1161" type="#_x0000_t75" style="width:140.5pt;height:19pt" o:ole="">
                                              <v:imagedata r:id="rId281" o:title=""/>
                                            </v:shape>
                                            <o:OLEObject Type="Embed" ProgID="Equation.3" ShapeID="_x0000_i1161" DrawAspect="Content" ObjectID="_1668585782" r:id="rId282"/>
                                          </w:object>
                                        </w:r>
                                        <w:r>
                                          <w:rPr>
                                            <w:szCs w:val="24"/>
                                            <w:lang w:eastAsia="lt-LT"/>
                                          </w:rPr>
                                          <w:t>;</w:t>
                                        </w:r>
                                      </w:p>
                                    </w:tc>
                                    <w:tc>
                                      <w:tcPr>
                                        <w:tcW w:w="623" w:type="pct"/>
                                        <w:vAlign w:val="center"/>
                                        <w:hideMark/>
                                      </w:tcPr>
                                      <w:p w:rsidR="004D4B57" w:rsidRDefault="004B42D3">
                                        <w:pPr>
                                          <w:suppressAutoHyphens/>
                                          <w:jc w:val="right"/>
                                          <w:rPr>
                                            <w:rFonts w:eastAsia="Calibri"/>
                                            <w:bCs/>
                                            <w:szCs w:val="24"/>
                                            <w:lang w:eastAsia="lt-LT"/>
                                          </w:rPr>
                                        </w:pPr>
                                        <w:r>
                                          <w:rPr>
                                            <w:bCs/>
                                            <w:szCs w:val="24"/>
                                            <w:lang w:eastAsia="lt-LT"/>
                                          </w:rPr>
                                          <w:t>(2.597)</w:t>
                                        </w:r>
                                      </w:p>
                                    </w:tc>
                                  </w:tr>
                                </w:tbl>
                                <w:p w:rsidR="004D4B57" w:rsidRDefault="004D4B57">
                                  <w:pPr>
                                    <w:tabs>
                                      <w:tab w:val="left" w:pos="506"/>
                                      <w:tab w:val="left" w:pos="567"/>
                                    </w:tabs>
                                    <w:suppressAutoHyphens/>
                                    <w:rPr>
                                      <w:bCs/>
                                      <w:szCs w:val="24"/>
                                      <w:lang w:eastAsia="lt-LT"/>
                                    </w:rPr>
                                  </w:pPr>
                                </w:p>
                                <w:tbl>
                                  <w:tblPr>
                                    <w:tblW w:w="5000" w:type="pct"/>
                                    <w:tblLook w:val="01E0" w:firstRow="1" w:lastRow="1" w:firstColumn="1" w:lastColumn="1" w:noHBand="0" w:noVBand="0"/>
                                  </w:tblPr>
                                  <w:tblGrid>
                                    <w:gridCol w:w="8674"/>
                                    <w:gridCol w:w="1181"/>
                                  </w:tblGrid>
                                  <w:tr w:rsidR="004D4B57">
                                    <w:tc>
                                      <w:tcPr>
                                        <w:tcW w:w="4401" w:type="pct"/>
                                        <w:vAlign w:val="center"/>
                                        <w:hideMark/>
                                      </w:tcPr>
                                      <w:p w:rsidR="004D4B57" w:rsidRDefault="004B42D3">
                                        <w:pPr>
                                          <w:suppressAutoHyphens/>
                                          <w:jc w:val="center"/>
                                          <w:rPr>
                                            <w:szCs w:val="24"/>
                                            <w:lang w:eastAsia="lt-LT"/>
                                          </w:rPr>
                                        </w:pPr>
                                        <w:r>
                                          <w:rPr>
                                            <w:position w:val="-70"/>
                                            <w:szCs w:val="24"/>
                                            <w:lang w:eastAsia="lt-LT"/>
                                          </w:rPr>
                                          <w:object w:dxaOrig="6480" w:dyaOrig="1520">
                                            <v:shape id="_x0000_i1162" type="#_x0000_t75" style="width:293pt;height:66pt" o:ole="">
                                              <v:imagedata r:id="rId283" o:title=""/>
                                            </v:shape>
                                            <o:OLEObject Type="Embed" ProgID="Equation.3" ShapeID="_x0000_i1162" DrawAspect="Content" ObjectID="_1668585783" r:id="rId284"/>
                                          </w:object>
                                        </w:r>
                                        <w:r>
                                          <w:rPr>
                                            <w:szCs w:val="24"/>
                                            <w:lang w:eastAsia="lt-LT"/>
                                          </w:rPr>
                                          <w:t>;</w:t>
                                        </w:r>
                                      </w:p>
                                    </w:tc>
                                    <w:tc>
                                      <w:tcPr>
                                        <w:tcW w:w="599" w:type="pct"/>
                                        <w:vAlign w:val="center"/>
                                        <w:hideMark/>
                                      </w:tcPr>
                                      <w:p w:rsidR="004D4B57" w:rsidRDefault="004B42D3">
                                        <w:pPr>
                                          <w:suppressAutoHyphens/>
                                          <w:jc w:val="right"/>
                                          <w:rPr>
                                            <w:bCs/>
                                            <w:szCs w:val="24"/>
                                            <w:lang w:eastAsia="lt-LT"/>
                                          </w:rPr>
                                        </w:pPr>
                                        <w:r>
                                          <w:rPr>
                                            <w:bCs/>
                                            <w:szCs w:val="24"/>
                                            <w:lang w:eastAsia="lt-LT"/>
                                          </w:rPr>
                                          <w:t>(2.597-1)</w:t>
                                        </w:r>
                                      </w:p>
                                    </w:tc>
                                  </w:tr>
                                </w:tbl>
                                <w:p w:rsidR="004D4B57" w:rsidRDefault="004D4B57">
                                  <w:pPr>
                                    <w:suppressAutoHyphens/>
                                    <w:jc w:val="both"/>
                                    <w:rPr>
                                      <w:szCs w:val="24"/>
                                      <w:lang w:eastAsia="lt-LT"/>
                                    </w:rPr>
                                  </w:pPr>
                                </w:p>
                                <w:p w:rsidR="004D4B57" w:rsidRDefault="004B42D3">
                                  <w:pPr>
                                    <w:tabs>
                                      <w:tab w:val="left" w:pos="567"/>
                                    </w:tabs>
                                    <w:suppressAutoHyphens/>
                                    <w:rPr>
                                      <w:lang w:eastAsia="lt-LT"/>
                                    </w:rPr>
                                  </w:pPr>
                                  <w:r>
                                    <w:rPr>
                                      <w:bCs/>
                                      <w:szCs w:val="24"/>
                                      <w:lang w:eastAsia="lt-LT"/>
                                    </w:rPr>
                                    <w:lastRenderedPageBreak/>
                                    <w:t>čia:</w:t>
                                  </w:r>
                                  <w:r>
                                    <w:rPr>
                                      <w:bCs/>
                                      <w:szCs w:val="24"/>
                                      <w:lang w:eastAsia="lt-LT"/>
                                    </w:rPr>
                                    <w:tab/>
                                  </w:r>
                                  <w:r>
                                    <w:rPr>
                                      <w:szCs w:val="24"/>
                                      <w:lang w:eastAsia="lt-LT"/>
                                    </w:rPr>
                                    <w:t xml:space="preserve">jei  (2.597-1) formulėje </w:t>
                                  </w:r>
                                  <w:r>
                                    <w:rPr>
                                      <w:position w:val="-14"/>
                                      <w:lang w:eastAsia="lt-LT"/>
                                    </w:rPr>
                                    <w:object w:dxaOrig="3040" w:dyaOrig="400">
                                      <v:shape id="_x0000_i1163" type="#_x0000_t75" style="width:151.5pt;height:21pt" o:ole="">
                                        <v:imagedata r:id="rId285" o:title=""/>
                                      </v:shape>
                                      <o:OLEObject Type="Embed" ProgID="Equation.3" ShapeID="_x0000_i1163" DrawAspect="Content" ObjectID="_1668585784" r:id="rId286"/>
                                    </w:object>
                                  </w:r>
                                  <w:r>
                                    <w:rPr>
                                      <w:lang w:eastAsia="lt-LT"/>
                                    </w:rPr>
                                    <w:t>,</w:t>
                                  </w:r>
                                  <w:r>
                                    <w:rPr>
                                      <w:szCs w:val="24"/>
                                      <w:lang w:eastAsia="lt-LT"/>
                                    </w:rPr>
                                    <w:t xml:space="preserve"> tada </w:t>
                                  </w:r>
                                  <w:r>
                                    <w:rPr>
                                      <w:bCs/>
                                      <w:i/>
                                      <w:szCs w:val="24"/>
                                      <w:lang w:eastAsia="lt-LT"/>
                                    </w:rPr>
                                    <w:t>Q</w:t>
                                  </w:r>
                                  <w:r>
                                    <w:rPr>
                                      <w:bCs/>
                                      <w:i/>
                                      <w:szCs w:val="24"/>
                                      <w:vertAlign w:val="subscript"/>
                                      <w:lang w:eastAsia="lt-LT"/>
                                    </w:rPr>
                                    <w:t>PRr.hw1,m</w:t>
                                  </w:r>
                                  <w:r>
                                    <w:rPr>
                                      <w:rFonts w:ascii="Calibri" w:hAnsi="Calibri" w:cs="Calibri"/>
                                      <w:bCs/>
                                      <w:iCs/>
                                      <w:szCs w:val="24"/>
                                      <w:lang w:eastAsia="lt-LT"/>
                                    </w:rPr>
                                    <w:t xml:space="preserve"> </w:t>
                                  </w:r>
                                  <w:r>
                                    <w:rPr>
                                      <w:bCs/>
                                      <w:iCs/>
                                      <w:szCs w:val="24"/>
                                      <w:lang w:eastAsia="lt-LT"/>
                                    </w:rPr>
                                    <w:t xml:space="preserve">skaičiuojama taip: </w:t>
                                  </w:r>
                                  <w:r>
                                    <w:rPr>
                                      <w:position w:val="-32"/>
                                      <w:lang w:eastAsia="lt-LT"/>
                                    </w:rPr>
                                    <w:object w:dxaOrig="3220" w:dyaOrig="740">
                                      <v:shape id="_x0000_i1164" type="#_x0000_t75" style="width:163pt;height:38.5pt" o:ole="">
                                        <v:imagedata r:id="rId287" o:title=""/>
                                      </v:shape>
                                      <o:OLEObject Type="Embed" ProgID="Equation.3" ShapeID="_x0000_i1164" DrawAspect="Content" ObjectID="_1668585785" r:id="rId288"/>
                                    </w:object>
                                  </w:r>
                                  <w:r>
                                    <w:rPr>
                                      <w:lang w:eastAsia="lt-LT"/>
                                    </w:rPr>
                                    <w:t>;</w:t>
                                  </w:r>
                                </w:p>
                                <w:p w:rsidR="004D4B57" w:rsidRDefault="004B42D3">
                                  <w:pPr>
                                    <w:suppressAutoHyphens/>
                                    <w:ind w:firstLine="720"/>
                                    <w:jc w:val="both"/>
                                    <w:rPr>
                                      <w:bCs/>
                                      <w:szCs w:val="24"/>
                                      <w:lang w:eastAsia="lt-LT"/>
                                    </w:rPr>
                                  </w:pPr>
                                  <w:r>
                                    <w:rPr>
                                      <w:i/>
                                      <w:szCs w:val="24"/>
                                      <w:lang w:eastAsia="lt-LT"/>
                                    </w:rPr>
                                    <w:t>η</w:t>
                                  </w:r>
                                  <w:r>
                                    <w:rPr>
                                      <w:i/>
                                      <w:szCs w:val="24"/>
                                      <w:vertAlign w:val="subscript"/>
                                      <w:lang w:eastAsia="lt-LT"/>
                                    </w:rPr>
                                    <w:t xml:space="preserve">hw.eq1 </w:t>
                                  </w:r>
                                  <w:r>
                                    <w:rPr>
                                      <w:iCs/>
                                      <w:szCs w:val="24"/>
                                      <w:lang w:eastAsia="lt-LT"/>
                                    </w:rPr>
                                    <w:t>ir</w:t>
                                  </w:r>
                                  <w:r>
                                    <w:rPr>
                                      <w:i/>
                                      <w:szCs w:val="24"/>
                                      <w:vertAlign w:val="subscript"/>
                                      <w:lang w:eastAsia="lt-LT"/>
                                    </w:rPr>
                                    <w:t xml:space="preserve"> </w:t>
                                  </w:r>
                                  <w:r>
                                    <w:rPr>
                                      <w:i/>
                                      <w:szCs w:val="24"/>
                                      <w:lang w:eastAsia="lt-LT"/>
                                    </w:rPr>
                                    <w:t>η</w:t>
                                  </w:r>
                                  <w:r>
                                    <w:rPr>
                                      <w:i/>
                                      <w:szCs w:val="24"/>
                                      <w:vertAlign w:val="subscript"/>
                                      <w:lang w:eastAsia="lt-LT"/>
                                    </w:rPr>
                                    <w:t xml:space="preserve">hw.eq2  </w:t>
                                  </w:r>
                                  <w:r>
                                    <w:rPr>
                                      <w:szCs w:val="24"/>
                                      <w:lang w:eastAsia="lt-LT"/>
                                    </w:rPr>
                                    <w:t>– i</w:t>
                                  </w:r>
                                  <w:r>
                                    <w:rPr>
                                      <w:bCs/>
                                      <w:szCs w:val="24"/>
                                      <w:lang w:eastAsia="lt-LT"/>
                                    </w:rPr>
                                    <w:t>mami iš 2.21 lentelės.</w:t>
                                  </w:r>
                                </w:p>
                                <w:p w:rsidR="004D4B57" w:rsidRDefault="004D4B57">
                                  <w:pPr>
                                    <w:tabs>
                                      <w:tab w:val="left" w:pos="567"/>
                                    </w:tabs>
                                    <w:suppressAutoHyphens/>
                                    <w:rPr>
                                      <w:iCs/>
                                      <w:szCs w:val="24"/>
                                      <w:lang w:eastAsia="lt-LT"/>
                                    </w:rPr>
                                  </w:pPr>
                                </w:p>
                                <w:tbl>
                                  <w:tblPr>
                                    <w:tblW w:w="5000" w:type="pct"/>
                                    <w:tblLook w:val="01E0" w:firstRow="1" w:lastRow="1" w:firstColumn="1" w:lastColumn="1" w:noHBand="0" w:noVBand="0"/>
                                  </w:tblPr>
                                  <w:tblGrid>
                                    <w:gridCol w:w="8674"/>
                                    <w:gridCol w:w="1181"/>
                                  </w:tblGrid>
                                  <w:tr w:rsidR="004D4B57">
                                    <w:tc>
                                      <w:tcPr>
                                        <w:tcW w:w="4401" w:type="pct"/>
                                        <w:vAlign w:val="center"/>
                                        <w:hideMark/>
                                      </w:tcPr>
                                      <w:p w:rsidR="004D4B57" w:rsidRDefault="004B42D3">
                                        <w:pPr>
                                          <w:suppressAutoHyphens/>
                                          <w:jc w:val="center"/>
                                          <w:rPr>
                                            <w:rFonts w:eastAsia="Calibri"/>
                                            <w:szCs w:val="24"/>
                                            <w:lang w:eastAsia="lt-LT"/>
                                          </w:rPr>
                                        </w:pPr>
                                        <w:r>
                                          <w:rPr>
                                            <w:position w:val="-110"/>
                                            <w:szCs w:val="24"/>
                                            <w:lang w:eastAsia="lt-LT"/>
                                          </w:rPr>
                                          <w:object w:dxaOrig="11700" w:dyaOrig="2320">
                                            <v:shape id="_x0000_i1165" type="#_x0000_t75" style="width:388.5pt;height:75.5pt" o:ole="">
                                              <v:imagedata r:id="rId289" o:title=""/>
                                            </v:shape>
                                            <o:OLEObject Type="Embed" ProgID="Equation.3" ShapeID="_x0000_i1165" DrawAspect="Content" ObjectID="_1668585786" r:id="rId290"/>
                                          </w:object>
                                        </w:r>
                                        <w:r>
                                          <w:rPr>
                                            <w:szCs w:val="24"/>
                                            <w:lang w:eastAsia="lt-LT"/>
                                          </w:rPr>
                                          <w:t>;</w:t>
                                        </w:r>
                                      </w:p>
                                    </w:tc>
                                    <w:tc>
                                      <w:tcPr>
                                        <w:tcW w:w="599" w:type="pct"/>
                                        <w:vAlign w:val="center"/>
                                        <w:hideMark/>
                                      </w:tcPr>
                                      <w:p w:rsidR="004D4B57" w:rsidRDefault="004B42D3">
                                        <w:pPr>
                                          <w:suppressAutoHyphens/>
                                          <w:jc w:val="right"/>
                                          <w:rPr>
                                            <w:rFonts w:eastAsia="Calibri"/>
                                            <w:bCs/>
                                            <w:szCs w:val="24"/>
                                            <w:lang w:eastAsia="lt-LT"/>
                                          </w:rPr>
                                        </w:pPr>
                                        <w:r>
                                          <w:rPr>
                                            <w:bCs/>
                                            <w:szCs w:val="24"/>
                                            <w:lang w:eastAsia="lt-LT"/>
                                          </w:rPr>
                                          <w:t>(2.597-2)</w:t>
                                        </w:r>
                                      </w:p>
                                    </w:tc>
                                  </w:tr>
                                </w:tbl>
                                <w:p w:rsidR="004D4B57" w:rsidRDefault="004B42D3">
                                  <w:pPr>
                                    <w:tabs>
                                      <w:tab w:val="left" w:pos="567"/>
                                    </w:tabs>
                                    <w:suppressAutoHyphens/>
                                    <w:rPr>
                                      <w:iCs/>
                                      <w:szCs w:val="24"/>
                                      <w:lang w:eastAsia="lt-LT"/>
                                    </w:rPr>
                                  </w:pPr>
                                  <w:r>
                                    <w:rPr>
                                      <w:bCs/>
                                      <w:szCs w:val="24"/>
                                      <w:lang w:eastAsia="lt-LT"/>
                                    </w:rPr>
                                    <w:t>čia:</w:t>
                                  </w:r>
                                  <w:r>
                                    <w:rPr>
                                      <w:bCs/>
                                      <w:szCs w:val="24"/>
                                      <w:lang w:eastAsia="lt-LT"/>
                                    </w:rPr>
                                    <w:tab/>
                                  </w:r>
                                  <w:r>
                                    <w:rPr>
                                      <w:szCs w:val="24"/>
                                      <w:lang w:eastAsia="lt-LT"/>
                                    </w:rPr>
                                    <w:t xml:space="preserve">jei (2.597-2) formulėje </w:t>
                                  </w:r>
                                  <w:r>
                                    <w:rPr>
                                      <w:position w:val="-14"/>
                                      <w:lang w:eastAsia="lt-LT"/>
                                    </w:rPr>
                                    <w:object w:dxaOrig="7600" w:dyaOrig="400">
                                      <v:shape id="_x0000_i1166" type="#_x0000_t75" style="width:355pt;height:19pt" o:ole="">
                                        <v:imagedata r:id="rId275" o:title=""/>
                                      </v:shape>
                                      <o:OLEObject Type="Embed" ProgID="Equation.3" ShapeID="_x0000_i1166" DrawAspect="Content" ObjectID="_1668585787" r:id="rId291"/>
                                    </w:object>
                                  </w:r>
                                  <w:r>
                                    <w:rPr>
                                      <w:lang w:eastAsia="lt-LT"/>
                                    </w:rPr>
                                    <w:t>,</w:t>
                                  </w:r>
                                  <w:r>
                                    <w:rPr>
                                      <w:szCs w:val="24"/>
                                      <w:lang w:eastAsia="lt-LT"/>
                                    </w:rPr>
                                    <w:t xml:space="preserve"> tada </w:t>
                                  </w:r>
                                  <w:r>
                                    <w:rPr>
                                      <w:bCs/>
                                      <w:i/>
                                      <w:szCs w:val="24"/>
                                      <w:lang w:eastAsia="lt-LT"/>
                                    </w:rPr>
                                    <w:t>Q</w:t>
                                  </w:r>
                                  <w:r>
                                    <w:rPr>
                                      <w:bCs/>
                                      <w:i/>
                                      <w:szCs w:val="24"/>
                                      <w:vertAlign w:val="subscript"/>
                                      <w:lang w:eastAsia="lt-LT"/>
                                    </w:rPr>
                                    <w:t>PRr.hw2,m</w:t>
                                  </w:r>
                                  <w:r>
                                    <w:rPr>
                                      <w:rFonts w:ascii="Calibri" w:hAnsi="Calibri" w:cs="Calibri"/>
                                      <w:bCs/>
                                      <w:iCs/>
                                      <w:szCs w:val="24"/>
                                      <w:lang w:eastAsia="lt-LT"/>
                                    </w:rPr>
                                    <w:t xml:space="preserve"> </w:t>
                                  </w:r>
                                  <w:r>
                                    <w:rPr>
                                      <w:bCs/>
                                      <w:iCs/>
                                      <w:szCs w:val="24"/>
                                      <w:lang w:eastAsia="lt-LT"/>
                                    </w:rPr>
                                    <w:t xml:space="preserve">skaičiuojama taip: </w:t>
                                  </w:r>
                                  <w:r>
                                    <w:rPr>
                                      <w:position w:val="-32"/>
                                      <w:lang w:eastAsia="lt-LT"/>
                                    </w:rPr>
                                    <w:object w:dxaOrig="3739" w:dyaOrig="720">
                                      <v:shape id="_x0000_i1167" type="#_x0000_t75" style="width:174pt;height:34pt" o:ole="">
                                        <v:imagedata r:id="rId292" o:title=""/>
                                      </v:shape>
                                      <o:OLEObject Type="Embed" ProgID="Equation.3" ShapeID="_x0000_i1167" DrawAspect="Content" ObjectID="_1668585788" r:id="rId293"/>
                                    </w:object>
                                  </w:r>
                                  <w:r>
                                    <w:rPr>
                                      <w:bCs/>
                                      <w:iCs/>
                                      <w:szCs w:val="24"/>
                                      <w:lang w:eastAsia="lt-LT"/>
                                    </w:rPr>
                                    <w:t>;</w:t>
                                  </w:r>
                                </w:p>
                                <w:p w:rsidR="004D4B57" w:rsidRDefault="004B42D3">
                                  <w:pPr>
                                    <w:tabs>
                                      <w:tab w:val="left" w:pos="506"/>
                                      <w:tab w:val="left" w:pos="567"/>
                                    </w:tabs>
                                    <w:suppressAutoHyphens/>
                                    <w:ind w:firstLine="506"/>
                                    <w:jc w:val="both"/>
                                    <w:rPr>
                                      <w:szCs w:val="24"/>
                                      <w:lang w:eastAsia="lt-LT"/>
                                    </w:rPr>
                                  </w:pPr>
                                  <w:r>
                                    <w:rPr>
                                      <w:i/>
                                      <w:szCs w:val="24"/>
                                      <w:lang w:eastAsia="lt-LT"/>
                                    </w:rPr>
                                    <w:t>η</w:t>
                                  </w:r>
                                  <w:r>
                                    <w:rPr>
                                      <w:i/>
                                      <w:szCs w:val="24"/>
                                      <w:vertAlign w:val="subscript"/>
                                      <w:lang w:eastAsia="lt-LT"/>
                                    </w:rPr>
                                    <w:t>E</w:t>
                                  </w:r>
                                  <w:r>
                                    <w:rPr>
                                      <w:i/>
                                      <w:szCs w:val="24"/>
                                      <w:lang w:eastAsia="lt-LT"/>
                                    </w:rPr>
                                    <w:t xml:space="preserve">=0,455 – </w:t>
                                  </w:r>
                                  <w:r>
                                    <w:rPr>
                                      <w:szCs w:val="24"/>
                                      <w:lang w:eastAsia="lt-LT"/>
                                    </w:rPr>
                                    <w:t>elektros energijos gamybos naudingumo koeficientas (Europos Sąjungos vidurkis);</w:t>
                                  </w:r>
                                </w:p>
                                <w:p w:rsidR="004D4B57" w:rsidRDefault="004B42D3">
                                  <w:pPr>
                                    <w:suppressAutoHyphens/>
                                    <w:ind w:firstLine="567"/>
                                    <w:jc w:val="both"/>
                                    <w:rPr>
                                      <w:bCs/>
                                      <w:szCs w:val="24"/>
                                      <w:lang w:eastAsia="lt-LT"/>
                                    </w:rPr>
                                  </w:pPr>
                                  <w:r>
                                    <w:rPr>
                                      <w:bCs/>
                                      <w:i/>
                                      <w:szCs w:val="24"/>
                                      <w:lang w:eastAsia="lt-LT"/>
                                    </w:rPr>
                                    <w:t>k</w:t>
                                  </w:r>
                                  <w:r>
                                    <w:rPr>
                                      <w:bCs/>
                                      <w:i/>
                                      <w:szCs w:val="24"/>
                                      <w:vertAlign w:val="subscript"/>
                                      <w:lang w:eastAsia="lt-LT"/>
                                    </w:rPr>
                                    <w:t>hp</w:t>
                                  </w:r>
                                  <w:r>
                                    <w:rPr>
                                      <w:bCs/>
                                      <w:szCs w:val="24"/>
                                      <w:lang w:eastAsia="lt-LT"/>
                                    </w:rPr>
                                    <w:t xml:space="preserve"> – indikatorius šiluminių siurblių pagamintai atsinaujinančiai pirminei energijai skaičiuoti. Jei </w:t>
                                  </w:r>
                                  <w:r>
                                    <w:rPr>
                                      <w:bCs/>
                                      <w:i/>
                                      <w:szCs w:val="24"/>
                                      <w:lang w:val="en-US" w:eastAsia="lt-LT"/>
                                    </w:rPr>
                                    <w:t>η</w:t>
                                  </w:r>
                                  <w:r>
                                    <w:rPr>
                                      <w:bCs/>
                                      <w:i/>
                                      <w:szCs w:val="24"/>
                                      <w:vertAlign w:val="subscript"/>
                                      <w:lang w:eastAsia="lt-LT"/>
                                    </w:rPr>
                                    <w:t>hw.eq</w:t>
                                  </w:r>
                                  <w:r>
                                    <w:rPr>
                                      <w:bCs/>
                                      <w:szCs w:val="24"/>
                                      <w:vertAlign w:val="subscript"/>
                                      <w:lang w:eastAsia="lt-LT"/>
                                    </w:rPr>
                                    <w:t>2</w:t>
                                  </w:r>
                                  <w:r>
                                    <w:rPr>
                                      <w:bCs/>
                                      <w:szCs w:val="24"/>
                                      <w:lang w:eastAsia="lt-LT"/>
                                    </w:rPr>
                                    <w:t xml:space="preserve"> ≤2,2 arba </w:t>
                                  </w:r>
                                </w:p>
                                <w:p w:rsidR="004D4B57" w:rsidRDefault="004B42D3">
                                  <w:pPr>
                                    <w:suppressAutoHyphens/>
                                    <w:ind w:firstLine="567"/>
                                    <w:jc w:val="both"/>
                                    <w:rPr>
                                      <w:bCs/>
                                      <w:szCs w:val="24"/>
                                      <w:lang w:eastAsia="lt-LT"/>
                                    </w:rPr>
                                  </w:pPr>
                                  <w:r>
                                    <w:rPr>
                                      <w:position w:val="-14"/>
                                      <w:szCs w:val="24"/>
                                      <w:lang w:eastAsia="lt-LT"/>
                                    </w:rPr>
                                    <w:object w:dxaOrig="7640" w:dyaOrig="400">
                                      <v:shape id="_x0000_i1168" type="#_x0000_t75" style="width:363.5pt;height:19pt" o:ole="">
                                        <v:imagedata r:id="rId279" o:title=""/>
                                      </v:shape>
                                      <o:OLEObject Type="Embed" ProgID="Equation.3" ShapeID="_x0000_i1168" DrawAspect="Content" ObjectID="_1668585789" r:id="rId294"/>
                                    </w:object>
                                  </w:r>
                                  <w:r>
                                    <w:rPr>
                                      <w:bCs/>
                                      <w:szCs w:val="24"/>
                                      <w:lang w:eastAsia="lt-LT"/>
                                    </w:rPr>
                                    <w:t xml:space="preserve">, imama </w:t>
                                  </w:r>
                                  <w:r>
                                    <w:rPr>
                                      <w:bCs/>
                                      <w:i/>
                                      <w:szCs w:val="24"/>
                                      <w:lang w:eastAsia="lt-LT"/>
                                    </w:rPr>
                                    <w:t>k</w:t>
                                  </w:r>
                                  <w:r>
                                    <w:rPr>
                                      <w:bCs/>
                                      <w:i/>
                                      <w:szCs w:val="24"/>
                                      <w:vertAlign w:val="subscript"/>
                                      <w:lang w:eastAsia="lt-LT"/>
                                    </w:rPr>
                                    <w:t>hp</w:t>
                                  </w:r>
                                  <w:r>
                                    <w:rPr>
                                      <w:bCs/>
                                      <w:szCs w:val="24"/>
                                      <w:lang w:eastAsia="lt-LT"/>
                                    </w:rPr>
                                    <w:t xml:space="preserve"> =0, kitais atvejais </w:t>
                                  </w:r>
                                  <w:r>
                                    <w:rPr>
                                      <w:bCs/>
                                      <w:i/>
                                      <w:szCs w:val="24"/>
                                      <w:lang w:eastAsia="lt-LT"/>
                                    </w:rPr>
                                    <w:t>k</w:t>
                                  </w:r>
                                  <w:r>
                                    <w:rPr>
                                      <w:bCs/>
                                      <w:i/>
                                      <w:szCs w:val="24"/>
                                      <w:vertAlign w:val="subscript"/>
                                      <w:lang w:eastAsia="lt-LT"/>
                                    </w:rPr>
                                    <w:t>hp</w:t>
                                  </w:r>
                                  <w:r>
                                    <w:rPr>
                                      <w:bCs/>
                                      <w:szCs w:val="24"/>
                                      <w:lang w:eastAsia="lt-LT"/>
                                    </w:rPr>
                                    <w:t xml:space="preserve"> =1;</w:t>
                                  </w:r>
                                </w:p>
                              </w:sdtContent>
                            </w:sdt>
                            <w:sdt>
                              <w:sdtPr>
                                <w:alias w:val="77.1.4 pp."/>
                                <w:tag w:val="part_a59f46b324a943c6a8b8368fd6d9cd05"/>
                                <w:id w:val="1824468252"/>
                                <w:lock w:val="sdtLocked"/>
                              </w:sdtPr>
                              <w:sdtEndPr/>
                              <w:sdtContent>
                                <w:p w:rsidR="004D4B57" w:rsidRDefault="00875F8B">
                                  <w:pPr>
                                    <w:suppressAutoHyphens/>
                                    <w:ind w:firstLine="567"/>
                                    <w:jc w:val="both"/>
                                    <w:rPr>
                                      <w:rFonts w:eastAsia="Calibri"/>
                                      <w:bCs/>
                                      <w:szCs w:val="22"/>
                                      <w:lang w:eastAsia="lt-LT"/>
                                    </w:rPr>
                                  </w:pPr>
                                  <w:sdt>
                                    <w:sdtPr>
                                      <w:alias w:val="Numeris"/>
                                      <w:tag w:val="nr_a59f46b324a943c6a8b8368fd6d9cd05"/>
                                      <w:id w:val="-152605146"/>
                                      <w:lock w:val="sdtLocked"/>
                                    </w:sdtPr>
                                    <w:sdtEndPr/>
                                    <w:sdtContent>
                                      <w:r w:rsidR="004B42D3">
                                        <w:rPr>
                                          <w:rFonts w:eastAsia="Calibri"/>
                                          <w:szCs w:val="22"/>
                                          <w:lang w:eastAsia="lt-LT"/>
                                        </w:rPr>
                                        <w:t>77.1.4</w:t>
                                      </w:r>
                                    </w:sdtContent>
                                  </w:sdt>
                                  <w:r w:rsidR="004B42D3">
                                    <w:rPr>
                                      <w:rFonts w:eastAsia="Calibri"/>
                                      <w:szCs w:val="22"/>
                                      <w:lang w:eastAsia="lt-LT"/>
                                    </w:rPr>
                                    <w:t xml:space="preserve">. jei karštam vandeniui ruošti kartu su dujiniais katilais su absorbciniais šilumos siurbliais naudojama bet kuri kita 2.21 lentelėje 9-12 eilutėse išvardinta elektros energiją naudojanti įranga, </w:t>
                                  </w:r>
                                  <w:r w:rsidR="004B42D3">
                                    <w:rPr>
                                      <w:szCs w:val="24"/>
                                      <w:lang w:eastAsia="lt-LT"/>
                                    </w:rPr>
                                    <w:t xml:space="preserve">atsinaujinančios pirminės energijos sąnaudos karštam vandeniui ruošti </w:t>
                                  </w:r>
                                  <w:r w:rsidR="004B42D3">
                                    <w:rPr>
                                      <w:i/>
                                      <w:szCs w:val="24"/>
                                      <w:lang w:eastAsia="lt-LT"/>
                                    </w:rPr>
                                    <w:t>Q</w:t>
                                  </w:r>
                                  <w:r w:rsidR="004B42D3">
                                    <w:rPr>
                                      <w:i/>
                                      <w:szCs w:val="24"/>
                                      <w:vertAlign w:val="subscript"/>
                                      <w:lang w:eastAsia="lt-LT"/>
                                    </w:rPr>
                                    <w:t>PRr.hw,m</w:t>
                                  </w:r>
                                  <w:r w:rsidR="004B42D3">
                                    <w:rPr>
                                      <w:szCs w:val="24"/>
                                      <w:lang w:eastAsia="lt-LT"/>
                                    </w:rPr>
                                    <w:t xml:space="preserve"> (kWh/(m</w:t>
                                  </w:r>
                                  <w:r w:rsidR="004B42D3">
                                    <w:rPr>
                                      <w:szCs w:val="24"/>
                                      <w:vertAlign w:val="superscript"/>
                                      <w:lang w:eastAsia="lt-LT"/>
                                    </w:rPr>
                                    <w:t>2</w:t>
                                  </w:r>
                                  <w:r w:rsidR="004B42D3">
                                    <w:rPr>
                                      <w:szCs w:val="24"/>
                                      <w:lang w:eastAsia="lt-LT"/>
                                    </w:rPr>
                                    <w:t>·mėn.)) apskaičiuojamos kaip suma atsinaujinančios pirminės energijos sąnaudų</w:t>
                                  </w:r>
                                  <w:r w:rsidR="004B42D3">
                                    <w:rPr>
                                      <w:rFonts w:eastAsia="Calibri"/>
                                      <w:szCs w:val="22"/>
                                      <w:lang w:eastAsia="lt-LT"/>
                                    </w:rPr>
                                    <w:t xml:space="preserve"> </w:t>
                                  </w:r>
                                  <w:r w:rsidR="004B42D3">
                                    <w:rPr>
                                      <w:szCs w:val="24"/>
                                      <w:lang w:eastAsia="lt-LT"/>
                                    </w:rPr>
                                    <w:t>dujinių katilų su absorbciniais šilumos siurbliais (</w:t>
                                  </w:r>
                                  <w:r w:rsidR="004B42D3">
                                    <w:rPr>
                                      <w:i/>
                                      <w:szCs w:val="24"/>
                                      <w:lang w:eastAsia="lt-LT"/>
                                    </w:rPr>
                                    <w:t>Q</w:t>
                                  </w:r>
                                  <w:r w:rsidR="004B42D3">
                                    <w:rPr>
                                      <w:i/>
                                      <w:szCs w:val="24"/>
                                      <w:vertAlign w:val="subscript"/>
                                      <w:lang w:eastAsia="lt-LT"/>
                                    </w:rPr>
                                    <w:t>PRr.hw.GHP,m</w:t>
                                  </w:r>
                                  <w:r w:rsidR="004B42D3">
                                    <w:rPr>
                                      <w:szCs w:val="24"/>
                                      <w:lang w:eastAsia="lt-LT"/>
                                    </w:rPr>
                                    <w:t xml:space="preserve"> (kWh/(m</w:t>
                                  </w:r>
                                  <w:r w:rsidR="004B42D3">
                                    <w:rPr>
                                      <w:szCs w:val="24"/>
                                      <w:vertAlign w:val="superscript"/>
                                      <w:lang w:eastAsia="lt-LT"/>
                                    </w:rPr>
                                    <w:t>2</w:t>
                                  </w:r>
                                  <w:r w:rsidR="004B42D3">
                                    <w:rPr>
                                      <w:szCs w:val="24"/>
                                      <w:lang w:eastAsia="lt-LT"/>
                                    </w:rPr>
                                    <w:t xml:space="preserve">·mėn.)) ir elektros energiją vartojančios įrangos </w:t>
                                  </w:r>
                                  <w:r w:rsidR="004B42D3">
                                    <w:rPr>
                                      <w:i/>
                                      <w:szCs w:val="24"/>
                                      <w:lang w:eastAsia="lt-LT"/>
                                    </w:rPr>
                                    <w:t>Q</w:t>
                                  </w:r>
                                  <w:r w:rsidR="004B42D3">
                                    <w:rPr>
                                      <w:i/>
                                      <w:szCs w:val="24"/>
                                      <w:vertAlign w:val="subscript"/>
                                      <w:lang w:eastAsia="lt-LT"/>
                                    </w:rPr>
                                    <w:t>PRr.hw2,m</w:t>
                                  </w:r>
                                  <w:r w:rsidR="004B42D3">
                                    <w:rPr>
                                      <w:szCs w:val="24"/>
                                      <w:lang w:eastAsia="lt-LT"/>
                                    </w:rPr>
                                    <w:t xml:space="preserve"> (kWh/(m</w:t>
                                  </w:r>
                                  <w:r w:rsidR="004B42D3">
                                    <w:rPr>
                                      <w:szCs w:val="24"/>
                                      <w:vertAlign w:val="superscript"/>
                                      <w:lang w:eastAsia="lt-LT"/>
                                    </w:rPr>
                                    <w:t>2</w:t>
                                  </w:r>
                                  <w:r w:rsidR="004B42D3">
                                    <w:rPr>
                                      <w:szCs w:val="24"/>
                                      <w:lang w:eastAsia="lt-LT"/>
                                    </w:rPr>
                                    <w:t xml:space="preserve">·mėn.)): </w:t>
                                  </w:r>
                                </w:p>
                                <w:p w:rsidR="004D4B57" w:rsidRDefault="004D4B57">
                                  <w:pPr>
                                    <w:suppressAutoHyphens/>
                                    <w:ind w:firstLine="567"/>
                                    <w:jc w:val="both"/>
                                    <w:rPr>
                                      <w:rFonts w:eastAsia="Calibri"/>
                                      <w:bCs/>
                                      <w:szCs w:val="22"/>
                                      <w:lang w:eastAsia="lt-LT"/>
                                    </w:rPr>
                                  </w:pPr>
                                </w:p>
                                <w:tbl>
                                  <w:tblPr>
                                    <w:tblW w:w="5000" w:type="pct"/>
                                    <w:tblLook w:val="01E0" w:firstRow="1" w:lastRow="1" w:firstColumn="1" w:lastColumn="1" w:noHBand="0" w:noVBand="0"/>
                                  </w:tblPr>
                                  <w:tblGrid>
                                    <w:gridCol w:w="8556"/>
                                    <w:gridCol w:w="1299"/>
                                  </w:tblGrid>
                                  <w:tr w:rsidR="004D4B57">
                                    <w:tc>
                                      <w:tcPr>
                                        <w:tcW w:w="4341" w:type="pct"/>
                                        <w:vAlign w:val="center"/>
                                      </w:tcPr>
                                      <w:p w:rsidR="004D4B57" w:rsidRDefault="004B42D3">
                                        <w:pPr>
                                          <w:suppressAutoHyphens/>
                                          <w:jc w:val="center"/>
                                          <w:rPr>
                                            <w:rFonts w:eastAsia="Calibri"/>
                                            <w:bCs/>
                                            <w:szCs w:val="22"/>
                                            <w:lang w:eastAsia="lt-LT"/>
                                          </w:rPr>
                                        </w:pPr>
                                        <w:r>
                                          <w:rPr>
                                            <w:position w:val="-14"/>
                                            <w:szCs w:val="24"/>
                                            <w:lang w:eastAsia="lt-LT"/>
                                          </w:rPr>
                                          <w:object w:dxaOrig="3240" w:dyaOrig="380">
                                            <v:shape id="_x0000_i1169" type="#_x0000_t75" style="width:164.5pt;height:19pt" o:ole="">
                                              <v:imagedata r:id="rId295" o:title=""/>
                                            </v:shape>
                                            <o:OLEObject Type="Embed" ProgID="Equation.3" ShapeID="_x0000_i1169" DrawAspect="Content" ObjectID="_1668585790" r:id="rId296"/>
                                          </w:object>
                                        </w:r>
                                        <w:r>
                                          <w:rPr>
                                            <w:szCs w:val="24"/>
                                            <w:lang w:eastAsia="lt-LT"/>
                                          </w:rPr>
                                          <w:t>;</w:t>
                                        </w:r>
                                      </w:p>
                                    </w:tc>
                                    <w:tc>
                                      <w:tcPr>
                                        <w:tcW w:w="659" w:type="pct"/>
                                        <w:vAlign w:val="center"/>
                                        <w:hideMark/>
                                      </w:tcPr>
                                      <w:p w:rsidR="004D4B57" w:rsidRDefault="004B42D3">
                                        <w:pPr>
                                          <w:suppressAutoHyphens/>
                                          <w:jc w:val="right"/>
                                          <w:rPr>
                                            <w:rFonts w:eastAsia="Calibri"/>
                                            <w:bCs/>
                                            <w:szCs w:val="22"/>
                                            <w:lang w:eastAsia="lt-LT"/>
                                          </w:rPr>
                                        </w:pPr>
                                        <w:r>
                                          <w:rPr>
                                            <w:bCs/>
                                            <w:lang w:eastAsia="lt-LT"/>
                                          </w:rPr>
                                          <w:t>(2.597-3)</w:t>
                                        </w:r>
                                      </w:p>
                                    </w:tc>
                                  </w:tr>
                                </w:tbl>
                                <w:p w:rsidR="004D4B57" w:rsidRDefault="004D4B57">
                                  <w:pPr>
                                    <w:suppressAutoHyphens/>
                                    <w:ind w:firstLine="567"/>
                                    <w:jc w:val="both"/>
                                    <w:rPr>
                                      <w:rFonts w:eastAsia="Calibri"/>
                                      <w:bCs/>
                                      <w:szCs w:val="22"/>
                                      <w:lang w:eastAsia="lt-LT"/>
                                    </w:rPr>
                                  </w:pPr>
                                </w:p>
                                <w:tbl>
                                  <w:tblPr>
                                    <w:tblW w:w="5000" w:type="pct"/>
                                    <w:tblLook w:val="01E0" w:firstRow="1" w:lastRow="1" w:firstColumn="1" w:lastColumn="1" w:noHBand="0" w:noVBand="0"/>
                                  </w:tblPr>
                                  <w:tblGrid>
                                    <w:gridCol w:w="8556"/>
                                    <w:gridCol w:w="1299"/>
                                  </w:tblGrid>
                                  <w:tr w:rsidR="004D4B57">
                                    <w:tc>
                                      <w:tcPr>
                                        <w:tcW w:w="4341" w:type="pct"/>
                                        <w:vAlign w:val="center"/>
                                      </w:tcPr>
                                      <w:p w:rsidR="004D4B57" w:rsidRDefault="004B42D3">
                                        <w:pPr>
                                          <w:suppressAutoHyphens/>
                                          <w:jc w:val="center"/>
                                          <w:rPr>
                                            <w:rFonts w:eastAsia="Calibri"/>
                                            <w:bCs/>
                                            <w:szCs w:val="22"/>
                                            <w:lang w:eastAsia="lt-LT"/>
                                          </w:rPr>
                                        </w:pPr>
                                        <w:r>
                                          <w:rPr>
                                            <w:position w:val="-52"/>
                                            <w:szCs w:val="24"/>
                                            <w:lang w:eastAsia="lt-LT"/>
                                          </w:rPr>
                                          <w:object w:dxaOrig="5660" w:dyaOrig="1160">
                                            <v:shape id="_x0000_i1170" type="#_x0000_t75" style="width:227pt;height:46pt" o:ole="">
                                              <v:imagedata r:id="rId297" o:title=""/>
                                            </v:shape>
                                            <o:OLEObject Type="Embed" ProgID="Equation.3" ShapeID="_x0000_i1170" DrawAspect="Content" ObjectID="_1668585791" r:id="rId298"/>
                                          </w:object>
                                        </w:r>
                                        <w:r>
                                          <w:rPr>
                                            <w:szCs w:val="24"/>
                                            <w:lang w:eastAsia="lt-LT"/>
                                          </w:rPr>
                                          <w:t>;</w:t>
                                        </w:r>
                                      </w:p>
                                    </w:tc>
                                    <w:tc>
                                      <w:tcPr>
                                        <w:tcW w:w="659" w:type="pct"/>
                                        <w:vAlign w:val="center"/>
                                        <w:hideMark/>
                                      </w:tcPr>
                                      <w:p w:rsidR="004D4B57" w:rsidRDefault="004B42D3">
                                        <w:pPr>
                                          <w:suppressAutoHyphens/>
                                          <w:jc w:val="right"/>
                                          <w:rPr>
                                            <w:rFonts w:eastAsia="Calibri"/>
                                            <w:bCs/>
                                            <w:szCs w:val="22"/>
                                            <w:lang w:eastAsia="lt-LT"/>
                                          </w:rPr>
                                        </w:pPr>
                                        <w:r>
                                          <w:rPr>
                                            <w:bCs/>
                                            <w:lang w:eastAsia="lt-LT"/>
                                          </w:rPr>
                                          <w:t>(2.597-4)</w:t>
                                        </w:r>
                                      </w:p>
                                    </w:tc>
                                  </w:tr>
                                </w:tbl>
                                <w:p w:rsidR="004D4B57" w:rsidRDefault="004B42D3">
                                  <w:pPr>
                                    <w:tabs>
                                      <w:tab w:val="left" w:pos="567"/>
                                    </w:tabs>
                                    <w:suppressAutoHyphens/>
                                    <w:jc w:val="both"/>
                                    <w:rPr>
                                      <w:lang w:eastAsia="lt-LT"/>
                                    </w:rPr>
                                  </w:pPr>
                                  <w:r>
                                    <w:rPr>
                                      <w:bCs/>
                                      <w:szCs w:val="24"/>
                                      <w:lang w:eastAsia="lt-LT"/>
                                    </w:rPr>
                                    <w:t>čia:</w:t>
                                  </w:r>
                                  <w:r>
                                    <w:rPr>
                                      <w:bCs/>
                                      <w:szCs w:val="24"/>
                                      <w:lang w:eastAsia="lt-LT"/>
                                    </w:rPr>
                                    <w:tab/>
                                  </w:r>
                                  <w:r>
                                    <w:rPr>
                                      <w:szCs w:val="24"/>
                                      <w:lang w:eastAsia="lt-LT"/>
                                    </w:rPr>
                                    <w:t xml:space="preserve">jei (2.597-4) formulėje </w:t>
                                  </w:r>
                                  <w:r>
                                    <w:rPr>
                                      <w:position w:val="-14"/>
                                      <w:lang w:eastAsia="lt-LT"/>
                                    </w:rPr>
                                    <w:object w:dxaOrig="3040" w:dyaOrig="400">
                                      <v:shape id="_x0000_i1171" type="#_x0000_t75" style="width:151.5pt;height:21pt" o:ole="">
                                        <v:imagedata r:id="rId285" o:title=""/>
                                      </v:shape>
                                      <o:OLEObject Type="Embed" ProgID="Equation.3" ShapeID="_x0000_i1171" DrawAspect="Content" ObjectID="_1668585792" r:id="rId299"/>
                                    </w:object>
                                  </w:r>
                                  <w:r>
                                    <w:rPr>
                                      <w:lang w:eastAsia="lt-LT"/>
                                    </w:rPr>
                                    <w:t>,</w:t>
                                  </w:r>
                                  <w:r>
                                    <w:rPr>
                                      <w:szCs w:val="24"/>
                                      <w:lang w:eastAsia="lt-LT"/>
                                    </w:rPr>
                                    <w:t xml:space="preserve"> tada </w:t>
                                  </w:r>
                                  <w:r>
                                    <w:rPr>
                                      <w:bCs/>
                                      <w:i/>
                                      <w:szCs w:val="24"/>
                                      <w:lang w:eastAsia="lt-LT"/>
                                    </w:rPr>
                                    <w:t>Q</w:t>
                                  </w:r>
                                  <w:r>
                                    <w:rPr>
                                      <w:bCs/>
                                      <w:i/>
                                      <w:szCs w:val="24"/>
                                      <w:vertAlign w:val="subscript"/>
                                      <w:lang w:eastAsia="lt-LT"/>
                                    </w:rPr>
                                    <w:t>PRr.hw.GHG,m</w:t>
                                  </w:r>
                                  <w:r>
                                    <w:rPr>
                                      <w:rFonts w:ascii="Calibri" w:hAnsi="Calibri" w:cs="Calibri"/>
                                      <w:bCs/>
                                      <w:iCs/>
                                      <w:szCs w:val="24"/>
                                      <w:lang w:eastAsia="lt-LT"/>
                                    </w:rPr>
                                    <w:t xml:space="preserve"> </w:t>
                                  </w:r>
                                  <w:r>
                                    <w:rPr>
                                      <w:bCs/>
                                      <w:iCs/>
                                      <w:szCs w:val="24"/>
                                      <w:lang w:eastAsia="lt-LT"/>
                                    </w:rPr>
                                    <w:t xml:space="preserve">skaičiuojama taip: </w:t>
                                  </w:r>
                                  <w:r>
                                    <w:rPr>
                                      <w:position w:val="-32"/>
                                      <w:lang w:eastAsia="lt-LT"/>
                                    </w:rPr>
                                    <w:object w:dxaOrig="2420" w:dyaOrig="720">
                                      <v:shape id="_x0000_i1172" type="#_x0000_t75" style="width:121.5pt;height:37pt" o:ole="">
                                        <v:imagedata r:id="rId300" o:title=""/>
                                      </v:shape>
                                      <o:OLEObject Type="Embed" ProgID="Equation.3" ShapeID="_x0000_i1172" DrawAspect="Content" ObjectID="_1668585793" r:id="rId301"/>
                                    </w:object>
                                  </w:r>
                                  <w:r>
                                    <w:rPr>
                                      <w:lang w:eastAsia="lt-LT"/>
                                    </w:rPr>
                                    <w:t>;</w:t>
                                  </w:r>
                                </w:p>
                                <w:p w:rsidR="004D4B57" w:rsidRDefault="004B42D3">
                                  <w:pPr>
                                    <w:suppressAutoHyphens/>
                                    <w:ind w:firstLine="720"/>
                                    <w:jc w:val="both"/>
                                    <w:rPr>
                                      <w:bCs/>
                                      <w:szCs w:val="24"/>
                                      <w:lang w:eastAsia="lt-LT"/>
                                    </w:rPr>
                                  </w:pPr>
                                  <w:r>
                                    <w:rPr>
                                      <w:i/>
                                      <w:szCs w:val="24"/>
                                      <w:lang w:eastAsia="lt-LT"/>
                                    </w:rPr>
                                    <w:t>η</w:t>
                                  </w:r>
                                  <w:r>
                                    <w:rPr>
                                      <w:i/>
                                      <w:szCs w:val="24"/>
                                      <w:vertAlign w:val="subscript"/>
                                      <w:lang w:eastAsia="lt-LT"/>
                                    </w:rPr>
                                    <w:t xml:space="preserve">hw.eq1  </w:t>
                                  </w:r>
                                  <w:r>
                                    <w:rPr>
                                      <w:szCs w:val="24"/>
                                      <w:lang w:eastAsia="lt-LT"/>
                                    </w:rPr>
                                    <w:t xml:space="preserve">– dujinio katilo su absorbciniu šilumos siurbliu </w:t>
                                  </w:r>
                                  <w:r>
                                    <w:rPr>
                                      <w:bCs/>
                                      <w:szCs w:val="24"/>
                                      <w:lang w:eastAsia="lt-LT"/>
                                    </w:rPr>
                                    <w:t xml:space="preserve">2.21 lentelės 13 eilutėje nurodytu būdu apskaičiuota </w:t>
                                  </w:r>
                                  <w:r>
                                    <w:rPr>
                                      <w:i/>
                                      <w:szCs w:val="24"/>
                                      <w:lang w:eastAsia="lt-LT"/>
                                    </w:rPr>
                                    <w:t>η</w:t>
                                  </w:r>
                                  <w:r>
                                    <w:rPr>
                                      <w:i/>
                                      <w:szCs w:val="24"/>
                                      <w:vertAlign w:val="subscript"/>
                                      <w:lang w:eastAsia="lt-LT"/>
                                    </w:rPr>
                                    <w:t xml:space="preserve">hw.eq1  </w:t>
                                  </w:r>
                                  <w:r>
                                    <w:rPr>
                                      <w:bCs/>
                                      <w:szCs w:val="24"/>
                                      <w:lang w:eastAsia="lt-LT"/>
                                    </w:rPr>
                                    <w:t>vertė;</w:t>
                                  </w:r>
                                </w:p>
                                <w:p w:rsidR="004D4B57" w:rsidRDefault="004B42D3">
                                  <w:pPr>
                                    <w:suppressAutoHyphens/>
                                    <w:ind w:firstLine="720"/>
                                    <w:jc w:val="both"/>
                                    <w:rPr>
                                      <w:bCs/>
                                      <w:szCs w:val="24"/>
                                      <w:lang w:eastAsia="lt-LT"/>
                                    </w:rPr>
                                  </w:pPr>
                                  <w:r>
                                    <w:rPr>
                                      <w:i/>
                                      <w:szCs w:val="24"/>
                                      <w:lang w:eastAsia="lt-LT"/>
                                    </w:rPr>
                                    <w:t>f</w:t>
                                  </w:r>
                                  <w:r>
                                    <w:rPr>
                                      <w:i/>
                                      <w:szCs w:val="24"/>
                                      <w:vertAlign w:val="subscript"/>
                                      <w:lang w:eastAsia="lt-LT"/>
                                    </w:rPr>
                                    <w:t>PRr.GHP.H</w:t>
                                  </w:r>
                                  <w:r>
                                    <w:rPr>
                                      <w:bCs/>
                                      <w:szCs w:val="24"/>
                                      <w:lang w:eastAsia="lt-LT"/>
                                    </w:rPr>
                                    <w:t xml:space="preserve"> – apskaičiuojama pagal (2.595-1) formulę, vnt.</w:t>
                                  </w:r>
                                </w:p>
                                <w:p w:rsidR="004D4B57" w:rsidRDefault="004D4B57">
                                  <w:pPr>
                                    <w:suppressAutoHyphens/>
                                    <w:ind w:firstLine="567"/>
                                    <w:jc w:val="both"/>
                                    <w:rPr>
                                      <w:rFonts w:eastAsia="Calibri"/>
                                      <w:szCs w:val="22"/>
                                      <w:lang w:eastAsia="lt-LT"/>
                                    </w:rPr>
                                  </w:pPr>
                                </w:p>
                                <w:tbl>
                                  <w:tblPr>
                                    <w:tblW w:w="5000" w:type="pct"/>
                                    <w:tblLayout w:type="fixed"/>
                                    <w:tblLook w:val="01E0" w:firstRow="1" w:lastRow="1" w:firstColumn="1" w:lastColumn="1" w:noHBand="0" w:noVBand="0"/>
                                  </w:tblPr>
                                  <w:tblGrid>
                                    <w:gridCol w:w="8513"/>
                                    <w:gridCol w:w="1342"/>
                                  </w:tblGrid>
                                  <w:tr w:rsidR="004D4B57">
                                    <w:tc>
                                      <w:tcPr>
                                        <w:tcW w:w="4319" w:type="pct"/>
                                        <w:vAlign w:val="center"/>
                                      </w:tcPr>
                                      <w:p w:rsidR="004D4B57" w:rsidRDefault="004B42D3">
                                        <w:pPr>
                                          <w:suppressAutoHyphens/>
                                          <w:jc w:val="center"/>
                                          <w:rPr>
                                            <w:rFonts w:eastAsia="Calibri"/>
                                            <w:bCs/>
                                            <w:szCs w:val="22"/>
                                            <w:lang w:eastAsia="lt-LT"/>
                                          </w:rPr>
                                        </w:pPr>
                                        <w:r>
                                          <w:rPr>
                                            <w:position w:val="-52"/>
                                            <w:szCs w:val="24"/>
                                            <w:lang w:eastAsia="lt-LT"/>
                                          </w:rPr>
                                          <w:object w:dxaOrig="9940" w:dyaOrig="1160">
                                            <v:shape id="_x0000_i1173" type="#_x0000_t75" style="width:382.5pt;height:43.5pt" o:ole="">
                                              <v:imagedata r:id="rId302" o:title=""/>
                                            </v:shape>
                                            <o:OLEObject Type="Embed" ProgID="Equation.3" ShapeID="_x0000_i1173" DrawAspect="Content" ObjectID="_1668585794" r:id="rId303"/>
                                          </w:object>
                                        </w:r>
                                        <w:r>
                                          <w:rPr>
                                            <w:szCs w:val="24"/>
                                            <w:lang w:eastAsia="lt-LT"/>
                                          </w:rPr>
                                          <w:t>;</w:t>
                                        </w:r>
                                      </w:p>
                                    </w:tc>
                                    <w:tc>
                                      <w:tcPr>
                                        <w:tcW w:w="681" w:type="pct"/>
                                        <w:vAlign w:val="center"/>
                                        <w:hideMark/>
                                      </w:tcPr>
                                      <w:p w:rsidR="004D4B57" w:rsidRDefault="004B42D3">
                                        <w:pPr>
                                          <w:suppressAutoHyphens/>
                                          <w:jc w:val="right"/>
                                          <w:rPr>
                                            <w:rFonts w:eastAsia="Calibri"/>
                                            <w:bCs/>
                                            <w:szCs w:val="22"/>
                                            <w:lang w:eastAsia="lt-LT"/>
                                          </w:rPr>
                                        </w:pPr>
                                        <w:r>
                                          <w:rPr>
                                            <w:bCs/>
                                            <w:lang w:eastAsia="lt-LT"/>
                                          </w:rPr>
                                          <w:t>(2.597-5)</w:t>
                                        </w:r>
                                      </w:p>
                                    </w:tc>
                                  </w:tr>
                                </w:tbl>
                                <w:p w:rsidR="004D4B57" w:rsidRDefault="004B42D3">
                                  <w:pPr>
                                    <w:tabs>
                                      <w:tab w:val="left" w:pos="567"/>
                                    </w:tabs>
                                    <w:suppressAutoHyphens/>
                                    <w:rPr>
                                      <w:iCs/>
                                      <w:szCs w:val="24"/>
                                      <w:lang w:eastAsia="lt-LT"/>
                                    </w:rPr>
                                  </w:pPr>
                                  <w:r>
                                    <w:rPr>
                                      <w:bCs/>
                                      <w:szCs w:val="24"/>
                                      <w:lang w:eastAsia="lt-LT"/>
                                    </w:rPr>
                                    <w:t>čia:</w:t>
                                  </w:r>
                                  <w:r>
                                    <w:rPr>
                                      <w:bCs/>
                                      <w:szCs w:val="24"/>
                                      <w:lang w:eastAsia="lt-LT"/>
                                    </w:rPr>
                                    <w:tab/>
                                  </w:r>
                                  <w:r>
                                    <w:rPr>
                                      <w:szCs w:val="24"/>
                                      <w:lang w:eastAsia="lt-LT"/>
                                    </w:rPr>
                                    <w:t xml:space="preserve">jei (2.597-5) formulėje </w:t>
                                  </w:r>
                                  <w:r>
                                    <w:rPr>
                                      <w:position w:val="-14"/>
                                      <w:lang w:eastAsia="lt-LT"/>
                                    </w:rPr>
                                    <w:object w:dxaOrig="7600" w:dyaOrig="400">
                                      <v:shape id="_x0000_i1174" type="#_x0000_t75" style="width:355pt;height:19pt" o:ole="">
                                        <v:imagedata r:id="rId275" o:title=""/>
                                      </v:shape>
                                      <o:OLEObject Type="Embed" ProgID="Equation.3" ShapeID="_x0000_i1174" DrawAspect="Content" ObjectID="_1668585795" r:id="rId304"/>
                                    </w:object>
                                  </w:r>
                                  <w:r>
                                    <w:rPr>
                                      <w:lang w:eastAsia="lt-LT"/>
                                    </w:rPr>
                                    <w:t>,</w:t>
                                  </w:r>
                                  <w:r>
                                    <w:rPr>
                                      <w:szCs w:val="24"/>
                                      <w:lang w:eastAsia="lt-LT"/>
                                    </w:rPr>
                                    <w:t xml:space="preserve"> tada </w:t>
                                  </w:r>
                                  <w:r>
                                    <w:rPr>
                                      <w:bCs/>
                                      <w:i/>
                                      <w:szCs w:val="24"/>
                                      <w:lang w:eastAsia="lt-LT"/>
                                    </w:rPr>
                                    <w:t>Q</w:t>
                                  </w:r>
                                  <w:r>
                                    <w:rPr>
                                      <w:bCs/>
                                      <w:i/>
                                      <w:szCs w:val="24"/>
                                      <w:vertAlign w:val="subscript"/>
                                      <w:lang w:eastAsia="lt-LT"/>
                                    </w:rPr>
                                    <w:t>PRr.hw2,m</w:t>
                                  </w:r>
                                  <w:r>
                                    <w:rPr>
                                      <w:rFonts w:ascii="Calibri" w:hAnsi="Calibri" w:cs="Calibri"/>
                                      <w:bCs/>
                                      <w:iCs/>
                                      <w:szCs w:val="24"/>
                                      <w:lang w:eastAsia="lt-LT"/>
                                    </w:rPr>
                                    <w:t xml:space="preserve"> </w:t>
                                  </w:r>
                                  <w:r>
                                    <w:rPr>
                                      <w:bCs/>
                                      <w:iCs/>
                                      <w:szCs w:val="24"/>
                                      <w:lang w:eastAsia="lt-LT"/>
                                    </w:rPr>
                                    <w:t xml:space="preserve">skaičiuojama taip: </w:t>
                                  </w:r>
                                  <w:r>
                                    <w:rPr>
                                      <w:position w:val="-32"/>
                                      <w:lang w:eastAsia="lt-LT"/>
                                    </w:rPr>
                                    <w:object w:dxaOrig="2200" w:dyaOrig="740">
                                      <v:shape id="_x0000_i1175" type="#_x0000_t75" style="width:110pt;height:38.5pt" o:ole="">
                                        <v:imagedata r:id="rId305" o:title=""/>
                                      </v:shape>
                                      <o:OLEObject Type="Embed" ProgID="Equation.3" ShapeID="_x0000_i1175" DrawAspect="Content" ObjectID="_1668585796" r:id="rId306"/>
                                    </w:object>
                                  </w:r>
                                  <w:r>
                                    <w:rPr>
                                      <w:bCs/>
                                      <w:iCs/>
                                      <w:szCs w:val="24"/>
                                      <w:lang w:eastAsia="lt-LT"/>
                                    </w:rPr>
                                    <w:t>;</w:t>
                                  </w:r>
                                </w:p>
                              </w:sdtContent>
                            </w:sdt>
                            <w:sdt>
                              <w:sdtPr>
                                <w:alias w:val="77.1.5 pp."/>
                                <w:tag w:val="part_fd4e368248fe48418fabef69f6569625"/>
                                <w:id w:val="2052645228"/>
                                <w:lock w:val="sdtLocked"/>
                              </w:sdtPr>
                              <w:sdtEndPr/>
                              <w:sdtContent>
                                <w:p w:rsidR="004D4B57" w:rsidRDefault="00875F8B">
                                  <w:pPr>
                                    <w:suppressAutoHyphens/>
                                    <w:ind w:firstLine="567"/>
                                    <w:jc w:val="both"/>
                                    <w:rPr>
                                      <w:rFonts w:eastAsia="Calibri"/>
                                      <w:bCs/>
                                      <w:szCs w:val="22"/>
                                      <w:lang w:eastAsia="lt-LT"/>
                                    </w:rPr>
                                  </w:pPr>
                                  <w:sdt>
                                    <w:sdtPr>
                                      <w:alias w:val="Numeris"/>
                                      <w:tag w:val="nr_fd4e368248fe48418fabef69f6569625"/>
                                      <w:id w:val="-730617430"/>
                                      <w:lock w:val="sdtLocked"/>
                                    </w:sdtPr>
                                    <w:sdtEndPr/>
                                    <w:sdtContent>
                                      <w:r w:rsidR="004B42D3">
                                        <w:rPr>
                                          <w:rFonts w:eastAsia="Calibri"/>
                                          <w:szCs w:val="22"/>
                                          <w:lang w:eastAsia="lt-LT"/>
                                        </w:rPr>
                                        <w:t>77.1.5</w:t>
                                      </w:r>
                                    </w:sdtContent>
                                  </w:sdt>
                                  <w:r w:rsidR="004B42D3">
                                    <w:rPr>
                                      <w:rFonts w:eastAsia="Calibri"/>
                                      <w:szCs w:val="22"/>
                                      <w:lang w:eastAsia="lt-LT"/>
                                    </w:rPr>
                                    <w:t>. jei karštam vandeniui ruošti kartu su dujiniais katilais su absorbciniais šilumos siurbliais naudojama bet kuri kita 2.21 lentelėje 1-8 eilutėse išvardinta elektros energijos nenaudojanti įranga,</w:t>
                                  </w:r>
                                  <w:r w:rsidR="004B42D3">
                                    <w:rPr>
                                      <w:szCs w:val="24"/>
                                      <w:lang w:eastAsia="lt-LT"/>
                                    </w:rPr>
                                    <w:t xml:space="preserve"> atsinaujinančios pirminės energijos sąnaudos karštam vandeniui ruošti </w:t>
                                  </w:r>
                                  <w:r w:rsidR="004B42D3">
                                    <w:rPr>
                                      <w:i/>
                                      <w:szCs w:val="24"/>
                                      <w:lang w:eastAsia="lt-LT"/>
                                    </w:rPr>
                                    <w:t>Q</w:t>
                                  </w:r>
                                  <w:r w:rsidR="004B42D3">
                                    <w:rPr>
                                      <w:i/>
                                      <w:szCs w:val="24"/>
                                      <w:vertAlign w:val="subscript"/>
                                      <w:lang w:eastAsia="lt-LT"/>
                                    </w:rPr>
                                    <w:t>PRr.hw,m</w:t>
                                  </w:r>
                                  <w:r w:rsidR="004B42D3">
                                    <w:rPr>
                                      <w:szCs w:val="24"/>
                                      <w:lang w:eastAsia="lt-LT"/>
                                    </w:rPr>
                                    <w:t xml:space="preserve"> (kWh/(m</w:t>
                                  </w:r>
                                  <w:r w:rsidR="004B42D3">
                                    <w:rPr>
                                      <w:szCs w:val="24"/>
                                      <w:vertAlign w:val="superscript"/>
                                      <w:lang w:eastAsia="lt-LT"/>
                                    </w:rPr>
                                    <w:t>2</w:t>
                                  </w:r>
                                  <w:r w:rsidR="004B42D3">
                                    <w:rPr>
                                      <w:szCs w:val="24"/>
                                      <w:lang w:eastAsia="lt-LT"/>
                                    </w:rPr>
                                    <w:t>·mėn.)) apskaičiuojamos kaip suma atsinaujinančios pirminės energijos sąnaudų</w:t>
                                  </w:r>
                                  <w:r w:rsidR="004B42D3">
                                    <w:rPr>
                                      <w:rFonts w:eastAsia="Calibri"/>
                                      <w:szCs w:val="22"/>
                                      <w:lang w:eastAsia="lt-LT"/>
                                    </w:rPr>
                                    <w:t xml:space="preserve"> </w:t>
                                  </w:r>
                                  <w:r w:rsidR="004B42D3">
                                    <w:rPr>
                                      <w:szCs w:val="24"/>
                                      <w:lang w:eastAsia="lt-LT"/>
                                    </w:rPr>
                                    <w:t>dujinių katilų su absorbciniais šilumos siurbliais (</w:t>
                                  </w:r>
                                  <w:r w:rsidR="004B42D3">
                                    <w:rPr>
                                      <w:i/>
                                      <w:szCs w:val="24"/>
                                      <w:lang w:eastAsia="lt-LT"/>
                                    </w:rPr>
                                    <w:t>Q</w:t>
                                  </w:r>
                                  <w:r w:rsidR="004B42D3">
                                    <w:rPr>
                                      <w:i/>
                                      <w:szCs w:val="24"/>
                                      <w:vertAlign w:val="subscript"/>
                                      <w:lang w:eastAsia="lt-LT"/>
                                    </w:rPr>
                                    <w:t>PRr.hw.GHP,m</w:t>
                                  </w:r>
                                  <w:r w:rsidR="004B42D3">
                                    <w:rPr>
                                      <w:szCs w:val="24"/>
                                      <w:lang w:eastAsia="lt-LT"/>
                                    </w:rPr>
                                    <w:t xml:space="preserve"> (kWh/(m</w:t>
                                  </w:r>
                                  <w:r w:rsidR="004B42D3">
                                    <w:rPr>
                                      <w:szCs w:val="24"/>
                                      <w:vertAlign w:val="superscript"/>
                                      <w:lang w:eastAsia="lt-LT"/>
                                    </w:rPr>
                                    <w:t>2</w:t>
                                  </w:r>
                                  <w:r w:rsidR="004B42D3">
                                    <w:rPr>
                                      <w:szCs w:val="24"/>
                                      <w:lang w:eastAsia="lt-LT"/>
                                    </w:rPr>
                                    <w:t xml:space="preserve">·mėn.)) ir elektros energiją nevartojančios įrangos </w:t>
                                  </w:r>
                                  <w:r w:rsidR="004B42D3">
                                    <w:rPr>
                                      <w:i/>
                                      <w:szCs w:val="24"/>
                                      <w:lang w:eastAsia="lt-LT"/>
                                    </w:rPr>
                                    <w:t>Q</w:t>
                                  </w:r>
                                  <w:r w:rsidR="004B42D3">
                                    <w:rPr>
                                      <w:i/>
                                      <w:szCs w:val="24"/>
                                      <w:vertAlign w:val="subscript"/>
                                      <w:lang w:eastAsia="lt-LT"/>
                                    </w:rPr>
                                    <w:t>PRr.hw1,m</w:t>
                                  </w:r>
                                  <w:r w:rsidR="004B42D3">
                                    <w:rPr>
                                      <w:szCs w:val="24"/>
                                      <w:lang w:eastAsia="lt-LT"/>
                                    </w:rPr>
                                    <w:t xml:space="preserve"> (kWh/(m</w:t>
                                  </w:r>
                                  <w:r w:rsidR="004B42D3">
                                    <w:rPr>
                                      <w:szCs w:val="24"/>
                                      <w:vertAlign w:val="superscript"/>
                                      <w:lang w:eastAsia="lt-LT"/>
                                    </w:rPr>
                                    <w:t>2</w:t>
                                  </w:r>
                                  <w:r w:rsidR="004B42D3">
                                    <w:rPr>
                                      <w:szCs w:val="24"/>
                                      <w:lang w:eastAsia="lt-LT"/>
                                    </w:rPr>
                                    <w:t xml:space="preserve">·mėn.)): </w:t>
                                  </w:r>
                                  <w:r w:rsidR="004B42D3">
                                    <w:rPr>
                                      <w:rFonts w:eastAsia="Calibri"/>
                                      <w:szCs w:val="22"/>
                                      <w:lang w:eastAsia="lt-LT"/>
                                    </w:rPr>
                                    <w:t xml:space="preserve"> </w:t>
                                  </w:r>
                                </w:p>
                                <w:p w:rsidR="004D4B57" w:rsidRDefault="004D4B57">
                                  <w:pPr>
                                    <w:suppressAutoHyphens/>
                                    <w:ind w:firstLine="567"/>
                                    <w:jc w:val="both"/>
                                    <w:rPr>
                                      <w:rFonts w:eastAsia="Calibri"/>
                                      <w:bCs/>
                                      <w:szCs w:val="22"/>
                                      <w:lang w:eastAsia="lt-LT"/>
                                    </w:rPr>
                                  </w:pPr>
                                </w:p>
                                <w:tbl>
                                  <w:tblPr>
                                    <w:tblW w:w="5000" w:type="pct"/>
                                    <w:tblLook w:val="01E0" w:firstRow="1" w:lastRow="1" w:firstColumn="1" w:lastColumn="1" w:noHBand="0" w:noVBand="0"/>
                                  </w:tblPr>
                                  <w:tblGrid>
                                    <w:gridCol w:w="8556"/>
                                    <w:gridCol w:w="1299"/>
                                  </w:tblGrid>
                                  <w:tr w:rsidR="004D4B57">
                                    <w:tc>
                                      <w:tcPr>
                                        <w:tcW w:w="4341" w:type="pct"/>
                                        <w:vAlign w:val="center"/>
                                      </w:tcPr>
                                      <w:p w:rsidR="004D4B57" w:rsidRDefault="004B42D3">
                                        <w:pPr>
                                          <w:suppressAutoHyphens/>
                                          <w:jc w:val="center"/>
                                          <w:rPr>
                                            <w:rFonts w:eastAsia="Calibri"/>
                                            <w:bCs/>
                                            <w:szCs w:val="22"/>
                                            <w:lang w:eastAsia="lt-LT"/>
                                          </w:rPr>
                                        </w:pPr>
                                        <w:r>
                                          <w:rPr>
                                            <w:position w:val="-14"/>
                                            <w:szCs w:val="24"/>
                                            <w:lang w:eastAsia="lt-LT"/>
                                          </w:rPr>
                                          <w:object w:dxaOrig="3240" w:dyaOrig="380">
                                            <v:shape id="_x0000_i1176" type="#_x0000_t75" style="width:164.5pt;height:19pt" o:ole="">
                                              <v:imagedata r:id="rId307" o:title=""/>
                                            </v:shape>
                                            <o:OLEObject Type="Embed" ProgID="Equation.3" ShapeID="_x0000_i1176" DrawAspect="Content" ObjectID="_1668585797" r:id="rId308"/>
                                          </w:object>
                                        </w:r>
                                        <w:r>
                                          <w:rPr>
                                            <w:szCs w:val="24"/>
                                            <w:lang w:eastAsia="lt-LT"/>
                                          </w:rPr>
                                          <w:t>;</w:t>
                                        </w:r>
                                      </w:p>
                                    </w:tc>
                                    <w:tc>
                                      <w:tcPr>
                                        <w:tcW w:w="659" w:type="pct"/>
                                        <w:vAlign w:val="center"/>
                                        <w:hideMark/>
                                      </w:tcPr>
                                      <w:p w:rsidR="004D4B57" w:rsidRDefault="004B42D3">
                                        <w:pPr>
                                          <w:suppressAutoHyphens/>
                                          <w:jc w:val="right"/>
                                          <w:rPr>
                                            <w:rFonts w:eastAsia="Calibri"/>
                                            <w:bCs/>
                                            <w:szCs w:val="22"/>
                                            <w:lang w:eastAsia="lt-LT"/>
                                          </w:rPr>
                                        </w:pPr>
                                        <w:r>
                                          <w:rPr>
                                            <w:bCs/>
                                            <w:lang w:eastAsia="lt-LT"/>
                                          </w:rPr>
                                          <w:t>(2.597-6)</w:t>
                                        </w:r>
                                      </w:p>
                                    </w:tc>
                                  </w:tr>
                                </w:tbl>
                                <w:p w:rsidR="004D4B57" w:rsidRDefault="004B42D3">
                                  <w:pPr>
                                    <w:tabs>
                                      <w:tab w:val="left" w:pos="567"/>
                                    </w:tabs>
                                    <w:suppressAutoHyphens/>
                                    <w:jc w:val="both"/>
                                    <w:rPr>
                                      <w:rFonts w:eastAsia="Calibri"/>
                                      <w:szCs w:val="22"/>
                                      <w:lang w:eastAsia="lt-LT"/>
                                    </w:rPr>
                                  </w:pPr>
                                  <w:r>
                                    <w:rPr>
                                      <w:rFonts w:eastAsia="Calibri"/>
                                      <w:szCs w:val="22"/>
                                      <w:lang w:eastAsia="lt-LT"/>
                                    </w:rPr>
                                    <w:t xml:space="preserve">čia:   </w:t>
                                  </w:r>
                                  <w:r>
                                    <w:rPr>
                                      <w:i/>
                                      <w:szCs w:val="24"/>
                                      <w:lang w:eastAsia="lt-LT"/>
                                    </w:rPr>
                                    <w:t>Q</w:t>
                                  </w:r>
                                  <w:r>
                                    <w:rPr>
                                      <w:i/>
                                      <w:szCs w:val="24"/>
                                      <w:vertAlign w:val="subscript"/>
                                      <w:lang w:eastAsia="lt-LT"/>
                                    </w:rPr>
                                    <w:t>PRr.hw.GHP,m</w:t>
                                  </w:r>
                                  <w:r>
                                    <w:rPr>
                                      <w:szCs w:val="24"/>
                                      <w:lang w:eastAsia="lt-LT"/>
                                    </w:rPr>
                                    <w:t xml:space="preserve"> (kWh/(m</w:t>
                                  </w:r>
                                  <w:r>
                                    <w:rPr>
                                      <w:szCs w:val="24"/>
                                      <w:vertAlign w:val="superscript"/>
                                      <w:lang w:eastAsia="lt-LT"/>
                                    </w:rPr>
                                    <w:t>2</w:t>
                                  </w:r>
                                  <w:r>
                                    <w:rPr>
                                      <w:szCs w:val="24"/>
                                      <w:lang w:eastAsia="lt-LT"/>
                                    </w:rPr>
                                    <w:t>·mėn.)) – apskaičiuojama pagal (2.597-4) formulę;</w:t>
                                  </w:r>
                                </w:p>
                                <w:p w:rsidR="004D4B57" w:rsidRDefault="004B42D3">
                                  <w:pPr>
                                    <w:tabs>
                                      <w:tab w:val="left" w:pos="567"/>
                                    </w:tabs>
                                    <w:suppressAutoHyphens/>
                                    <w:ind w:firstLine="567"/>
                                    <w:jc w:val="both"/>
                                    <w:rPr>
                                      <w:rFonts w:eastAsia="Calibri"/>
                                      <w:szCs w:val="22"/>
                                      <w:lang w:eastAsia="lt-LT"/>
                                    </w:rPr>
                                  </w:pPr>
                                  <w:r>
                                    <w:rPr>
                                      <w:i/>
                                      <w:szCs w:val="24"/>
                                      <w:lang w:eastAsia="lt-LT"/>
                                    </w:rPr>
                                    <w:t>Q</w:t>
                                  </w:r>
                                  <w:r>
                                    <w:rPr>
                                      <w:i/>
                                      <w:szCs w:val="24"/>
                                      <w:vertAlign w:val="subscript"/>
                                      <w:lang w:eastAsia="lt-LT"/>
                                    </w:rPr>
                                    <w:t>PRr.hw1,m</w:t>
                                  </w:r>
                                  <w:r>
                                    <w:rPr>
                                      <w:szCs w:val="24"/>
                                      <w:lang w:eastAsia="lt-LT"/>
                                    </w:rPr>
                                    <w:t xml:space="preserve"> (kWh/(m</w:t>
                                  </w:r>
                                  <w:r>
                                    <w:rPr>
                                      <w:szCs w:val="24"/>
                                      <w:vertAlign w:val="superscript"/>
                                      <w:lang w:eastAsia="lt-LT"/>
                                    </w:rPr>
                                    <w:t>2</w:t>
                                  </w:r>
                                  <w:r>
                                    <w:rPr>
                                      <w:szCs w:val="24"/>
                                      <w:lang w:eastAsia="lt-LT"/>
                                    </w:rPr>
                                    <w:t xml:space="preserve">·mėn.)) apskaičiuojama taip: </w:t>
                                  </w:r>
                                </w:p>
                                <w:p w:rsidR="004D4B57" w:rsidRDefault="004D4B57">
                                  <w:pPr>
                                    <w:suppressAutoHyphens/>
                                    <w:ind w:firstLine="567"/>
                                    <w:jc w:val="both"/>
                                    <w:rPr>
                                      <w:bCs/>
                                      <w:szCs w:val="24"/>
                                      <w:lang w:eastAsia="lt-LT"/>
                                    </w:rPr>
                                  </w:pPr>
                                </w:p>
                                <w:tbl>
                                  <w:tblPr>
                                    <w:tblW w:w="5000" w:type="pct"/>
                                    <w:tblLook w:val="01E0" w:firstRow="1" w:lastRow="1" w:firstColumn="1" w:lastColumn="1" w:noHBand="0" w:noVBand="0"/>
                                  </w:tblPr>
                                  <w:tblGrid>
                                    <w:gridCol w:w="8552"/>
                                    <w:gridCol w:w="1303"/>
                                  </w:tblGrid>
                                  <w:tr w:rsidR="004D4B57">
                                    <w:tc>
                                      <w:tcPr>
                                        <w:tcW w:w="4339" w:type="pct"/>
                                        <w:vAlign w:val="center"/>
                                      </w:tcPr>
                                      <w:p w:rsidR="004D4B57" w:rsidRDefault="004B42D3">
                                        <w:pPr>
                                          <w:suppressAutoHyphens/>
                                          <w:jc w:val="center"/>
                                          <w:rPr>
                                            <w:rFonts w:eastAsia="Calibri"/>
                                            <w:bCs/>
                                            <w:szCs w:val="22"/>
                                            <w:lang w:eastAsia="lt-LT"/>
                                          </w:rPr>
                                        </w:pPr>
                                        <w:r>
                                          <w:rPr>
                                            <w:position w:val="-32"/>
                                            <w:szCs w:val="24"/>
                                            <w:lang w:eastAsia="lt-LT"/>
                                          </w:rPr>
                                          <w:object w:dxaOrig="7280" w:dyaOrig="760">
                                            <v:shape id="_x0000_i1177" type="#_x0000_t75" style="width:343.5pt;height:33.5pt" o:ole="">
                                              <v:imagedata r:id="rId309" o:title=""/>
                                            </v:shape>
                                            <o:OLEObject Type="Embed" ProgID="Equation.3" ShapeID="_x0000_i1177" DrawAspect="Content" ObjectID="_1668585798" r:id="rId310"/>
                                          </w:object>
                                        </w:r>
                                        <w:r>
                                          <w:rPr>
                                            <w:szCs w:val="24"/>
                                            <w:lang w:eastAsia="lt-LT"/>
                                          </w:rPr>
                                          <w:t>;</w:t>
                                        </w:r>
                                      </w:p>
                                    </w:tc>
                                    <w:tc>
                                      <w:tcPr>
                                        <w:tcW w:w="661" w:type="pct"/>
                                        <w:vAlign w:val="center"/>
                                        <w:hideMark/>
                                      </w:tcPr>
                                      <w:p w:rsidR="004D4B57" w:rsidRDefault="004B42D3">
                                        <w:pPr>
                                          <w:suppressAutoHyphens/>
                                          <w:jc w:val="right"/>
                                          <w:rPr>
                                            <w:rFonts w:eastAsia="Calibri"/>
                                            <w:bCs/>
                                            <w:szCs w:val="22"/>
                                            <w:lang w:eastAsia="lt-LT"/>
                                          </w:rPr>
                                        </w:pPr>
                                        <w:r>
                                          <w:rPr>
                                            <w:bCs/>
                                            <w:lang w:eastAsia="lt-LT"/>
                                          </w:rPr>
                                          <w:t>(2.597-7)</w:t>
                                        </w:r>
                                      </w:p>
                                    </w:tc>
                                  </w:tr>
                                </w:tbl>
                                <w:p w:rsidR="004D4B57" w:rsidRDefault="004B42D3">
                                  <w:pPr>
                                    <w:tabs>
                                      <w:tab w:val="left" w:pos="567"/>
                                    </w:tabs>
                                    <w:suppressAutoHyphens/>
                                    <w:jc w:val="both"/>
                                    <w:rPr>
                                      <w:lang w:eastAsia="lt-LT"/>
                                    </w:rPr>
                                  </w:pPr>
                                  <w:r>
                                    <w:rPr>
                                      <w:bCs/>
                                      <w:szCs w:val="24"/>
                                      <w:lang w:eastAsia="lt-LT"/>
                                    </w:rPr>
                                    <w:t>čia:</w:t>
                                  </w:r>
                                  <w:r>
                                    <w:rPr>
                                      <w:bCs/>
                                      <w:szCs w:val="24"/>
                                      <w:lang w:eastAsia="lt-LT"/>
                                    </w:rPr>
                                    <w:tab/>
                                  </w:r>
                                  <w:r>
                                    <w:rPr>
                                      <w:szCs w:val="24"/>
                                      <w:lang w:eastAsia="lt-LT"/>
                                    </w:rPr>
                                    <w:t xml:space="preserve">jei (2.597-7) formulėje </w:t>
                                  </w:r>
                                  <w:r>
                                    <w:rPr>
                                      <w:position w:val="-14"/>
                                      <w:lang w:eastAsia="lt-LT"/>
                                    </w:rPr>
                                    <w:object w:dxaOrig="3040" w:dyaOrig="400">
                                      <v:shape id="_x0000_i1178" type="#_x0000_t75" style="width:151.5pt;height:21pt" o:ole="">
                                        <v:imagedata r:id="rId285" o:title=""/>
                                      </v:shape>
                                      <o:OLEObject Type="Embed" ProgID="Equation.3" ShapeID="_x0000_i1178" DrawAspect="Content" ObjectID="_1668585799" r:id="rId311"/>
                                    </w:object>
                                  </w:r>
                                  <w:r>
                                    <w:rPr>
                                      <w:lang w:eastAsia="lt-LT"/>
                                    </w:rPr>
                                    <w:t>,</w:t>
                                  </w:r>
                                  <w:r>
                                    <w:rPr>
                                      <w:szCs w:val="24"/>
                                      <w:lang w:eastAsia="lt-LT"/>
                                    </w:rPr>
                                    <w:t xml:space="preserve"> tada </w:t>
                                  </w:r>
                                  <w:r>
                                    <w:rPr>
                                      <w:bCs/>
                                      <w:i/>
                                      <w:szCs w:val="24"/>
                                      <w:lang w:eastAsia="lt-LT"/>
                                    </w:rPr>
                                    <w:t>Q</w:t>
                                  </w:r>
                                  <w:r>
                                    <w:rPr>
                                      <w:bCs/>
                                      <w:i/>
                                      <w:szCs w:val="24"/>
                                      <w:vertAlign w:val="subscript"/>
                                      <w:lang w:eastAsia="lt-LT"/>
                                    </w:rPr>
                                    <w:t>PRr.hw1,m</w:t>
                                  </w:r>
                                  <w:r>
                                    <w:rPr>
                                      <w:rFonts w:ascii="Calibri" w:hAnsi="Calibri" w:cs="Calibri"/>
                                      <w:bCs/>
                                      <w:iCs/>
                                      <w:szCs w:val="24"/>
                                      <w:lang w:eastAsia="lt-LT"/>
                                    </w:rPr>
                                    <w:t xml:space="preserve"> </w:t>
                                  </w:r>
                                  <w:r>
                                    <w:rPr>
                                      <w:bCs/>
                                      <w:iCs/>
                                      <w:szCs w:val="24"/>
                                      <w:lang w:eastAsia="lt-LT"/>
                                    </w:rPr>
                                    <w:t xml:space="preserve">skaičiuojama taip: </w:t>
                                  </w:r>
                                  <w:r>
                                    <w:rPr>
                                      <w:position w:val="-32"/>
                                      <w:lang w:eastAsia="lt-LT"/>
                                    </w:rPr>
                                    <w:object w:dxaOrig="2140" w:dyaOrig="740">
                                      <v:shape id="_x0000_i1179" type="#_x0000_t75" style="width:106.5pt;height:38.5pt" o:ole="">
                                        <v:imagedata r:id="rId312" o:title=""/>
                                      </v:shape>
                                      <o:OLEObject Type="Embed" ProgID="Equation.3" ShapeID="_x0000_i1179" DrawAspect="Content" ObjectID="_1668585800" r:id="rId313"/>
                                    </w:object>
                                  </w:r>
                                  <w:r>
                                    <w:rPr>
                                      <w:lang w:eastAsia="lt-LT"/>
                                    </w:rPr>
                                    <w:t>;</w:t>
                                  </w:r>
                                </w:p>
                                <w:p w:rsidR="004D4B57" w:rsidRDefault="004B42D3">
                                  <w:pPr>
                                    <w:suppressAutoHyphens/>
                                    <w:ind w:firstLine="720"/>
                                    <w:jc w:val="both"/>
                                    <w:rPr>
                                      <w:bCs/>
                                      <w:szCs w:val="24"/>
                                      <w:lang w:eastAsia="lt-LT"/>
                                    </w:rPr>
                                  </w:pPr>
                                  <w:r>
                                    <w:rPr>
                                      <w:i/>
                                      <w:szCs w:val="24"/>
                                      <w:lang w:eastAsia="lt-LT"/>
                                    </w:rPr>
                                    <w:t>η</w:t>
                                  </w:r>
                                  <w:r>
                                    <w:rPr>
                                      <w:i/>
                                      <w:szCs w:val="24"/>
                                      <w:vertAlign w:val="subscript"/>
                                      <w:lang w:eastAsia="lt-LT"/>
                                    </w:rPr>
                                    <w:t xml:space="preserve">hw.eq1  </w:t>
                                  </w:r>
                                  <w:r>
                                    <w:rPr>
                                      <w:szCs w:val="24"/>
                                      <w:lang w:eastAsia="lt-LT"/>
                                    </w:rPr>
                                    <w:t xml:space="preserve">– imama iš </w:t>
                                  </w:r>
                                  <w:r>
                                    <w:rPr>
                                      <w:bCs/>
                                      <w:szCs w:val="24"/>
                                      <w:lang w:eastAsia="lt-LT"/>
                                    </w:rPr>
                                    <w:t xml:space="preserve">2.21 lentelės. </w:t>
                                  </w:r>
                                </w:p>
                                <w:p w:rsidR="004D4B57" w:rsidRDefault="00875F8B">
                                  <w:pPr>
                                    <w:suppressAutoHyphens/>
                                    <w:ind w:firstLine="600"/>
                                    <w:jc w:val="both"/>
                                    <w:rPr>
                                      <w:color w:val="000000"/>
                                      <w:szCs w:val="24"/>
                                      <w:lang w:eastAsia="lt-LT"/>
                                    </w:rPr>
                                  </w:pPr>
                                </w:p>
                              </w:sdtContent>
                            </w:sdt>
                          </w:sdtContent>
                        </w:sdt>
                        <w:sdt>
                          <w:sdtPr>
                            <w:alias w:val="77.2 pp."/>
                            <w:tag w:val="part_6f5de313f6964e4f864f037ec4701608"/>
                            <w:id w:val="-1401980152"/>
                            <w:lock w:val="sdtLocked"/>
                          </w:sdtPr>
                          <w:sdtEndPr/>
                          <w:sdtContent>
                            <w:p w:rsidR="004D4B57" w:rsidRDefault="00875F8B">
                              <w:pPr>
                                <w:suppressAutoHyphens/>
                                <w:ind w:firstLine="600"/>
                                <w:jc w:val="both"/>
                                <w:rPr>
                                  <w:color w:val="000000"/>
                                  <w:szCs w:val="24"/>
                                  <w:lang w:eastAsia="lt-LT"/>
                                </w:rPr>
                              </w:pPr>
                              <w:sdt>
                                <w:sdtPr>
                                  <w:alias w:val="Numeris"/>
                                  <w:tag w:val="nr_6f5de313f6964e4f864f037ec4701608"/>
                                  <w:id w:val="333426942"/>
                                  <w:lock w:val="sdtLocked"/>
                                </w:sdtPr>
                                <w:sdtEndPr/>
                                <w:sdtContent>
                                  <w:r w:rsidR="004B42D3">
                                    <w:rPr>
                                      <w:color w:val="000000"/>
                                      <w:szCs w:val="24"/>
                                      <w:lang w:eastAsia="lt-LT"/>
                                    </w:rPr>
                                    <w:t>77.2</w:t>
                                  </w:r>
                                </w:sdtContent>
                              </w:sdt>
                              <w:r w:rsidR="004B42D3">
                                <w:rPr>
                                  <w:color w:val="000000"/>
                                  <w:szCs w:val="24"/>
                                  <w:lang w:eastAsia="lt-LT"/>
                                </w:rPr>
                                <w:t xml:space="preserve">. kiekvieno mėnesio „m“ skaičiuojamosios atsinaujinančios pirminėsenergijos sąnaudos pastatui šildyti </w:t>
                              </w:r>
                              <w:r w:rsidR="004B42D3">
                                <w:rPr>
                                  <w:i/>
                                  <w:color w:val="000000"/>
                                  <w:szCs w:val="24"/>
                                  <w:lang w:eastAsia="lt-LT"/>
                                </w:rPr>
                                <w:t>Q</w:t>
                              </w:r>
                              <w:r w:rsidR="004B42D3">
                                <w:rPr>
                                  <w:i/>
                                  <w:color w:val="000000"/>
                                  <w:szCs w:val="24"/>
                                  <w:vertAlign w:val="subscript"/>
                                  <w:lang w:eastAsia="lt-LT"/>
                                </w:rPr>
                                <w:t>PRr.hw,m</w:t>
                              </w:r>
                              <w:r w:rsidR="004B42D3">
                                <w:rPr>
                                  <w:color w:val="000000"/>
                                  <w:szCs w:val="24"/>
                                  <w:lang w:eastAsia="lt-LT"/>
                                </w:rPr>
                                <w:t xml:space="preserve"> (kWh/(m</w:t>
                              </w:r>
                              <w:r w:rsidR="004B42D3">
                                <w:rPr>
                                  <w:color w:val="000000"/>
                                  <w:szCs w:val="24"/>
                                  <w:vertAlign w:val="superscript"/>
                                  <w:lang w:eastAsia="lt-LT"/>
                                </w:rPr>
                                <w:t>2</w:t>
                              </w:r>
                              <w:r w:rsidR="004B42D3">
                                <w:rPr>
                                  <w:color w:val="000000"/>
                                  <w:szCs w:val="24"/>
                                  <w:lang w:eastAsia="lt-LT"/>
                                </w:rPr>
                                <w:t>·mėn.)) apskaičiuojamos taip:</w:t>
                              </w:r>
                            </w:p>
                            <w:sdt>
                              <w:sdtPr>
                                <w:alias w:val="77.2.1 pp."/>
                                <w:tag w:val="part_2e8fafee1efb496e8e6717d622e13a02"/>
                                <w:id w:val="339440459"/>
                                <w:lock w:val="sdtLocked"/>
                              </w:sdtPr>
                              <w:sdtEndPr/>
                              <w:sdtContent>
                                <w:p w:rsidR="004D4B57" w:rsidRDefault="00875F8B">
                                  <w:pPr>
                                    <w:suppressAutoHyphens/>
                                    <w:ind w:firstLine="600"/>
                                    <w:rPr>
                                      <w:color w:val="000000"/>
                                      <w:szCs w:val="24"/>
                                      <w:lang w:eastAsia="lt-LT"/>
                                    </w:rPr>
                                  </w:pPr>
                                  <w:sdt>
                                    <w:sdtPr>
                                      <w:alias w:val="Numeris"/>
                                      <w:tag w:val="nr_2e8fafee1efb496e8e6717d622e13a02"/>
                                      <w:id w:val="2000075095"/>
                                      <w:lock w:val="sdtLocked"/>
                                    </w:sdtPr>
                                    <w:sdtEndPr/>
                                    <w:sdtContent>
                                      <w:r w:rsidR="004B42D3">
                                        <w:rPr>
                                          <w:color w:val="000000"/>
                                          <w:szCs w:val="24"/>
                                          <w:lang w:eastAsia="lt-LT"/>
                                        </w:rPr>
                                        <w:t>77.2.1</w:t>
                                      </w:r>
                                    </w:sdtContent>
                                  </w:sdt>
                                  <w:r w:rsidR="004B42D3">
                                    <w:rPr>
                                      <w:color w:val="000000"/>
                                      <w:szCs w:val="24"/>
                                      <w:lang w:eastAsia="lt-LT"/>
                                    </w:rPr>
                                    <w:t>. jei pastatui šildyti naudojamas vienas šilumos šaltinis:</w:t>
                                  </w:r>
                                </w:p>
                                <w:tbl>
                                  <w:tblPr>
                                    <w:tblW w:w="0" w:type="auto"/>
                                    <w:tblLook w:val="04A0" w:firstRow="1" w:lastRow="0" w:firstColumn="1" w:lastColumn="0" w:noHBand="0" w:noVBand="1"/>
                                  </w:tblPr>
                                  <w:tblGrid>
                                    <w:gridCol w:w="8217"/>
                                    <w:gridCol w:w="1411"/>
                                  </w:tblGrid>
                                  <w:tr w:rsidR="004D4B57">
                                    <w:tc>
                                      <w:tcPr>
                                        <w:tcW w:w="8217" w:type="dxa"/>
                                        <w:vAlign w:val="center"/>
                                      </w:tcPr>
                                      <w:p w:rsidR="004D4B57" w:rsidRDefault="004B42D3">
                                        <w:pPr>
                                          <w:suppressAutoHyphens/>
                                          <w:jc w:val="center"/>
                                        </w:pPr>
                                        <w:r>
                                          <w:rPr>
                                            <w:position w:val="-14"/>
                                            <w:lang w:eastAsia="lt-LT"/>
                                          </w:rPr>
                                          <w:object w:dxaOrig="6259" w:dyaOrig="380">
                                            <v:shape id="_x0000_i1180" type="#_x0000_t75" style="width:361.5pt;height:21pt" o:ole="">
                                              <v:imagedata r:id="rId314" o:title=""/>
                                            </v:shape>
                                            <o:OLEObject Type="Embed" ProgID="Equation.3" ShapeID="_x0000_i1180" DrawAspect="Content" ObjectID="_1668585801" r:id="rId315"/>
                                          </w:object>
                                        </w:r>
                                        <w:r>
                                          <w:t>;</w:t>
                                        </w:r>
                                      </w:p>
                                    </w:tc>
                                    <w:tc>
                                      <w:tcPr>
                                        <w:tcW w:w="1411" w:type="dxa"/>
                                        <w:vAlign w:val="center"/>
                                      </w:tcPr>
                                      <w:p w:rsidR="004D4B57" w:rsidRDefault="004B42D3">
                                        <w:pPr>
                                          <w:suppressAutoHyphens/>
                                          <w:jc w:val="right"/>
                                        </w:pPr>
                                        <w:r>
                                          <w:t>(2.598)</w:t>
                                        </w:r>
                                      </w:p>
                                    </w:tc>
                                  </w:tr>
                                </w:tbl>
                                <w:p w:rsidR="004D4B57" w:rsidRDefault="004B42D3">
                                  <w:pPr>
                                    <w:suppressAutoHyphens/>
                                    <w:rPr>
                                      <w:szCs w:val="24"/>
                                      <w:lang w:eastAsia="lt-LT"/>
                                    </w:rPr>
                                  </w:pPr>
                                  <w:r>
                                    <w:rPr>
                                      <w:szCs w:val="24"/>
                                      <w:lang w:eastAsia="lt-LT"/>
                                    </w:rPr>
                                    <w:t>čia:</w:t>
                                  </w:r>
                                  <w:r>
                                    <w:rPr>
                                      <w:szCs w:val="24"/>
                                      <w:lang w:eastAsia="lt-LT"/>
                                    </w:rPr>
                                    <w:tab/>
                                    <w:t xml:space="preserve">jei  </w:t>
                                  </w:r>
                                  <w:r>
                                    <w:rPr>
                                      <w:position w:val="-14"/>
                                      <w:lang w:eastAsia="lt-LT"/>
                                    </w:rPr>
                                    <w:object w:dxaOrig="3940" w:dyaOrig="380">
                                      <v:shape id="_x0000_i1181" type="#_x0000_t75" style="width:197pt;height:19pt" o:ole="">
                                        <v:imagedata r:id="rId316" o:title=""/>
                                      </v:shape>
                                      <o:OLEObject Type="Embed" ProgID="Equation.3" ShapeID="_x0000_i1181" DrawAspect="Content" ObjectID="_1668585802" r:id="rId317"/>
                                    </w:object>
                                  </w:r>
                                  <w:r>
                                    <w:rPr>
                                      <w:lang w:eastAsia="lt-LT"/>
                                    </w:rPr>
                                    <w:t xml:space="preserve">, tada </w:t>
                                  </w:r>
                                  <w:r>
                                    <w:rPr>
                                      <w:position w:val="-30"/>
                                      <w:lang w:eastAsia="lt-LT"/>
                                    </w:rPr>
                                    <w:object w:dxaOrig="1640" w:dyaOrig="700">
                                      <v:shape id="_x0000_i1182" type="#_x0000_t75" style="width:94.5pt;height:38.5pt" o:ole="">
                                        <v:imagedata r:id="rId318" o:title=""/>
                                      </v:shape>
                                      <o:OLEObject Type="Embed" ProgID="Equation.3" ShapeID="_x0000_i1182" DrawAspect="Content" ObjectID="_1668585803" r:id="rId319"/>
                                    </w:object>
                                  </w:r>
                                </w:p>
                                <w:p w:rsidR="004D4B57" w:rsidRDefault="004D4B57">
                                  <w:pPr>
                                    <w:suppressAutoHyphens/>
                                    <w:rPr>
                                      <w:szCs w:val="24"/>
                                      <w:lang w:eastAsia="lt-LT"/>
                                    </w:rPr>
                                  </w:pPr>
                                </w:p>
                                <w:tbl>
                                  <w:tblPr>
                                    <w:tblW w:w="5000" w:type="pct"/>
                                    <w:tblLook w:val="04A0" w:firstRow="1" w:lastRow="0" w:firstColumn="1" w:lastColumn="0" w:noHBand="0" w:noVBand="1"/>
                                  </w:tblPr>
                                  <w:tblGrid>
                                    <w:gridCol w:w="8290"/>
                                    <w:gridCol w:w="1565"/>
                                  </w:tblGrid>
                                  <w:tr w:rsidR="004D4B57">
                                    <w:tc>
                                      <w:tcPr>
                                        <w:tcW w:w="4206" w:type="pct"/>
                                        <w:vAlign w:val="center"/>
                                      </w:tcPr>
                                      <w:p w:rsidR="004D4B57" w:rsidRDefault="004B42D3">
                                        <w:pPr>
                                          <w:suppressAutoHyphens/>
                                          <w:jc w:val="center"/>
                                        </w:pPr>
                                        <w:r>
                                          <w:rPr>
                                            <w:position w:val="-128"/>
                                            <w:lang w:eastAsia="lt-LT"/>
                                          </w:rPr>
                                          <w:object w:dxaOrig="6280" w:dyaOrig="2680">
                                            <v:shape id="_x0000_i1183" type="#_x0000_t75" style="width:280.5pt;height:121.5pt" o:ole="">
                                              <v:imagedata r:id="rId320" o:title=""/>
                                            </v:shape>
                                            <o:OLEObject Type="Embed" ProgID="Equation.3" ShapeID="_x0000_i1183" DrawAspect="Content" ObjectID="_1668585804" r:id="rId321"/>
                                          </w:object>
                                        </w:r>
                                        <w:r>
                                          <w:t>;</w:t>
                                        </w:r>
                                      </w:p>
                                    </w:tc>
                                    <w:tc>
                                      <w:tcPr>
                                        <w:tcW w:w="794" w:type="pct"/>
                                        <w:vAlign w:val="center"/>
                                      </w:tcPr>
                                      <w:p w:rsidR="004D4B57" w:rsidRDefault="004B42D3">
                                        <w:pPr>
                                          <w:suppressAutoHyphens/>
                                          <w:jc w:val="right"/>
                                        </w:pPr>
                                        <w:r>
                                          <w:t>(2.598-1)</w:t>
                                        </w:r>
                                      </w:p>
                                    </w:tc>
                                  </w:tr>
                                </w:tbl>
                                <w:p w:rsidR="004D4B57" w:rsidRDefault="004D4B57"/>
                                <w:tbl>
                                  <w:tblPr>
                                    <w:tblW w:w="5000" w:type="pct"/>
                                    <w:tblLook w:val="04A0" w:firstRow="1" w:lastRow="0" w:firstColumn="1" w:lastColumn="0" w:noHBand="0" w:noVBand="1"/>
                                  </w:tblPr>
                                  <w:tblGrid>
                                    <w:gridCol w:w="8582"/>
                                    <w:gridCol w:w="1273"/>
                                  </w:tblGrid>
                                  <w:tr w:rsidR="004D4B57">
                                    <w:tc>
                                      <w:tcPr>
                                        <w:tcW w:w="4354" w:type="pct"/>
                                        <w:vAlign w:val="center"/>
                                      </w:tcPr>
                                      <w:p w:rsidR="004D4B57" w:rsidRDefault="004B42D3">
                                        <w:pPr>
                                          <w:suppressAutoHyphens/>
                                          <w:jc w:val="center"/>
                                          <w:rPr>
                                            <w:lang w:eastAsia="lt-LT"/>
                                          </w:rPr>
                                        </w:pPr>
                                        <w:r>
                                          <w:rPr>
                                            <w:position w:val="-142"/>
                                            <w:lang w:eastAsia="lt-LT"/>
                                          </w:rPr>
                                          <w:object w:dxaOrig="8480" w:dyaOrig="2960">
                                            <v:shape id="_x0000_i1184" type="#_x0000_t75" style="width:362pt;height:125pt" o:ole="">
                                              <v:imagedata r:id="rId322" o:title=""/>
                                            </v:shape>
                                            <o:OLEObject Type="Embed" ProgID="Equation.3" ShapeID="_x0000_i1184" DrawAspect="Content" ObjectID="_1668585805" r:id="rId323"/>
                                          </w:object>
                                        </w:r>
                                        <w:r>
                                          <w:t>;</w:t>
                                        </w:r>
                                      </w:p>
                                    </w:tc>
                                    <w:tc>
                                      <w:tcPr>
                                        <w:tcW w:w="646" w:type="pct"/>
                                        <w:vAlign w:val="center"/>
                                      </w:tcPr>
                                      <w:p w:rsidR="004D4B57" w:rsidRDefault="004B42D3">
                                        <w:pPr>
                                          <w:suppressAutoHyphens/>
                                          <w:jc w:val="right"/>
                                        </w:pPr>
                                        <w:r>
                                          <w:t>(2.598-2)</w:t>
                                        </w:r>
                                      </w:p>
                                    </w:tc>
                                  </w:tr>
                                </w:tbl>
                                <w:p w:rsidR="004D4B57" w:rsidRDefault="004D4B57"/>
                                <w:tbl>
                                  <w:tblPr>
                                    <w:tblW w:w="5000" w:type="pct"/>
                                    <w:tblLook w:val="04A0" w:firstRow="1" w:lastRow="0" w:firstColumn="1" w:lastColumn="0" w:noHBand="0" w:noVBand="1"/>
                                  </w:tblPr>
                                  <w:tblGrid>
                                    <w:gridCol w:w="8503"/>
                                    <w:gridCol w:w="1352"/>
                                  </w:tblGrid>
                                  <w:tr w:rsidR="004D4B57">
                                    <w:tc>
                                      <w:tcPr>
                                        <w:tcW w:w="4314" w:type="pct"/>
                                        <w:vAlign w:val="center"/>
                                      </w:tcPr>
                                      <w:p w:rsidR="004D4B57" w:rsidRDefault="004B42D3">
                                        <w:pPr>
                                          <w:suppressAutoHyphens/>
                                          <w:jc w:val="center"/>
                                          <w:rPr>
                                            <w:lang w:eastAsia="lt-LT"/>
                                          </w:rPr>
                                        </w:pPr>
                                        <w:r>
                                          <w:rPr>
                                            <w:position w:val="-142"/>
                                            <w:lang w:eastAsia="lt-LT"/>
                                          </w:rPr>
                                          <w:object w:dxaOrig="8220" w:dyaOrig="2960">
                                            <v:shape id="_x0000_i1185" type="#_x0000_t75" style="width:336pt;height:121.5pt" o:ole="">
                                              <v:imagedata r:id="rId324" o:title=""/>
                                            </v:shape>
                                            <o:OLEObject Type="Embed" ProgID="Equation.3" ShapeID="_x0000_i1185" DrawAspect="Content" ObjectID="_1668585806" r:id="rId325"/>
                                          </w:object>
                                        </w:r>
                                        <w:r>
                                          <w:t>;</w:t>
                                        </w:r>
                                      </w:p>
                                    </w:tc>
                                    <w:tc>
                                      <w:tcPr>
                                        <w:tcW w:w="686" w:type="pct"/>
                                        <w:vAlign w:val="center"/>
                                      </w:tcPr>
                                      <w:p w:rsidR="004D4B57" w:rsidRDefault="004B42D3">
                                        <w:pPr>
                                          <w:suppressAutoHyphens/>
                                          <w:jc w:val="right"/>
                                        </w:pPr>
                                        <w:r>
                                          <w:t>(2.598-3)</w:t>
                                        </w:r>
                                      </w:p>
                                    </w:tc>
                                  </w:tr>
                                </w:tbl>
                                <w:p w:rsidR="004D4B57" w:rsidRDefault="004D4B57"/>
                                <w:p w:rsidR="004D4B57" w:rsidRDefault="004B42D3">
                                  <w:pPr>
                                    <w:suppressAutoHyphens/>
                                    <w:rPr>
                                      <w:szCs w:val="24"/>
                                      <w:lang w:eastAsia="lt-LT"/>
                                    </w:rPr>
                                  </w:pPr>
                                  <w:r>
                                    <w:rPr>
                                      <w:szCs w:val="24"/>
                                      <w:lang w:eastAsia="lt-LT"/>
                                    </w:rPr>
                                    <w:t>čia (2.598-1) – (2.598-3) formulėse:</w:t>
                                  </w:r>
                                </w:p>
                                <w:p w:rsidR="004D4B57" w:rsidRDefault="004B42D3">
                                  <w:pPr>
                                    <w:suppressAutoHyphens/>
                                    <w:ind w:firstLine="782"/>
                                    <w:rPr>
                                      <w:szCs w:val="24"/>
                                      <w:lang w:eastAsia="lt-LT"/>
                                    </w:rPr>
                                  </w:pPr>
                                  <w:r>
                                    <w:rPr>
                                      <w:szCs w:val="24"/>
                                      <w:lang w:eastAsia="lt-LT"/>
                                    </w:rPr>
                                    <w:t>jei</w:t>
                                  </w:r>
                                </w:p>
                                <w:p w:rsidR="004D4B57" w:rsidRDefault="004B42D3">
                                  <w:pPr>
                                    <w:suppressAutoHyphens/>
                                    <w:jc w:val="center"/>
                                    <w:rPr>
                                      <w:lang w:eastAsia="lt-LT"/>
                                    </w:rPr>
                                  </w:pPr>
                                  <w:r>
                                    <w:rPr>
                                      <w:position w:val="-30"/>
                                      <w:lang w:eastAsia="lt-LT"/>
                                    </w:rPr>
                                    <w:object w:dxaOrig="3960" w:dyaOrig="720">
                                      <v:shape id="_x0000_i1186" type="#_x0000_t75" style="width:201pt;height:37pt" o:ole="">
                                        <v:imagedata r:id="rId326" o:title=""/>
                                      </v:shape>
                                      <o:OLEObject Type="Embed" ProgID="Equation.3" ShapeID="_x0000_i1186" DrawAspect="Content" ObjectID="_1668585807" r:id="rId327"/>
                                    </w:object>
                                  </w:r>
                                  <w:r>
                                    <w:rPr>
                                      <w:lang w:eastAsia="lt-LT"/>
                                    </w:rPr>
                                    <w:t>,</w:t>
                                  </w:r>
                                </w:p>
                                <w:p w:rsidR="004D4B57" w:rsidRDefault="004B42D3">
                                  <w:pPr>
                                    <w:suppressAutoHyphens/>
                                    <w:ind w:firstLine="720"/>
                                    <w:rPr>
                                      <w:lang w:eastAsia="lt-LT"/>
                                    </w:rPr>
                                  </w:pPr>
                                  <w:r>
                                    <w:rPr>
                                      <w:lang w:eastAsia="lt-LT"/>
                                    </w:rPr>
                                    <w:t xml:space="preserve">tada </w:t>
                                  </w:r>
                                </w:p>
                                <w:p w:rsidR="004D4B57" w:rsidRDefault="004B42D3">
                                  <w:pPr>
                                    <w:suppressAutoHyphens/>
                                    <w:jc w:val="center"/>
                                    <w:rPr>
                                      <w:szCs w:val="24"/>
                                      <w:lang w:val="en-US" w:eastAsia="lt-LT"/>
                                    </w:rPr>
                                  </w:pPr>
                                  <w:r>
                                    <w:rPr>
                                      <w:position w:val="-30"/>
                                      <w:lang w:eastAsia="lt-LT"/>
                                    </w:rPr>
                                    <w:object w:dxaOrig="3960" w:dyaOrig="700">
                                      <v:shape id="_x0000_i1187" type="#_x0000_t75" style="width:201pt;height:33.5pt" o:ole="">
                                        <v:imagedata r:id="rId328" o:title=""/>
                                      </v:shape>
                                      <o:OLEObject Type="Embed" ProgID="Equation.3" ShapeID="_x0000_i1187" DrawAspect="Content" ObjectID="_1668585808" r:id="rId329"/>
                                    </w:object>
                                  </w:r>
                                  <w:r>
                                    <w:rPr>
                                      <w:lang w:eastAsia="lt-LT"/>
                                    </w:rPr>
                                    <w:t>;</w:t>
                                  </w:r>
                                </w:p>
                                <w:p w:rsidR="004D4B57" w:rsidRDefault="004B42D3">
                                  <w:pPr>
                                    <w:suppressAutoHyphens/>
                                    <w:ind w:firstLine="720"/>
                                    <w:rPr>
                                      <w:szCs w:val="24"/>
                                      <w:lang w:eastAsia="lt-LT"/>
                                    </w:rPr>
                                  </w:pPr>
                                  <w:r>
                                    <w:rPr>
                                      <w:szCs w:val="24"/>
                                      <w:lang w:eastAsia="lt-LT"/>
                                    </w:rPr>
                                    <w:t>jei</w:t>
                                  </w:r>
                                </w:p>
                                <w:p w:rsidR="004D4B57" w:rsidRDefault="004B42D3">
                                  <w:pPr>
                                    <w:suppressAutoHyphens/>
                                    <w:jc w:val="center"/>
                                    <w:rPr>
                                      <w:lang w:eastAsia="lt-LT"/>
                                    </w:rPr>
                                  </w:pPr>
                                  <w:r>
                                    <w:rPr>
                                      <w:position w:val="-14"/>
                                      <w:lang w:eastAsia="lt-LT"/>
                                    </w:rPr>
                                    <w:object w:dxaOrig="3840" w:dyaOrig="400">
                                      <v:shape id="_x0000_i1188" type="#_x0000_t75" style="width:193.5pt;height:21pt" o:ole="">
                                        <v:imagedata r:id="rId330" o:title=""/>
                                      </v:shape>
                                      <o:OLEObject Type="Embed" ProgID="Equation.3" ShapeID="_x0000_i1188" DrawAspect="Content" ObjectID="_1668585809" r:id="rId331"/>
                                    </w:object>
                                  </w:r>
                                  <w:r>
                                    <w:rPr>
                                      <w:lang w:eastAsia="lt-LT"/>
                                    </w:rPr>
                                    <w:t>,</w:t>
                                  </w:r>
                                </w:p>
                                <w:p w:rsidR="004D4B57" w:rsidRDefault="004B42D3">
                                  <w:pPr>
                                    <w:suppressAutoHyphens/>
                                    <w:ind w:firstLine="720"/>
                                    <w:rPr>
                                      <w:lang w:eastAsia="lt-LT"/>
                                    </w:rPr>
                                  </w:pPr>
                                  <w:r>
                                    <w:rPr>
                                      <w:lang w:eastAsia="lt-LT"/>
                                    </w:rPr>
                                    <w:t xml:space="preserve">tada </w:t>
                                  </w:r>
                                </w:p>
                                <w:p w:rsidR="004D4B57" w:rsidRDefault="004B42D3">
                                  <w:pPr>
                                    <w:suppressAutoHyphens/>
                                    <w:jc w:val="center"/>
                                    <w:rPr>
                                      <w:szCs w:val="24"/>
                                      <w:lang w:val="en-US" w:eastAsia="lt-LT"/>
                                    </w:rPr>
                                  </w:pPr>
                                  <w:r>
                                    <w:rPr>
                                      <w:position w:val="-14"/>
                                      <w:lang w:eastAsia="lt-LT"/>
                                    </w:rPr>
                                    <w:object w:dxaOrig="3820" w:dyaOrig="400">
                                      <v:shape id="_x0000_i1189" type="#_x0000_t75" style="width:191pt;height:21pt" o:ole="">
                                        <v:imagedata r:id="rId332" o:title=""/>
                                      </v:shape>
                                      <o:OLEObject Type="Embed" ProgID="Equation.3" ShapeID="_x0000_i1189" DrawAspect="Content" ObjectID="_1668585810" r:id="rId333"/>
                                    </w:object>
                                  </w:r>
                                  <w:r>
                                    <w:rPr>
                                      <w:lang w:eastAsia="lt-LT"/>
                                    </w:rPr>
                                    <w:t>;</w:t>
                                  </w:r>
                                </w:p>
                                <w:p w:rsidR="004D4B57" w:rsidRDefault="004B42D3">
                                  <w:pPr>
                                    <w:suppressAutoHyphens/>
                                    <w:ind w:firstLine="709"/>
                                    <w:rPr>
                                      <w:lang w:eastAsia="lt-LT"/>
                                    </w:rPr>
                                  </w:pPr>
                                  <w:r>
                                    <w:rPr>
                                      <w:lang w:eastAsia="lt-LT"/>
                                    </w:rPr>
                                    <w:t>jei</w:t>
                                  </w:r>
                                </w:p>
                                <w:p w:rsidR="004D4B57" w:rsidRDefault="004B42D3">
                                  <w:pPr>
                                    <w:suppressAutoHyphens/>
                                    <w:jc w:val="center"/>
                                    <w:rPr>
                                      <w:lang w:eastAsia="lt-LT"/>
                                    </w:rPr>
                                  </w:pPr>
                                  <w:r>
                                    <w:rPr>
                                      <w:position w:val="-68"/>
                                      <w:lang w:eastAsia="lt-LT"/>
                                    </w:rPr>
                                    <w:object w:dxaOrig="5560" w:dyaOrig="1480">
                                      <v:shape id="_x0000_i1190" type="#_x0000_t75" style="width:278.5pt;height:74pt" o:ole="">
                                        <v:imagedata r:id="rId334" o:title=""/>
                                      </v:shape>
                                      <o:OLEObject Type="Embed" ProgID="Equation.3" ShapeID="_x0000_i1190" DrawAspect="Content" ObjectID="_1668585811" r:id="rId335"/>
                                    </w:object>
                                  </w:r>
                                  <w:r>
                                    <w:rPr>
                                      <w:lang w:eastAsia="lt-LT"/>
                                    </w:rPr>
                                    <w:t>,</w:t>
                                  </w:r>
                                </w:p>
                                <w:p w:rsidR="004D4B57" w:rsidRDefault="004B42D3">
                                  <w:pPr>
                                    <w:suppressAutoHyphens/>
                                    <w:ind w:firstLine="720"/>
                                    <w:rPr>
                                      <w:lang w:eastAsia="lt-LT"/>
                                    </w:rPr>
                                  </w:pPr>
                                  <w:r>
                                    <w:rPr>
                                      <w:lang w:eastAsia="lt-LT"/>
                                    </w:rPr>
                                    <w:t>tada</w:t>
                                  </w:r>
                                </w:p>
                                <w:p w:rsidR="004D4B57" w:rsidRDefault="004B42D3">
                                  <w:pPr>
                                    <w:suppressAutoHyphens/>
                                    <w:jc w:val="center"/>
                                    <w:rPr>
                                      <w:lang w:eastAsia="lt-LT"/>
                                    </w:rPr>
                                  </w:pPr>
                                  <w:r>
                                    <w:rPr>
                                      <w:position w:val="-68"/>
                                      <w:lang w:eastAsia="lt-LT"/>
                                    </w:rPr>
                                    <w:object w:dxaOrig="5560" w:dyaOrig="1480">
                                      <v:shape id="_x0000_i1191" type="#_x0000_t75" style="width:278.5pt;height:74pt" o:ole="">
                                        <v:imagedata r:id="rId336" o:title=""/>
                                      </v:shape>
                                      <o:OLEObject Type="Embed" ProgID="Equation.3" ShapeID="_x0000_i1191" DrawAspect="Content" ObjectID="_1668585812" r:id="rId337"/>
                                    </w:object>
                                  </w:r>
                                  <w:r>
                                    <w:rPr>
                                      <w:lang w:eastAsia="lt-LT"/>
                                    </w:rPr>
                                    <w:t>;</w:t>
                                  </w:r>
                                </w:p>
                                <w:p w:rsidR="004D4B57" w:rsidRDefault="004B42D3">
                                  <w:pPr>
                                    <w:suppressAutoHyphens/>
                                    <w:ind w:firstLine="720"/>
                                    <w:rPr>
                                      <w:szCs w:val="24"/>
                                      <w:lang w:eastAsia="lt-LT"/>
                                    </w:rPr>
                                  </w:pPr>
                                  <w:r>
                                    <w:rPr>
                                      <w:szCs w:val="24"/>
                                      <w:lang w:eastAsia="lt-LT"/>
                                    </w:rPr>
                                    <w:t xml:space="preserve">jei </w:t>
                                  </w:r>
                                </w:p>
                                <w:p w:rsidR="004D4B57" w:rsidRDefault="004B42D3">
                                  <w:pPr>
                                    <w:suppressAutoHyphens/>
                                    <w:jc w:val="center"/>
                                    <w:rPr>
                                      <w:lang w:eastAsia="lt-LT"/>
                                    </w:rPr>
                                  </w:pPr>
                                  <w:r>
                                    <w:rPr>
                                      <w:position w:val="-52"/>
                                      <w:lang w:eastAsia="lt-LT"/>
                                    </w:rPr>
                                    <w:object w:dxaOrig="6480" w:dyaOrig="1160">
                                      <v:shape id="_x0000_i1192" type="#_x0000_t75" style="width:293pt;height:51pt" o:ole="">
                                        <v:imagedata r:id="rId338" o:title=""/>
                                      </v:shape>
                                      <o:OLEObject Type="Embed" ProgID="Equation.3" ShapeID="_x0000_i1192" DrawAspect="Content" ObjectID="_1668585813" r:id="rId339"/>
                                    </w:object>
                                  </w:r>
                                  <w:r>
                                    <w:rPr>
                                      <w:lang w:eastAsia="lt-LT"/>
                                    </w:rPr>
                                    <w:t>,</w:t>
                                  </w:r>
                                </w:p>
                                <w:p w:rsidR="004D4B57" w:rsidRDefault="004B42D3">
                                  <w:pPr>
                                    <w:suppressAutoHyphens/>
                                    <w:ind w:firstLine="720"/>
                                    <w:rPr>
                                      <w:lang w:eastAsia="lt-LT"/>
                                    </w:rPr>
                                  </w:pPr>
                                  <w:r>
                                    <w:rPr>
                                      <w:lang w:eastAsia="lt-LT"/>
                                    </w:rPr>
                                    <w:t>tada</w:t>
                                  </w:r>
                                </w:p>
                                <w:p w:rsidR="004D4B57" w:rsidRDefault="004B42D3">
                                  <w:pPr>
                                    <w:suppressAutoHyphens/>
                                    <w:jc w:val="center"/>
                                    <w:rPr>
                                      <w:lang w:eastAsia="lt-LT"/>
                                    </w:rPr>
                                  </w:pPr>
                                  <w:r>
                                    <w:rPr>
                                      <w:position w:val="-52"/>
                                      <w:lang w:eastAsia="lt-LT"/>
                                    </w:rPr>
                                    <w:object w:dxaOrig="6480" w:dyaOrig="1160">
                                      <v:shape id="_x0000_i1193" type="#_x0000_t75" style="width:298pt;height:51pt" o:ole="">
                                        <v:imagedata r:id="rId340" o:title=""/>
                                      </v:shape>
                                      <o:OLEObject Type="Embed" ProgID="Equation.3" ShapeID="_x0000_i1193" DrawAspect="Content" ObjectID="_1668585814" r:id="rId341"/>
                                    </w:object>
                                  </w:r>
                                  <w:r>
                                    <w:rPr>
                                      <w:lang w:eastAsia="lt-LT"/>
                                    </w:rPr>
                                    <w:t>;</w:t>
                                  </w:r>
                                </w:p>
                                <w:p w:rsidR="004D4B57" w:rsidRDefault="004B42D3">
                                  <w:pPr>
                                    <w:suppressAutoHyphens/>
                                    <w:ind w:firstLine="709"/>
                                    <w:jc w:val="both"/>
                                    <w:rPr>
                                      <w:lang w:eastAsia="lt-LT"/>
                                    </w:rPr>
                                  </w:pPr>
                                  <w:r>
                                    <w:rPr>
                                      <w:lang w:eastAsia="lt-LT"/>
                                    </w:rPr>
                                    <w:t>jei</w:t>
                                  </w:r>
                                </w:p>
                                <w:p w:rsidR="004D4B57" w:rsidRDefault="004B42D3">
                                  <w:pPr>
                                    <w:suppressAutoHyphens/>
                                    <w:jc w:val="center"/>
                                    <w:rPr>
                                      <w:lang w:eastAsia="lt-LT"/>
                                    </w:rPr>
                                  </w:pPr>
                                  <w:r>
                                    <w:rPr>
                                      <w:position w:val="-52"/>
                                      <w:lang w:eastAsia="lt-LT"/>
                                    </w:rPr>
                                    <w:object w:dxaOrig="6420" w:dyaOrig="1160">
                                      <v:shape id="_x0000_i1194" type="#_x0000_t75" style="width:321.5pt;height:58.5pt" o:ole="">
                                        <v:imagedata r:id="rId342" o:title=""/>
                                      </v:shape>
                                      <o:OLEObject Type="Embed" ProgID="Equation.3" ShapeID="_x0000_i1194" DrawAspect="Content" ObjectID="_1668585815" r:id="rId343"/>
                                    </w:object>
                                  </w:r>
                                  <w:r>
                                    <w:rPr>
                                      <w:lang w:eastAsia="lt-LT"/>
                                    </w:rPr>
                                    <w:t>,</w:t>
                                  </w:r>
                                </w:p>
                                <w:p w:rsidR="004D4B57" w:rsidRDefault="004B42D3">
                                  <w:pPr>
                                    <w:suppressAutoHyphens/>
                                    <w:ind w:firstLine="709"/>
                                    <w:rPr>
                                      <w:lang w:eastAsia="lt-LT"/>
                                    </w:rPr>
                                  </w:pPr>
                                  <w:r>
                                    <w:rPr>
                                      <w:lang w:eastAsia="lt-LT"/>
                                    </w:rPr>
                                    <w:t>tada</w:t>
                                  </w:r>
                                </w:p>
                                <w:p w:rsidR="004D4B57" w:rsidRDefault="004B42D3">
                                  <w:pPr>
                                    <w:suppressAutoHyphens/>
                                    <w:jc w:val="center"/>
                                    <w:rPr>
                                      <w:lang w:eastAsia="lt-LT"/>
                                    </w:rPr>
                                  </w:pPr>
                                  <w:r>
                                    <w:rPr>
                                      <w:position w:val="-52"/>
                                      <w:lang w:eastAsia="lt-LT"/>
                                    </w:rPr>
                                    <w:object w:dxaOrig="6420" w:dyaOrig="1160">
                                      <v:shape id="_x0000_i1195" type="#_x0000_t75" style="width:321.5pt;height:58.5pt" o:ole="">
                                        <v:imagedata r:id="rId344" o:title=""/>
                                      </v:shape>
                                      <o:OLEObject Type="Embed" ProgID="Equation.3" ShapeID="_x0000_i1195" DrawAspect="Content" ObjectID="_1668585816" r:id="rId345"/>
                                    </w:object>
                                  </w:r>
                                  <w:r>
                                    <w:rPr>
                                      <w:lang w:eastAsia="lt-LT"/>
                                    </w:rPr>
                                    <w:t>;</w:t>
                                  </w:r>
                                </w:p>
                                <w:p w:rsidR="004D4B57" w:rsidRDefault="004B42D3">
                                  <w:pPr>
                                    <w:tabs>
                                      <w:tab w:val="left" w:pos="567"/>
                                    </w:tabs>
                                    <w:suppressAutoHyphens/>
                                    <w:ind w:firstLine="567"/>
                                    <w:jc w:val="both"/>
                                    <w:rPr>
                                      <w:i/>
                                      <w:szCs w:val="24"/>
                                      <w:lang w:eastAsia="lt-LT"/>
                                    </w:rPr>
                                  </w:pPr>
                                  <w:r>
                                    <w:rPr>
                                      <w:i/>
                                      <w:szCs w:val="24"/>
                                      <w:lang w:eastAsia="lt-LT"/>
                                    </w:rPr>
                                    <w:t>τ</w:t>
                                  </w:r>
                                  <w:r>
                                    <w:rPr>
                                      <w:i/>
                                      <w:szCs w:val="24"/>
                                      <w:vertAlign w:val="subscript"/>
                                      <w:lang w:eastAsia="lt-LT"/>
                                    </w:rPr>
                                    <w:t>H,m</w:t>
                                  </w:r>
                                  <w:r>
                                    <w:rPr>
                                      <w:szCs w:val="24"/>
                                      <w:lang w:eastAsia="lt-LT"/>
                                    </w:rPr>
                                    <w:t xml:space="preserve"> – atitinkamą metų mėnesį iš pastato šildymo sistemos tiekiamos šiluminės energijos poreikio dalis nuo bendro pastato poreikio pastatui šildyti (vnt.). Apskaičiuojama pagal (2.570) formulę;</w:t>
                                  </w:r>
                                </w:p>
                                <w:p w:rsidR="004D4B57" w:rsidRDefault="004B42D3">
                                  <w:pPr>
                                    <w:tabs>
                                      <w:tab w:val="left" w:pos="567"/>
                                    </w:tabs>
                                    <w:suppressAutoHyphens/>
                                    <w:ind w:firstLine="567"/>
                                    <w:jc w:val="both"/>
                                    <w:rPr>
                                      <w:i/>
                                      <w:szCs w:val="24"/>
                                      <w:lang w:eastAsia="lt-LT"/>
                                    </w:rPr>
                                  </w:pPr>
                                  <w:r>
                                    <w:rPr>
                                      <w:i/>
                                      <w:szCs w:val="24"/>
                                      <w:lang w:eastAsia="lt-LT"/>
                                    </w:rPr>
                                    <w:t>η</w:t>
                                  </w:r>
                                  <w:r>
                                    <w:rPr>
                                      <w:i/>
                                      <w:szCs w:val="24"/>
                                      <w:vertAlign w:val="subscript"/>
                                      <w:lang w:eastAsia="lt-LT"/>
                                    </w:rPr>
                                    <w:t>2(hs1)</w:t>
                                  </w:r>
                                  <w:r>
                                    <w:rPr>
                                      <w:szCs w:val="24"/>
                                      <w:lang w:eastAsia="lt-LT"/>
                                    </w:rPr>
                                    <w:t xml:space="preserve"> – pastato šildymo sistemos šilumos šaltinio skaičiuojamasis naudingumo koeficientas, (vnt.). </w:t>
                                  </w:r>
                                  <w:r>
                                    <w:rPr>
                                      <w:i/>
                                      <w:szCs w:val="24"/>
                                      <w:lang w:eastAsia="lt-LT"/>
                                    </w:rPr>
                                    <w:t>η</w:t>
                                  </w:r>
                                  <w:r>
                                    <w:rPr>
                                      <w:i/>
                                      <w:szCs w:val="24"/>
                                      <w:vertAlign w:val="subscript"/>
                                      <w:lang w:eastAsia="lt-LT"/>
                                    </w:rPr>
                                    <w:t>2(hs1)</w:t>
                                  </w:r>
                                  <w:r>
                                    <w:rPr>
                                      <w:szCs w:val="24"/>
                                      <w:lang w:eastAsia="lt-LT"/>
                                    </w:rPr>
                                    <w:t xml:space="preserve">  vertė nustatoma pagal Reglamento 1 priedo reikalavimus, </w:t>
                                  </w:r>
                                  <w:r>
                                    <w:rPr>
                                      <w:bCs/>
                                      <w:szCs w:val="24"/>
                                      <w:lang w:eastAsia="lt-LT"/>
                                    </w:rPr>
                                    <w:t>jei nėra</w:t>
                                  </w:r>
                                  <w:r>
                                    <w:rPr>
                                      <w:szCs w:val="24"/>
                                      <w:lang w:eastAsia="lt-LT"/>
                                    </w:rPr>
                                    <w:t xml:space="preserve"> duomenų, imama iš 2.45 lentelės;</w:t>
                                  </w:r>
                                </w:p>
                                <w:p w:rsidR="004D4B57" w:rsidRDefault="004B42D3">
                                  <w:pPr>
                                    <w:tabs>
                                      <w:tab w:val="left" w:pos="567"/>
                                    </w:tabs>
                                    <w:suppressAutoHyphens/>
                                    <w:ind w:firstLine="567"/>
                                    <w:jc w:val="both"/>
                                    <w:rPr>
                                      <w:szCs w:val="24"/>
                                      <w:lang w:eastAsia="lt-LT"/>
                                    </w:rPr>
                                  </w:pPr>
                                  <w:r>
                                    <w:rPr>
                                      <w:i/>
                                      <w:szCs w:val="24"/>
                                      <w:lang w:eastAsia="lt-LT"/>
                                    </w:rPr>
                                    <w:t>η</w:t>
                                  </w:r>
                                  <w:r>
                                    <w:rPr>
                                      <w:i/>
                                      <w:szCs w:val="24"/>
                                      <w:vertAlign w:val="subscript"/>
                                      <w:lang w:eastAsia="lt-LT"/>
                                    </w:rPr>
                                    <w:t>2(hs1.E)</w:t>
                                  </w:r>
                                  <w:r>
                                    <w:rPr>
                                      <w:szCs w:val="24"/>
                                      <w:lang w:eastAsia="lt-LT"/>
                                    </w:rPr>
                                    <w:t xml:space="preserve"> – pastato šildymo sistemos šilumos šaltinio, kuris naudoja elektros energiją,  skaičiuojamasis naudingumo koeficientas, (vnt.). </w:t>
                                  </w:r>
                                  <w:r>
                                    <w:rPr>
                                      <w:i/>
                                      <w:szCs w:val="24"/>
                                      <w:lang w:eastAsia="lt-LT"/>
                                    </w:rPr>
                                    <w:t>η</w:t>
                                  </w:r>
                                  <w:r>
                                    <w:rPr>
                                      <w:i/>
                                      <w:szCs w:val="24"/>
                                      <w:vertAlign w:val="subscript"/>
                                      <w:lang w:eastAsia="lt-LT"/>
                                    </w:rPr>
                                    <w:t>2(hs1.E)</w:t>
                                  </w:r>
                                  <w:r>
                                    <w:rPr>
                                      <w:szCs w:val="24"/>
                                      <w:lang w:eastAsia="lt-LT"/>
                                    </w:rPr>
                                    <w:t xml:space="preserve"> vertė nustatoma pagal Reglamento 1 priedo reikalavimus, </w:t>
                                  </w:r>
                                  <w:r>
                                    <w:rPr>
                                      <w:bCs/>
                                      <w:szCs w:val="24"/>
                                      <w:lang w:eastAsia="lt-LT"/>
                                    </w:rPr>
                                    <w:t>jei nėra</w:t>
                                  </w:r>
                                  <w:r>
                                    <w:rPr>
                                      <w:szCs w:val="24"/>
                                      <w:lang w:eastAsia="lt-LT"/>
                                    </w:rPr>
                                    <w:t xml:space="preserve"> duomenų, imama iš 2.45 lentelės. Jei šilumos šaltinis elektros energijos nevartoja, imama </w:t>
                                  </w:r>
                                  <w:r>
                                    <w:rPr>
                                      <w:i/>
                                      <w:szCs w:val="24"/>
                                      <w:lang w:eastAsia="lt-LT"/>
                                    </w:rPr>
                                    <w:t>η</w:t>
                                  </w:r>
                                  <w:r>
                                    <w:rPr>
                                      <w:i/>
                                      <w:szCs w:val="24"/>
                                      <w:vertAlign w:val="subscript"/>
                                      <w:lang w:eastAsia="lt-LT"/>
                                    </w:rPr>
                                    <w:t>2(hs1.E)</w:t>
                                  </w:r>
                                  <w:r>
                                    <w:rPr>
                                      <w:szCs w:val="24"/>
                                      <w:lang w:eastAsia="lt-LT"/>
                                    </w:rPr>
                                    <w:t>=0;</w:t>
                                  </w:r>
                                </w:p>
                                <w:p w:rsidR="004D4B57" w:rsidRDefault="004B42D3">
                                  <w:pPr>
                                    <w:tabs>
                                      <w:tab w:val="left" w:pos="567"/>
                                    </w:tabs>
                                    <w:suppressAutoHyphens/>
                                    <w:ind w:firstLine="567"/>
                                    <w:jc w:val="both"/>
                                    <w:rPr>
                                      <w:szCs w:val="24"/>
                                      <w:lang w:eastAsia="lt-LT"/>
                                    </w:rPr>
                                  </w:pPr>
                                  <w:r>
                                    <w:rPr>
                                      <w:i/>
                                      <w:szCs w:val="24"/>
                                      <w:lang w:eastAsia="lt-LT"/>
                                    </w:rPr>
                                    <w:t>η</w:t>
                                  </w:r>
                                  <w:r>
                                    <w:rPr>
                                      <w:i/>
                                      <w:szCs w:val="24"/>
                                      <w:vertAlign w:val="subscript"/>
                                      <w:lang w:eastAsia="lt-LT"/>
                                    </w:rPr>
                                    <w:t>mvH.E.air</w:t>
                                  </w:r>
                                  <w:r>
                                    <w:rPr>
                                      <w:szCs w:val="24"/>
                                      <w:lang w:eastAsia="lt-LT"/>
                                    </w:rPr>
                                    <w:t xml:space="preserve">, </w:t>
                                  </w:r>
                                  <w:r>
                                    <w:rPr>
                                      <w:i/>
                                      <w:szCs w:val="24"/>
                                      <w:lang w:eastAsia="lt-LT"/>
                                    </w:rPr>
                                    <w:t>η</w:t>
                                  </w:r>
                                  <w:r>
                                    <w:rPr>
                                      <w:i/>
                                      <w:szCs w:val="24"/>
                                      <w:vertAlign w:val="subscript"/>
                                      <w:lang w:eastAsia="lt-LT"/>
                                    </w:rPr>
                                    <w:t>reH.E.air</w:t>
                                  </w:r>
                                  <w:r>
                                    <w:rPr>
                                      <w:szCs w:val="24"/>
                                      <w:lang w:eastAsia="lt-LT"/>
                                    </w:rPr>
                                    <w:t xml:space="preserve"> – pastato mechaninių vėdinimo sistemų, kurios oro pašildymui naudoja elektros energiją,  oro pašildymo įrenginių skaičiuojamieji naudingumo koeficientai (vnt.). Koeficientų vertės  nustatomos pagal Reglamento 1 priedo reikalavimus, </w:t>
                                  </w:r>
                                  <w:r>
                                    <w:rPr>
                                      <w:bCs/>
                                      <w:szCs w:val="24"/>
                                      <w:lang w:eastAsia="lt-LT"/>
                                    </w:rPr>
                                    <w:t>jei nėra</w:t>
                                  </w:r>
                                  <w:r>
                                    <w:rPr>
                                      <w:szCs w:val="24"/>
                                      <w:lang w:eastAsia="lt-LT"/>
                                    </w:rPr>
                                    <w:t xml:space="preserve"> duomenų, imamos iš 2.16 lentelės. Jei oro pašildymo įrenginiai elektros energijos nevartoja, koeficiento vertė imama =0;</w:t>
                                  </w:r>
                                </w:p>
                                <w:p w:rsidR="004D4B57" w:rsidRDefault="004B42D3">
                                  <w:pPr>
                                    <w:tabs>
                                      <w:tab w:val="left" w:pos="567"/>
                                    </w:tabs>
                                    <w:suppressAutoHyphens/>
                                    <w:ind w:firstLine="567"/>
                                    <w:jc w:val="both"/>
                                    <w:rPr>
                                      <w:rFonts w:eastAsia="Calibri"/>
                                      <w:color w:val="000000"/>
                                      <w:szCs w:val="24"/>
                                      <w:lang w:eastAsia="lt-LT"/>
                                    </w:rPr>
                                  </w:pPr>
                                  <w:r>
                                    <w:rPr>
                                      <w:i/>
                                      <w:color w:val="000000"/>
                                      <w:szCs w:val="24"/>
                                      <w:lang w:eastAsia="lt-LT"/>
                                    </w:rPr>
                                    <w:t>k</w:t>
                                  </w:r>
                                  <w:r>
                                    <w:rPr>
                                      <w:i/>
                                      <w:color w:val="000000"/>
                                      <w:szCs w:val="24"/>
                                      <w:vertAlign w:val="subscript"/>
                                      <w:lang w:eastAsia="lt-LT"/>
                                    </w:rPr>
                                    <w:t>1,m</w:t>
                                  </w:r>
                                  <w:r>
                                    <w:rPr>
                                      <w:color w:val="000000"/>
                                      <w:szCs w:val="24"/>
                                      <w:lang w:eastAsia="lt-LT"/>
                                    </w:rPr>
                                    <w:t xml:space="preserve">=0 – jei atitinkamą „m“ mėnesį pastatui šildyti nenaudojamas šiluminis siurblys arba šiluminio siurblio </w:t>
                                  </w:r>
                                  <w:r>
                                    <w:rPr>
                                      <w:bCs/>
                                      <w:i/>
                                      <w:color w:val="000000"/>
                                      <w:szCs w:val="24"/>
                                      <w:lang w:val="en-US" w:eastAsia="lt-LT"/>
                                    </w:rPr>
                                    <w:t>η</w:t>
                                  </w:r>
                                  <w:r>
                                    <w:rPr>
                                      <w:bCs/>
                                      <w:i/>
                                      <w:color w:val="000000"/>
                                      <w:szCs w:val="24"/>
                                      <w:vertAlign w:val="subscript"/>
                                      <w:lang w:eastAsia="lt-LT"/>
                                    </w:rPr>
                                    <w:t>2(hs1)</w:t>
                                  </w:r>
                                  <w:r>
                                    <w:rPr>
                                      <w:bCs/>
                                      <w:color w:val="000000"/>
                                      <w:szCs w:val="24"/>
                                      <w:lang w:eastAsia="lt-LT"/>
                                    </w:rPr>
                                    <w: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1,m</w:t>
                                  </w:r>
                                  <w:r>
                                    <w:rPr>
                                      <w:color w:val="000000"/>
                                      <w:szCs w:val="24"/>
                                      <w:lang w:eastAsia="lt-LT"/>
                                    </w:rPr>
                                    <w:t xml:space="preserve">=1 – jei atitinkamą „m“ mėnesį pastatui šildyti naudojamas šiluminis siurblys ir šiluminio siurblio </w:t>
                                  </w:r>
                                  <w:r>
                                    <w:rPr>
                                      <w:bCs/>
                                      <w:i/>
                                      <w:color w:val="000000"/>
                                      <w:szCs w:val="24"/>
                                      <w:lang w:val="en-US" w:eastAsia="lt-LT"/>
                                    </w:rPr>
                                    <w:t>η</w:t>
                                  </w:r>
                                  <w:r>
                                    <w:rPr>
                                      <w:bCs/>
                                      <w:i/>
                                      <w:color w:val="000000"/>
                                      <w:szCs w:val="24"/>
                                      <w:vertAlign w:val="subscript"/>
                                      <w:lang w:eastAsia="lt-LT"/>
                                    </w:rPr>
                                    <w:t>2(hs1)</w:t>
                                  </w:r>
                                  <w:r>
                                    <w:rPr>
                                      <w:bCs/>
                                      <w:color w:val="000000"/>
                                      <w:szCs w:val="24"/>
                                      <w:lang w:eastAsia="lt-LT"/>
                                    </w:rPr>
                                    <w:t>&gt;2,2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mvh</w:t>
                                  </w:r>
                                  <w:r>
                                    <w:rPr>
                                      <w:color w:val="000000"/>
                                      <w:szCs w:val="24"/>
                                      <w:lang w:eastAsia="lt-LT"/>
                                    </w:rPr>
                                    <w:t xml:space="preserve">=0 – jei vėdinimo sistemoje nenaudojamas šiluminis siurblys arba šiluminio siurblio </w:t>
                                  </w:r>
                                  <w:r>
                                    <w:rPr>
                                      <w:bCs/>
                                      <w:i/>
                                      <w:color w:val="000000"/>
                                      <w:szCs w:val="24"/>
                                      <w:lang w:val="en-US" w:eastAsia="lt-LT"/>
                                    </w:rPr>
                                    <w:t>η</w:t>
                                  </w:r>
                                  <w:r>
                                    <w:rPr>
                                      <w:bCs/>
                                      <w:i/>
                                      <w:color w:val="000000"/>
                                      <w:szCs w:val="24"/>
                                      <w:vertAlign w:val="subscript"/>
                                      <w:lang w:eastAsia="lt-LT"/>
                                    </w:rPr>
                                    <w:t>mvh.air</w:t>
                                  </w:r>
                                  <w:r>
                                    <w:rPr>
                                      <w:bCs/>
                                      <w:color w:val="000000"/>
                                      <w:szCs w:val="24"/>
                                      <w:lang w:eastAsia="lt-LT"/>
                                    </w:rPr>
                                    <w: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mvh</w:t>
                                  </w:r>
                                  <w:r>
                                    <w:rPr>
                                      <w:color w:val="000000"/>
                                      <w:szCs w:val="24"/>
                                      <w:lang w:eastAsia="lt-LT"/>
                                    </w:rPr>
                                    <w:t xml:space="preserve">=1 – jei vėdinimo sistemoje naudojamas šiluminis siurblys ir šiluminio siurblio </w:t>
                                  </w:r>
                                  <w:r>
                                    <w:rPr>
                                      <w:bCs/>
                                      <w:i/>
                                      <w:color w:val="000000"/>
                                      <w:szCs w:val="24"/>
                                      <w:lang w:val="en-US" w:eastAsia="lt-LT"/>
                                    </w:rPr>
                                    <w:t>η</w:t>
                                  </w:r>
                                  <w:r>
                                    <w:rPr>
                                      <w:bCs/>
                                      <w:i/>
                                      <w:color w:val="000000"/>
                                      <w:szCs w:val="24"/>
                                      <w:vertAlign w:val="subscript"/>
                                      <w:lang w:eastAsia="lt-LT"/>
                                    </w:rPr>
                                    <w:t>mvh.air</w:t>
                                  </w:r>
                                  <w:r>
                                    <w:rPr>
                                      <w:bCs/>
                                      <w:color w:val="000000"/>
                                      <w:szCs w:val="24"/>
                                      <w:lang w:eastAsia="lt-LT"/>
                                    </w:rPr>
                                    <w:t>&gt;2,2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reh</w:t>
                                  </w:r>
                                  <w:r>
                                    <w:rPr>
                                      <w:color w:val="000000"/>
                                      <w:szCs w:val="24"/>
                                      <w:lang w:eastAsia="lt-LT"/>
                                    </w:rPr>
                                    <w:t xml:space="preserve">=0 – jei vėdinimo sistemoje nenaudojamas šiluminis siurblys arba šiluminio siurblio </w:t>
                                  </w:r>
                                  <w:r>
                                    <w:rPr>
                                      <w:bCs/>
                                      <w:i/>
                                      <w:color w:val="000000"/>
                                      <w:szCs w:val="24"/>
                                      <w:lang w:val="en-US" w:eastAsia="lt-LT"/>
                                    </w:rPr>
                                    <w:t>η</w:t>
                                  </w:r>
                                  <w:r>
                                    <w:rPr>
                                      <w:bCs/>
                                      <w:i/>
                                      <w:color w:val="000000"/>
                                      <w:szCs w:val="24"/>
                                      <w:vertAlign w:val="subscript"/>
                                      <w:lang w:eastAsia="lt-LT"/>
                                    </w:rPr>
                                    <w:t>reh.air</w:t>
                                  </w:r>
                                  <w:r>
                                    <w:rPr>
                                      <w:bCs/>
                                      <w:color w:val="000000"/>
                                      <w:szCs w:val="24"/>
                                      <w:lang w:eastAsia="lt-LT"/>
                                    </w:rPr>
                                    <w: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reh</w:t>
                                  </w:r>
                                  <w:r>
                                    <w:rPr>
                                      <w:color w:val="000000"/>
                                      <w:szCs w:val="24"/>
                                      <w:lang w:eastAsia="lt-LT"/>
                                    </w:rPr>
                                    <w:t xml:space="preserve">=1 – jei vėdinimo sistemoje naudojamas šiluminis siurblys ir šiluminio siurblio </w:t>
                                  </w:r>
                                  <w:r>
                                    <w:rPr>
                                      <w:bCs/>
                                      <w:i/>
                                      <w:color w:val="000000"/>
                                      <w:szCs w:val="24"/>
                                      <w:lang w:val="en-US" w:eastAsia="lt-LT"/>
                                    </w:rPr>
                                    <w:t>η</w:t>
                                  </w:r>
                                  <w:r>
                                    <w:rPr>
                                      <w:bCs/>
                                      <w:i/>
                                      <w:color w:val="000000"/>
                                      <w:szCs w:val="24"/>
                                      <w:vertAlign w:val="subscript"/>
                                      <w:lang w:eastAsia="lt-LT"/>
                                    </w:rPr>
                                    <w:t>reh.air</w:t>
                                  </w:r>
                                  <w:r>
                                    <w:rPr>
                                      <w:bCs/>
                                      <w:color w:val="000000"/>
                                      <w:szCs w:val="24"/>
                                      <w:lang w:eastAsia="lt-LT"/>
                                    </w:rPr>
                                    <w:t>&gt;2,2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η</w:t>
                                  </w:r>
                                  <w:r>
                                    <w:rPr>
                                      <w:i/>
                                      <w:color w:val="000000"/>
                                      <w:szCs w:val="24"/>
                                      <w:vertAlign w:val="subscript"/>
                                      <w:lang w:eastAsia="lt-LT"/>
                                    </w:rPr>
                                    <w:t>E</w:t>
                                  </w:r>
                                  <w:r>
                                    <w:rPr>
                                      <w:i/>
                                      <w:color w:val="000000"/>
                                      <w:szCs w:val="24"/>
                                      <w:lang w:eastAsia="lt-LT"/>
                                    </w:rPr>
                                    <w:t xml:space="preserve">=0,455 – </w:t>
                                  </w:r>
                                  <w:r>
                                    <w:rPr>
                                      <w:color w:val="000000"/>
                                      <w:szCs w:val="24"/>
                                      <w:lang w:eastAsia="lt-LT"/>
                                    </w:rPr>
                                    <w:t>elektros energijos gamybos naudingumo koeficientas (Europos Sąjungos vidurkis);</w:t>
                                  </w:r>
                                </w:p>
                                <w:p w:rsidR="004D4B57" w:rsidRDefault="004B42D3">
                                  <w:pPr>
                                    <w:tabs>
                                      <w:tab w:val="left" w:pos="567"/>
                                    </w:tabs>
                                    <w:suppressAutoHyphens/>
                                    <w:ind w:firstLine="567"/>
                                    <w:jc w:val="both"/>
                                    <w:rPr>
                                      <w:szCs w:val="24"/>
                                      <w:lang w:eastAsia="lt-LT"/>
                                    </w:rPr>
                                  </w:pPr>
                                  <w:r>
                                    <w:rPr>
                                      <w:rFonts w:eastAsia="Calibri"/>
                                      <w:szCs w:val="24"/>
                                    </w:rPr>
                                    <w:t>-</w:t>
                                  </w:r>
                                  <w:r>
                                    <w:rPr>
                                      <w:rFonts w:eastAsia="Calibri"/>
                                      <w:szCs w:val="24"/>
                                    </w:rPr>
                                    <w:tab/>
                                  </w:r>
                                  <w:r>
                                    <w:rPr>
                                      <w:szCs w:val="24"/>
                                      <w:lang w:eastAsia="lt-LT"/>
                                    </w:rPr>
                                    <w:t xml:space="preserve">jei pastatui šildyti naudojamas dujinis katilas su absorbciniu šilumos siurbliu, tada vietoje </w:t>
                                  </w:r>
                                  <w:r>
                                    <w:rPr>
                                      <w:i/>
                                      <w:iCs/>
                                      <w:szCs w:val="24"/>
                                      <w:lang w:eastAsia="lt-LT"/>
                                    </w:rPr>
                                    <w:t>f</w:t>
                                  </w:r>
                                  <w:r>
                                    <w:rPr>
                                      <w:i/>
                                      <w:iCs/>
                                      <w:szCs w:val="24"/>
                                      <w:vertAlign w:val="subscript"/>
                                      <w:lang w:eastAsia="lt-LT"/>
                                    </w:rPr>
                                    <w:t>PRr.hs1</w:t>
                                  </w:r>
                                  <w:r>
                                    <w:rPr>
                                      <w:szCs w:val="24"/>
                                      <w:lang w:eastAsia="lt-LT"/>
                                    </w:rPr>
                                    <w:t xml:space="preserve"> skaičiavimuose turi būti </w:t>
                                  </w:r>
                                  <w:r>
                                    <w:rPr>
                                      <w:bCs/>
                                      <w:szCs w:val="24"/>
                                      <w:lang w:eastAsia="lt-LT"/>
                                    </w:rPr>
                                    <w:t xml:space="preserve">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p w:rsidR="004D4B57" w:rsidRDefault="004B42D3">
                                  <w:pPr>
                                    <w:tabs>
                                      <w:tab w:val="left" w:pos="567"/>
                                    </w:tabs>
                                    <w:suppressAutoHyphens/>
                                    <w:ind w:firstLine="567"/>
                                    <w:jc w:val="both"/>
                                    <w:rPr>
                                      <w:szCs w:val="24"/>
                                      <w:lang w:eastAsia="lt-LT"/>
                                    </w:rPr>
                                  </w:pPr>
                                  <w:r>
                                    <w:rPr>
                                      <w:rFonts w:eastAsia="Calibri"/>
                                      <w:szCs w:val="24"/>
                                    </w:rPr>
                                    <w:t>-</w:t>
                                  </w:r>
                                  <w:r>
                                    <w:rPr>
                                      <w:rFonts w:eastAsia="Calibri"/>
                                      <w:szCs w:val="24"/>
                                    </w:rPr>
                                    <w:tab/>
                                  </w:r>
                                  <w:r>
                                    <w:rPr>
                                      <w:szCs w:val="24"/>
                                      <w:lang w:eastAsia="lt-LT"/>
                                    </w:rPr>
                                    <w:t xml:space="preserve">jei vėdinimo sistemoje be rekuperacijos orui pašildyti naudojamas dujinis katilas su absorbciniu šilumos siurbliu, tada vietoje </w:t>
                                  </w:r>
                                  <w:r>
                                    <w:rPr>
                                      <w:i/>
                                      <w:iCs/>
                                      <w:szCs w:val="24"/>
                                      <w:lang w:eastAsia="lt-LT"/>
                                    </w:rPr>
                                    <w:t>f</w:t>
                                  </w:r>
                                  <w:r>
                                    <w:rPr>
                                      <w:i/>
                                      <w:iCs/>
                                      <w:szCs w:val="24"/>
                                      <w:vertAlign w:val="subscript"/>
                                      <w:lang w:eastAsia="lt-LT"/>
                                    </w:rPr>
                                    <w:t>PRr.mvh</w:t>
                                  </w:r>
                                  <w:r>
                                    <w:rPr>
                                      <w:szCs w:val="24"/>
                                      <w:lang w:eastAsia="lt-LT"/>
                                    </w:rPr>
                                    <w:t xml:space="preserve"> skaičiavimuose turi būti </w:t>
                                  </w:r>
                                  <w:r>
                                    <w:rPr>
                                      <w:bCs/>
                                      <w:szCs w:val="24"/>
                                      <w:lang w:eastAsia="lt-LT"/>
                                    </w:rPr>
                                    <w:t xml:space="preserve">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p w:rsidR="004D4B57" w:rsidRDefault="004B42D3">
                                  <w:pPr>
                                    <w:tabs>
                                      <w:tab w:val="left" w:pos="567"/>
                                    </w:tabs>
                                    <w:suppressAutoHyphens/>
                                    <w:ind w:firstLine="567"/>
                                    <w:jc w:val="both"/>
                                    <w:rPr>
                                      <w:szCs w:val="24"/>
                                      <w:lang w:eastAsia="lt-LT"/>
                                    </w:rPr>
                                  </w:pPr>
                                  <w:r>
                                    <w:rPr>
                                      <w:rFonts w:eastAsia="Calibri"/>
                                      <w:szCs w:val="24"/>
                                    </w:rPr>
                                    <w:t>-</w:t>
                                  </w:r>
                                  <w:r>
                                    <w:rPr>
                                      <w:rFonts w:eastAsia="Calibri"/>
                                      <w:szCs w:val="24"/>
                                    </w:rPr>
                                    <w:tab/>
                                  </w:r>
                                  <w:r>
                                    <w:rPr>
                                      <w:szCs w:val="24"/>
                                      <w:lang w:eastAsia="lt-LT"/>
                                    </w:rPr>
                                    <w:t xml:space="preserve">jei vėdinimo sistemoje su rekuperacija orui pašildyti naudojamas dujinis katilas su absorbciniu šilumos siurbliu, tada vietoje </w:t>
                                  </w:r>
                                  <w:r>
                                    <w:rPr>
                                      <w:i/>
                                      <w:iCs/>
                                      <w:szCs w:val="24"/>
                                      <w:lang w:eastAsia="lt-LT"/>
                                    </w:rPr>
                                    <w:t>f</w:t>
                                  </w:r>
                                  <w:r>
                                    <w:rPr>
                                      <w:i/>
                                      <w:iCs/>
                                      <w:szCs w:val="24"/>
                                      <w:vertAlign w:val="subscript"/>
                                      <w:lang w:eastAsia="lt-LT"/>
                                    </w:rPr>
                                    <w:t>PRr.reh</w:t>
                                  </w:r>
                                  <w:r>
                                    <w:rPr>
                                      <w:szCs w:val="24"/>
                                      <w:lang w:eastAsia="lt-LT"/>
                                    </w:rPr>
                                    <w:t xml:space="preserve"> skaičiavimuose turi būti </w:t>
                                  </w:r>
                                  <w:r>
                                    <w:rPr>
                                      <w:bCs/>
                                      <w:szCs w:val="24"/>
                                      <w:lang w:eastAsia="lt-LT"/>
                                    </w:rPr>
                                    <w:t xml:space="preserve">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sdtContent>
                            </w:sdt>
                            <w:sdt>
                              <w:sdtPr>
                                <w:alias w:val="77.2.2 pp."/>
                                <w:tag w:val="part_59bd5eebe4e9484e9e4d8d260d5c939e"/>
                                <w:id w:val="1967010706"/>
                                <w:lock w:val="sdtLocked"/>
                              </w:sdtPr>
                              <w:sdtEndPr/>
                              <w:sdtContent>
                                <w:p w:rsidR="004D4B57" w:rsidRDefault="00875F8B">
                                  <w:pPr>
                                    <w:suppressAutoHyphens/>
                                    <w:ind w:left="480"/>
                                    <w:jc w:val="both"/>
                                    <w:rPr>
                                      <w:color w:val="000000"/>
                                      <w:szCs w:val="24"/>
                                      <w:lang w:eastAsia="lt-LT"/>
                                    </w:rPr>
                                  </w:pPr>
                                  <w:sdt>
                                    <w:sdtPr>
                                      <w:alias w:val="Numeris"/>
                                      <w:tag w:val="nr_59bd5eebe4e9484e9e4d8d260d5c939e"/>
                                      <w:id w:val="1823074412"/>
                                      <w:lock w:val="sdtLocked"/>
                                    </w:sdtPr>
                                    <w:sdtEndPr/>
                                    <w:sdtContent>
                                      <w:r w:rsidR="004B42D3">
                                        <w:rPr>
                                          <w:color w:val="000000"/>
                                          <w:szCs w:val="24"/>
                                          <w:lang w:eastAsia="lt-LT"/>
                                        </w:rPr>
                                        <w:t>77.2.2</w:t>
                                      </w:r>
                                    </w:sdtContent>
                                  </w:sdt>
                                  <w:r w:rsidR="004B42D3">
                                    <w:rPr>
                                      <w:color w:val="000000"/>
                                      <w:szCs w:val="24"/>
                                      <w:lang w:eastAsia="lt-LT"/>
                                    </w:rPr>
                                    <w:t>. jei pastato šildymo sistemoje pastatui šildyti naudojami du šilumos šaltiniai:</w:t>
                                  </w:r>
                                </w:p>
                                <w:tbl>
                                  <w:tblPr>
                                    <w:tblW w:w="4927" w:type="pct"/>
                                    <w:tblLook w:val="04A0" w:firstRow="1" w:lastRow="0" w:firstColumn="1" w:lastColumn="0" w:noHBand="0" w:noVBand="1"/>
                                  </w:tblPr>
                                  <w:tblGrid>
                                    <w:gridCol w:w="8750"/>
                                    <w:gridCol w:w="961"/>
                                  </w:tblGrid>
                                  <w:tr w:rsidR="004D4B57">
                                    <w:tc>
                                      <w:tcPr>
                                        <w:tcW w:w="4505" w:type="pct"/>
                                        <w:vAlign w:val="center"/>
                                      </w:tcPr>
                                      <w:p w:rsidR="004D4B57" w:rsidRDefault="004B42D3">
                                        <w:pPr>
                                          <w:suppressAutoHyphens/>
                                          <w:jc w:val="center"/>
                                        </w:pPr>
                                        <w:r>
                                          <w:rPr>
                                            <w:position w:val="-14"/>
                                            <w:lang w:eastAsia="lt-LT"/>
                                          </w:rPr>
                                          <w:object w:dxaOrig="7460" w:dyaOrig="380">
                                            <v:shape id="_x0000_i1196" type="#_x0000_t75" style="width:406pt;height:21pt" o:ole="">
                                              <v:imagedata r:id="rId346" o:title=""/>
                                            </v:shape>
                                            <o:OLEObject Type="Embed" ProgID="Equation.3" ShapeID="_x0000_i1196" DrawAspect="Content" ObjectID="_1668585817" r:id="rId347"/>
                                          </w:object>
                                        </w:r>
                                      </w:p>
                                    </w:tc>
                                    <w:tc>
                                      <w:tcPr>
                                        <w:tcW w:w="495" w:type="pct"/>
                                        <w:vAlign w:val="center"/>
                                      </w:tcPr>
                                      <w:p w:rsidR="004D4B57" w:rsidRDefault="004D4B57">
                                        <w:pPr>
                                          <w:suppressAutoHyphens/>
                                          <w:jc w:val="right"/>
                                        </w:pPr>
                                      </w:p>
                                      <w:p w:rsidR="004D4B57" w:rsidRDefault="004D4B57">
                                        <w:pPr>
                                          <w:suppressAutoHyphens/>
                                          <w:jc w:val="right"/>
                                        </w:pPr>
                                      </w:p>
                                      <w:p w:rsidR="004D4B57" w:rsidRDefault="004B42D3">
                                        <w:pPr>
                                          <w:suppressAutoHyphens/>
                                          <w:jc w:val="right"/>
                                        </w:pPr>
                                        <w:r>
                                          <w:t>(2.599)</w:t>
                                        </w:r>
                                      </w:p>
                                    </w:tc>
                                  </w:tr>
                                </w:tbl>
                                <w:p w:rsidR="004D4B57" w:rsidRDefault="004B42D3">
                                  <w:pPr>
                                    <w:tabs>
                                      <w:tab w:val="left" w:pos="709"/>
                                    </w:tabs>
                                    <w:suppressAutoHyphens/>
                                    <w:rPr>
                                      <w:szCs w:val="24"/>
                                      <w:lang w:eastAsia="lt-LT"/>
                                    </w:rPr>
                                  </w:pPr>
                                  <w:r>
                                    <w:rPr>
                                      <w:szCs w:val="24"/>
                                      <w:lang w:eastAsia="lt-LT"/>
                                    </w:rPr>
                                    <w:t xml:space="preserve">čia: </w:t>
                                  </w:r>
                                  <w:r>
                                    <w:rPr>
                                      <w:szCs w:val="24"/>
                                      <w:lang w:eastAsia="lt-LT"/>
                                    </w:rPr>
                                    <w:tab/>
                                  </w:r>
                                  <w:r>
                                    <w:rPr>
                                      <w:i/>
                                      <w:szCs w:val="24"/>
                                      <w:lang w:eastAsia="lt-LT"/>
                                    </w:rPr>
                                    <w:t>Q</w:t>
                                  </w:r>
                                  <w:r>
                                    <w:rPr>
                                      <w:i/>
                                      <w:szCs w:val="24"/>
                                      <w:vertAlign w:val="subscript"/>
                                      <w:lang w:eastAsia="lt-LT"/>
                                    </w:rPr>
                                    <w:t>PRr.H.hs1,m</w:t>
                                  </w:r>
                                  <w:r>
                                    <w:rPr>
                                      <w:szCs w:val="24"/>
                                      <w:lang w:eastAsia="lt-LT"/>
                                    </w:rPr>
                                    <w:t xml:space="preserve"> - apskaičiuojamas pagal (2.599-1) formulę;</w:t>
                                  </w:r>
                                </w:p>
                                <w:p w:rsidR="004D4B57" w:rsidRDefault="004B42D3">
                                  <w:pPr>
                                    <w:suppressAutoHyphens/>
                                    <w:ind w:firstLine="720"/>
                                    <w:rPr>
                                      <w:szCs w:val="24"/>
                                      <w:lang w:eastAsia="lt-LT"/>
                                    </w:rPr>
                                  </w:pPr>
                                  <w:r>
                                    <w:rPr>
                                      <w:i/>
                                      <w:szCs w:val="24"/>
                                      <w:lang w:eastAsia="lt-LT"/>
                                    </w:rPr>
                                    <w:t>Q</w:t>
                                  </w:r>
                                  <w:r>
                                    <w:rPr>
                                      <w:i/>
                                      <w:szCs w:val="24"/>
                                      <w:vertAlign w:val="subscript"/>
                                      <w:lang w:eastAsia="lt-LT"/>
                                    </w:rPr>
                                    <w:t>PRr.H.hs2,m</w:t>
                                  </w:r>
                                  <w:r>
                                    <w:rPr>
                                      <w:szCs w:val="24"/>
                                      <w:lang w:eastAsia="lt-LT"/>
                                    </w:rPr>
                                    <w:t xml:space="preserve"> - apskaičiuojamas pagal (2.599-2) formulę;</w:t>
                                  </w:r>
                                </w:p>
                                <w:p w:rsidR="004D4B57" w:rsidRDefault="004B42D3">
                                  <w:pPr>
                                    <w:suppressAutoHyphens/>
                                    <w:ind w:firstLine="720"/>
                                    <w:rPr>
                                      <w:szCs w:val="24"/>
                                      <w:lang w:eastAsia="lt-LT"/>
                                    </w:rPr>
                                  </w:pPr>
                                  <w:r>
                                    <w:rPr>
                                      <w:i/>
                                      <w:szCs w:val="24"/>
                                      <w:lang w:eastAsia="lt-LT"/>
                                    </w:rPr>
                                    <w:t>Q</w:t>
                                  </w:r>
                                  <w:r>
                                    <w:rPr>
                                      <w:i/>
                                      <w:szCs w:val="24"/>
                                      <w:vertAlign w:val="subscript"/>
                                      <w:lang w:eastAsia="lt-LT"/>
                                    </w:rPr>
                                    <w:t>PRr.H.mvH,m</w:t>
                                  </w:r>
                                  <w:r>
                                    <w:rPr>
                                      <w:szCs w:val="24"/>
                                      <w:lang w:eastAsia="lt-LT"/>
                                    </w:rPr>
                                    <w:t xml:space="preserve"> - apskaičiuojamas pagal (2.598-2) formulę;</w:t>
                                  </w:r>
                                </w:p>
                                <w:p w:rsidR="004D4B57" w:rsidRDefault="004B42D3">
                                  <w:pPr>
                                    <w:suppressAutoHyphens/>
                                    <w:ind w:firstLine="720"/>
                                    <w:rPr>
                                      <w:szCs w:val="24"/>
                                      <w:lang w:eastAsia="lt-LT"/>
                                    </w:rPr>
                                  </w:pPr>
                                  <w:r>
                                    <w:rPr>
                                      <w:i/>
                                      <w:szCs w:val="24"/>
                                      <w:lang w:eastAsia="lt-LT"/>
                                    </w:rPr>
                                    <w:t>Q</w:t>
                                  </w:r>
                                  <w:r>
                                    <w:rPr>
                                      <w:i/>
                                      <w:szCs w:val="24"/>
                                      <w:vertAlign w:val="subscript"/>
                                      <w:lang w:eastAsia="lt-LT"/>
                                    </w:rPr>
                                    <w:t>PRr.H.reH,m</w:t>
                                  </w:r>
                                  <w:r>
                                    <w:rPr>
                                      <w:szCs w:val="24"/>
                                      <w:lang w:eastAsia="lt-LT"/>
                                    </w:rPr>
                                    <w:t xml:space="preserve"> - apskaičiuojamas pagal (2.598-3) formulę;</w:t>
                                  </w:r>
                                </w:p>
                                <w:p w:rsidR="004D4B57" w:rsidRDefault="004B42D3">
                                  <w:pPr>
                                    <w:suppressAutoHyphens/>
                                    <w:ind w:left="993" w:hanging="284"/>
                                    <w:rPr>
                                      <w:szCs w:val="24"/>
                                      <w:lang w:eastAsia="lt-LT"/>
                                    </w:rPr>
                                  </w:pPr>
                                  <w:r>
                                    <w:rPr>
                                      <w:rFonts w:eastAsia="Calibri"/>
                                      <w:szCs w:val="24"/>
                                    </w:rPr>
                                    <w:t>-</w:t>
                                  </w:r>
                                  <w:r>
                                    <w:rPr>
                                      <w:rFonts w:eastAsia="Calibri"/>
                                      <w:szCs w:val="24"/>
                                    </w:rPr>
                                    <w:tab/>
                                  </w:r>
                                  <w:r>
                                    <w:rPr>
                                      <w:szCs w:val="24"/>
                                      <w:lang w:eastAsia="lt-LT"/>
                                    </w:rPr>
                                    <w:t xml:space="preserve">jei  </w:t>
                                  </w:r>
                                  <w:r>
                                    <w:rPr>
                                      <w:position w:val="-14"/>
                                      <w:lang w:eastAsia="lt-LT"/>
                                    </w:rPr>
                                    <w:object w:dxaOrig="5179" w:dyaOrig="380">
                                      <v:shape id="_x0000_i1197" type="#_x0000_t75" style="width:259.5pt;height:19pt" o:ole="">
                                        <v:imagedata r:id="rId348" o:title=""/>
                                      </v:shape>
                                      <o:OLEObject Type="Embed" ProgID="Equation.3" ShapeID="_x0000_i1197" DrawAspect="Content" ObjectID="_1668585818" r:id="rId349"/>
                                    </w:object>
                                  </w:r>
                                  <w:r>
                                    <w:rPr>
                                      <w:lang w:eastAsia="lt-LT"/>
                                    </w:rPr>
                                    <w:t xml:space="preserve">, tada </w:t>
                                  </w:r>
                                  <w:r>
                                    <w:rPr>
                                      <w:position w:val="-30"/>
                                      <w:lang w:eastAsia="lt-LT"/>
                                    </w:rPr>
                                    <w:object w:dxaOrig="1640" w:dyaOrig="700">
                                      <v:shape id="_x0000_i1198" type="#_x0000_t75" style="width:94.5pt;height:38.5pt" o:ole="">
                                        <v:imagedata r:id="rId318" o:title=""/>
                                      </v:shape>
                                      <o:OLEObject Type="Embed" ProgID="Equation.3" ShapeID="_x0000_i1198" DrawAspect="Content" ObjectID="_1668585819" r:id="rId350"/>
                                    </w:object>
                                  </w:r>
                                  <w:r>
                                    <w:rPr>
                                      <w:lang w:eastAsia="lt-LT"/>
                                    </w:rPr>
                                    <w:t>.</w:t>
                                  </w:r>
                                </w:p>
                                <w:p w:rsidR="004D4B57" w:rsidRDefault="004D4B57"/>
                                <w:tbl>
                                  <w:tblPr>
                                    <w:tblW w:w="5000" w:type="pct"/>
                                    <w:tblLook w:val="04A0" w:firstRow="1" w:lastRow="0" w:firstColumn="1" w:lastColumn="0" w:noHBand="0" w:noVBand="1"/>
                                  </w:tblPr>
                                  <w:tblGrid>
                                    <w:gridCol w:w="8598"/>
                                    <w:gridCol w:w="1257"/>
                                  </w:tblGrid>
                                  <w:tr w:rsidR="004D4B57">
                                    <w:tc>
                                      <w:tcPr>
                                        <w:tcW w:w="4362" w:type="pct"/>
                                        <w:vAlign w:val="center"/>
                                      </w:tcPr>
                                      <w:p w:rsidR="004D4B57" w:rsidRDefault="004B42D3">
                                        <w:pPr>
                                          <w:suppressAutoHyphens/>
                                          <w:jc w:val="center"/>
                                          <w:rPr>
                                            <w:lang w:eastAsia="lt-LT"/>
                                          </w:rPr>
                                        </w:pPr>
                                        <w:r>
                                          <w:rPr>
                                            <w:position w:val="-128"/>
                                            <w:lang w:eastAsia="lt-LT"/>
                                          </w:rPr>
                                          <w:object w:dxaOrig="6780" w:dyaOrig="2680">
                                            <v:shape id="_x0000_i1199" type="#_x0000_t75" style="width:367.5pt;height:2in" o:ole="">
                                              <v:imagedata r:id="rId351" o:title=""/>
                                            </v:shape>
                                            <o:OLEObject Type="Embed" ProgID="Equation.3" ShapeID="_x0000_i1199" DrawAspect="Content" ObjectID="_1668585820" r:id="rId352"/>
                                          </w:object>
                                        </w:r>
                                        <w:r>
                                          <w:t>;</w:t>
                                        </w:r>
                                      </w:p>
                                    </w:tc>
                                    <w:tc>
                                      <w:tcPr>
                                        <w:tcW w:w="638" w:type="pct"/>
                                        <w:vAlign w:val="center"/>
                                      </w:tcPr>
                                      <w:p w:rsidR="004D4B57" w:rsidRDefault="004B42D3">
                                        <w:pPr>
                                          <w:suppressAutoHyphens/>
                                          <w:jc w:val="right"/>
                                        </w:pPr>
                                        <w:r>
                                          <w:t>(2.599-1)</w:t>
                                        </w:r>
                                      </w:p>
                                    </w:tc>
                                  </w:tr>
                                </w:tbl>
                                <w:p w:rsidR="004D4B57" w:rsidRDefault="004D4B57"/>
                                <w:tbl>
                                  <w:tblPr>
                                    <w:tblW w:w="5000" w:type="pct"/>
                                    <w:tblLook w:val="04A0" w:firstRow="1" w:lastRow="0" w:firstColumn="1" w:lastColumn="0" w:noHBand="0" w:noVBand="1"/>
                                  </w:tblPr>
                                  <w:tblGrid>
                                    <w:gridCol w:w="8611"/>
                                    <w:gridCol w:w="1244"/>
                                  </w:tblGrid>
                                  <w:tr w:rsidR="004D4B57">
                                    <w:tc>
                                      <w:tcPr>
                                        <w:tcW w:w="4369" w:type="pct"/>
                                        <w:vAlign w:val="center"/>
                                      </w:tcPr>
                                      <w:p w:rsidR="004D4B57" w:rsidRDefault="004B42D3">
                                        <w:pPr>
                                          <w:suppressAutoHyphens/>
                                          <w:jc w:val="center"/>
                                          <w:rPr>
                                            <w:lang w:eastAsia="lt-LT"/>
                                          </w:rPr>
                                        </w:pPr>
                                        <w:r>
                                          <w:rPr>
                                            <w:position w:val="-130"/>
                                            <w:lang w:eastAsia="lt-LT"/>
                                          </w:rPr>
                                          <w:object w:dxaOrig="6759" w:dyaOrig="2720">
                                            <v:shape id="_x0000_i1200" type="#_x0000_t75" style="width:373pt;height:149pt" o:ole="">
                                              <v:imagedata r:id="rId353" o:title=""/>
                                            </v:shape>
                                            <o:OLEObject Type="Embed" ProgID="Equation.3" ShapeID="_x0000_i1200" DrawAspect="Content" ObjectID="_1668585821" r:id="rId354"/>
                                          </w:object>
                                        </w:r>
                                        <w:r>
                                          <w:t>;</w:t>
                                        </w:r>
                                      </w:p>
                                    </w:tc>
                                    <w:tc>
                                      <w:tcPr>
                                        <w:tcW w:w="631" w:type="pct"/>
                                        <w:vAlign w:val="center"/>
                                      </w:tcPr>
                                      <w:p w:rsidR="004D4B57" w:rsidRDefault="004B42D3">
                                        <w:pPr>
                                          <w:suppressAutoHyphens/>
                                          <w:jc w:val="right"/>
                                        </w:pPr>
                                        <w:r>
                                          <w:t>(2.599-2)</w:t>
                                        </w:r>
                                      </w:p>
                                    </w:tc>
                                  </w:tr>
                                </w:tbl>
                                <w:p w:rsidR="004D4B57" w:rsidRDefault="004D4B57">
                                  <w:pPr>
                                    <w:suppressAutoHyphens/>
                                    <w:rPr>
                                      <w:szCs w:val="24"/>
                                      <w:lang w:eastAsia="lt-LT"/>
                                    </w:rPr>
                                  </w:pPr>
                                </w:p>
                                <w:p w:rsidR="004D4B57" w:rsidRDefault="004B42D3">
                                  <w:pPr>
                                    <w:suppressAutoHyphens/>
                                    <w:rPr>
                                      <w:szCs w:val="24"/>
                                      <w:lang w:eastAsia="lt-LT"/>
                                    </w:rPr>
                                  </w:pPr>
                                  <w:r>
                                    <w:rPr>
                                      <w:szCs w:val="24"/>
                                      <w:lang w:eastAsia="lt-LT"/>
                                    </w:rPr>
                                    <w:t>Čia (2.599-1) ir (2.599-2) formulėse:</w:t>
                                  </w:r>
                                  <w:r>
                                    <w:rPr>
                                      <w:szCs w:val="24"/>
                                      <w:lang w:eastAsia="lt-LT"/>
                                    </w:rPr>
                                    <w:tab/>
                                  </w:r>
                                </w:p>
                                <w:p w:rsidR="004D4B57" w:rsidRDefault="004B42D3">
                                  <w:pPr>
                                    <w:suppressAutoHyphens/>
                                    <w:ind w:firstLine="709"/>
                                    <w:rPr>
                                      <w:szCs w:val="24"/>
                                      <w:lang w:eastAsia="lt-LT"/>
                                    </w:rPr>
                                  </w:pPr>
                                  <w:r>
                                    <w:rPr>
                                      <w:szCs w:val="24"/>
                                      <w:lang w:eastAsia="lt-LT"/>
                                    </w:rPr>
                                    <w:t>jei</w:t>
                                  </w:r>
                                </w:p>
                                <w:p w:rsidR="004D4B57" w:rsidRDefault="004B42D3">
                                  <w:pPr>
                                    <w:suppressAutoHyphens/>
                                    <w:jc w:val="center"/>
                                    <w:rPr>
                                      <w:lang w:eastAsia="lt-LT"/>
                                    </w:rPr>
                                  </w:pPr>
                                  <w:r>
                                    <w:rPr>
                                      <w:position w:val="-30"/>
                                      <w:lang w:eastAsia="lt-LT"/>
                                    </w:rPr>
                                    <w:object w:dxaOrig="3960" w:dyaOrig="720">
                                      <v:shape id="_x0000_i1201" type="#_x0000_t75" style="width:201pt;height:37pt" o:ole="">
                                        <v:imagedata r:id="rId355" o:title=""/>
                                      </v:shape>
                                      <o:OLEObject Type="Embed" ProgID="Equation.3" ShapeID="_x0000_i1201" DrawAspect="Content" ObjectID="_1668585822" r:id="rId356"/>
                                    </w:object>
                                  </w:r>
                                  <w:r>
                                    <w:rPr>
                                      <w:lang w:eastAsia="lt-LT"/>
                                    </w:rPr>
                                    <w:t>,</w:t>
                                  </w:r>
                                </w:p>
                                <w:p w:rsidR="004D4B57" w:rsidRDefault="004B42D3">
                                  <w:pPr>
                                    <w:suppressAutoHyphens/>
                                    <w:ind w:firstLine="720"/>
                                    <w:rPr>
                                      <w:b/>
                                      <w:lang w:eastAsia="lt-LT"/>
                                    </w:rPr>
                                  </w:pPr>
                                  <w:r>
                                    <w:rPr>
                                      <w:lang w:eastAsia="lt-LT"/>
                                    </w:rPr>
                                    <w:t>tada</w:t>
                                  </w:r>
                                  <w:r>
                                    <w:rPr>
                                      <w:b/>
                                      <w:lang w:eastAsia="lt-LT"/>
                                    </w:rPr>
                                    <w:t xml:space="preserve"> </w:t>
                                  </w:r>
                                </w:p>
                                <w:p w:rsidR="004D4B57" w:rsidRDefault="004B42D3">
                                  <w:pPr>
                                    <w:suppressAutoHyphens/>
                                    <w:jc w:val="center"/>
                                    <w:rPr>
                                      <w:szCs w:val="24"/>
                                      <w:lang w:val="en-US" w:eastAsia="lt-LT"/>
                                    </w:rPr>
                                  </w:pPr>
                                  <w:r>
                                    <w:rPr>
                                      <w:position w:val="-30"/>
                                      <w:lang w:eastAsia="lt-LT"/>
                                    </w:rPr>
                                    <w:object w:dxaOrig="3900" w:dyaOrig="700">
                                      <v:shape id="_x0000_i1202" type="#_x0000_t75" style="width:196pt;height:33.5pt" o:ole="">
                                        <v:imagedata r:id="rId357" o:title=""/>
                                      </v:shape>
                                      <o:OLEObject Type="Embed" ProgID="Equation.3" ShapeID="_x0000_i1202" DrawAspect="Content" ObjectID="_1668585823" r:id="rId358"/>
                                    </w:object>
                                  </w:r>
                                  <w:r>
                                    <w:rPr>
                                      <w:lang w:eastAsia="lt-LT"/>
                                    </w:rPr>
                                    <w:t>;</w:t>
                                  </w:r>
                                </w:p>
                                <w:p w:rsidR="004D4B57" w:rsidRDefault="004B42D3">
                                  <w:pPr>
                                    <w:suppressAutoHyphens/>
                                    <w:ind w:firstLine="720"/>
                                    <w:rPr>
                                      <w:szCs w:val="24"/>
                                      <w:lang w:eastAsia="lt-LT"/>
                                    </w:rPr>
                                  </w:pPr>
                                  <w:r>
                                    <w:rPr>
                                      <w:szCs w:val="24"/>
                                      <w:lang w:eastAsia="lt-LT"/>
                                    </w:rPr>
                                    <w:t>jei</w:t>
                                  </w:r>
                                </w:p>
                                <w:p w:rsidR="004D4B57" w:rsidRDefault="004B42D3">
                                  <w:pPr>
                                    <w:suppressAutoHyphens/>
                                    <w:jc w:val="center"/>
                                    <w:rPr>
                                      <w:lang w:eastAsia="lt-LT"/>
                                    </w:rPr>
                                  </w:pPr>
                                  <w:r>
                                    <w:rPr>
                                      <w:position w:val="-14"/>
                                      <w:lang w:eastAsia="lt-LT"/>
                                    </w:rPr>
                                    <w:object w:dxaOrig="3840" w:dyaOrig="400">
                                      <v:shape id="_x0000_i1203" type="#_x0000_t75" style="width:193.5pt;height:21pt" o:ole="">
                                        <v:imagedata r:id="rId359" o:title=""/>
                                      </v:shape>
                                      <o:OLEObject Type="Embed" ProgID="Equation.3" ShapeID="_x0000_i1203" DrawAspect="Content" ObjectID="_1668585824" r:id="rId360"/>
                                    </w:object>
                                  </w:r>
                                  <w:r>
                                    <w:rPr>
                                      <w:lang w:eastAsia="lt-LT"/>
                                    </w:rPr>
                                    <w:t>,</w:t>
                                  </w:r>
                                </w:p>
                                <w:p w:rsidR="004D4B57" w:rsidRDefault="004B42D3">
                                  <w:pPr>
                                    <w:suppressAutoHyphens/>
                                    <w:ind w:firstLine="720"/>
                                    <w:rPr>
                                      <w:lang w:eastAsia="lt-LT"/>
                                    </w:rPr>
                                  </w:pPr>
                                  <w:r>
                                    <w:rPr>
                                      <w:lang w:eastAsia="lt-LT"/>
                                    </w:rPr>
                                    <w:t xml:space="preserve">tada </w:t>
                                  </w:r>
                                </w:p>
                                <w:p w:rsidR="004D4B57" w:rsidRDefault="004B42D3">
                                  <w:pPr>
                                    <w:suppressAutoHyphens/>
                                    <w:jc w:val="center"/>
                                    <w:rPr>
                                      <w:szCs w:val="24"/>
                                      <w:lang w:val="en-US" w:eastAsia="lt-LT"/>
                                    </w:rPr>
                                  </w:pPr>
                                  <w:r>
                                    <w:rPr>
                                      <w:position w:val="-14"/>
                                      <w:lang w:eastAsia="lt-LT"/>
                                    </w:rPr>
                                    <w:object w:dxaOrig="3820" w:dyaOrig="400">
                                      <v:shape id="_x0000_i1204" type="#_x0000_t75" style="width:191pt;height:21pt" o:ole="">
                                        <v:imagedata r:id="rId332" o:title=""/>
                                      </v:shape>
                                      <o:OLEObject Type="Embed" ProgID="Equation.3" ShapeID="_x0000_i1204" DrawAspect="Content" ObjectID="_1668585825" r:id="rId361"/>
                                    </w:object>
                                  </w:r>
                                  <w:r>
                                    <w:rPr>
                                      <w:lang w:eastAsia="lt-LT"/>
                                    </w:rPr>
                                    <w:t>;</w:t>
                                  </w:r>
                                </w:p>
                                <w:p w:rsidR="004D4B57" w:rsidRDefault="004B42D3">
                                  <w:pPr>
                                    <w:suppressAutoHyphens/>
                                    <w:ind w:firstLine="720"/>
                                    <w:rPr>
                                      <w:szCs w:val="24"/>
                                      <w:lang w:eastAsia="lt-LT"/>
                                    </w:rPr>
                                  </w:pPr>
                                  <w:r>
                                    <w:rPr>
                                      <w:szCs w:val="24"/>
                                      <w:lang w:eastAsia="lt-LT"/>
                                    </w:rPr>
                                    <w:t xml:space="preserve">jei </w:t>
                                  </w:r>
                                </w:p>
                                <w:p w:rsidR="004D4B57" w:rsidRDefault="004B42D3">
                                  <w:pPr>
                                    <w:suppressAutoHyphens/>
                                    <w:jc w:val="center"/>
                                    <w:rPr>
                                      <w:lang w:eastAsia="lt-LT"/>
                                    </w:rPr>
                                  </w:pPr>
                                  <w:r>
                                    <w:rPr>
                                      <w:position w:val="-68"/>
                                      <w:lang w:eastAsia="lt-LT"/>
                                    </w:rPr>
                                    <w:object w:dxaOrig="5960" w:dyaOrig="1460">
                                      <v:shape id="_x0000_i1205" type="#_x0000_t75" style="width:267pt;height:64.5pt" o:ole="">
                                        <v:imagedata r:id="rId362" o:title=""/>
                                      </v:shape>
                                      <o:OLEObject Type="Embed" ProgID="Equation.3" ShapeID="_x0000_i1205" DrawAspect="Content" ObjectID="_1668585826" r:id="rId363"/>
                                    </w:object>
                                  </w:r>
                                  <w:r>
                                    <w:rPr>
                                      <w:lang w:eastAsia="lt-LT"/>
                                    </w:rPr>
                                    <w:t>,</w:t>
                                  </w:r>
                                </w:p>
                                <w:p w:rsidR="004D4B57" w:rsidRDefault="004B42D3">
                                  <w:pPr>
                                    <w:suppressAutoHyphens/>
                                    <w:ind w:firstLine="720"/>
                                    <w:rPr>
                                      <w:lang w:eastAsia="lt-LT"/>
                                    </w:rPr>
                                  </w:pPr>
                                  <w:r>
                                    <w:rPr>
                                      <w:lang w:eastAsia="lt-LT"/>
                                    </w:rPr>
                                    <w:t>tada</w:t>
                                  </w:r>
                                </w:p>
                                <w:p w:rsidR="004D4B57" w:rsidRDefault="004B42D3">
                                  <w:pPr>
                                    <w:suppressAutoHyphens/>
                                    <w:jc w:val="center"/>
                                    <w:rPr>
                                      <w:lang w:eastAsia="lt-LT"/>
                                    </w:rPr>
                                  </w:pPr>
                                  <w:r>
                                    <w:rPr>
                                      <w:position w:val="-66"/>
                                      <w:lang w:eastAsia="lt-LT"/>
                                    </w:rPr>
                                    <w:object w:dxaOrig="6039" w:dyaOrig="1440">
                                      <v:shape id="_x0000_i1206" type="#_x0000_t75" style="width:270pt;height:64.5pt" o:ole="">
                                        <v:imagedata r:id="rId364" o:title=""/>
                                      </v:shape>
                                      <o:OLEObject Type="Embed" ProgID="Equation.3" ShapeID="_x0000_i1206" DrawAspect="Content" ObjectID="_1668585827" r:id="rId365"/>
                                    </w:object>
                                  </w:r>
                                  <w:r>
                                    <w:rPr>
                                      <w:lang w:eastAsia="lt-LT"/>
                                    </w:rPr>
                                    <w:t>;</w:t>
                                  </w:r>
                                </w:p>
                                <w:p w:rsidR="004D4B57" w:rsidRDefault="004B42D3">
                                  <w:pPr>
                                    <w:suppressAutoHyphens/>
                                    <w:ind w:firstLine="720"/>
                                    <w:rPr>
                                      <w:szCs w:val="24"/>
                                      <w:lang w:eastAsia="lt-LT"/>
                                    </w:rPr>
                                  </w:pPr>
                                  <w:r>
                                    <w:rPr>
                                      <w:szCs w:val="24"/>
                                      <w:lang w:eastAsia="lt-LT"/>
                                    </w:rPr>
                                    <w:t xml:space="preserve">jei </w:t>
                                  </w:r>
                                </w:p>
                                <w:p w:rsidR="004D4B57" w:rsidRDefault="004B42D3">
                                  <w:pPr>
                                    <w:suppressAutoHyphens/>
                                    <w:jc w:val="center"/>
                                    <w:rPr>
                                      <w:lang w:eastAsia="lt-LT"/>
                                    </w:rPr>
                                  </w:pPr>
                                  <w:r>
                                    <w:rPr>
                                      <w:position w:val="-68"/>
                                      <w:lang w:eastAsia="lt-LT"/>
                                    </w:rPr>
                                    <w:object w:dxaOrig="6000" w:dyaOrig="1460">
                                      <v:shape id="_x0000_i1207" type="#_x0000_t75" style="width:268pt;height:64.5pt" o:ole="">
                                        <v:imagedata r:id="rId366" o:title=""/>
                                      </v:shape>
                                      <o:OLEObject Type="Embed" ProgID="Equation.3" ShapeID="_x0000_i1207" DrawAspect="Content" ObjectID="_1668585828" r:id="rId367"/>
                                    </w:object>
                                  </w:r>
                                  <w:r>
                                    <w:rPr>
                                      <w:lang w:eastAsia="lt-LT"/>
                                    </w:rPr>
                                    <w:t>,</w:t>
                                  </w:r>
                                </w:p>
                                <w:p w:rsidR="004D4B57" w:rsidRDefault="004B42D3">
                                  <w:pPr>
                                    <w:suppressAutoHyphens/>
                                    <w:ind w:firstLine="720"/>
                                    <w:rPr>
                                      <w:lang w:eastAsia="lt-LT"/>
                                    </w:rPr>
                                  </w:pPr>
                                  <w:r>
                                    <w:rPr>
                                      <w:lang w:eastAsia="lt-LT"/>
                                    </w:rPr>
                                    <w:lastRenderedPageBreak/>
                                    <w:t>tada</w:t>
                                  </w:r>
                                </w:p>
                                <w:p w:rsidR="004D4B57" w:rsidRDefault="004B42D3">
                                  <w:pPr>
                                    <w:suppressAutoHyphens/>
                                    <w:jc w:val="center"/>
                                    <w:rPr>
                                      <w:lang w:eastAsia="lt-LT"/>
                                    </w:rPr>
                                  </w:pPr>
                                  <w:r>
                                    <w:rPr>
                                      <w:position w:val="-68"/>
                                      <w:lang w:eastAsia="lt-LT"/>
                                    </w:rPr>
                                    <w:object w:dxaOrig="6000" w:dyaOrig="1460">
                                      <v:shape id="_x0000_i1208" type="#_x0000_t75" style="width:271.5pt;height:66pt" o:ole="">
                                        <v:imagedata r:id="rId368" o:title=""/>
                                      </v:shape>
                                      <o:OLEObject Type="Embed" ProgID="Equation.3" ShapeID="_x0000_i1208" DrawAspect="Content" ObjectID="_1668585829" r:id="rId369"/>
                                    </w:object>
                                  </w:r>
                                  <w:r>
                                    <w:rPr>
                                      <w:lang w:eastAsia="lt-LT"/>
                                    </w:rPr>
                                    <w:t>;</w:t>
                                  </w:r>
                                </w:p>
                                <w:p w:rsidR="004D4B57" w:rsidRDefault="004B42D3">
                                  <w:pPr>
                                    <w:suppressAutoHyphens/>
                                    <w:ind w:firstLine="600"/>
                                    <w:jc w:val="both"/>
                                    <w:rPr>
                                      <w:szCs w:val="24"/>
                                      <w:lang w:eastAsia="lt-LT"/>
                                    </w:rPr>
                                  </w:pPr>
                                  <w:r>
                                    <w:rPr>
                                      <w:i/>
                                      <w:szCs w:val="24"/>
                                      <w:lang w:eastAsia="lt-LT"/>
                                    </w:rPr>
                                    <w:t>τ</w:t>
                                  </w:r>
                                  <w:r>
                                    <w:rPr>
                                      <w:i/>
                                      <w:szCs w:val="24"/>
                                      <w:vertAlign w:val="subscript"/>
                                      <w:lang w:eastAsia="lt-LT"/>
                                    </w:rPr>
                                    <w:t>1,m</w:t>
                                  </w:r>
                                  <w:r>
                                    <w:rPr>
                                      <w:i/>
                                      <w:szCs w:val="24"/>
                                      <w:lang w:eastAsia="lt-LT"/>
                                    </w:rPr>
                                    <w:t xml:space="preserve"> , τ</w:t>
                                  </w:r>
                                  <w:r>
                                    <w:rPr>
                                      <w:i/>
                                      <w:szCs w:val="24"/>
                                      <w:vertAlign w:val="subscript"/>
                                      <w:lang w:eastAsia="lt-LT"/>
                                    </w:rPr>
                                    <w:t xml:space="preserve">2,m </w:t>
                                  </w:r>
                                  <w:r>
                                    <w:rPr>
                                      <w:szCs w:val="24"/>
                                      <w:lang w:eastAsia="lt-LT"/>
                                    </w:rPr>
                                    <w:t>– kiekvieno mėnesio „m“ darbo laiko koeficientai atitinkamai pirmajam ir antrajam šilumos šaltiniui, kai pastatui šildyti naudojami du šilumos šaltiniai (vnt.). Imama iš 2.47 lentelės.  Jei šios lentelės 1–4, 20–23, 25–28 eilutėse išvardintų šilumos šaltinių šiluminė galia pastatui šildyti žinoma, jų darbo laiko koeficientus galima apskaičiuoti pagal Reglamento 15 priedo reikalavimus;</w:t>
                                  </w:r>
                                </w:p>
                                <w:p w:rsidR="004D4B57" w:rsidRDefault="004B42D3">
                                  <w:pPr>
                                    <w:tabs>
                                      <w:tab w:val="left" w:pos="567"/>
                                    </w:tabs>
                                    <w:suppressAutoHyphens/>
                                    <w:ind w:firstLine="567"/>
                                    <w:jc w:val="both"/>
                                    <w:rPr>
                                      <w:rFonts w:eastAsia="Calibri"/>
                                      <w:color w:val="000000"/>
                                      <w:szCs w:val="24"/>
                                      <w:lang w:eastAsia="lt-LT"/>
                                    </w:rPr>
                                  </w:pPr>
                                  <w:r>
                                    <w:rPr>
                                      <w:i/>
                                      <w:color w:val="000000"/>
                                      <w:szCs w:val="24"/>
                                      <w:lang w:eastAsia="lt-LT"/>
                                    </w:rPr>
                                    <w:t>k</w:t>
                                  </w:r>
                                  <w:r>
                                    <w:rPr>
                                      <w:i/>
                                      <w:color w:val="000000"/>
                                      <w:szCs w:val="24"/>
                                      <w:vertAlign w:val="subscript"/>
                                      <w:lang w:eastAsia="lt-LT"/>
                                    </w:rPr>
                                    <w:t>1,m</w:t>
                                  </w:r>
                                  <w:r>
                                    <w:rPr>
                                      <w:color w:val="000000"/>
                                      <w:szCs w:val="24"/>
                                      <w:lang w:eastAsia="lt-LT"/>
                                    </w:rPr>
                                    <w:t xml:space="preserve">=0 – jei atitinkamą „m“ mėnesį pastatui šildyti pirmajam šilumos šaltiniui nenaudojamas šiluminis siurblys arba šildymo sistemos šiluminio siurblio </w:t>
                                  </w:r>
                                  <w:r>
                                    <w:rPr>
                                      <w:bCs/>
                                      <w:i/>
                                      <w:color w:val="000000"/>
                                      <w:szCs w:val="24"/>
                                      <w:lang w:val="en-US" w:eastAsia="lt-LT"/>
                                    </w:rPr>
                                    <w:t>η</w:t>
                                  </w:r>
                                  <w:r>
                                    <w:rPr>
                                      <w:bCs/>
                                      <w:i/>
                                      <w:color w:val="000000"/>
                                      <w:szCs w:val="24"/>
                                      <w:vertAlign w:val="subscript"/>
                                      <w:lang w:eastAsia="lt-LT"/>
                                    </w:rPr>
                                    <w:t>2(hs1)</w:t>
                                  </w:r>
                                  <w:r>
                                    <w:rPr>
                                      <w:bCs/>
                                      <w:color w:val="000000"/>
                                      <w:szCs w:val="24"/>
                                      <w:lang w:eastAsia="lt-LT"/>
                                    </w:rPr>
                                    <w: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1,m</w:t>
                                  </w:r>
                                  <w:r>
                                    <w:rPr>
                                      <w:color w:val="000000"/>
                                      <w:szCs w:val="24"/>
                                      <w:lang w:eastAsia="lt-LT"/>
                                    </w:rPr>
                                    <w:t xml:space="preserve">=1 – jei atitinkamą „m“ mėnesį pastatui šildyti pirmajam šilumos šaltiniui naudojamas šiluminis siurblys ir šildymo sistemos šiluminio siurblio </w:t>
                                  </w:r>
                                  <w:r>
                                    <w:rPr>
                                      <w:bCs/>
                                      <w:i/>
                                      <w:color w:val="000000"/>
                                      <w:szCs w:val="24"/>
                                      <w:lang w:val="en-US" w:eastAsia="lt-LT"/>
                                    </w:rPr>
                                    <w:t>η</w:t>
                                  </w:r>
                                  <w:r>
                                    <w:rPr>
                                      <w:bCs/>
                                      <w:i/>
                                      <w:color w:val="000000"/>
                                      <w:szCs w:val="24"/>
                                      <w:vertAlign w:val="subscript"/>
                                      <w:lang w:eastAsia="lt-LT"/>
                                    </w:rPr>
                                    <w:t>2(hs1)</w:t>
                                  </w:r>
                                  <w:r>
                                    <w:rPr>
                                      <w:bCs/>
                                      <w:color w:val="000000"/>
                                      <w:szCs w:val="24"/>
                                      <w:lang w:eastAsia="lt-LT"/>
                                    </w:rPr>
                                    <w:t>&gt;2,2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2,m</w:t>
                                  </w:r>
                                  <w:r>
                                    <w:rPr>
                                      <w:color w:val="000000"/>
                                      <w:szCs w:val="24"/>
                                      <w:lang w:eastAsia="lt-LT"/>
                                    </w:rPr>
                                    <w:t xml:space="preserve">=0 – jei atitinkamą „m“ mėnesį pastatui šildyti antrajam šilumos šaltiniui nenaudojamas šiluminis siurblys arba šildymo sistemos šiluminio siurblio </w:t>
                                  </w:r>
                                  <w:r>
                                    <w:rPr>
                                      <w:bCs/>
                                      <w:i/>
                                      <w:color w:val="000000"/>
                                      <w:szCs w:val="24"/>
                                      <w:lang w:val="en-US" w:eastAsia="lt-LT"/>
                                    </w:rPr>
                                    <w:t>η</w:t>
                                  </w:r>
                                  <w:r>
                                    <w:rPr>
                                      <w:bCs/>
                                      <w:i/>
                                      <w:color w:val="000000"/>
                                      <w:szCs w:val="24"/>
                                      <w:vertAlign w:val="subscript"/>
                                      <w:lang w:eastAsia="lt-LT"/>
                                    </w:rPr>
                                    <w:t>2(hs2)</w:t>
                                  </w:r>
                                  <w:r>
                                    <w:rPr>
                                      <w:bCs/>
                                      <w:color w:val="000000"/>
                                      <w:szCs w:val="24"/>
                                      <w:lang w:eastAsia="lt-LT"/>
                                    </w:rPr>
                                    <w: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2,m</w:t>
                                  </w:r>
                                  <w:r>
                                    <w:rPr>
                                      <w:color w:val="000000"/>
                                      <w:szCs w:val="24"/>
                                      <w:lang w:eastAsia="lt-LT"/>
                                    </w:rPr>
                                    <w:t xml:space="preserve">=1 – jei atitinkamą „m“ mėnesį pastatui šildyti antrajam šilumos šaltiniui naudojamas šiluminis siurblys ir šildymo sistemos šiluminio siurblio </w:t>
                                  </w:r>
                                  <w:r>
                                    <w:rPr>
                                      <w:bCs/>
                                      <w:i/>
                                      <w:color w:val="000000"/>
                                      <w:szCs w:val="24"/>
                                      <w:lang w:val="en-US" w:eastAsia="lt-LT"/>
                                    </w:rPr>
                                    <w:t>η</w:t>
                                  </w:r>
                                  <w:r>
                                    <w:rPr>
                                      <w:bCs/>
                                      <w:i/>
                                      <w:color w:val="000000"/>
                                      <w:szCs w:val="24"/>
                                      <w:vertAlign w:val="subscript"/>
                                      <w:lang w:eastAsia="lt-LT"/>
                                    </w:rPr>
                                    <w:t>2(hs2)</w:t>
                                  </w:r>
                                  <w:r>
                                    <w:rPr>
                                      <w:bCs/>
                                      <w:color w:val="000000"/>
                                      <w:szCs w:val="24"/>
                                      <w:lang w:eastAsia="lt-LT"/>
                                    </w:rPr>
                                    <w:t>&gt;2,2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3</w:t>
                                  </w:r>
                                  <w:r>
                                    <w:rPr>
                                      <w:color w:val="000000"/>
                                      <w:szCs w:val="24"/>
                                      <w:lang w:eastAsia="lt-LT"/>
                                    </w:rPr>
                                    <w:t xml:space="preserve">=0 – jei pastato vėdinimo sistemoje orui pašildyti nenaudojamas šiluminis siurblys arba vėdinimo sistemos šiluminio siurblio </w:t>
                                  </w:r>
                                  <w:r>
                                    <w:rPr>
                                      <w:bCs/>
                                      <w:i/>
                                      <w:color w:val="000000"/>
                                      <w:szCs w:val="24"/>
                                      <w:lang w:val="en-US" w:eastAsia="lt-LT"/>
                                    </w:rPr>
                                    <w:t>η</w:t>
                                  </w:r>
                                  <w:r>
                                    <w:rPr>
                                      <w:bCs/>
                                      <w:i/>
                                      <w:color w:val="000000"/>
                                      <w:szCs w:val="24"/>
                                      <w:vertAlign w:val="subscript"/>
                                      <w:lang w:eastAsia="lt-LT"/>
                                    </w:rPr>
                                    <w:t>mvH.air</w:t>
                                  </w:r>
                                  <w:r>
                                    <w:rPr>
                                      <w:bCs/>
                                      <w:color w:val="000000"/>
                                      <w:szCs w:val="24"/>
                                      <w:lang w:eastAsia="lt-LT"/>
                                    </w:rPr>
                                    <w: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3</w:t>
                                  </w:r>
                                  <w:r>
                                    <w:rPr>
                                      <w:color w:val="000000"/>
                                      <w:szCs w:val="24"/>
                                      <w:lang w:eastAsia="lt-LT"/>
                                    </w:rPr>
                                    <w:t xml:space="preserve">=1 – jei pastato vėdinimo sistemoje orui pašildyti naudojamas šiluminis siurblys ir vėdinimo sistemos šiluminio siurblio </w:t>
                                  </w:r>
                                  <w:r>
                                    <w:rPr>
                                      <w:bCs/>
                                      <w:i/>
                                      <w:color w:val="000000"/>
                                      <w:szCs w:val="24"/>
                                      <w:lang w:val="en-US" w:eastAsia="lt-LT"/>
                                    </w:rPr>
                                    <w:t>η</w:t>
                                  </w:r>
                                  <w:r>
                                    <w:rPr>
                                      <w:bCs/>
                                      <w:i/>
                                      <w:color w:val="000000"/>
                                      <w:szCs w:val="24"/>
                                      <w:vertAlign w:val="subscript"/>
                                      <w:lang w:eastAsia="lt-LT"/>
                                    </w:rPr>
                                    <w:t>mvH.air</w:t>
                                  </w:r>
                                  <w:r>
                                    <w:rPr>
                                      <w:bCs/>
                                      <w:color w:val="000000"/>
                                      <w:szCs w:val="24"/>
                                      <w:lang w:eastAsia="lt-LT"/>
                                    </w:rPr>
                                    <w:t>&gt;2,2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4</w:t>
                                  </w:r>
                                  <w:r>
                                    <w:rPr>
                                      <w:color w:val="000000"/>
                                      <w:szCs w:val="24"/>
                                      <w:lang w:eastAsia="lt-LT"/>
                                    </w:rPr>
                                    <w:t xml:space="preserve">=0 – jei pastato vėdinimo sistemoje orui pašildyti nenaudojamas šiluminis siurblys arba vėdinimo sistemos šiluminio siurblio </w:t>
                                  </w:r>
                                  <w:r>
                                    <w:rPr>
                                      <w:bCs/>
                                      <w:i/>
                                      <w:color w:val="000000"/>
                                      <w:szCs w:val="24"/>
                                      <w:lang w:val="en-US" w:eastAsia="lt-LT"/>
                                    </w:rPr>
                                    <w:t>η</w:t>
                                  </w:r>
                                  <w:r>
                                    <w:rPr>
                                      <w:bCs/>
                                      <w:i/>
                                      <w:color w:val="000000"/>
                                      <w:szCs w:val="24"/>
                                      <w:vertAlign w:val="subscript"/>
                                      <w:lang w:eastAsia="lt-LT"/>
                                    </w:rPr>
                                    <w:t>reH.air</w:t>
                                  </w:r>
                                  <w:r>
                                    <w:rPr>
                                      <w:bCs/>
                                      <w:color w:val="000000"/>
                                      <w:szCs w:val="24"/>
                                      <w:lang w:eastAsia="lt-LT"/>
                                    </w:rPr>
                                    <w:t xml:space="preserve"> ≤2,2</w:t>
                                  </w:r>
                                  <w:r>
                                    <w:rPr>
                                      <w:color w:val="000000"/>
                                      <w:szCs w:val="24"/>
                                      <w:lang w:eastAsia="lt-LT"/>
                                    </w:rPr>
                                    <w:t>;</w:t>
                                  </w:r>
                                </w:p>
                                <w:p w:rsidR="004D4B57" w:rsidRDefault="004B42D3">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4</w:t>
                                  </w:r>
                                  <w:r>
                                    <w:rPr>
                                      <w:color w:val="000000"/>
                                      <w:szCs w:val="24"/>
                                      <w:lang w:eastAsia="lt-LT"/>
                                    </w:rPr>
                                    <w:t xml:space="preserve">=1 – jei pastato vėdinimo sistemoje orui pašildyti naudojamas šiluminis siurblys ir vėdinimo sistemos šiluminio siurblio </w:t>
                                  </w:r>
                                  <w:r>
                                    <w:rPr>
                                      <w:bCs/>
                                      <w:i/>
                                      <w:color w:val="000000"/>
                                      <w:szCs w:val="24"/>
                                      <w:lang w:val="en-US" w:eastAsia="lt-LT"/>
                                    </w:rPr>
                                    <w:t>η</w:t>
                                  </w:r>
                                  <w:r>
                                    <w:rPr>
                                      <w:bCs/>
                                      <w:i/>
                                      <w:color w:val="000000"/>
                                      <w:szCs w:val="24"/>
                                      <w:vertAlign w:val="subscript"/>
                                      <w:lang w:eastAsia="lt-LT"/>
                                    </w:rPr>
                                    <w:t>reH.air</w:t>
                                  </w:r>
                                  <w:r>
                                    <w:rPr>
                                      <w:bCs/>
                                      <w:color w:val="000000"/>
                                      <w:szCs w:val="24"/>
                                      <w:lang w:eastAsia="lt-LT"/>
                                    </w:rPr>
                                    <w:t>&gt;2,2</w:t>
                                  </w:r>
                                  <w:r>
                                    <w:rPr>
                                      <w:color w:val="000000"/>
                                      <w:szCs w:val="24"/>
                                      <w:lang w:eastAsia="lt-LT"/>
                                    </w:rPr>
                                    <w:t>;</w:t>
                                  </w:r>
                                </w:p>
                                <w:p w:rsidR="004D4B57" w:rsidRDefault="004B42D3">
                                  <w:pPr>
                                    <w:tabs>
                                      <w:tab w:val="left" w:pos="567"/>
                                    </w:tabs>
                                    <w:suppressAutoHyphens/>
                                    <w:ind w:firstLine="567"/>
                                    <w:jc w:val="both"/>
                                    <w:rPr>
                                      <w:i/>
                                      <w:color w:val="000000"/>
                                      <w:szCs w:val="24"/>
                                      <w:lang w:eastAsia="lt-LT"/>
                                    </w:rPr>
                                  </w:pPr>
                                  <w:r>
                                    <w:rPr>
                                      <w:i/>
                                      <w:color w:val="000000"/>
                                      <w:szCs w:val="24"/>
                                      <w:lang w:eastAsia="lt-LT"/>
                                    </w:rPr>
                                    <w:t>k</w:t>
                                  </w:r>
                                  <w:r>
                                    <w:rPr>
                                      <w:i/>
                                      <w:color w:val="000000"/>
                                      <w:szCs w:val="24"/>
                                      <w:vertAlign w:val="subscript"/>
                                      <w:lang w:eastAsia="lt-LT"/>
                                    </w:rPr>
                                    <w:t>hs1</w:t>
                                  </w:r>
                                  <w:r>
                                    <w:rPr>
                                      <w:color w:val="000000"/>
                                      <w:szCs w:val="24"/>
                                      <w:lang w:eastAsia="lt-LT"/>
                                    </w:rPr>
                                    <w:t xml:space="preserve">, </w:t>
                                  </w:r>
                                  <w:r>
                                    <w:rPr>
                                      <w:i/>
                                      <w:color w:val="000000"/>
                                      <w:szCs w:val="24"/>
                                      <w:lang w:eastAsia="lt-LT"/>
                                    </w:rPr>
                                    <w:t>k</w:t>
                                  </w:r>
                                  <w:r>
                                    <w:rPr>
                                      <w:i/>
                                      <w:color w:val="000000"/>
                                      <w:szCs w:val="24"/>
                                      <w:vertAlign w:val="subscript"/>
                                      <w:lang w:eastAsia="lt-LT"/>
                                    </w:rPr>
                                    <w:t xml:space="preserve">hs2 </w:t>
                                  </w:r>
                                  <w:r>
                                    <w:rPr>
                                      <w:color w:val="000000"/>
                                      <w:szCs w:val="24"/>
                                      <w:lang w:eastAsia="lt-LT"/>
                                    </w:rPr>
                                    <w:t xml:space="preserve"> – koeficientai, įvertinantys elektros energijos iš atsinaujinančių išteklių panaudojimą pirmajam ir antrajam šilumos šaltiniui, kai pastatui šildyti naudojami du šilumos šaltiniai. Jei </w:t>
                                  </w:r>
                                  <w:r>
                                    <w:rPr>
                                      <w:i/>
                                      <w:color w:val="000000"/>
                                      <w:szCs w:val="24"/>
                                      <w:lang w:eastAsia="lt-LT"/>
                                    </w:rPr>
                                    <w:t>η</w:t>
                                  </w:r>
                                  <w:r>
                                    <w:rPr>
                                      <w:i/>
                                      <w:color w:val="000000"/>
                                      <w:szCs w:val="24"/>
                                      <w:vertAlign w:val="subscript"/>
                                      <w:lang w:eastAsia="lt-LT"/>
                                    </w:rPr>
                                    <w:t xml:space="preserve">2(hs2.E) </w:t>
                                  </w:r>
                                  <w:r>
                                    <w:rPr>
                                      <w:color w:val="000000"/>
                                      <w:szCs w:val="24"/>
                                      <w:lang w:eastAsia="lt-LT"/>
                                    </w:rPr>
                                    <w:t xml:space="preserve"> =0, tai </w:t>
                                  </w:r>
                                  <w:r>
                                    <w:rPr>
                                      <w:i/>
                                      <w:color w:val="000000"/>
                                      <w:szCs w:val="24"/>
                                      <w:lang w:eastAsia="lt-LT"/>
                                    </w:rPr>
                                    <w:t>k</w:t>
                                  </w:r>
                                  <w:r>
                                    <w:rPr>
                                      <w:i/>
                                      <w:color w:val="000000"/>
                                      <w:szCs w:val="24"/>
                                      <w:vertAlign w:val="subscript"/>
                                      <w:lang w:eastAsia="lt-LT"/>
                                    </w:rPr>
                                    <w:t>hs1</w:t>
                                  </w:r>
                                  <w:r>
                                    <w:rPr>
                                      <w:color w:val="000000"/>
                                      <w:szCs w:val="24"/>
                                      <w:lang w:eastAsia="lt-LT"/>
                                    </w:rPr>
                                    <w:t>=</w:t>
                                  </w:r>
                                  <w:r>
                                    <w:rPr>
                                      <w:i/>
                                      <w:color w:val="000000"/>
                                      <w:szCs w:val="24"/>
                                      <w:lang w:eastAsia="lt-LT"/>
                                    </w:rPr>
                                    <w:t xml:space="preserve"> τ</w:t>
                                  </w:r>
                                  <w:r>
                                    <w:rPr>
                                      <w:i/>
                                      <w:color w:val="000000"/>
                                      <w:szCs w:val="24"/>
                                      <w:vertAlign w:val="subscript"/>
                                      <w:lang w:eastAsia="lt-LT"/>
                                    </w:rPr>
                                    <w:t>1,m</w:t>
                                  </w:r>
                                  <w:r>
                                    <w:rPr>
                                      <w:color w:val="000000"/>
                                      <w:szCs w:val="24"/>
                                      <w:lang w:eastAsia="lt-LT"/>
                                    </w:rPr>
                                    <w:t xml:space="preserve">, kitu atveju </w:t>
                                  </w:r>
                                  <w:r>
                                    <w:rPr>
                                      <w:i/>
                                      <w:color w:val="000000"/>
                                      <w:szCs w:val="24"/>
                                      <w:lang w:eastAsia="lt-LT"/>
                                    </w:rPr>
                                    <w:t>k</w:t>
                                  </w:r>
                                  <w:r>
                                    <w:rPr>
                                      <w:i/>
                                      <w:color w:val="000000"/>
                                      <w:szCs w:val="24"/>
                                      <w:vertAlign w:val="subscript"/>
                                      <w:lang w:eastAsia="lt-LT"/>
                                    </w:rPr>
                                    <w:t>hs1</w:t>
                                  </w:r>
                                  <w:r>
                                    <w:rPr>
                                      <w:color w:val="000000"/>
                                      <w:szCs w:val="24"/>
                                      <w:lang w:eastAsia="lt-LT"/>
                                    </w:rPr>
                                    <w:t xml:space="preserve">=1. Jei </w:t>
                                  </w:r>
                                  <w:r>
                                    <w:rPr>
                                      <w:i/>
                                      <w:color w:val="000000"/>
                                      <w:szCs w:val="24"/>
                                      <w:lang w:eastAsia="lt-LT"/>
                                    </w:rPr>
                                    <w:t>η</w:t>
                                  </w:r>
                                  <w:r>
                                    <w:rPr>
                                      <w:i/>
                                      <w:color w:val="000000"/>
                                      <w:szCs w:val="24"/>
                                      <w:vertAlign w:val="subscript"/>
                                      <w:lang w:eastAsia="lt-LT"/>
                                    </w:rPr>
                                    <w:t xml:space="preserve">2(hs1.E) </w:t>
                                  </w:r>
                                  <w:r>
                                    <w:rPr>
                                      <w:color w:val="000000"/>
                                      <w:szCs w:val="24"/>
                                      <w:lang w:eastAsia="lt-LT"/>
                                    </w:rPr>
                                    <w:t xml:space="preserve"> =0, tai </w:t>
                                  </w:r>
                                  <w:r>
                                    <w:rPr>
                                      <w:i/>
                                      <w:color w:val="000000"/>
                                      <w:szCs w:val="24"/>
                                      <w:lang w:eastAsia="lt-LT"/>
                                    </w:rPr>
                                    <w:t>k</w:t>
                                  </w:r>
                                  <w:r>
                                    <w:rPr>
                                      <w:i/>
                                      <w:color w:val="000000"/>
                                      <w:szCs w:val="24"/>
                                      <w:vertAlign w:val="subscript"/>
                                      <w:lang w:eastAsia="lt-LT"/>
                                    </w:rPr>
                                    <w:t>hs2</w:t>
                                  </w:r>
                                  <w:r>
                                    <w:rPr>
                                      <w:color w:val="000000"/>
                                      <w:szCs w:val="24"/>
                                      <w:lang w:eastAsia="lt-LT"/>
                                    </w:rPr>
                                    <w:t>=</w:t>
                                  </w:r>
                                  <w:r>
                                    <w:rPr>
                                      <w:i/>
                                      <w:color w:val="000000"/>
                                      <w:szCs w:val="24"/>
                                      <w:lang w:eastAsia="lt-LT"/>
                                    </w:rPr>
                                    <w:t xml:space="preserve"> τ</w:t>
                                  </w:r>
                                  <w:r>
                                    <w:rPr>
                                      <w:i/>
                                      <w:color w:val="000000"/>
                                      <w:szCs w:val="24"/>
                                      <w:vertAlign w:val="subscript"/>
                                      <w:lang w:eastAsia="lt-LT"/>
                                    </w:rPr>
                                    <w:t>2,m</w:t>
                                  </w:r>
                                  <w:r>
                                    <w:rPr>
                                      <w:color w:val="000000"/>
                                      <w:szCs w:val="24"/>
                                      <w:lang w:eastAsia="lt-LT"/>
                                    </w:rPr>
                                    <w:t xml:space="preserve">, kitu atveju </w:t>
                                  </w:r>
                                  <w:r>
                                    <w:rPr>
                                      <w:i/>
                                      <w:color w:val="000000"/>
                                      <w:szCs w:val="24"/>
                                      <w:lang w:eastAsia="lt-LT"/>
                                    </w:rPr>
                                    <w:t>k</w:t>
                                  </w:r>
                                  <w:r>
                                    <w:rPr>
                                      <w:i/>
                                      <w:color w:val="000000"/>
                                      <w:szCs w:val="24"/>
                                      <w:vertAlign w:val="subscript"/>
                                      <w:lang w:eastAsia="lt-LT"/>
                                    </w:rPr>
                                    <w:t>hs2</w:t>
                                  </w:r>
                                  <w:r>
                                    <w:rPr>
                                      <w:color w:val="000000"/>
                                      <w:szCs w:val="24"/>
                                      <w:lang w:eastAsia="lt-LT"/>
                                    </w:rPr>
                                    <w:t xml:space="preserve">=1; </w:t>
                                  </w:r>
                                </w:p>
                                <w:p w:rsidR="004D4B57" w:rsidRDefault="004B42D3">
                                  <w:pPr>
                                    <w:suppressAutoHyphens/>
                                    <w:ind w:left="600"/>
                                    <w:jc w:val="both"/>
                                    <w:rPr>
                                      <w:color w:val="000000"/>
                                      <w:szCs w:val="24"/>
                                      <w:lang w:eastAsia="lt-LT"/>
                                    </w:rPr>
                                  </w:pPr>
                                  <w:r>
                                    <w:rPr>
                                      <w:i/>
                                      <w:color w:val="000000"/>
                                      <w:szCs w:val="24"/>
                                      <w:lang w:eastAsia="lt-LT"/>
                                    </w:rPr>
                                    <w:t>η</w:t>
                                  </w:r>
                                  <w:r>
                                    <w:rPr>
                                      <w:i/>
                                      <w:color w:val="000000"/>
                                      <w:szCs w:val="24"/>
                                      <w:vertAlign w:val="subscript"/>
                                      <w:lang w:eastAsia="lt-LT"/>
                                    </w:rPr>
                                    <w:t>E</w:t>
                                  </w:r>
                                  <w:r>
                                    <w:rPr>
                                      <w:i/>
                                      <w:color w:val="000000"/>
                                      <w:szCs w:val="24"/>
                                      <w:lang w:eastAsia="lt-LT"/>
                                    </w:rPr>
                                    <w:t xml:space="preserve">=0,455 – </w:t>
                                  </w:r>
                                  <w:r>
                                    <w:rPr>
                                      <w:color w:val="000000"/>
                                      <w:szCs w:val="24"/>
                                      <w:lang w:eastAsia="lt-LT"/>
                                    </w:rPr>
                                    <w:t>elektros energijos gamybos naudingumo koeficientas (Europos Sąjungos vidurkis);</w:t>
                                  </w:r>
                                </w:p>
                                <w:p w:rsidR="004D4B57" w:rsidRDefault="004B42D3">
                                  <w:pPr>
                                    <w:tabs>
                                      <w:tab w:val="left" w:pos="567"/>
                                    </w:tabs>
                                    <w:suppressAutoHyphens/>
                                    <w:ind w:firstLine="567"/>
                                    <w:jc w:val="both"/>
                                    <w:rPr>
                                      <w:szCs w:val="24"/>
                                      <w:lang w:eastAsia="lt-LT"/>
                                    </w:rPr>
                                  </w:pPr>
                                  <w:r>
                                    <w:rPr>
                                      <w:rFonts w:eastAsia="Calibri"/>
                                      <w:szCs w:val="24"/>
                                    </w:rPr>
                                    <w:t>-</w:t>
                                  </w:r>
                                  <w:r>
                                    <w:rPr>
                                      <w:rFonts w:eastAsia="Calibri"/>
                                      <w:szCs w:val="24"/>
                                    </w:rPr>
                                    <w:tab/>
                                  </w:r>
                                  <w:r>
                                    <w:rPr>
                                      <w:szCs w:val="24"/>
                                      <w:lang w:eastAsia="lt-LT"/>
                                    </w:rPr>
                                    <w:t xml:space="preserve">jei pastatui šildyti pirmasis šilumos šaltinis yra dujinis katilas su absorbciniu šilumos siurbliu, tada vietoje </w:t>
                                  </w:r>
                                  <w:r>
                                    <w:rPr>
                                      <w:i/>
                                      <w:iCs/>
                                      <w:szCs w:val="24"/>
                                      <w:lang w:eastAsia="lt-LT"/>
                                    </w:rPr>
                                    <w:t>f</w:t>
                                  </w:r>
                                  <w:r>
                                    <w:rPr>
                                      <w:i/>
                                      <w:iCs/>
                                      <w:szCs w:val="24"/>
                                      <w:vertAlign w:val="subscript"/>
                                      <w:lang w:eastAsia="lt-LT"/>
                                    </w:rPr>
                                    <w:t>PRr.hs1</w:t>
                                  </w:r>
                                  <w:r>
                                    <w:rPr>
                                      <w:szCs w:val="24"/>
                                      <w:lang w:eastAsia="lt-LT"/>
                                    </w:rPr>
                                    <w:t xml:space="preserve"> skaičiavimuose turi būti </w:t>
                                  </w:r>
                                  <w:r>
                                    <w:rPr>
                                      <w:bCs/>
                                      <w:szCs w:val="24"/>
                                      <w:lang w:eastAsia="lt-LT"/>
                                    </w:rPr>
                                    <w:t xml:space="preserve">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p w:rsidR="004D4B57" w:rsidRDefault="004B42D3">
                                  <w:pPr>
                                    <w:tabs>
                                      <w:tab w:val="left" w:pos="567"/>
                                    </w:tabs>
                                    <w:suppressAutoHyphens/>
                                    <w:ind w:firstLine="567"/>
                                    <w:jc w:val="both"/>
                                    <w:rPr>
                                      <w:szCs w:val="24"/>
                                      <w:lang w:eastAsia="lt-LT"/>
                                    </w:rPr>
                                  </w:pPr>
                                  <w:r>
                                    <w:rPr>
                                      <w:rFonts w:eastAsia="Calibri"/>
                                      <w:szCs w:val="24"/>
                                    </w:rPr>
                                    <w:t>-</w:t>
                                  </w:r>
                                  <w:r>
                                    <w:rPr>
                                      <w:rFonts w:eastAsia="Calibri"/>
                                      <w:szCs w:val="24"/>
                                    </w:rPr>
                                    <w:tab/>
                                  </w:r>
                                  <w:r>
                                    <w:rPr>
                                      <w:szCs w:val="24"/>
                                      <w:lang w:eastAsia="lt-LT"/>
                                    </w:rPr>
                                    <w:t xml:space="preserve">jei pastatui šildyti antrasis šilumos šaltinis yra dujinis katilas su absorbciniu šilumos siurbliu, tada vietoje </w:t>
                                  </w:r>
                                  <w:r>
                                    <w:rPr>
                                      <w:i/>
                                      <w:iCs/>
                                      <w:szCs w:val="24"/>
                                      <w:lang w:eastAsia="lt-LT"/>
                                    </w:rPr>
                                    <w:t>f</w:t>
                                  </w:r>
                                  <w:r>
                                    <w:rPr>
                                      <w:i/>
                                      <w:iCs/>
                                      <w:szCs w:val="24"/>
                                      <w:vertAlign w:val="subscript"/>
                                      <w:lang w:eastAsia="lt-LT"/>
                                    </w:rPr>
                                    <w:t>PRr.hs2</w:t>
                                  </w:r>
                                  <w:r>
                                    <w:rPr>
                                      <w:szCs w:val="24"/>
                                      <w:lang w:eastAsia="lt-LT"/>
                                    </w:rPr>
                                    <w:t xml:space="preserve"> skaičiavimuose turi būti </w:t>
                                  </w:r>
                                  <w:r>
                                    <w:rPr>
                                      <w:bCs/>
                                      <w:szCs w:val="24"/>
                                      <w:lang w:eastAsia="lt-LT"/>
                                    </w:rPr>
                                    <w:t xml:space="preserve">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p w:rsidR="004D4B57" w:rsidRDefault="004B42D3">
                                  <w:pPr>
                                    <w:tabs>
                                      <w:tab w:val="left" w:pos="567"/>
                                    </w:tabs>
                                    <w:suppressAutoHyphens/>
                                    <w:ind w:firstLine="567"/>
                                    <w:jc w:val="both"/>
                                    <w:rPr>
                                      <w:szCs w:val="24"/>
                                      <w:lang w:eastAsia="lt-LT"/>
                                    </w:rPr>
                                  </w:pPr>
                                  <w:r>
                                    <w:rPr>
                                      <w:rFonts w:eastAsia="Calibri"/>
                                      <w:szCs w:val="24"/>
                                    </w:rPr>
                                    <w:t>-</w:t>
                                  </w:r>
                                  <w:r>
                                    <w:rPr>
                                      <w:rFonts w:eastAsia="Calibri"/>
                                      <w:szCs w:val="24"/>
                                    </w:rPr>
                                    <w:tab/>
                                  </w:r>
                                  <w:r>
                                    <w:rPr>
                                      <w:szCs w:val="24"/>
                                      <w:lang w:eastAsia="lt-LT"/>
                                    </w:rPr>
                                    <w:t xml:space="preserve">jei vėdinimo sistemoje be rekuperacijos orui pašildyti naudojamas dujinis katilas su absorbciniu šilumos siurbliu, tada vietoje </w:t>
                                  </w:r>
                                  <w:r>
                                    <w:rPr>
                                      <w:i/>
                                      <w:iCs/>
                                      <w:szCs w:val="24"/>
                                      <w:lang w:eastAsia="lt-LT"/>
                                    </w:rPr>
                                    <w:t>f</w:t>
                                  </w:r>
                                  <w:r>
                                    <w:rPr>
                                      <w:i/>
                                      <w:iCs/>
                                      <w:szCs w:val="24"/>
                                      <w:vertAlign w:val="subscript"/>
                                      <w:lang w:eastAsia="lt-LT"/>
                                    </w:rPr>
                                    <w:t>PRr.mvh</w:t>
                                  </w:r>
                                  <w:r>
                                    <w:rPr>
                                      <w:szCs w:val="24"/>
                                      <w:lang w:eastAsia="lt-LT"/>
                                    </w:rPr>
                                    <w:t xml:space="preserve"> skaičiavimuose turi būti </w:t>
                                  </w:r>
                                  <w:r>
                                    <w:rPr>
                                      <w:bCs/>
                                      <w:szCs w:val="24"/>
                                      <w:lang w:eastAsia="lt-LT"/>
                                    </w:rPr>
                                    <w:t xml:space="preserve">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p w:rsidR="004D4B57" w:rsidRDefault="004B42D3">
                                  <w:pPr>
                                    <w:tabs>
                                      <w:tab w:val="left" w:pos="567"/>
                                    </w:tabs>
                                    <w:suppressAutoHyphens/>
                                    <w:ind w:firstLine="567"/>
                                    <w:jc w:val="both"/>
                                    <w:rPr>
                                      <w:szCs w:val="24"/>
                                      <w:lang w:eastAsia="lt-LT"/>
                                    </w:rPr>
                                  </w:pPr>
                                  <w:r>
                                    <w:rPr>
                                      <w:rFonts w:eastAsia="Calibri"/>
                                      <w:szCs w:val="24"/>
                                    </w:rPr>
                                    <w:t>-</w:t>
                                  </w:r>
                                  <w:r>
                                    <w:rPr>
                                      <w:rFonts w:eastAsia="Calibri"/>
                                      <w:szCs w:val="24"/>
                                    </w:rPr>
                                    <w:tab/>
                                  </w:r>
                                  <w:r>
                                    <w:rPr>
                                      <w:szCs w:val="24"/>
                                      <w:lang w:eastAsia="lt-LT"/>
                                    </w:rPr>
                                    <w:t xml:space="preserve">jei vėdinimo sistemoje su rekuperacija orui pašildyti naudojamas dujinis katilas su absorbciniu šilumos siurbliu, tada vietoje </w:t>
                                  </w:r>
                                  <w:r>
                                    <w:rPr>
                                      <w:i/>
                                      <w:iCs/>
                                      <w:szCs w:val="24"/>
                                      <w:lang w:eastAsia="lt-LT"/>
                                    </w:rPr>
                                    <w:t>f</w:t>
                                  </w:r>
                                  <w:r>
                                    <w:rPr>
                                      <w:i/>
                                      <w:iCs/>
                                      <w:szCs w:val="24"/>
                                      <w:vertAlign w:val="subscript"/>
                                      <w:lang w:eastAsia="lt-LT"/>
                                    </w:rPr>
                                    <w:t>PRr.reh</w:t>
                                  </w:r>
                                  <w:r>
                                    <w:rPr>
                                      <w:szCs w:val="24"/>
                                      <w:lang w:eastAsia="lt-LT"/>
                                    </w:rPr>
                                    <w:t xml:space="preserve"> skaičiavimuose turi būti </w:t>
                                  </w:r>
                                  <w:r>
                                    <w:rPr>
                                      <w:bCs/>
                                      <w:szCs w:val="24"/>
                                      <w:lang w:eastAsia="lt-LT"/>
                                    </w:rPr>
                                    <w:t xml:space="preserve">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sdtContent>
                            </w:sdt>
                          </w:sdtContent>
                        </w:sdt>
                        <w:sdt>
                          <w:sdtPr>
                            <w:alias w:val="77.3 pp."/>
                            <w:tag w:val="part_1e3e82608bcd49538df7a1adbc2291f8"/>
                            <w:id w:val="1057436208"/>
                            <w:lock w:val="sdtLocked"/>
                          </w:sdtPr>
                          <w:sdtEndPr/>
                          <w:sdtContent>
                            <w:p w:rsidR="004D4B57" w:rsidRDefault="00875F8B">
                              <w:pPr>
                                <w:suppressAutoHyphens/>
                                <w:ind w:firstLine="600"/>
                                <w:jc w:val="both"/>
                                <w:rPr>
                                  <w:szCs w:val="24"/>
                                  <w:lang w:eastAsia="lt-LT"/>
                                </w:rPr>
                              </w:pPr>
                              <w:sdt>
                                <w:sdtPr>
                                  <w:alias w:val="Numeris"/>
                                  <w:tag w:val="nr_1e3e82608bcd49538df7a1adbc2291f8"/>
                                  <w:id w:val="1253545261"/>
                                  <w:lock w:val="sdtLocked"/>
                                </w:sdtPr>
                                <w:sdtEndPr/>
                                <w:sdtContent>
                                  <w:r w:rsidR="004B42D3">
                                    <w:rPr>
                                      <w:color w:val="000000"/>
                                      <w:szCs w:val="24"/>
                                      <w:lang w:eastAsia="lt-LT"/>
                                    </w:rPr>
                                    <w:t>77.3</w:t>
                                  </w:r>
                                </w:sdtContent>
                              </w:sdt>
                              <w:r w:rsidR="004B42D3">
                                <w:rPr>
                                  <w:color w:val="000000"/>
                                  <w:szCs w:val="24"/>
                                  <w:lang w:eastAsia="lt-LT"/>
                                </w:rPr>
                                <w:t xml:space="preserve">. </w:t>
                              </w:r>
                              <w:r w:rsidR="004B42D3">
                                <w:rPr>
                                  <w:szCs w:val="24"/>
                                  <w:lang w:eastAsia="lt-LT"/>
                                </w:rPr>
                                <w:t xml:space="preserve">kiekvieno mėnesio „m“ skaičiuojamosios atsinaujinančios pirminės energijos sąnaudos pastatui vėsinti </w:t>
                              </w:r>
                              <w:r w:rsidR="004B42D3">
                                <w:rPr>
                                  <w:i/>
                                  <w:szCs w:val="24"/>
                                  <w:lang w:eastAsia="lt-LT"/>
                                </w:rPr>
                                <w:t>Q</w:t>
                              </w:r>
                              <w:r w:rsidR="004B42D3">
                                <w:rPr>
                                  <w:i/>
                                  <w:szCs w:val="24"/>
                                  <w:vertAlign w:val="subscript"/>
                                  <w:lang w:eastAsia="lt-LT"/>
                                </w:rPr>
                                <w:t>PRr.C,m</w:t>
                              </w:r>
                              <w:r w:rsidR="004B42D3">
                                <w:rPr>
                                  <w:szCs w:val="24"/>
                                  <w:lang w:eastAsia="lt-LT"/>
                                </w:rPr>
                                <w:t xml:space="preserve"> (kWh/(m</w:t>
                              </w:r>
                              <w:r w:rsidR="004B42D3">
                                <w:rPr>
                                  <w:szCs w:val="24"/>
                                  <w:vertAlign w:val="superscript"/>
                                  <w:lang w:eastAsia="lt-LT"/>
                                </w:rPr>
                                <w:t>2</w:t>
                              </w:r>
                              <w:r w:rsidR="004B42D3">
                                <w:rPr>
                                  <w:szCs w:val="24"/>
                                  <w:lang w:eastAsia="lt-LT"/>
                                </w:rPr>
                                <w:t>·mėn)) apskaičiuojamos pagal 2 priedo XXI skyriaus reikalavimus.</w:t>
                              </w:r>
                            </w:p>
                          </w:sdtContent>
                        </w:sdt>
                        <w:sdt>
                          <w:sdtPr>
                            <w:alias w:val="77.4 pp."/>
                            <w:tag w:val="part_833f0d00387440028ae9deae4e6acb51"/>
                            <w:id w:val="-149983632"/>
                            <w:lock w:val="sdtLocked"/>
                          </w:sdtPr>
                          <w:sdtEndPr/>
                          <w:sdtContent>
                            <w:p w:rsidR="004D4B57" w:rsidRDefault="00875F8B">
                              <w:pPr>
                                <w:suppressAutoHyphens/>
                                <w:ind w:firstLine="600"/>
                                <w:jc w:val="both"/>
                                <w:rPr>
                                  <w:szCs w:val="24"/>
                                  <w:lang w:eastAsia="lt-LT"/>
                                </w:rPr>
                              </w:pPr>
                              <w:sdt>
                                <w:sdtPr>
                                  <w:alias w:val="Numeris"/>
                                  <w:tag w:val="nr_833f0d00387440028ae9deae4e6acb51"/>
                                  <w:id w:val="-1584683107"/>
                                  <w:lock w:val="sdtLocked"/>
                                </w:sdtPr>
                                <w:sdtEndPr/>
                                <w:sdtContent>
                                  <w:r w:rsidR="004B42D3">
                                    <w:rPr>
                                      <w:szCs w:val="24"/>
                                      <w:lang w:eastAsia="lt-LT"/>
                                    </w:rPr>
                                    <w:t>77.4</w:t>
                                  </w:r>
                                </w:sdtContent>
                              </w:sdt>
                              <w:r w:rsidR="004B42D3">
                                <w:rPr>
                                  <w:szCs w:val="24"/>
                                  <w:lang w:eastAsia="lt-LT"/>
                                </w:rPr>
                                <w:t xml:space="preserve">. kiekvieno mėnesio „m“ skaičiuojamosios elektros energijos atsinaujinančios pirminės energijos sąnaudos </w:t>
                              </w:r>
                              <w:r w:rsidR="004B42D3">
                                <w:rPr>
                                  <w:i/>
                                  <w:szCs w:val="24"/>
                                  <w:lang w:eastAsia="lt-LT"/>
                                </w:rPr>
                                <w:t>Q</w:t>
                              </w:r>
                              <w:r w:rsidR="004B42D3">
                                <w:rPr>
                                  <w:i/>
                                  <w:szCs w:val="24"/>
                                  <w:vertAlign w:val="subscript"/>
                                  <w:lang w:eastAsia="lt-LT"/>
                                </w:rPr>
                                <w:t>PRr.E,m</w:t>
                              </w:r>
                              <w:r w:rsidR="004B42D3">
                                <w:rPr>
                                  <w:szCs w:val="24"/>
                                  <w:lang w:eastAsia="lt-LT"/>
                                </w:rPr>
                                <w:t xml:space="preserve"> (kWh/(m</w:t>
                              </w:r>
                              <w:r w:rsidR="004B42D3">
                                <w:rPr>
                                  <w:szCs w:val="24"/>
                                  <w:vertAlign w:val="superscript"/>
                                  <w:lang w:eastAsia="lt-LT"/>
                                </w:rPr>
                                <w:t>2</w:t>
                              </w:r>
                              <w:r w:rsidR="004B42D3">
                                <w:rPr>
                                  <w:szCs w:val="24"/>
                                  <w:lang w:eastAsia="lt-LT"/>
                                </w:rPr>
                                <w:t>·mėn)) apskaičiuojamos taip:</w:t>
                              </w:r>
                            </w:p>
                            <w:tbl>
                              <w:tblPr>
                                <w:tblW w:w="0" w:type="auto"/>
                                <w:tblLook w:val="04A0" w:firstRow="1" w:lastRow="0" w:firstColumn="1" w:lastColumn="0" w:noHBand="0" w:noVBand="1"/>
                              </w:tblPr>
                              <w:tblGrid>
                                <w:gridCol w:w="8625"/>
                                <w:gridCol w:w="1230"/>
                              </w:tblGrid>
                              <w:tr w:rsidR="004D4B57">
                                <w:tc>
                                  <w:tcPr>
                                    <w:tcW w:w="8625" w:type="dxa"/>
                                    <w:vAlign w:val="center"/>
                                  </w:tcPr>
                                  <w:p w:rsidR="004D4B57" w:rsidRDefault="004B42D3">
                                    <w:pPr>
                                      <w:suppressAutoHyphens/>
                                      <w:jc w:val="center"/>
                                      <w:rPr>
                                        <w:szCs w:val="24"/>
                                        <w:lang w:eastAsia="lt-LT"/>
                                      </w:rPr>
                                    </w:pPr>
                                    <w:r>
                                      <w:rPr>
                                        <w:position w:val="-146"/>
                                        <w:szCs w:val="24"/>
                                        <w:lang w:eastAsia="lt-LT"/>
                                      </w:rPr>
                                      <w:object w:dxaOrig="7520" w:dyaOrig="3040">
                                        <v:shape id="_x0000_i1209" type="#_x0000_t75" style="width:380pt;height:146pt" o:ole="">
                                          <v:imagedata r:id="rId370" o:title=""/>
                                        </v:shape>
                                        <o:OLEObject Type="Embed" ProgID="Equation.3" ShapeID="_x0000_i1209" DrawAspect="Content" ObjectID="_1668585830" r:id="rId371"/>
                                      </w:object>
                                    </w:r>
                                    <w:r>
                                      <w:rPr>
                                        <w:szCs w:val="24"/>
                                        <w:lang w:eastAsia="lt-LT"/>
                                      </w:rPr>
                                      <w:t>;</w:t>
                                    </w:r>
                                  </w:p>
                                </w:tc>
                                <w:tc>
                                  <w:tcPr>
                                    <w:tcW w:w="1230" w:type="dxa"/>
                                    <w:vAlign w:val="center"/>
                                  </w:tcPr>
                                  <w:p w:rsidR="004D4B57" w:rsidRDefault="004B42D3">
                                    <w:pPr>
                                      <w:suppressAutoHyphens/>
                                      <w:jc w:val="center"/>
                                      <w:rPr>
                                        <w:szCs w:val="24"/>
                                        <w:vertAlign w:val="superscript"/>
                                        <w:lang w:eastAsia="lt-LT"/>
                                      </w:rPr>
                                    </w:pPr>
                                    <w:r>
                                      <w:rPr>
                                        <w:szCs w:val="24"/>
                                        <w:lang w:eastAsia="lt-LT"/>
                                      </w:rPr>
                                      <w:t>(2.599-1)</w:t>
                                    </w:r>
                                  </w:p>
                                </w:tc>
                              </w:tr>
                            </w:tbl>
                            <w:p w:rsidR="004D4B57" w:rsidRDefault="00875F8B"/>
                          </w:sdtContent>
                        </w:sdt>
                        <w:sdt>
                          <w:sdtPr>
                            <w:alias w:val="77.5 pp."/>
                            <w:tag w:val="part_2ffe6875a6fc4872ba91c477e4e58e4e"/>
                            <w:id w:val="1317689970"/>
                            <w:lock w:val="sdtLocked"/>
                          </w:sdtPr>
                          <w:sdtEndPr/>
                          <w:sdtContent>
                            <w:p w:rsidR="004D4B57" w:rsidRDefault="00875F8B">
                              <w:pPr>
                                <w:suppressAutoHyphens/>
                                <w:ind w:firstLine="567"/>
                                <w:jc w:val="both"/>
                                <w:rPr>
                                  <w:lang w:eastAsia="lt-LT"/>
                                </w:rPr>
                              </w:pPr>
                              <w:sdt>
                                <w:sdtPr>
                                  <w:alias w:val="Numeris"/>
                                  <w:tag w:val="nr_2ffe6875a6fc4872ba91c477e4e58e4e"/>
                                  <w:id w:val="695812942"/>
                                  <w:lock w:val="sdtLocked"/>
                                </w:sdtPr>
                                <w:sdtEndPr/>
                                <w:sdtContent>
                                  <w:r w:rsidR="004B42D3">
                                    <w:rPr>
                                      <w:szCs w:val="24"/>
                                      <w:lang w:eastAsia="lt-LT"/>
                                    </w:rPr>
                                    <w:t>77.5</w:t>
                                  </w:r>
                                </w:sdtContent>
                              </w:sdt>
                              <w:r w:rsidR="004B42D3">
                                <w:rPr>
                                  <w:szCs w:val="24"/>
                                  <w:lang w:eastAsia="lt-LT"/>
                                </w:rPr>
                                <w:t xml:space="preserve">. kiti pastato skaičiuojamųjų atsinaujinančios pirminės energijos sąnaudų skaičiavimai atliekami pagal aukščiau pateiktą tvarką ir formules, šiose formulėse, kuriose yra daugiklis </w:t>
                              </w:r>
                              <w:r w:rsidR="004B42D3">
                                <w:rPr>
                                  <w:i/>
                                  <w:szCs w:val="24"/>
                                  <w:lang w:eastAsia="lt-LT"/>
                                </w:rPr>
                                <w:t>f</w:t>
                              </w:r>
                              <w:r w:rsidR="004B42D3">
                                <w:rPr>
                                  <w:i/>
                                  <w:szCs w:val="24"/>
                                  <w:vertAlign w:val="subscript"/>
                                  <w:lang w:eastAsia="lt-LT"/>
                                </w:rPr>
                                <w:t>PRn</w:t>
                              </w:r>
                              <w:r w:rsidR="004B42D3">
                                <w:rPr>
                                  <w:szCs w:val="24"/>
                                  <w:lang w:eastAsia="lt-LT"/>
                                </w:rPr>
                                <w:t xml:space="preserve">, vietoje atitinkamo energijos šaltinio </w:t>
                              </w:r>
                              <w:r w:rsidR="004B42D3">
                                <w:rPr>
                                  <w:i/>
                                  <w:szCs w:val="24"/>
                                  <w:lang w:eastAsia="lt-LT"/>
                                </w:rPr>
                                <w:t>f</w:t>
                              </w:r>
                              <w:r w:rsidR="004B42D3">
                                <w:rPr>
                                  <w:i/>
                                  <w:szCs w:val="24"/>
                                  <w:vertAlign w:val="subscript"/>
                                  <w:lang w:eastAsia="lt-LT"/>
                                </w:rPr>
                                <w:t>PRn</w:t>
                              </w:r>
                              <w:r w:rsidR="004B42D3">
                                <w:rPr>
                                  <w:szCs w:val="24"/>
                                  <w:lang w:eastAsia="lt-LT"/>
                                </w:rPr>
                                <w:t xml:space="preserve">vertės naudojant šio energijos šaltinio atsinaujinančios pirminės energijos faktoriaus </w:t>
                              </w:r>
                              <w:r w:rsidR="004B42D3">
                                <w:rPr>
                                  <w:i/>
                                  <w:szCs w:val="24"/>
                                  <w:lang w:eastAsia="lt-LT"/>
                                </w:rPr>
                                <w:t>f</w:t>
                              </w:r>
                              <w:r w:rsidR="004B42D3">
                                <w:rPr>
                                  <w:i/>
                                  <w:szCs w:val="24"/>
                                  <w:vertAlign w:val="subscript"/>
                                  <w:lang w:eastAsia="lt-LT"/>
                                </w:rPr>
                                <w:t>PRr</w:t>
                              </w:r>
                              <w:r w:rsidR="004B42D3">
                                <w:rPr>
                                  <w:szCs w:val="24"/>
                                  <w:lang w:eastAsia="lt-LT"/>
                                </w:rPr>
                                <w:t>vertęiš 2.18 lentelės.</w:t>
                              </w:r>
                              <w:r w:rsidR="004B42D3">
                                <w:rPr>
                                  <w:lang w:eastAsia="lt-LT"/>
                                </w:rPr>
                                <w:t>“</w:t>
                              </w:r>
                            </w:p>
                          </w:sdtContent>
                        </w:sdt>
                      </w:sdtContent>
                    </w:sdt>
                  </w:sdtContent>
                </w:sdt>
              </w:sdtContent>
            </w:sdt>
          </w:sdtContent>
        </w:sdt>
        <w:sdt>
          <w:sdtPr>
            <w:alias w:val="41 p."/>
            <w:tag w:val="part_8e031b32eef3400484cb541192064d1e"/>
            <w:id w:val="243151967"/>
            <w:lock w:val="sdtLocked"/>
          </w:sdtPr>
          <w:sdtEndPr/>
          <w:sdtContent>
            <w:p w:rsidR="004D4B57" w:rsidRDefault="00875F8B">
              <w:pPr>
                <w:suppressAutoHyphens/>
                <w:ind w:left="928" w:hanging="360"/>
                <w:jc w:val="both"/>
                <w:rPr>
                  <w:color w:val="000000"/>
                  <w:szCs w:val="24"/>
                  <w:lang w:eastAsia="lt-LT"/>
                </w:rPr>
              </w:pPr>
              <w:sdt>
                <w:sdtPr>
                  <w:alias w:val="Numeris"/>
                  <w:tag w:val="nr_8e031b32eef3400484cb541192064d1e"/>
                  <w:id w:val="-656619324"/>
                  <w:lock w:val="sdtLocked"/>
                </w:sdtPr>
                <w:sdtEndPr/>
                <w:sdtContent>
                  <w:r w:rsidR="004B42D3">
                    <w:rPr>
                      <w:color w:val="000000"/>
                      <w:szCs w:val="24"/>
                    </w:rPr>
                    <w:t>41</w:t>
                  </w:r>
                </w:sdtContent>
              </w:sdt>
              <w:r w:rsidR="004B42D3">
                <w:rPr>
                  <w:color w:val="000000"/>
                  <w:szCs w:val="24"/>
                </w:rPr>
                <w:t>.</w:t>
              </w:r>
              <w:r w:rsidR="004B42D3">
                <w:rPr>
                  <w:color w:val="000000"/>
                  <w:szCs w:val="24"/>
                </w:rPr>
                <w:tab/>
              </w:r>
              <w:r w:rsidR="004B42D3">
                <w:rPr>
                  <w:color w:val="000000"/>
                  <w:szCs w:val="24"/>
                  <w:lang w:eastAsia="lt-LT"/>
                </w:rPr>
                <w:t>Pakeičiu 2 priedo 89 punktą ir jį išdėstau taip:</w:t>
              </w:r>
            </w:p>
            <w:sdt>
              <w:sdtPr>
                <w:alias w:val="citata"/>
                <w:tag w:val="part_4de6cb9664dc4143bc6e9d602a3d8d9a"/>
                <w:id w:val="687490232"/>
                <w:lock w:val="sdtLocked"/>
              </w:sdtPr>
              <w:sdtEndPr/>
              <w:sdtContent>
                <w:sdt>
                  <w:sdtPr>
                    <w:alias w:val="89 p."/>
                    <w:tag w:val="part_498fbc53a7764cffaf1680986d275443"/>
                    <w:id w:val="1668206553"/>
                    <w:lock w:val="sdtLocked"/>
                  </w:sdtPr>
                  <w:sdtEndPr/>
                  <w:sdtContent>
                    <w:p w:rsidR="004D4B57" w:rsidRDefault="004B42D3">
                      <w:pPr>
                        <w:suppressAutoHyphens/>
                        <w:ind w:firstLine="567"/>
                        <w:jc w:val="both"/>
                        <w:rPr>
                          <w:color w:val="000000"/>
                          <w:szCs w:val="24"/>
                          <w:lang w:eastAsia="lt-LT"/>
                        </w:rPr>
                      </w:pPr>
                      <w:r>
                        <w:rPr>
                          <w:color w:val="000000"/>
                          <w:szCs w:val="24"/>
                          <w:lang w:eastAsia="lt-LT"/>
                        </w:rPr>
                        <w:t>„</w:t>
                      </w:r>
                      <w:sdt>
                        <w:sdtPr>
                          <w:alias w:val="Numeris"/>
                          <w:tag w:val="nr_498fbc53a7764cffaf1680986d275443"/>
                          <w:id w:val="2112394730"/>
                          <w:lock w:val="sdtLocked"/>
                        </w:sdtPr>
                        <w:sdtEndPr/>
                        <w:sdtContent>
                          <w:r>
                            <w:rPr>
                              <w:color w:val="000000"/>
                              <w:szCs w:val="24"/>
                              <w:lang w:eastAsia="lt-LT"/>
                            </w:rPr>
                            <w:t>89</w:t>
                          </w:r>
                        </w:sdtContent>
                      </w:sdt>
                      <w:r>
                        <w:rPr>
                          <w:color w:val="000000"/>
                          <w:szCs w:val="24"/>
                          <w:lang w:eastAsia="lt-LT"/>
                        </w:rPr>
                        <w:t xml:space="preserve">. A++ klasės pastatuose didžiąją sunaudojamos energijos dalį turi sudaryti energija iš atsinaujinančių išteklių. Pastate sunaudota energijos dalis </w:t>
                      </w:r>
                      <w:r>
                        <w:rPr>
                          <w:i/>
                          <w:color w:val="000000"/>
                          <w:szCs w:val="24"/>
                          <w:lang w:eastAsia="lt-LT"/>
                        </w:rPr>
                        <w:t>K</w:t>
                      </w:r>
                      <w:r>
                        <w:rPr>
                          <w:i/>
                          <w:color w:val="000000"/>
                          <w:szCs w:val="24"/>
                          <w:vertAlign w:val="subscript"/>
                          <w:lang w:eastAsia="lt-LT"/>
                        </w:rPr>
                        <w:t>ers</w:t>
                      </w:r>
                      <w:r>
                        <w:rPr>
                          <w:color w:val="000000"/>
                          <w:szCs w:val="24"/>
                          <w:lang w:eastAsia="lt-LT"/>
                        </w:rPr>
                        <w:t xml:space="preserve"> (vnt.) iš atsinaujinančių išteklių turi būti didesnė už 1 ir apskaičiuota taip:</w:t>
                      </w:r>
                    </w:p>
                    <w:p w:rsidR="004D4B57" w:rsidRDefault="004D4B57">
                      <w:pPr>
                        <w:suppressAutoHyphens/>
                        <w:ind w:left="600" w:hanging="600"/>
                        <w:jc w:val="both"/>
                        <w:rPr>
                          <w:color w:val="000000"/>
                          <w:szCs w:val="24"/>
                          <w:lang w:eastAsia="lt-LT"/>
                        </w:rPr>
                      </w:pPr>
                    </w:p>
                    <w:p w:rsidR="004D4B57" w:rsidRDefault="004B42D3">
                      <w:pPr>
                        <w:tabs>
                          <w:tab w:val="left" w:pos="8296"/>
                        </w:tabs>
                        <w:suppressAutoHyphens/>
                        <w:ind w:left="108"/>
                        <w:jc w:val="right"/>
                        <w:rPr>
                          <w:rFonts w:eastAsia="Calibri"/>
                          <w:bCs/>
                          <w:color w:val="000000"/>
                          <w:szCs w:val="22"/>
                          <w:lang w:eastAsia="lt-LT"/>
                        </w:rPr>
                      </w:pPr>
                      <w:r>
                        <w:rPr>
                          <w:position w:val="-60"/>
                          <w:szCs w:val="24"/>
                          <w:lang w:eastAsia="lt-LT"/>
                        </w:rPr>
                        <w:object w:dxaOrig="6780" w:dyaOrig="1020">
                          <v:shape id="_x0000_i1210" type="#_x0000_t75" style="width:339pt;height:51pt" o:ole="">
                            <v:imagedata r:id="rId372" o:title=""/>
                          </v:shape>
                          <o:OLEObject Type="Embed" ProgID="Equation.3" ShapeID="_x0000_i1210" DrawAspect="Content" ObjectID="_1668585831" r:id="rId373"/>
                        </w:object>
                      </w:r>
                      <w:r>
                        <w:rPr>
                          <w:szCs w:val="24"/>
                          <w:lang w:eastAsia="lt-LT"/>
                        </w:rPr>
                        <w:t>;</w:t>
                      </w:r>
                      <w:r>
                        <w:rPr>
                          <w:rFonts w:eastAsia="Calibri"/>
                          <w:color w:val="000000"/>
                          <w:szCs w:val="22"/>
                          <w:lang w:eastAsia="lt-LT"/>
                        </w:rPr>
                        <w:tab/>
                      </w:r>
                      <w:r>
                        <w:rPr>
                          <w:color w:val="000000"/>
                          <w:lang w:eastAsia="lt-LT"/>
                        </w:rPr>
                        <w:t>(2.613)</w:t>
                      </w:r>
                    </w:p>
                    <w:p w:rsidR="004D4B57" w:rsidRDefault="004D4B57">
                      <w:pPr>
                        <w:tabs>
                          <w:tab w:val="left" w:pos="567"/>
                        </w:tabs>
                        <w:suppressAutoHyphens/>
                        <w:jc w:val="both"/>
                        <w:rPr>
                          <w:color w:val="000000"/>
                          <w:szCs w:val="24"/>
                          <w:lang w:eastAsia="lt-LT"/>
                        </w:rPr>
                      </w:pPr>
                    </w:p>
                    <w:p w:rsidR="004D4B57" w:rsidRDefault="004B42D3">
                      <w:pPr>
                        <w:tabs>
                          <w:tab w:val="left" w:pos="567"/>
                        </w:tabs>
                        <w:suppressAutoHyphens/>
                        <w:jc w:val="both"/>
                        <w:rPr>
                          <w:color w:val="000000"/>
                          <w:szCs w:val="24"/>
                          <w:lang w:eastAsia="lt-LT"/>
                        </w:rPr>
                      </w:pPr>
                      <w:r>
                        <w:rPr>
                          <w:color w:val="000000"/>
                          <w:szCs w:val="24"/>
                          <w:lang w:eastAsia="lt-LT"/>
                        </w:rPr>
                        <w:t xml:space="preserve">čia:  </w:t>
                      </w:r>
                      <w:r>
                        <w:rPr>
                          <w:color w:val="000000"/>
                          <w:szCs w:val="24"/>
                          <w:lang w:eastAsia="lt-LT"/>
                        </w:rPr>
                        <w:tab/>
                      </w:r>
                      <w:r>
                        <w:rPr>
                          <w:i/>
                          <w:color w:val="000000"/>
                          <w:szCs w:val="24"/>
                          <w:lang w:eastAsia="lt-LT"/>
                        </w:rPr>
                        <w:t>Q</w:t>
                      </w:r>
                      <w:r>
                        <w:rPr>
                          <w:i/>
                          <w:color w:val="000000"/>
                          <w:szCs w:val="24"/>
                          <w:vertAlign w:val="subscript"/>
                          <w:lang w:eastAsia="lt-LT"/>
                        </w:rPr>
                        <w:t>PRr(H)</w:t>
                      </w:r>
                      <w:r>
                        <w:rPr>
                          <w:color w:val="000000"/>
                          <w:szCs w:val="24"/>
                          <w:vertAlign w:val="subscript"/>
                          <w:lang w:eastAsia="lt-LT"/>
                        </w:rPr>
                        <w:t xml:space="preserve"> </w:t>
                      </w:r>
                      <w:r>
                        <w:rPr>
                          <w:color w:val="000000"/>
                          <w:szCs w:val="24"/>
                          <w:lang w:eastAsia="lt-LT"/>
                        </w:rPr>
                        <w:t>– nenaudingai pastate sunaudota energija iš atsinaujinančių išteklių, kai nereikia energijos pastatui vėsinti (kWh/(m</w:t>
                      </w:r>
                      <w:r>
                        <w:rPr>
                          <w:color w:val="000000"/>
                          <w:szCs w:val="24"/>
                          <w:vertAlign w:val="superscript"/>
                          <w:lang w:eastAsia="lt-LT"/>
                        </w:rPr>
                        <w:t>2</w:t>
                      </w:r>
                      <w:r>
                        <w:rPr>
                          <w:color w:val="000000"/>
                          <w:szCs w:val="24"/>
                          <w:lang w:eastAsia="lt-LT"/>
                        </w:rPr>
                        <w:t>·metai)). Šis energijos kiekis apskaičiuojamas pagal atitinkamų mėnesių „m“, kai nereikia energijos pastatui vėsinti (kai Q</w:t>
                      </w:r>
                      <w:r>
                        <w:rPr>
                          <w:color w:val="000000"/>
                          <w:szCs w:val="24"/>
                          <w:vertAlign w:val="subscript"/>
                          <w:lang w:eastAsia="lt-LT"/>
                        </w:rPr>
                        <w:t>C,m</w:t>
                      </w:r>
                      <w:r>
                        <w:rPr>
                          <w:color w:val="000000"/>
                          <w:szCs w:val="24"/>
                          <w:lang w:eastAsia="lt-LT"/>
                        </w:rPr>
                        <w:t>=0), duomenis. Kai pastatui šildyti naudojamas vienas šilumos šaltinis – apskaičiuojama pagal (2.614) formulę, kai naudojami du šilumos šaltiniai – pagal (2.615) formulę;</w:t>
                      </w:r>
                    </w:p>
                    <w:p w:rsidR="004D4B57" w:rsidRDefault="004B42D3">
                      <w:pPr>
                        <w:suppressAutoHyphens/>
                        <w:ind w:firstLine="567"/>
                        <w:jc w:val="both"/>
                        <w:rPr>
                          <w:color w:val="000000"/>
                          <w:lang w:eastAsia="lt-LT"/>
                        </w:rPr>
                      </w:pPr>
                      <w:r>
                        <w:rPr>
                          <w:i/>
                          <w:color w:val="000000"/>
                          <w:lang w:eastAsia="lt-LT"/>
                        </w:rPr>
                        <w:t>Q</w:t>
                      </w:r>
                      <w:r>
                        <w:rPr>
                          <w:i/>
                          <w:color w:val="000000"/>
                          <w:vertAlign w:val="subscript"/>
                          <w:lang w:eastAsia="lt-LT"/>
                        </w:rPr>
                        <w:t>PRr(C)</w:t>
                      </w:r>
                      <w:r>
                        <w:rPr>
                          <w:color w:val="000000"/>
                          <w:vertAlign w:val="subscript"/>
                          <w:lang w:eastAsia="lt-LT"/>
                        </w:rPr>
                        <w:t xml:space="preserve"> </w:t>
                      </w:r>
                      <w:r>
                        <w:rPr>
                          <w:color w:val="000000"/>
                          <w:lang w:eastAsia="lt-LT"/>
                        </w:rPr>
                        <w:t>– nenaudingai pastate sunaudota energija iš atsinaujinančių išteklių, kai reikia energijos pastatui vėsinti (kWh/(m</w:t>
                      </w:r>
                      <w:r>
                        <w:rPr>
                          <w:color w:val="000000"/>
                          <w:vertAlign w:val="superscript"/>
                          <w:lang w:eastAsia="lt-LT"/>
                        </w:rPr>
                        <w:t>2</w:t>
                      </w:r>
                      <w:r>
                        <w:rPr>
                          <w:color w:val="000000"/>
                          <w:lang w:eastAsia="lt-LT"/>
                        </w:rPr>
                        <w:t>·metai)). Šis energijos kiekis apskaičiuojamas pagal (2.616) formulę pagal atitinkamų mėnesių „m“, kai reikia energijos pastatui vėsinti (kai Q</w:t>
                      </w:r>
                      <w:r>
                        <w:rPr>
                          <w:color w:val="000000"/>
                          <w:vertAlign w:val="subscript"/>
                          <w:lang w:eastAsia="lt-LT"/>
                        </w:rPr>
                        <w:t>C,m</w:t>
                      </w:r>
                      <w:r>
                        <w:rPr>
                          <w:color w:val="000000"/>
                          <w:lang w:eastAsia="lt-LT"/>
                        </w:rPr>
                        <w:t>&gt;0), duomenis;</w:t>
                      </w:r>
                    </w:p>
                    <w:p w:rsidR="004D4B57" w:rsidRDefault="004B42D3">
                      <w:pPr>
                        <w:suppressAutoHyphens/>
                        <w:ind w:firstLine="567"/>
                        <w:jc w:val="both"/>
                        <w:rPr>
                          <w:color w:val="000000"/>
                          <w:lang w:eastAsia="lt-LT"/>
                        </w:rPr>
                      </w:pPr>
                      <w:r>
                        <w:rPr>
                          <w:i/>
                          <w:color w:val="000000"/>
                          <w:lang w:eastAsia="lt-LT"/>
                        </w:rPr>
                        <w:t>Q</w:t>
                      </w:r>
                      <w:r>
                        <w:rPr>
                          <w:i/>
                          <w:color w:val="000000"/>
                          <w:vertAlign w:val="subscript"/>
                          <w:lang w:eastAsia="lt-LT"/>
                        </w:rPr>
                        <w:t>E.vent,m,</w:t>
                      </w:r>
                      <w:r>
                        <w:rPr>
                          <w:color w:val="000000"/>
                          <w:vertAlign w:val="subscript"/>
                          <w:lang w:eastAsia="lt-LT"/>
                        </w:rPr>
                        <w:t xml:space="preserve"> </w:t>
                      </w:r>
                      <w:r>
                        <w:rPr>
                          <w:color w:val="000000"/>
                          <w:lang w:eastAsia="lt-LT"/>
                        </w:rPr>
                        <w:t>– pastato vėdinimo sistemos mėnesinės elektros energijos sąnaudos (kWh/(m</w:t>
                      </w:r>
                      <w:r>
                        <w:rPr>
                          <w:color w:val="000000"/>
                          <w:vertAlign w:val="superscript"/>
                          <w:lang w:eastAsia="lt-LT"/>
                        </w:rPr>
                        <w:t>2</w:t>
                      </w:r>
                      <w:r>
                        <w:rPr>
                          <w:color w:val="000000"/>
                          <w:lang w:eastAsia="lt-LT"/>
                        </w:rPr>
                        <w:t xml:space="preserve">·mėn.)). Apskaičiuojama pagal (2.131) formulę; </w:t>
                      </w:r>
                    </w:p>
                    <w:p w:rsidR="004D4B57" w:rsidRDefault="004B42D3">
                      <w:pPr>
                        <w:suppressAutoHyphens/>
                        <w:ind w:firstLine="567"/>
                        <w:jc w:val="both"/>
                        <w:rPr>
                          <w:color w:val="000000"/>
                          <w:lang w:eastAsia="lt-LT"/>
                        </w:rPr>
                      </w:pPr>
                      <w:r>
                        <w:rPr>
                          <w:color w:val="000000"/>
                          <w:lang w:eastAsia="lt-LT"/>
                        </w:rPr>
                        <w:t>- jei kurį nors metų mėnesį (</w:t>
                      </w:r>
                      <w:r>
                        <w:rPr>
                          <w:i/>
                          <w:color w:val="000000"/>
                          <w:lang w:eastAsia="lt-LT"/>
                        </w:rPr>
                        <w:t>Q</w:t>
                      </w:r>
                      <w:r>
                        <w:rPr>
                          <w:i/>
                          <w:color w:val="000000"/>
                          <w:vertAlign w:val="subscript"/>
                          <w:lang w:eastAsia="lt-LT"/>
                        </w:rPr>
                        <w:t>E.vent,m</w:t>
                      </w:r>
                      <w:r>
                        <w:rPr>
                          <w:color w:val="000000"/>
                          <w:lang w:eastAsia="lt-LT"/>
                        </w:rPr>
                        <w:t xml:space="preserve"> -</w:t>
                      </w:r>
                      <w:r>
                        <w:rPr>
                          <w:i/>
                          <w:color w:val="000000"/>
                          <w:lang w:eastAsia="lt-LT"/>
                        </w:rPr>
                        <w:t xml:space="preserve"> Q</w:t>
                      </w:r>
                      <w:r>
                        <w:rPr>
                          <w:i/>
                          <w:color w:val="000000"/>
                          <w:vertAlign w:val="subscript"/>
                          <w:lang w:eastAsia="lt-LT"/>
                        </w:rPr>
                        <w:t>E.SK+WE+HE,m</w:t>
                      </w:r>
                      <w:r>
                        <w:rPr>
                          <w:color w:val="000000"/>
                          <w:lang w:eastAsia="lt-LT"/>
                        </w:rPr>
                        <w:t>)&lt;0, imama (</w:t>
                      </w:r>
                      <w:r>
                        <w:rPr>
                          <w:i/>
                          <w:color w:val="000000"/>
                          <w:lang w:eastAsia="lt-LT"/>
                        </w:rPr>
                        <w:t>Q</w:t>
                      </w:r>
                      <w:r>
                        <w:rPr>
                          <w:i/>
                          <w:color w:val="000000"/>
                          <w:vertAlign w:val="subscript"/>
                          <w:lang w:eastAsia="lt-LT"/>
                        </w:rPr>
                        <w:t>E.vent,m</w:t>
                      </w:r>
                      <w:r>
                        <w:rPr>
                          <w:color w:val="000000"/>
                          <w:lang w:eastAsia="lt-LT"/>
                        </w:rPr>
                        <w:t xml:space="preserve"> –</w:t>
                      </w:r>
                      <w:r>
                        <w:rPr>
                          <w:i/>
                          <w:color w:val="000000"/>
                          <w:lang w:eastAsia="lt-LT"/>
                        </w:rPr>
                        <w:t xml:space="preserve"> Q</w:t>
                      </w:r>
                      <w:r>
                        <w:rPr>
                          <w:i/>
                          <w:color w:val="000000"/>
                          <w:vertAlign w:val="subscript"/>
                          <w:lang w:eastAsia="lt-LT"/>
                        </w:rPr>
                        <w:t>E.SK+WE+HE,m</w:t>
                      </w:r>
                      <w:r>
                        <w:rPr>
                          <w:color w:val="000000"/>
                          <w:lang w:eastAsia="lt-LT"/>
                        </w:rPr>
                        <w:t>)=0;</w:t>
                      </w:r>
                    </w:p>
                    <w:p w:rsidR="004D4B57" w:rsidRDefault="004B42D3">
                      <w:pPr>
                        <w:suppressAutoHyphens/>
                        <w:ind w:firstLine="567"/>
                        <w:rPr>
                          <w:color w:val="000000"/>
                          <w:lang w:eastAsia="lt-LT"/>
                        </w:rPr>
                      </w:pPr>
                      <w:r>
                        <w:rPr>
                          <w:i/>
                          <w:color w:val="000000"/>
                          <w:lang w:eastAsia="lt-LT"/>
                        </w:rPr>
                        <w:t>f</w:t>
                      </w:r>
                      <w:r>
                        <w:rPr>
                          <w:i/>
                          <w:color w:val="000000"/>
                          <w:vertAlign w:val="subscript"/>
                          <w:lang w:eastAsia="lt-LT"/>
                        </w:rPr>
                        <w:t>PRn.E</w:t>
                      </w:r>
                      <w:r>
                        <w:rPr>
                          <w:color w:val="000000"/>
                          <w:vertAlign w:val="subscript"/>
                          <w:lang w:eastAsia="lt-LT"/>
                        </w:rPr>
                        <w:t xml:space="preserve"> </w:t>
                      </w:r>
                      <w:r>
                        <w:rPr>
                          <w:color w:val="000000"/>
                          <w:lang w:eastAsia="lt-LT"/>
                        </w:rPr>
                        <w:t xml:space="preserve">– neatsinaujinančios pirminės energijos faktorius elektros energijai. Imama 2,3. </w:t>
                      </w:r>
                    </w:p>
                    <w:p w:rsidR="004D4B57" w:rsidRDefault="004D4B57">
                      <w:pPr>
                        <w:suppressAutoHyphens/>
                        <w:ind w:left="567"/>
                        <w:rPr>
                          <w:bCs/>
                          <w:color w:val="000000"/>
                          <w:lang w:eastAsia="lt-LT"/>
                        </w:rPr>
                      </w:pPr>
                    </w:p>
                    <w:p w:rsidR="004D4B57" w:rsidRDefault="004B42D3">
                      <w:pPr>
                        <w:tabs>
                          <w:tab w:val="left" w:pos="8555"/>
                        </w:tabs>
                        <w:suppressAutoHyphens/>
                        <w:spacing w:line="276" w:lineRule="auto"/>
                        <w:ind w:left="108"/>
                        <w:rPr>
                          <w:rFonts w:eastAsia="Calibri"/>
                          <w:bCs/>
                          <w:color w:val="000000"/>
                          <w:szCs w:val="22"/>
                          <w:lang w:eastAsia="lt-LT"/>
                        </w:rPr>
                      </w:pPr>
                      <w:r>
                        <w:rPr>
                          <w:rFonts w:eastAsia="Calibri"/>
                          <w:color w:val="000000"/>
                          <w:position w:val="-74"/>
                          <w:szCs w:val="22"/>
                          <w:lang w:eastAsia="lt-LT"/>
                        </w:rPr>
                        <w:object w:dxaOrig="7785" w:dyaOrig="6015">
                          <v:shape id="_x0000_i1211" type="#_x0000_t75" style="width:391pt;height:301pt" o:ole="">
                            <v:imagedata r:id="rId374" o:title=""/>
                          </v:shape>
                          <o:OLEObject Type="Embed" ProgID="Equation.3" ShapeID="_x0000_i1211" DrawAspect="Content" ObjectID="_1668585832" r:id="rId375"/>
                        </w:object>
                      </w:r>
                      <w:r>
                        <w:rPr>
                          <w:rFonts w:eastAsia="Calibri"/>
                          <w:color w:val="000000"/>
                          <w:szCs w:val="22"/>
                          <w:lang w:eastAsia="lt-LT"/>
                        </w:rPr>
                        <w:tab/>
                      </w:r>
                      <w:r>
                        <w:rPr>
                          <w:color w:val="000000"/>
                          <w:lang w:eastAsia="lt-LT"/>
                        </w:rPr>
                        <w:t>(2.614)</w:t>
                      </w:r>
                    </w:p>
                    <w:p w:rsidR="004D4B57" w:rsidRDefault="004D4B57">
                      <w:pPr>
                        <w:tabs>
                          <w:tab w:val="left" w:pos="567"/>
                        </w:tabs>
                        <w:suppressAutoHyphens/>
                        <w:jc w:val="both"/>
                        <w:rPr>
                          <w:color w:val="000000"/>
                          <w:lang w:eastAsia="lt-LT"/>
                        </w:rPr>
                      </w:pPr>
                    </w:p>
                    <w:p w:rsidR="004D4B57" w:rsidRDefault="004D4B57">
                      <w:pPr>
                        <w:tabs>
                          <w:tab w:val="left" w:pos="567"/>
                        </w:tabs>
                        <w:suppressAutoHyphens/>
                        <w:jc w:val="both"/>
                        <w:rPr>
                          <w:color w:val="000000"/>
                          <w:lang w:eastAsia="lt-LT"/>
                        </w:rPr>
                      </w:pPr>
                    </w:p>
                    <w:p w:rsidR="004D4B57" w:rsidRDefault="004B42D3">
                      <w:pPr>
                        <w:tabs>
                          <w:tab w:val="left" w:pos="567"/>
                        </w:tabs>
                        <w:suppressAutoHyphens/>
                        <w:jc w:val="both"/>
                        <w:rPr>
                          <w:rFonts w:eastAsia="Calibri"/>
                          <w:color w:val="000000"/>
                          <w:szCs w:val="22"/>
                          <w:lang w:eastAsia="lt-LT"/>
                        </w:rPr>
                      </w:pPr>
                      <w:r>
                        <w:rPr>
                          <w:color w:val="000000"/>
                          <w:lang w:eastAsia="lt-LT"/>
                        </w:rPr>
                        <w:t xml:space="preserve">čia: </w:t>
                      </w:r>
                      <w:r>
                        <w:rPr>
                          <w:color w:val="000000"/>
                          <w:lang w:eastAsia="lt-LT"/>
                        </w:rPr>
                        <w:tab/>
                        <w:t xml:space="preserve">jei kuris nors iš formulę (2.614) sudarančių 7 narių mažesnis už 0, šis narys prilyginamas nuliui. </w:t>
                      </w:r>
                    </w:p>
                    <w:p w:rsidR="004D4B57" w:rsidRDefault="004D4B57">
                      <w:pPr>
                        <w:suppressAutoHyphens/>
                        <w:ind w:left="567"/>
                        <w:rPr>
                          <w:bCs/>
                          <w:color w:val="000000"/>
                          <w:lang w:eastAsia="lt-LT"/>
                        </w:rPr>
                      </w:pPr>
                    </w:p>
                    <w:p w:rsidR="004D4B57" w:rsidRDefault="004B42D3">
                      <w:pPr>
                        <w:tabs>
                          <w:tab w:val="left" w:pos="8555"/>
                        </w:tabs>
                        <w:suppressAutoHyphens/>
                        <w:spacing w:line="276" w:lineRule="auto"/>
                        <w:ind w:left="108"/>
                        <w:rPr>
                          <w:rFonts w:eastAsia="Calibri"/>
                          <w:bCs/>
                          <w:color w:val="000000"/>
                          <w:szCs w:val="22"/>
                          <w:lang w:eastAsia="lt-LT"/>
                        </w:rPr>
                      </w:pPr>
                      <w:r>
                        <w:rPr>
                          <w:rFonts w:eastAsia="Calibri"/>
                          <w:color w:val="000000"/>
                          <w:position w:val="-108"/>
                          <w:szCs w:val="22"/>
                          <w:lang w:eastAsia="lt-LT"/>
                        </w:rPr>
                        <w:object w:dxaOrig="7395" w:dyaOrig="6225">
                          <v:shape id="_x0000_i1212" type="#_x0000_t75" style="width:370pt;height:313pt" o:ole="">
                            <v:imagedata r:id="rId376" o:title=""/>
                          </v:shape>
                          <o:OLEObject Type="Embed" ProgID="Equation.3" ShapeID="_x0000_i1212" DrawAspect="Content" ObjectID="_1668585833" r:id="rId377"/>
                        </w:object>
                      </w:r>
                      <w:r>
                        <w:rPr>
                          <w:rFonts w:eastAsia="Calibri"/>
                          <w:color w:val="000000"/>
                          <w:szCs w:val="22"/>
                          <w:lang w:eastAsia="lt-LT"/>
                        </w:rPr>
                        <w:tab/>
                      </w:r>
                      <w:r>
                        <w:rPr>
                          <w:color w:val="000000"/>
                          <w:lang w:eastAsia="lt-LT"/>
                        </w:rPr>
                        <w:t>(2.615)</w:t>
                      </w:r>
                    </w:p>
                    <w:p w:rsidR="004D4B57" w:rsidRDefault="004D4B57">
                      <w:pPr>
                        <w:tabs>
                          <w:tab w:val="left" w:pos="567"/>
                        </w:tabs>
                        <w:suppressAutoHyphens/>
                        <w:jc w:val="both"/>
                        <w:rPr>
                          <w:color w:val="000000"/>
                          <w:lang w:eastAsia="lt-LT"/>
                        </w:rPr>
                      </w:pPr>
                    </w:p>
                    <w:p w:rsidR="004D4B57" w:rsidRDefault="004D4B57">
                      <w:pPr>
                        <w:tabs>
                          <w:tab w:val="left" w:pos="567"/>
                        </w:tabs>
                        <w:suppressAutoHyphens/>
                        <w:jc w:val="both"/>
                        <w:rPr>
                          <w:color w:val="000000"/>
                          <w:lang w:eastAsia="lt-LT"/>
                        </w:rPr>
                      </w:pPr>
                    </w:p>
                    <w:p w:rsidR="004D4B57" w:rsidRDefault="004B42D3">
                      <w:pPr>
                        <w:tabs>
                          <w:tab w:val="left" w:pos="567"/>
                        </w:tabs>
                        <w:suppressAutoHyphens/>
                        <w:jc w:val="both"/>
                        <w:rPr>
                          <w:rFonts w:eastAsia="Calibri"/>
                          <w:color w:val="000000"/>
                          <w:szCs w:val="22"/>
                          <w:lang w:eastAsia="lt-LT"/>
                        </w:rPr>
                      </w:pPr>
                      <w:r>
                        <w:rPr>
                          <w:color w:val="000000"/>
                          <w:lang w:eastAsia="lt-LT"/>
                        </w:rPr>
                        <w:t xml:space="preserve">čia: </w:t>
                      </w:r>
                      <w:r>
                        <w:rPr>
                          <w:color w:val="000000"/>
                          <w:lang w:eastAsia="lt-LT"/>
                        </w:rPr>
                        <w:tab/>
                        <w:t xml:space="preserve"> jei kuris nors iš formulę (2.615) sudarančių 8 narių mažesnis už 0, šis narys prilyginamas nuliui. </w:t>
                      </w:r>
                    </w:p>
                    <w:p w:rsidR="004D4B57" w:rsidRDefault="004D4B57">
                      <w:pPr>
                        <w:suppressAutoHyphens/>
                        <w:rPr>
                          <w:color w:val="000000"/>
                          <w:lang w:eastAsia="lt-LT"/>
                        </w:rPr>
                      </w:pPr>
                    </w:p>
                    <w:p w:rsidR="004D4B57" w:rsidRDefault="004B42D3">
                      <w:pPr>
                        <w:tabs>
                          <w:tab w:val="left" w:pos="8364"/>
                        </w:tabs>
                        <w:suppressAutoHyphens/>
                        <w:spacing w:line="276" w:lineRule="auto"/>
                        <w:ind w:left="108"/>
                        <w:rPr>
                          <w:rFonts w:eastAsia="Calibri"/>
                          <w:bCs/>
                          <w:color w:val="000000"/>
                          <w:szCs w:val="22"/>
                          <w:lang w:eastAsia="lt-LT"/>
                        </w:rPr>
                      </w:pPr>
                      <w:r>
                        <w:rPr>
                          <w:rFonts w:eastAsia="Calibri"/>
                          <w:color w:val="000000"/>
                          <w:position w:val="-222"/>
                          <w:szCs w:val="22"/>
                          <w:lang w:eastAsia="lt-LT"/>
                        </w:rPr>
                        <w:object w:dxaOrig="7875" w:dyaOrig="3765">
                          <v:shape id="_x0000_i1213" type="#_x0000_t75" style="width:395.5pt;height:185pt" o:ole="">
                            <v:imagedata r:id="rId378" o:title=""/>
                          </v:shape>
                          <o:OLEObject Type="Embed" ProgID="Equation.3" ShapeID="_x0000_i1213" DrawAspect="Content" ObjectID="_1668585834" r:id="rId379"/>
                        </w:object>
                      </w:r>
                      <w:r>
                        <w:rPr>
                          <w:rFonts w:eastAsia="Calibri"/>
                          <w:color w:val="000000"/>
                          <w:szCs w:val="22"/>
                          <w:lang w:eastAsia="lt-LT"/>
                        </w:rPr>
                        <w:tab/>
                      </w:r>
                      <w:r>
                        <w:rPr>
                          <w:color w:val="000000"/>
                          <w:lang w:eastAsia="lt-LT"/>
                        </w:rPr>
                        <w:t>(2.616)</w:t>
                      </w:r>
                    </w:p>
                    <w:p w:rsidR="004D4B57" w:rsidRDefault="004B42D3">
                      <w:pPr>
                        <w:tabs>
                          <w:tab w:val="left" w:pos="567"/>
                        </w:tabs>
                        <w:suppressAutoHyphens/>
                        <w:jc w:val="both"/>
                        <w:rPr>
                          <w:rFonts w:eastAsia="Calibri"/>
                          <w:color w:val="000000"/>
                          <w:szCs w:val="22"/>
                          <w:lang w:eastAsia="lt-LT"/>
                        </w:rPr>
                      </w:pPr>
                      <w:r>
                        <w:rPr>
                          <w:color w:val="000000"/>
                          <w:lang w:eastAsia="lt-LT"/>
                        </w:rPr>
                        <w:t xml:space="preserve">čia: </w:t>
                      </w:r>
                      <w:r>
                        <w:rPr>
                          <w:color w:val="000000"/>
                          <w:lang w:eastAsia="lt-LT"/>
                        </w:rPr>
                        <w:tab/>
                      </w:r>
                      <w:r>
                        <w:rPr>
                          <w:i/>
                          <w:color w:val="000000"/>
                          <w:lang w:eastAsia="lt-LT"/>
                        </w:rPr>
                        <w:t>Q</w:t>
                      </w:r>
                      <w:r>
                        <w:rPr>
                          <w:i/>
                          <w:color w:val="000000"/>
                          <w:vertAlign w:val="subscript"/>
                          <w:lang w:eastAsia="lt-LT"/>
                        </w:rPr>
                        <w:t>hw.PRr.SK+WE+HE,m</w:t>
                      </w:r>
                      <w:r>
                        <w:rPr>
                          <w:i/>
                          <w:color w:val="000000"/>
                          <w:lang w:eastAsia="lt-LT"/>
                        </w:rPr>
                        <w:t xml:space="preserve"> </w:t>
                      </w:r>
                      <w:r>
                        <w:rPr>
                          <w:color w:val="000000"/>
                          <w:lang w:eastAsia="lt-LT"/>
                        </w:rPr>
                        <w:t xml:space="preserve">(kWh/(m²·mėn.)) – apskaičiuojama pagal (2.559) formulę taip: (2.559) formulėje ir jos dedamųjų skaičiavimuose pagal kitas formules, kuriose yra daugiklis </w:t>
                      </w:r>
                      <w:r>
                        <w:rPr>
                          <w:i/>
                          <w:color w:val="000000"/>
                          <w:lang w:eastAsia="lt-LT"/>
                        </w:rPr>
                        <w:t>f</w:t>
                      </w:r>
                      <w:r>
                        <w:rPr>
                          <w:i/>
                          <w:color w:val="000000"/>
                          <w:vertAlign w:val="subscript"/>
                          <w:lang w:eastAsia="lt-LT"/>
                        </w:rPr>
                        <w:t>PRn</w:t>
                      </w:r>
                      <w:r>
                        <w:rPr>
                          <w:color w:val="000000"/>
                          <w:lang w:eastAsia="lt-LT"/>
                        </w:rPr>
                        <w:t xml:space="preserve">, vietoje atitinkamo energijos šaltinio </w:t>
                      </w:r>
                      <w:r>
                        <w:rPr>
                          <w:i/>
                          <w:color w:val="000000"/>
                          <w:lang w:eastAsia="lt-LT"/>
                        </w:rPr>
                        <w:t>f</w:t>
                      </w:r>
                      <w:r>
                        <w:rPr>
                          <w:i/>
                          <w:color w:val="000000"/>
                          <w:vertAlign w:val="subscript"/>
                          <w:lang w:eastAsia="lt-LT"/>
                        </w:rPr>
                        <w:t>PRn</w:t>
                      </w:r>
                      <w:r>
                        <w:rPr>
                          <w:i/>
                          <w:color w:val="000000"/>
                          <w:lang w:eastAsia="lt-LT"/>
                        </w:rPr>
                        <w:t xml:space="preserve"> </w:t>
                      </w:r>
                      <w:r>
                        <w:rPr>
                          <w:color w:val="000000"/>
                          <w:lang w:eastAsia="lt-LT"/>
                        </w:rPr>
                        <w:t xml:space="preserve">vertės naudojant šio energijos šaltinio atsinaujinančios pirminės energijos faktoriaus </w:t>
                      </w:r>
                      <w:r>
                        <w:rPr>
                          <w:i/>
                          <w:color w:val="000000"/>
                          <w:lang w:eastAsia="lt-LT"/>
                        </w:rPr>
                        <w:t>f</w:t>
                      </w:r>
                      <w:r>
                        <w:rPr>
                          <w:i/>
                          <w:color w:val="000000"/>
                          <w:vertAlign w:val="subscript"/>
                          <w:lang w:eastAsia="lt-LT"/>
                        </w:rPr>
                        <w:t>PRr</w:t>
                      </w:r>
                      <w:r>
                        <w:rPr>
                          <w:i/>
                          <w:color w:val="000000"/>
                          <w:lang w:eastAsia="lt-LT"/>
                        </w:rPr>
                        <w:t xml:space="preserve"> </w:t>
                      </w:r>
                      <w:r>
                        <w:rPr>
                          <w:color w:val="000000"/>
                          <w:lang w:eastAsia="lt-LT"/>
                        </w:rPr>
                        <w:t>vertę</w:t>
                      </w:r>
                      <w:r>
                        <w:rPr>
                          <w:i/>
                          <w:color w:val="000000"/>
                          <w:lang w:eastAsia="lt-LT"/>
                        </w:rPr>
                        <w:t xml:space="preserve"> </w:t>
                      </w:r>
                      <w:r>
                        <w:rPr>
                          <w:color w:val="000000"/>
                          <w:lang w:eastAsia="lt-LT"/>
                        </w:rPr>
                        <w:t>iš 2.18 lentelės (kWh/(m²·mėn.));</w:t>
                      </w:r>
                    </w:p>
                    <w:p w:rsidR="004D4B57" w:rsidRDefault="004B42D3">
                      <w:pPr>
                        <w:suppressAutoHyphens/>
                        <w:ind w:firstLine="567"/>
                        <w:jc w:val="both"/>
                        <w:rPr>
                          <w:color w:val="000000"/>
                          <w:lang w:eastAsia="lt-LT"/>
                        </w:rPr>
                      </w:pPr>
                      <w:r>
                        <w:rPr>
                          <w:color w:val="000000"/>
                          <w:lang w:eastAsia="lt-LT"/>
                        </w:rPr>
                        <w:t xml:space="preserve">- jei kuris nors iš formulę sudarančių 4 narių mažesnis už 0, šis narys prilyginamas nuliui; </w:t>
                      </w:r>
                    </w:p>
                    <w:p w:rsidR="004D4B57" w:rsidRDefault="004B42D3">
                      <w:pPr>
                        <w:suppressAutoHyphens/>
                        <w:ind w:firstLine="567"/>
                        <w:jc w:val="both"/>
                        <w:rPr>
                          <w:color w:val="000000"/>
                          <w:szCs w:val="24"/>
                          <w:lang w:eastAsia="lt-LT"/>
                        </w:rPr>
                      </w:pPr>
                      <w:r>
                        <w:rPr>
                          <w:color w:val="000000"/>
                          <w:lang w:eastAsia="lt-LT"/>
                        </w:rPr>
                        <w:t>- kiti (2.614) ir (2.615) formulių dedamųjų paaiškinimai pateikti XV skyriuje.</w:t>
                      </w:r>
                      <w:r>
                        <w:rPr>
                          <w:lang w:eastAsia="lt-LT"/>
                        </w:rPr>
                        <w:t>“</w:t>
                      </w:r>
                    </w:p>
                  </w:sdtContent>
                </w:sdt>
              </w:sdtContent>
            </w:sdt>
          </w:sdtContent>
        </w:sdt>
        <w:sdt>
          <w:sdtPr>
            <w:alias w:val="42 p."/>
            <w:tag w:val="part_50fab102887645e1a9aee74ce9e65cf3"/>
            <w:id w:val="-722908146"/>
            <w:lock w:val="sdtLocked"/>
          </w:sdtPr>
          <w:sdtEndPr/>
          <w:sdtContent>
            <w:p w:rsidR="004D4B57" w:rsidRDefault="00875F8B">
              <w:pPr>
                <w:suppressAutoHyphens/>
                <w:ind w:left="928" w:hanging="360"/>
                <w:jc w:val="both"/>
                <w:rPr>
                  <w:color w:val="000000"/>
                  <w:szCs w:val="24"/>
                  <w:lang w:eastAsia="lt-LT"/>
                </w:rPr>
              </w:pPr>
              <w:sdt>
                <w:sdtPr>
                  <w:alias w:val="Numeris"/>
                  <w:tag w:val="nr_50fab102887645e1a9aee74ce9e65cf3"/>
                  <w:id w:val="2062897838"/>
                  <w:lock w:val="sdtLocked"/>
                </w:sdtPr>
                <w:sdtEndPr/>
                <w:sdtContent>
                  <w:r w:rsidR="004B42D3">
                    <w:rPr>
                      <w:color w:val="000000"/>
                      <w:szCs w:val="24"/>
                    </w:rPr>
                    <w:t>42</w:t>
                  </w:r>
                </w:sdtContent>
              </w:sdt>
              <w:r w:rsidR="004B42D3">
                <w:rPr>
                  <w:color w:val="000000"/>
                  <w:szCs w:val="24"/>
                </w:rPr>
                <w:t>.</w:t>
              </w:r>
              <w:r w:rsidR="004B42D3">
                <w:rPr>
                  <w:color w:val="000000"/>
                  <w:szCs w:val="24"/>
                </w:rPr>
                <w:tab/>
              </w:r>
              <w:r w:rsidR="004B42D3">
                <w:rPr>
                  <w:color w:val="000000"/>
                  <w:szCs w:val="24"/>
                  <w:lang w:eastAsia="lt-LT"/>
                </w:rPr>
                <w:t>Pakeičiu 2 priedo XXIX skyrių ir jį išdėstau taip:</w:t>
              </w:r>
            </w:p>
            <w:sdt>
              <w:sdtPr>
                <w:alias w:val="citata"/>
                <w:tag w:val="part_ec7c68e303e041379c0982c64054076e"/>
                <w:id w:val="-525410137"/>
                <w:lock w:val="sdtLocked"/>
              </w:sdtPr>
              <w:sdtEndPr/>
              <w:sdtContent>
                <w:sdt>
                  <w:sdtPr>
                    <w:alias w:val="skyrius"/>
                    <w:tag w:val="part_d23770bd9b4e46cea72322c4ae3c934e"/>
                    <w:id w:val="1705290098"/>
                    <w:lock w:val="sdtLocked"/>
                  </w:sdtPr>
                  <w:sdtEndPr/>
                  <w:sdtContent>
                    <w:p w:rsidR="004D4B57" w:rsidRDefault="004B42D3">
                      <w:pPr>
                        <w:keepNext/>
                        <w:keepLines/>
                        <w:suppressAutoHyphens/>
                        <w:jc w:val="center"/>
                        <w:outlineLvl w:val="2"/>
                        <w:rPr>
                          <w:b/>
                          <w:bCs/>
                          <w:lang w:eastAsia="lt-LT"/>
                        </w:rPr>
                      </w:pPr>
                      <w:r>
                        <w:rPr>
                          <w:color w:val="000000"/>
                          <w:szCs w:val="24"/>
                          <w:lang w:eastAsia="lt-LT"/>
                        </w:rPr>
                        <w:t>„</w:t>
                      </w:r>
                      <w:sdt>
                        <w:sdtPr>
                          <w:alias w:val="Numeris"/>
                          <w:tag w:val="nr_d23770bd9b4e46cea72322c4ae3c934e"/>
                          <w:id w:val="1086349572"/>
                          <w:lock w:val="sdtLocked"/>
                        </w:sdtPr>
                        <w:sdtEndPr/>
                        <w:sdtContent>
                          <w:r>
                            <w:rPr>
                              <w:b/>
                              <w:bCs/>
                              <w:lang w:eastAsia="lt-LT"/>
                            </w:rPr>
                            <w:t>XXIX</w:t>
                          </w:r>
                        </w:sdtContent>
                      </w:sdt>
                      <w:r>
                        <w:rPr>
                          <w:b/>
                          <w:bCs/>
                          <w:lang w:eastAsia="lt-LT"/>
                        </w:rPr>
                        <w:t xml:space="preserve"> skyrius</w:t>
                      </w:r>
                    </w:p>
                    <w:p w:rsidR="004D4B57" w:rsidRDefault="00875F8B">
                      <w:pPr>
                        <w:keepNext/>
                        <w:suppressAutoHyphens/>
                        <w:jc w:val="center"/>
                        <w:outlineLvl w:val="1"/>
                        <w:rPr>
                          <w:b/>
                          <w:lang w:eastAsia="lt-LT"/>
                        </w:rPr>
                      </w:pPr>
                      <w:sdt>
                        <w:sdtPr>
                          <w:alias w:val="Pavadinimas"/>
                          <w:tag w:val="title_d23770bd9b4e46cea72322c4ae3c934e"/>
                          <w:id w:val="710086467"/>
                          <w:lock w:val="sdtLocked"/>
                        </w:sdtPr>
                        <w:sdtEndPr/>
                        <w:sdtContent>
                          <w:r w:rsidR="004B42D3">
                            <w:rPr>
                              <w:b/>
                              <w:bCs/>
                              <w:lang w:eastAsia="lt-LT"/>
                            </w:rPr>
                            <w:t xml:space="preserve">Norminės šiluminės energijos sąnaudos pastatui šildyti </w:t>
                          </w:r>
                          <w:r w:rsidR="004B42D3">
                            <w:rPr>
                              <w:b/>
                              <w:lang w:eastAsia="lt-LT"/>
                            </w:rPr>
                            <w:t>ir pastato norminės pirminės energijos sąnaudos</w:t>
                          </w:r>
                        </w:sdtContent>
                      </w:sdt>
                    </w:p>
                    <w:p w:rsidR="004D4B57" w:rsidRDefault="004D4B57">
                      <w:pPr>
                        <w:keepNext/>
                        <w:keepLines/>
                        <w:suppressAutoHyphens/>
                        <w:jc w:val="center"/>
                        <w:outlineLvl w:val="2"/>
                        <w:rPr>
                          <w:b/>
                          <w:bCs/>
                          <w:lang w:eastAsia="lt-LT"/>
                        </w:rPr>
                      </w:pPr>
                    </w:p>
                    <w:sdt>
                      <w:sdtPr>
                        <w:alias w:val="93 p."/>
                        <w:tag w:val="part_94e37090bb114a1b95f07c2b56b22c23"/>
                        <w:id w:val="1149478397"/>
                        <w:lock w:val="sdtLocked"/>
                      </w:sdtPr>
                      <w:sdtEndPr/>
                      <w:sdtContent>
                        <w:p w:rsidR="004D4B57" w:rsidRDefault="00875F8B">
                          <w:pPr>
                            <w:suppressAutoHyphens/>
                            <w:ind w:firstLine="567"/>
                            <w:jc w:val="both"/>
                            <w:rPr>
                              <w:szCs w:val="24"/>
                              <w:lang w:eastAsia="lt-LT"/>
                            </w:rPr>
                          </w:pPr>
                          <w:sdt>
                            <w:sdtPr>
                              <w:alias w:val="Numeris"/>
                              <w:tag w:val="nr_94e37090bb114a1b95f07c2b56b22c23"/>
                              <w:id w:val="-1181199050"/>
                              <w:lock w:val="sdtLocked"/>
                            </w:sdtPr>
                            <w:sdtEndPr/>
                            <w:sdtContent>
                              <w:r w:rsidR="004B42D3">
                                <w:rPr>
                                  <w:szCs w:val="24"/>
                                  <w:lang w:eastAsia="lt-LT"/>
                                </w:rPr>
                                <w:t>93</w:t>
                              </w:r>
                            </w:sdtContent>
                          </w:sdt>
                          <w:r w:rsidR="004B42D3">
                            <w:rPr>
                              <w:szCs w:val="24"/>
                              <w:lang w:eastAsia="lt-LT"/>
                            </w:rPr>
                            <w:t xml:space="preserve">. </w:t>
                          </w:r>
                          <w:r w:rsidR="004B42D3">
                            <w:rPr>
                              <w:lang w:eastAsia="lt-LT"/>
                            </w:rPr>
                            <w:t>Norminės metinės šiluminės energijos sąnaudos pastatui šildyti ir pastato norminės metinės pirminės energijos sąnaudos turi būti apskaičiuotos taip:</w:t>
                          </w:r>
                        </w:p>
                        <w:sdt>
                          <w:sdtPr>
                            <w:alias w:val="93.1 pp."/>
                            <w:tag w:val="part_6d97d140ff354ced94c0f4b764f39b30"/>
                            <w:id w:val="732127498"/>
                            <w:lock w:val="sdtLocked"/>
                          </w:sdtPr>
                          <w:sdtEndPr/>
                          <w:sdtContent>
                            <w:p w:rsidR="004D4B57" w:rsidRDefault="00875F8B">
                              <w:pPr>
                                <w:suppressAutoHyphens/>
                                <w:ind w:firstLine="567"/>
                                <w:jc w:val="both"/>
                                <w:rPr>
                                  <w:szCs w:val="24"/>
                                  <w:lang w:eastAsia="lt-LT"/>
                                </w:rPr>
                              </w:pPr>
                              <w:sdt>
                                <w:sdtPr>
                                  <w:alias w:val="Numeris"/>
                                  <w:tag w:val="nr_6d97d140ff354ced94c0f4b764f39b30"/>
                                  <w:id w:val="1564606834"/>
                                  <w:lock w:val="sdtLocked"/>
                                </w:sdtPr>
                                <w:sdtEndPr/>
                                <w:sdtContent>
                                  <w:r w:rsidR="004B42D3">
                                    <w:rPr>
                                      <w:szCs w:val="24"/>
                                      <w:lang w:eastAsia="lt-LT"/>
                                    </w:rPr>
                                    <w:t>93.1</w:t>
                                  </w:r>
                                </w:sdtContent>
                              </w:sdt>
                              <w:r w:rsidR="004B42D3">
                                <w:rPr>
                                  <w:szCs w:val="24"/>
                                  <w:lang w:eastAsia="lt-LT"/>
                                </w:rPr>
                                <w:t xml:space="preserve">. B, A, A+ arba A++ energinio naudingumo klasės pastatų (jų dalių) metinės šiluminės energijos sąnaudos pastatui (jo daliai) šildyti </w:t>
                              </w:r>
                              <w:r w:rsidR="004B42D3">
                                <w:rPr>
                                  <w:i/>
                                  <w:szCs w:val="24"/>
                                  <w:lang w:eastAsia="lt-LT"/>
                                </w:rPr>
                                <w:t>Q</w:t>
                              </w:r>
                              <w:r w:rsidR="004B42D3">
                                <w:rPr>
                                  <w:i/>
                                  <w:szCs w:val="24"/>
                                  <w:vertAlign w:val="superscript"/>
                                  <w:lang w:eastAsia="lt-LT"/>
                                </w:rPr>
                                <w:t>I</w:t>
                              </w:r>
                              <w:r w:rsidR="004B42D3">
                                <w:rPr>
                                  <w:i/>
                                  <w:szCs w:val="24"/>
                                  <w:vertAlign w:val="subscript"/>
                                  <w:lang w:eastAsia="lt-LT"/>
                                </w:rPr>
                                <w:t>H</w:t>
                              </w:r>
                              <w:r w:rsidR="004B42D3">
                                <w:rPr>
                                  <w:szCs w:val="24"/>
                                  <w:lang w:eastAsia="lt-LT"/>
                                </w:rPr>
                                <w:t xml:space="preserve"> (kWh/(m</w:t>
                              </w:r>
                              <w:r w:rsidR="004B42D3">
                                <w:rPr>
                                  <w:szCs w:val="24"/>
                                  <w:vertAlign w:val="superscript"/>
                                  <w:lang w:eastAsia="lt-LT"/>
                                </w:rPr>
                                <w:t>2</w:t>
                              </w:r>
                              <w:r w:rsidR="004B42D3">
                                <w:rPr>
                                  <w:szCs w:val="24"/>
                                  <w:lang w:eastAsia="lt-LT"/>
                                </w:rPr>
                                <w:t xml:space="preserve">·metai)) turi neviršyti 2.49 lentelėje nurodytų norminių sąnaudų [3.7]. </w:t>
                              </w:r>
                              <w:r w:rsidR="004B42D3">
                                <w:rPr>
                                  <w:i/>
                                  <w:szCs w:val="24"/>
                                  <w:lang w:eastAsia="lt-LT"/>
                                </w:rPr>
                                <w:t>Q</w:t>
                              </w:r>
                              <w:r w:rsidR="004B42D3">
                                <w:rPr>
                                  <w:i/>
                                  <w:szCs w:val="24"/>
                                  <w:vertAlign w:val="superscript"/>
                                  <w:lang w:eastAsia="lt-LT"/>
                                </w:rPr>
                                <w:t>I</w:t>
                              </w:r>
                              <w:r w:rsidR="004B42D3">
                                <w:rPr>
                                  <w:i/>
                                  <w:szCs w:val="24"/>
                                  <w:vertAlign w:val="subscript"/>
                                  <w:lang w:eastAsia="lt-LT"/>
                                </w:rPr>
                                <w:t>H</w:t>
                              </w:r>
                              <w:r w:rsidR="004B42D3">
                                <w:rPr>
                                  <w:szCs w:val="24"/>
                                  <w:lang w:eastAsia="lt-LT"/>
                                </w:rPr>
                                <w:t xml:space="preserve"> (kWh/(m</w:t>
                              </w:r>
                              <w:r w:rsidR="004B42D3">
                                <w:rPr>
                                  <w:szCs w:val="24"/>
                                  <w:vertAlign w:val="superscript"/>
                                  <w:lang w:eastAsia="lt-LT"/>
                                </w:rPr>
                                <w:t>2</w:t>
                              </w:r>
                              <w:r w:rsidR="004B42D3">
                                <w:rPr>
                                  <w:szCs w:val="24"/>
                                  <w:lang w:eastAsia="lt-LT"/>
                                </w:rPr>
                                <w:t>·metai)) apskaičiuojama pagal 73 punkto reikalavimus. C, D, E, F ir G energinio naudingumo klasės pastatams metinėms šiluminės energijos sąnaudoms pastatui šildyti reikalavimai nekeliami.</w:t>
                              </w:r>
                            </w:p>
                            <w:p w:rsidR="004D4B57" w:rsidRDefault="004D4B57">
                              <w:pPr>
                                <w:suppressAutoHyphens/>
                                <w:ind w:firstLine="567"/>
                                <w:jc w:val="both"/>
                                <w:rPr>
                                  <w:szCs w:val="24"/>
                                  <w:lang w:eastAsia="lt-LT"/>
                                </w:rPr>
                              </w:pPr>
                            </w:p>
                            <w:p w:rsidR="004D4B57" w:rsidRDefault="004B42D3">
                              <w:pPr>
                                <w:suppressAutoHyphens/>
                                <w:jc w:val="center"/>
                                <w:rPr>
                                  <w:b/>
                                </w:rPr>
                              </w:pPr>
                              <w:r>
                                <w:rPr>
                                  <w:b/>
                                  <w:lang w:eastAsia="lt-LT"/>
                                </w:rPr>
                                <w:t>B, A, A+ ir A++ energinio naudingumo klasės pastatų (jų dalių) norminės šiluminės energijos sąnaudos pastatui (jo daliai) šildyti</w:t>
                              </w:r>
                            </w:p>
                            <w:p w:rsidR="004D4B57" w:rsidRDefault="004B42D3">
                              <w:pPr>
                                <w:tabs>
                                  <w:tab w:val="num" w:pos="360"/>
                                </w:tabs>
                                <w:suppressAutoHyphens/>
                                <w:jc w:val="right"/>
                                <w:rPr>
                                  <w:lang w:eastAsia="lt-LT"/>
                                </w:rPr>
                              </w:pPr>
                              <w:r>
                                <w:rPr>
                                  <w:lang w:eastAsia="lt-LT"/>
                                </w:rPr>
                                <w:t>2.49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
                                <w:gridCol w:w="2233"/>
                                <w:gridCol w:w="1748"/>
                                <w:gridCol w:w="1748"/>
                                <w:gridCol w:w="1750"/>
                                <w:gridCol w:w="1752"/>
                              </w:tblGrid>
                              <w:tr w:rsidR="004D4B57">
                                <w:trPr>
                                  <w:trHeight w:val="20"/>
                                  <w:tblHeader/>
                                </w:trPr>
                                <w:tc>
                                  <w:tcPr>
                                    <w:tcW w:w="316" w:type="pct"/>
                                    <w:vMerge w:val="restar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lang w:eastAsia="lt-LT"/>
                                      </w:rPr>
                                    </w:pPr>
                                    <w:r>
                                      <w:rPr>
                                        <w:szCs w:val="24"/>
                                        <w:lang w:eastAsia="lt-LT"/>
                                      </w:rPr>
                                      <w:t>Eil.</w:t>
                                    </w:r>
                                  </w:p>
                                  <w:p w:rsidR="004D4B57" w:rsidRDefault="004B42D3">
                                    <w:pPr>
                                      <w:suppressAutoHyphens/>
                                      <w:spacing w:line="276" w:lineRule="auto"/>
                                      <w:jc w:val="center"/>
                                      <w:rPr>
                                        <w:rFonts w:eastAsia="Calibri"/>
                                        <w:szCs w:val="24"/>
                                      </w:rPr>
                                    </w:pPr>
                                    <w:r>
                                      <w:rPr>
                                        <w:szCs w:val="24"/>
                                        <w:lang w:eastAsia="lt-LT"/>
                                      </w:rPr>
                                      <w:t>Nr.</w:t>
                                    </w:r>
                                  </w:p>
                                </w:tc>
                                <w:tc>
                                  <w:tcPr>
                                    <w:tcW w:w="1133" w:type="pct"/>
                                    <w:vMerge w:val="restar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Pastato paskirtis</w:t>
                                    </w:r>
                                  </w:p>
                                </w:tc>
                                <w:tc>
                                  <w:tcPr>
                                    <w:tcW w:w="3551" w:type="pct"/>
                                    <w:gridSpan w:val="4"/>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57" w:right="-57"/>
                                      <w:jc w:val="center"/>
                                      <w:rPr>
                                        <w:rFonts w:eastAsia="Calibri"/>
                                        <w:i/>
                                        <w:szCs w:val="24"/>
                                      </w:rPr>
                                    </w:pPr>
                                    <w:r>
                                      <w:rPr>
                                        <w:szCs w:val="24"/>
                                        <w:lang w:eastAsia="lt-LT"/>
                                      </w:rPr>
                                      <w:t>B, A, A+ ir A++ energinio naudingumo klasių pastatų norminės šiluminės energijos sąnaudos pastatui (jo daliai) šildyti, kWh/(m² metai)</w:t>
                                    </w:r>
                                  </w:p>
                                </w:tc>
                              </w:tr>
                              <w:tr w:rsidR="004D4B57">
                                <w:trPr>
                                  <w:trHeight w:val="2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rPr>
                                    </w:pPr>
                                  </w:p>
                                </w:tc>
                                <w:tc>
                                  <w:tcPr>
                                    <w:tcW w:w="887"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57" w:right="-57"/>
                                      <w:jc w:val="center"/>
                                      <w:rPr>
                                        <w:rFonts w:eastAsia="Calibri"/>
                                        <w:szCs w:val="24"/>
                                      </w:rPr>
                                    </w:pPr>
                                    <w:r>
                                      <w:rPr>
                                        <w:szCs w:val="24"/>
                                        <w:lang w:eastAsia="lt-LT"/>
                                      </w:rPr>
                                      <w:t>B</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jc w:val="center"/>
                                      <w:rPr>
                                        <w:rFonts w:eastAsia="Calibri"/>
                                        <w:szCs w:val="24"/>
                                      </w:rPr>
                                    </w:pPr>
                                    <w:r>
                                      <w:rPr>
                                        <w:szCs w:val="24"/>
                                        <w:lang w:eastAsia="lt-LT"/>
                                      </w:rPr>
                                      <w:t>A</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jc w:val="center"/>
                                      <w:rPr>
                                        <w:rFonts w:eastAsia="Calibri"/>
                                        <w:szCs w:val="24"/>
                                      </w:rPr>
                                    </w:pPr>
                                    <w:r>
                                      <w:rPr>
                                        <w:szCs w:val="24"/>
                                        <w:lang w:eastAsia="lt-LT"/>
                                      </w:rPr>
                                      <w:t>A+</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jc w:val="center"/>
                                      <w:rPr>
                                        <w:rFonts w:eastAsia="Calibri"/>
                                        <w:szCs w:val="24"/>
                                      </w:rPr>
                                    </w:pPr>
                                    <w:r>
                                      <w:rPr>
                                        <w:szCs w:val="24"/>
                                        <w:lang w:eastAsia="lt-LT"/>
                                      </w:rPr>
                                      <w:t>A++</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Gyvenamosios paskirties vieno ir dviejų butų pastatai (namai)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·864·A</w:t>
                                    </w:r>
                                    <w:r>
                                      <w:rPr>
                                        <w:i/>
                                        <w:szCs w:val="24"/>
                                        <w:vertAlign w:val="subscript"/>
                                        <w:lang w:eastAsia="lt-LT"/>
                                      </w:rPr>
                                      <w:t>p</w:t>
                                    </w:r>
                                    <w:r>
                                      <w:rPr>
                                        <w:i/>
                                        <w:szCs w:val="24"/>
                                        <w:vertAlign w:val="superscript"/>
                                        <w:lang w:eastAsia="lt-LT"/>
                                      </w:rPr>
                                      <w:t xml:space="preserve">-0,36 </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·568A</w:t>
                                    </w:r>
                                    <w:r>
                                      <w:rPr>
                                        <w:i/>
                                        <w:szCs w:val="24"/>
                                        <w:vertAlign w:val="subscript"/>
                                        <w:lang w:eastAsia="lt-LT"/>
                                      </w:rPr>
                                      <w:t>p</w:t>
                                    </w:r>
                                    <w:r>
                                      <w:rPr>
                                        <w:i/>
                                        <w:szCs w:val="24"/>
                                        <w:vertAlign w:val="superscript"/>
                                        <w:lang w:eastAsia="lt-LT"/>
                                      </w:rPr>
                                      <w:t>-0,37</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·516·A</w:t>
                                    </w:r>
                                    <w:r>
                                      <w:rPr>
                                        <w:i/>
                                        <w:szCs w:val="24"/>
                                        <w:vertAlign w:val="subscript"/>
                                        <w:lang w:eastAsia="lt-LT"/>
                                      </w:rPr>
                                      <w:t>p</w:t>
                                    </w:r>
                                    <w:r>
                                      <w:rPr>
                                        <w:i/>
                                        <w:szCs w:val="24"/>
                                        <w:vertAlign w:val="superscript"/>
                                        <w:lang w:eastAsia="lt-LT"/>
                                      </w:rPr>
                                      <w:t>-0,39</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·451·A</w:t>
                                    </w:r>
                                    <w:r>
                                      <w:rPr>
                                        <w:i/>
                                        <w:szCs w:val="24"/>
                                        <w:vertAlign w:val="subscript"/>
                                        <w:lang w:eastAsia="lt-LT"/>
                                      </w:rPr>
                                      <w:t>p</w:t>
                                    </w:r>
                                    <w:r>
                                      <w:rPr>
                                        <w:i/>
                                        <w:szCs w:val="24"/>
                                        <w:vertAlign w:val="superscript"/>
                                        <w:lang w:eastAsia="lt-LT"/>
                                      </w:rPr>
                                      <w:t>-0,39</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2.</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Kiti gyvenamosios paskirties pastatai (namai)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·433·A</w:t>
                                    </w:r>
                                    <w:r>
                                      <w:rPr>
                                        <w:i/>
                                        <w:szCs w:val="24"/>
                                        <w:vertAlign w:val="subscript"/>
                                        <w:lang w:eastAsia="lt-LT"/>
                                      </w:rPr>
                                      <w:t>p</w:t>
                                    </w:r>
                                    <w:r>
                                      <w:rPr>
                                        <w:i/>
                                        <w:szCs w:val="24"/>
                                        <w:vertAlign w:val="superscript"/>
                                        <w:lang w:eastAsia="lt-LT"/>
                                      </w:rPr>
                                      <w:t>-0,24</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·265·A</w:t>
                                    </w:r>
                                    <w:r>
                                      <w:rPr>
                                        <w:i/>
                                        <w:szCs w:val="24"/>
                                        <w:vertAlign w:val="subscript"/>
                                        <w:lang w:eastAsia="lt-LT"/>
                                      </w:rPr>
                                      <w:t>p</w:t>
                                    </w:r>
                                    <w:r>
                                      <w:rPr>
                                        <w:i/>
                                        <w:szCs w:val="24"/>
                                        <w:vertAlign w:val="superscript"/>
                                        <w:lang w:eastAsia="lt-LT"/>
                                      </w:rPr>
                                      <w:t>-0,24</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·215·A</w:t>
                                    </w:r>
                                    <w:r>
                                      <w:rPr>
                                        <w:i/>
                                        <w:szCs w:val="24"/>
                                        <w:vertAlign w:val="subscript"/>
                                        <w:lang w:eastAsia="lt-LT"/>
                                      </w:rPr>
                                      <w:t>p</w:t>
                                    </w:r>
                                    <w:r>
                                      <w:rPr>
                                        <w:i/>
                                        <w:szCs w:val="24"/>
                                        <w:vertAlign w:val="superscript"/>
                                        <w:lang w:eastAsia="lt-LT"/>
                                      </w:rPr>
                                      <w:t>-0,23</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·197·A</w:t>
                                    </w:r>
                                    <w:r>
                                      <w:rPr>
                                        <w:i/>
                                        <w:szCs w:val="24"/>
                                        <w:vertAlign w:val="subscript"/>
                                        <w:lang w:eastAsia="lt-LT"/>
                                      </w:rPr>
                                      <w:t>p</w:t>
                                    </w:r>
                                    <w:r>
                                      <w:rPr>
                                        <w:i/>
                                        <w:szCs w:val="24"/>
                                        <w:vertAlign w:val="superscript"/>
                                        <w:lang w:eastAsia="lt-LT"/>
                                      </w:rPr>
                                      <w:t>-0,23</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3.</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Administracinės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·396·A</w:t>
                                    </w:r>
                                    <w:r>
                                      <w:rPr>
                                        <w:i/>
                                        <w:szCs w:val="24"/>
                                        <w:vertAlign w:val="subscript"/>
                                        <w:lang w:eastAsia="lt-LT"/>
                                      </w:rPr>
                                      <w:t>p</w:t>
                                    </w:r>
                                    <w:r>
                                      <w:rPr>
                                        <w:i/>
                                        <w:szCs w:val="24"/>
                                        <w:vertAlign w:val="superscript"/>
                                        <w:lang w:eastAsia="lt-LT"/>
                                      </w:rPr>
                                      <w:t>-0,24</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·280·A</w:t>
                                    </w:r>
                                    <w:r>
                                      <w:rPr>
                                        <w:i/>
                                        <w:szCs w:val="24"/>
                                        <w:vertAlign w:val="subscript"/>
                                        <w:lang w:eastAsia="lt-LT"/>
                                      </w:rPr>
                                      <w:t>p</w:t>
                                    </w:r>
                                    <w:r>
                                      <w:rPr>
                                        <w:i/>
                                        <w:szCs w:val="24"/>
                                        <w:vertAlign w:val="superscript"/>
                                        <w:lang w:eastAsia="lt-LT"/>
                                      </w:rPr>
                                      <w:t>-0,26</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·258·A</w:t>
                                    </w:r>
                                    <w:r>
                                      <w:rPr>
                                        <w:i/>
                                        <w:szCs w:val="24"/>
                                        <w:vertAlign w:val="subscript"/>
                                        <w:lang w:eastAsia="lt-LT"/>
                                      </w:rPr>
                                      <w:t>p</w:t>
                                    </w:r>
                                    <w:r>
                                      <w:rPr>
                                        <w:i/>
                                        <w:szCs w:val="24"/>
                                        <w:vertAlign w:val="superscript"/>
                                        <w:lang w:eastAsia="lt-LT"/>
                                      </w:rPr>
                                      <w:t>-0,27</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·221·A</w:t>
                                    </w:r>
                                    <w:r>
                                      <w:rPr>
                                        <w:i/>
                                        <w:szCs w:val="24"/>
                                        <w:vertAlign w:val="subscript"/>
                                        <w:lang w:eastAsia="lt-LT"/>
                                      </w:rPr>
                                      <w:t>p</w:t>
                                    </w:r>
                                    <w:r>
                                      <w:rPr>
                                        <w:i/>
                                        <w:szCs w:val="24"/>
                                        <w:vertAlign w:val="superscript"/>
                                        <w:lang w:eastAsia="lt-LT"/>
                                      </w:rPr>
                                      <w:t>-0,28</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4.</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Mokslo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·1175·A</w:t>
                                    </w:r>
                                    <w:r>
                                      <w:rPr>
                                        <w:i/>
                                        <w:szCs w:val="24"/>
                                        <w:vertAlign w:val="subscript"/>
                                        <w:lang w:eastAsia="lt-LT"/>
                                      </w:rPr>
                                      <w:t>p</w:t>
                                    </w:r>
                                    <w:r>
                                      <w:rPr>
                                        <w:i/>
                                        <w:szCs w:val="24"/>
                                        <w:vertAlign w:val="superscript"/>
                                        <w:lang w:eastAsia="lt-LT"/>
                                      </w:rPr>
                                      <w:t>-0,36</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·833·A</w:t>
                                    </w:r>
                                    <w:r>
                                      <w:rPr>
                                        <w:i/>
                                        <w:szCs w:val="24"/>
                                        <w:vertAlign w:val="subscript"/>
                                        <w:lang w:eastAsia="lt-LT"/>
                                      </w:rPr>
                                      <w:t>p</w:t>
                                    </w:r>
                                    <w:r>
                                      <w:rPr>
                                        <w:i/>
                                        <w:szCs w:val="24"/>
                                        <w:vertAlign w:val="superscript"/>
                                        <w:lang w:eastAsia="lt-LT"/>
                                      </w:rPr>
                                      <w:t>-0,38</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·802·A</w:t>
                                    </w:r>
                                    <w:r>
                                      <w:rPr>
                                        <w:i/>
                                        <w:szCs w:val="24"/>
                                        <w:vertAlign w:val="subscript"/>
                                        <w:lang w:eastAsia="lt-LT"/>
                                      </w:rPr>
                                      <w:t>p</w:t>
                                    </w:r>
                                    <w:r>
                                      <w:rPr>
                                        <w:i/>
                                        <w:szCs w:val="24"/>
                                        <w:vertAlign w:val="superscript"/>
                                        <w:lang w:eastAsia="lt-LT"/>
                                      </w:rPr>
                                      <w:t>-0,4</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·707·A</w:t>
                                    </w:r>
                                    <w:r>
                                      <w:rPr>
                                        <w:i/>
                                        <w:szCs w:val="24"/>
                                        <w:vertAlign w:val="subscript"/>
                                        <w:lang w:eastAsia="lt-LT"/>
                                      </w:rPr>
                                      <w:t>p</w:t>
                                    </w:r>
                                    <w:r>
                                      <w:rPr>
                                        <w:i/>
                                        <w:szCs w:val="24"/>
                                        <w:vertAlign w:val="superscript"/>
                                        <w:lang w:eastAsia="lt-LT"/>
                                      </w:rPr>
                                      <w:t>-0,41</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lastRenderedPageBreak/>
                                      <w:t>5.</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Gydymo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·1469·A</w:t>
                                    </w:r>
                                    <w:r>
                                      <w:rPr>
                                        <w:i/>
                                        <w:szCs w:val="24"/>
                                        <w:vertAlign w:val="subscript"/>
                                        <w:lang w:eastAsia="lt-LT"/>
                                      </w:rPr>
                                      <w:t>p</w:t>
                                    </w:r>
                                    <w:r>
                                      <w:rPr>
                                        <w:i/>
                                        <w:szCs w:val="24"/>
                                        <w:vertAlign w:val="superscript"/>
                                        <w:lang w:eastAsia="lt-LT"/>
                                      </w:rPr>
                                      <w:t>-0,38</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vertAlign w:val="superscript"/>
                                      </w:rPr>
                                    </w:pPr>
                                    <w:r>
                                      <w:rPr>
                                        <w:i/>
                                        <w:szCs w:val="24"/>
                                        <w:lang w:eastAsia="lt-LT"/>
                                      </w:rPr>
                                      <w:t>k</w:t>
                                    </w:r>
                                    <w:r>
                                      <w:rPr>
                                        <w:i/>
                                        <w:szCs w:val="24"/>
                                        <w:vertAlign w:val="subscript"/>
                                        <w:lang w:eastAsia="lt-LT"/>
                                      </w:rPr>
                                      <w:t>h</w:t>
                                    </w:r>
                                    <w:r>
                                      <w:rPr>
                                        <w:i/>
                                        <w:szCs w:val="24"/>
                                        <w:lang w:eastAsia="lt-LT"/>
                                      </w:rPr>
                                      <w:t>·1055·A</w:t>
                                    </w:r>
                                    <w:r>
                                      <w:rPr>
                                        <w:i/>
                                        <w:szCs w:val="24"/>
                                        <w:vertAlign w:val="subscript"/>
                                        <w:lang w:eastAsia="lt-LT"/>
                                      </w:rPr>
                                      <w:t>p</w:t>
                                    </w:r>
                                    <w:r>
                                      <w:rPr>
                                        <w:i/>
                                        <w:szCs w:val="24"/>
                                        <w:vertAlign w:val="superscript"/>
                                        <w:lang w:eastAsia="lt-LT"/>
                                      </w:rPr>
                                      <w:t>-0,41</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trike/>
                                        <w:szCs w:val="24"/>
                                      </w:rPr>
                                    </w:pPr>
                                    <w:r>
                                      <w:rPr>
                                        <w:i/>
                                        <w:szCs w:val="24"/>
                                        <w:lang w:eastAsia="lt-LT"/>
                                      </w:rPr>
                                      <w:t>k</w:t>
                                    </w:r>
                                    <w:r>
                                      <w:rPr>
                                        <w:i/>
                                        <w:szCs w:val="24"/>
                                        <w:vertAlign w:val="subscript"/>
                                        <w:lang w:eastAsia="lt-LT"/>
                                      </w:rPr>
                                      <w:t>h</w:t>
                                    </w:r>
                                    <w:r>
                                      <w:rPr>
                                        <w:i/>
                                        <w:szCs w:val="24"/>
                                        <w:lang w:eastAsia="lt-LT"/>
                                      </w:rPr>
                                      <w:t>·1051·A</w:t>
                                    </w:r>
                                    <w:r>
                                      <w:rPr>
                                        <w:i/>
                                        <w:szCs w:val="24"/>
                                        <w:vertAlign w:val="subscript"/>
                                        <w:lang w:eastAsia="lt-LT"/>
                                      </w:rPr>
                                      <w:t>p</w:t>
                                    </w:r>
                                    <w:r>
                                      <w:rPr>
                                        <w:i/>
                                        <w:szCs w:val="24"/>
                                        <w:vertAlign w:val="superscript"/>
                                        <w:lang w:eastAsia="lt-LT"/>
                                      </w:rPr>
                                      <w:t>-0,43</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·941·A</w:t>
                                    </w:r>
                                    <w:r>
                                      <w:rPr>
                                        <w:i/>
                                        <w:szCs w:val="24"/>
                                        <w:vertAlign w:val="subscript"/>
                                        <w:lang w:eastAsia="lt-LT"/>
                                      </w:rPr>
                                      <w:t>p</w:t>
                                    </w:r>
                                    <w:r>
                                      <w:rPr>
                                        <w:i/>
                                        <w:szCs w:val="24"/>
                                        <w:vertAlign w:val="superscript"/>
                                        <w:lang w:eastAsia="lt-LT"/>
                                      </w:rPr>
                                      <w:t>-0,44</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6.</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Maitinimo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·1153·A</w:t>
                                    </w:r>
                                    <w:r>
                                      <w:rPr>
                                        <w:i/>
                                        <w:szCs w:val="24"/>
                                        <w:vertAlign w:val="subscript"/>
                                        <w:lang w:eastAsia="lt-LT"/>
                                      </w:rPr>
                                      <w:t>p</w:t>
                                    </w:r>
                                    <w:r>
                                      <w:rPr>
                                        <w:i/>
                                        <w:szCs w:val="24"/>
                                        <w:vertAlign w:val="superscript"/>
                                        <w:lang w:eastAsia="lt-LT"/>
                                      </w:rPr>
                                      <w:t>-0,38</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·702·A</w:t>
                                    </w:r>
                                    <w:r>
                                      <w:rPr>
                                        <w:i/>
                                        <w:szCs w:val="24"/>
                                        <w:vertAlign w:val="subscript"/>
                                        <w:lang w:eastAsia="lt-LT"/>
                                      </w:rPr>
                                      <w:t>p</w:t>
                                    </w:r>
                                    <w:r>
                                      <w:rPr>
                                        <w:i/>
                                        <w:szCs w:val="24"/>
                                        <w:vertAlign w:val="superscript"/>
                                        <w:lang w:eastAsia="lt-LT"/>
                                      </w:rPr>
                                      <w:t>-0,38</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·684·A</w:t>
                                    </w:r>
                                    <w:r>
                                      <w:rPr>
                                        <w:i/>
                                        <w:szCs w:val="24"/>
                                        <w:vertAlign w:val="subscript"/>
                                        <w:lang w:eastAsia="lt-LT"/>
                                      </w:rPr>
                                      <w:t>p</w:t>
                                    </w:r>
                                    <w:r>
                                      <w:rPr>
                                        <w:i/>
                                        <w:szCs w:val="24"/>
                                        <w:vertAlign w:val="superscript"/>
                                        <w:lang w:eastAsia="lt-LT"/>
                                      </w:rPr>
                                      <w:t>-0,4</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·600·A</w:t>
                                    </w:r>
                                    <w:r>
                                      <w:rPr>
                                        <w:i/>
                                        <w:szCs w:val="24"/>
                                        <w:vertAlign w:val="subscript"/>
                                        <w:lang w:eastAsia="lt-LT"/>
                                      </w:rPr>
                                      <w:t>p</w:t>
                                    </w:r>
                                    <w:r>
                                      <w:rPr>
                                        <w:i/>
                                        <w:szCs w:val="24"/>
                                        <w:vertAlign w:val="superscript"/>
                                        <w:lang w:eastAsia="lt-LT"/>
                                      </w:rPr>
                                      <w:t>-0,41</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7.</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 xml:space="preserve">Prekybos paskirties pastatai </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·556·A</w:t>
                                    </w:r>
                                    <w:r>
                                      <w:rPr>
                                        <w:i/>
                                        <w:szCs w:val="24"/>
                                        <w:vertAlign w:val="subscript"/>
                                        <w:lang w:eastAsia="lt-LT"/>
                                      </w:rPr>
                                      <w:t>p</w:t>
                                    </w:r>
                                    <w:r>
                                      <w:rPr>
                                        <w:i/>
                                        <w:szCs w:val="24"/>
                                        <w:vertAlign w:val="superscript"/>
                                        <w:lang w:eastAsia="lt-LT"/>
                                      </w:rPr>
                                      <w:t>-0,24</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·300·A</w:t>
                                    </w:r>
                                    <w:r>
                                      <w:rPr>
                                        <w:i/>
                                        <w:szCs w:val="24"/>
                                        <w:vertAlign w:val="subscript"/>
                                        <w:lang w:eastAsia="lt-LT"/>
                                      </w:rPr>
                                      <w:t>p</w:t>
                                    </w:r>
                                    <w:r>
                                      <w:rPr>
                                        <w:i/>
                                        <w:szCs w:val="24"/>
                                        <w:vertAlign w:val="superscript"/>
                                        <w:lang w:eastAsia="lt-LT"/>
                                      </w:rPr>
                                      <w:t>-0,22</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·282·A</w:t>
                                    </w:r>
                                    <w:r>
                                      <w:rPr>
                                        <w:i/>
                                        <w:szCs w:val="24"/>
                                        <w:vertAlign w:val="subscript"/>
                                        <w:lang w:eastAsia="lt-LT"/>
                                      </w:rPr>
                                      <w:t>p</w:t>
                                    </w:r>
                                    <w:r>
                                      <w:rPr>
                                        <w:i/>
                                        <w:szCs w:val="24"/>
                                        <w:vertAlign w:val="superscript"/>
                                        <w:lang w:eastAsia="lt-LT"/>
                                      </w:rPr>
                                      <w:t>-0,24</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·240·A</w:t>
                                    </w:r>
                                    <w:r>
                                      <w:rPr>
                                        <w:i/>
                                        <w:szCs w:val="24"/>
                                        <w:vertAlign w:val="subscript"/>
                                        <w:lang w:eastAsia="lt-LT"/>
                                      </w:rPr>
                                      <w:t>p</w:t>
                                    </w:r>
                                    <w:r>
                                      <w:rPr>
                                        <w:i/>
                                        <w:szCs w:val="24"/>
                                        <w:vertAlign w:val="superscript"/>
                                        <w:lang w:eastAsia="lt-LT"/>
                                      </w:rPr>
                                      <w:t>-0,24</w:t>
                                    </w:r>
                                  </w:p>
                                </w:tc>
                              </w:tr>
                              <w:tr w:rsidR="004D4B57">
                                <w:trPr>
                                  <w:cantSplit/>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8.</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Sporto paskirties pastatai, išskyrus baseinus</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·1117·A</w:t>
                                    </w:r>
                                    <w:r>
                                      <w:rPr>
                                        <w:i/>
                                        <w:szCs w:val="24"/>
                                        <w:vertAlign w:val="subscript"/>
                                        <w:lang w:eastAsia="lt-LT"/>
                                      </w:rPr>
                                      <w:t>p</w:t>
                                    </w:r>
                                    <w:r>
                                      <w:rPr>
                                        <w:i/>
                                        <w:szCs w:val="24"/>
                                        <w:vertAlign w:val="superscript"/>
                                        <w:lang w:eastAsia="lt-LT"/>
                                      </w:rPr>
                                      <w:t>-0,36</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·724·A</w:t>
                                    </w:r>
                                    <w:r>
                                      <w:rPr>
                                        <w:i/>
                                        <w:szCs w:val="24"/>
                                        <w:vertAlign w:val="subscript"/>
                                        <w:lang w:eastAsia="lt-LT"/>
                                      </w:rPr>
                                      <w:t>p</w:t>
                                    </w:r>
                                    <w:r>
                                      <w:rPr>
                                        <w:i/>
                                        <w:szCs w:val="24"/>
                                        <w:vertAlign w:val="superscript"/>
                                        <w:lang w:eastAsia="lt-LT"/>
                                      </w:rPr>
                                      <w:t>-0,36</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·757·A</w:t>
                                    </w:r>
                                    <w:r>
                                      <w:rPr>
                                        <w:i/>
                                        <w:szCs w:val="24"/>
                                        <w:vertAlign w:val="subscript"/>
                                        <w:lang w:eastAsia="lt-LT"/>
                                      </w:rPr>
                                      <w:t>p</w:t>
                                    </w:r>
                                    <w:r>
                                      <w:rPr>
                                        <w:i/>
                                        <w:szCs w:val="24"/>
                                        <w:vertAlign w:val="superscript"/>
                                        <w:lang w:eastAsia="lt-LT"/>
                                      </w:rPr>
                                      <w:t>-0,38</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·647·A</w:t>
                                    </w:r>
                                    <w:r>
                                      <w:rPr>
                                        <w:i/>
                                        <w:szCs w:val="24"/>
                                        <w:vertAlign w:val="subscript"/>
                                        <w:lang w:eastAsia="lt-LT"/>
                                      </w:rPr>
                                      <w:t>p</w:t>
                                    </w:r>
                                    <w:r>
                                      <w:rPr>
                                        <w:i/>
                                        <w:szCs w:val="24"/>
                                        <w:vertAlign w:val="superscript"/>
                                        <w:lang w:eastAsia="lt-LT"/>
                                      </w:rPr>
                                      <w:t>-0,39</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9.</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Baseinai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·2474·A</w:t>
                                    </w:r>
                                    <w:r>
                                      <w:rPr>
                                        <w:i/>
                                        <w:szCs w:val="24"/>
                                        <w:vertAlign w:val="subscript"/>
                                        <w:lang w:eastAsia="lt-LT"/>
                                      </w:rPr>
                                      <w:t>p</w:t>
                                    </w:r>
                                    <w:r>
                                      <w:rPr>
                                        <w:i/>
                                        <w:szCs w:val="24"/>
                                        <w:vertAlign w:val="superscript"/>
                                        <w:lang w:eastAsia="lt-LT"/>
                                      </w:rPr>
                                      <w:t>-0,4</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·1897·A</w:t>
                                    </w:r>
                                    <w:r>
                                      <w:rPr>
                                        <w:i/>
                                        <w:szCs w:val="24"/>
                                        <w:vertAlign w:val="subscript"/>
                                        <w:lang w:eastAsia="lt-LT"/>
                                      </w:rPr>
                                      <w:t>p</w:t>
                                    </w:r>
                                    <w:r>
                                      <w:rPr>
                                        <w:i/>
                                        <w:szCs w:val="24"/>
                                        <w:vertAlign w:val="superscript"/>
                                        <w:lang w:eastAsia="lt-LT"/>
                                      </w:rPr>
                                      <w:t>-0,41</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·2185·A</w:t>
                                    </w:r>
                                    <w:r>
                                      <w:rPr>
                                        <w:i/>
                                        <w:szCs w:val="24"/>
                                        <w:vertAlign w:val="subscript"/>
                                        <w:lang w:eastAsia="lt-LT"/>
                                      </w:rPr>
                                      <w:t>p</w:t>
                                    </w:r>
                                    <w:r>
                                      <w:rPr>
                                        <w:i/>
                                        <w:szCs w:val="24"/>
                                        <w:vertAlign w:val="superscript"/>
                                        <w:lang w:eastAsia="lt-LT"/>
                                      </w:rPr>
                                      <w:t>-0,46</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·1969·A</w:t>
                                    </w:r>
                                    <w:r>
                                      <w:rPr>
                                        <w:i/>
                                        <w:szCs w:val="24"/>
                                        <w:vertAlign w:val="subscript"/>
                                        <w:lang w:eastAsia="lt-LT"/>
                                      </w:rPr>
                                      <w:t>p</w:t>
                                    </w:r>
                                    <w:r>
                                      <w:rPr>
                                        <w:i/>
                                        <w:szCs w:val="24"/>
                                        <w:vertAlign w:val="superscript"/>
                                        <w:lang w:eastAsia="lt-LT"/>
                                      </w:rPr>
                                      <w:t>-0,47</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10.</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Kultūros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·1214·A</w:t>
                                    </w:r>
                                    <w:r>
                                      <w:rPr>
                                        <w:i/>
                                        <w:szCs w:val="24"/>
                                        <w:vertAlign w:val="subscript"/>
                                        <w:lang w:eastAsia="lt-LT"/>
                                      </w:rPr>
                                      <w:t>p</w:t>
                                    </w:r>
                                    <w:r>
                                      <w:rPr>
                                        <w:i/>
                                        <w:szCs w:val="24"/>
                                        <w:vertAlign w:val="superscript"/>
                                        <w:lang w:eastAsia="lt-LT"/>
                                      </w:rPr>
                                      <w:t>-0,36</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·751·A</w:t>
                                    </w:r>
                                    <w:r>
                                      <w:rPr>
                                        <w:i/>
                                        <w:szCs w:val="24"/>
                                        <w:vertAlign w:val="subscript"/>
                                        <w:lang w:eastAsia="lt-LT"/>
                                      </w:rPr>
                                      <w:t>p</w:t>
                                    </w:r>
                                    <w:r>
                                      <w:rPr>
                                        <w:i/>
                                        <w:szCs w:val="24"/>
                                        <w:vertAlign w:val="superscript"/>
                                        <w:lang w:eastAsia="lt-LT"/>
                                      </w:rPr>
                                      <w:t>-0,36</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vertAlign w:val="superscript"/>
                                      </w:rPr>
                                    </w:pPr>
                                    <w:r>
                                      <w:rPr>
                                        <w:i/>
                                        <w:szCs w:val="24"/>
                                        <w:lang w:eastAsia="lt-LT"/>
                                      </w:rPr>
                                      <w:t>k</w:t>
                                    </w:r>
                                    <w:r>
                                      <w:rPr>
                                        <w:i/>
                                        <w:szCs w:val="24"/>
                                        <w:vertAlign w:val="subscript"/>
                                        <w:lang w:eastAsia="lt-LT"/>
                                      </w:rPr>
                                      <w:t>h</w:t>
                                    </w:r>
                                    <w:r>
                                      <w:rPr>
                                        <w:i/>
                                        <w:szCs w:val="24"/>
                                        <w:lang w:eastAsia="lt-LT"/>
                                      </w:rPr>
                                      <w:t>·797·A</w:t>
                                    </w:r>
                                    <w:r>
                                      <w:rPr>
                                        <w:i/>
                                        <w:szCs w:val="24"/>
                                        <w:vertAlign w:val="subscript"/>
                                        <w:lang w:eastAsia="lt-LT"/>
                                      </w:rPr>
                                      <w:t>p</w:t>
                                    </w:r>
                                    <w:r>
                                      <w:rPr>
                                        <w:i/>
                                        <w:szCs w:val="24"/>
                                        <w:vertAlign w:val="superscript"/>
                                        <w:lang w:eastAsia="lt-LT"/>
                                      </w:rPr>
                                      <w:t>-0,39</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vertAlign w:val="superscript"/>
                                      </w:rPr>
                                    </w:pPr>
                                    <w:r>
                                      <w:rPr>
                                        <w:i/>
                                        <w:szCs w:val="24"/>
                                        <w:lang w:eastAsia="lt-LT"/>
                                      </w:rPr>
                                      <w:t>k</w:t>
                                    </w:r>
                                    <w:r>
                                      <w:rPr>
                                        <w:i/>
                                        <w:szCs w:val="24"/>
                                        <w:vertAlign w:val="subscript"/>
                                        <w:lang w:eastAsia="lt-LT"/>
                                      </w:rPr>
                                      <w:t>h</w:t>
                                    </w:r>
                                    <w:r>
                                      <w:rPr>
                                        <w:i/>
                                        <w:szCs w:val="24"/>
                                        <w:lang w:eastAsia="lt-LT"/>
                                      </w:rPr>
                                      <w:t>·685·A</w:t>
                                    </w:r>
                                    <w:r>
                                      <w:rPr>
                                        <w:i/>
                                        <w:szCs w:val="24"/>
                                        <w:vertAlign w:val="subscript"/>
                                        <w:lang w:eastAsia="lt-LT"/>
                                      </w:rPr>
                                      <w:t>p</w:t>
                                    </w:r>
                                    <w:r>
                                      <w:rPr>
                                        <w:i/>
                                        <w:szCs w:val="24"/>
                                        <w:vertAlign w:val="superscript"/>
                                        <w:lang w:eastAsia="lt-LT"/>
                                      </w:rPr>
                                      <w:t>-0,4</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11.</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Garažų, gamybos ir pramonės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·545·A</w:t>
                                    </w:r>
                                    <w:r>
                                      <w:rPr>
                                        <w:i/>
                                        <w:szCs w:val="24"/>
                                        <w:vertAlign w:val="subscript"/>
                                        <w:lang w:eastAsia="lt-LT"/>
                                      </w:rPr>
                                      <w:t>p</w:t>
                                    </w:r>
                                    <w:r>
                                      <w:rPr>
                                        <w:i/>
                                        <w:szCs w:val="24"/>
                                        <w:vertAlign w:val="superscript"/>
                                        <w:lang w:eastAsia="lt-LT"/>
                                      </w:rPr>
                                      <w:t>-0,21</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·327·A</w:t>
                                    </w:r>
                                    <w:r>
                                      <w:rPr>
                                        <w:i/>
                                        <w:szCs w:val="24"/>
                                        <w:vertAlign w:val="subscript"/>
                                        <w:lang w:eastAsia="lt-LT"/>
                                      </w:rPr>
                                      <w:t>p</w:t>
                                    </w:r>
                                    <w:r>
                                      <w:rPr>
                                        <w:i/>
                                        <w:szCs w:val="24"/>
                                        <w:vertAlign w:val="superscript"/>
                                        <w:lang w:eastAsia="lt-LT"/>
                                      </w:rPr>
                                      <w:t>-0,18</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·250·A</w:t>
                                    </w:r>
                                    <w:r>
                                      <w:rPr>
                                        <w:i/>
                                        <w:szCs w:val="24"/>
                                        <w:vertAlign w:val="subscript"/>
                                        <w:lang w:eastAsia="lt-LT"/>
                                      </w:rPr>
                                      <w:t>p</w:t>
                                    </w:r>
                                    <w:r>
                                      <w:rPr>
                                        <w:i/>
                                        <w:szCs w:val="24"/>
                                        <w:vertAlign w:val="superscript"/>
                                        <w:lang w:eastAsia="lt-LT"/>
                                      </w:rPr>
                                      <w:t>-0,17</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·251·A</w:t>
                                    </w:r>
                                    <w:r>
                                      <w:rPr>
                                        <w:i/>
                                        <w:szCs w:val="24"/>
                                        <w:vertAlign w:val="subscript"/>
                                        <w:lang w:eastAsia="lt-LT"/>
                                      </w:rPr>
                                      <w:t>p</w:t>
                                    </w:r>
                                    <w:r>
                                      <w:rPr>
                                        <w:i/>
                                        <w:szCs w:val="24"/>
                                        <w:vertAlign w:val="superscript"/>
                                        <w:lang w:eastAsia="lt-LT"/>
                                      </w:rPr>
                                      <w:t>-0,19</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12.</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Sandėliavimo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·475·A</w:t>
                                    </w:r>
                                    <w:r>
                                      <w:rPr>
                                        <w:i/>
                                        <w:szCs w:val="24"/>
                                        <w:vertAlign w:val="subscript"/>
                                        <w:lang w:eastAsia="lt-LT"/>
                                      </w:rPr>
                                      <w:t>p</w:t>
                                    </w:r>
                                    <w:r>
                                      <w:rPr>
                                        <w:i/>
                                        <w:szCs w:val="24"/>
                                        <w:vertAlign w:val="superscript"/>
                                        <w:lang w:eastAsia="lt-LT"/>
                                      </w:rPr>
                                      <w:t>-0,2</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·290·A</w:t>
                                    </w:r>
                                    <w:r>
                                      <w:rPr>
                                        <w:i/>
                                        <w:szCs w:val="24"/>
                                        <w:vertAlign w:val="subscript"/>
                                        <w:lang w:eastAsia="lt-LT"/>
                                      </w:rPr>
                                      <w:t>p</w:t>
                                    </w:r>
                                    <w:r>
                                      <w:rPr>
                                        <w:i/>
                                        <w:szCs w:val="24"/>
                                        <w:vertAlign w:val="superscript"/>
                                        <w:lang w:eastAsia="lt-LT"/>
                                      </w:rPr>
                                      <w:t>-0,17</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·226·A</w:t>
                                    </w:r>
                                    <w:r>
                                      <w:rPr>
                                        <w:i/>
                                        <w:szCs w:val="24"/>
                                        <w:vertAlign w:val="subscript"/>
                                        <w:lang w:eastAsia="lt-LT"/>
                                      </w:rPr>
                                      <w:t>p</w:t>
                                    </w:r>
                                    <w:r>
                                      <w:rPr>
                                        <w:i/>
                                        <w:szCs w:val="24"/>
                                        <w:vertAlign w:val="superscript"/>
                                        <w:lang w:eastAsia="lt-LT"/>
                                      </w:rPr>
                                      <w:t>-0,16</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·225·A</w:t>
                                    </w:r>
                                    <w:r>
                                      <w:rPr>
                                        <w:i/>
                                        <w:szCs w:val="24"/>
                                        <w:vertAlign w:val="subscript"/>
                                        <w:lang w:eastAsia="lt-LT"/>
                                      </w:rPr>
                                      <w:t>p</w:t>
                                    </w:r>
                                    <w:r>
                                      <w:rPr>
                                        <w:i/>
                                        <w:szCs w:val="24"/>
                                        <w:vertAlign w:val="superscript"/>
                                        <w:lang w:eastAsia="lt-LT"/>
                                      </w:rPr>
                                      <w:t>-0,17</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13.</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Viešbučių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·660·A</w:t>
                                    </w:r>
                                    <w:r>
                                      <w:rPr>
                                        <w:i/>
                                        <w:szCs w:val="24"/>
                                        <w:vertAlign w:val="subscript"/>
                                        <w:lang w:eastAsia="lt-LT"/>
                                      </w:rPr>
                                      <w:t>p</w:t>
                                    </w:r>
                                    <w:r>
                                      <w:rPr>
                                        <w:i/>
                                        <w:szCs w:val="24"/>
                                        <w:vertAlign w:val="superscript"/>
                                        <w:lang w:eastAsia="lt-LT"/>
                                      </w:rPr>
                                      <w:t>-0,29</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·469·A</w:t>
                                    </w:r>
                                    <w:r>
                                      <w:rPr>
                                        <w:i/>
                                        <w:szCs w:val="24"/>
                                        <w:vertAlign w:val="subscript"/>
                                        <w:lang w:eastAsia="lt-LT"/>
                                      </w:rPr>
                                      <w:t>p</w:t>
                                    </w:r>
                                    <w:r>
                                      <w:rPr>
                                        <w:i/>
                                        <w:szCs w:val="24"/>
                                        <w:vertAlign w:val="superscript"/>
                                        <w:lang w:eastAsia="lt-LT"/>
                                      </w:rPr>
                                      <w:t>-0,31</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·457·A</w:t>
                                    </w:r>
                                    <w:r>
                                      <w:rPr>
                                        <w:i/>
                                        <w:szCs w:val="24"/>
                                        <w:vertAlign w:val="subscript"/>
                                        <w:lang w:eastAsia="lt-LT"/>
                                      </w:rPr>
                                      <w:t>p</w:t>
                                    </w:r>
                                    <w:r>
                                      <w:rPr>
                                        <w:i/>
                                        <w:szCs w:val="24"/>
                                        <w:vertAlign w:val="superscript"/>
                                        <w:lang w:eastAsia="lt-LT"/>
                                      </w:rPr>
                                      <w:t>-0,33</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·407·A</w:t>
                                    </w:r>
                                    <w:r>
                                      <w:rPr>
                                        <w:i/>
                                        <w:szCs w:val="24"/>
                                        <w:vertAlign w:val="subscript"/>
                                        <w:lang w:eastAsia="lt-LT"/>
                                      </w:rPr>
                                      <w:t>p</w:t>
                                    </w:r>
                                    <w:r>
                                      <w:rPr>
                                        <w:i/>
                                        <w:szCs w:val="24"/>
                                        <w:vertAlign w:val="superscript"/>
                                        <w:lang w:eastAsia="lt-LT"/>
                                      </w:rPr>
                                      <w:t>-0,34</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14.</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Paslaugų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·1079·A</w:t>
                                    </w:r>
                                    <w:r>
                                      <w:rPr>
                                        <w:i/>
                                        <w:szCs w:val="24"/>
                                        <w:vertAlign w:val="subscript"/>
                                        <w:lang w:eastAsia="lt-LT"/>
                                      </w:rPr>
                                      <w:t>p</w:t>
                                    </w:r>
                                    <w:r>
                                      <w:rPr>
                                        <w:i/>
                                        <w:szCs w:val="24"/>
                                        <w:vertAlign w:val="superscript"/>
                                        <w:lang w:eastAsia="lt-LT"/>
                                      </w:rPr>
                                      <w:t>-0,34</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·621·A</w:t>
                                    </w:r>
                                    <w:r>
                                      <w:rPr>
                                        <w:i/>
                                        <w:szCs w:val="24"/>
                                        <w:vertAlign w:val="subscript"/>
                                        <w:lang w:eastAsia="lt-LT"/>
                                      </w:rPr>
                                      <w:t>p</w:t>
                                    </w:r>
                                    <w:r>
                                      <w:rPr>
                                        <w:i/>
                                        <w:szCs w:val="24"/>
                                        <w:vertAlign w:val="superscript"/>
                                        <w:lang w:eastAsia="lt-LT"/>
                                      </w:rPr>
                                      <w:t>-0,31</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·543·A</w:t>
                                    </w:r>
                                    <w:r>
                                      <w:rPr>
                                        <w:i/>
                                        <w:szCs w:val="24"/>
                                        <w:vertAlign w:val="subscript"/>
                                        <w:lang w:eastAsia="lt-LT"/>
                                      </w:rPr>
                                      <w:t>p</w:t>
                                    </w:r>
                                    <w:r>
                                      <w:rPr>
                                        <w:i/>
                                        <w:szCs w:val="24"/>
                                        <w:vertAlign w:val="superscript"/>
                                        <w:lang w:eastAsia="lt-LT"/>
                                      </w:rPr>
                                      <w:t>-0,31</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·448·A</w:t>
                                    </w:r>
                                    <w:r>
                                      <w:rPr>
                                        <w:i/>
                                        <w:szCs w:val="24"/>
                                        <w:vertAlign w:val="subscript"/>
                                        <w:lang w:eastAsia="lt-LT"/>
                                      </w:rPr>
                                      <w:t>p</w:t>
                                    </w:r>
                                    <w:r>
                                      <w:rPr>
                                        <w:i/>
                                        <w:szCs w:val="24"/>
                                        <w:vertAlign w:val="superscript"/>
                                        <w:lang w:eastAsia="lt-LT"/>
                                      </w:rPr>
                                      <w:t>-0,3</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15.</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Transporto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·1065·A</w:t>
                                    </w:r>
                                    <w:r>
                                      <w:rPr>
                                        <w:i/>
                                        <w:szCs w:val="24"/>
                                        <w:vertAlign w:val="subscript"/>
                                        <w:lang w:eastAsia="lt-LT"/>
                                      </w:rPr>
                                      <w:t>p</w:t>
                                    </w:r>
                                    <w:r>
                                      <w:rPr>
                                        <w:i/>
                                        <w:szCs w:val="24"/>
                                        <w:vertAlign w:val="superscript"/>
                                        <w:lang w:eastAsia="lt-LT"/>
                                      </w:rPr>
                                      <w:t>-0,36</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·653·A</w:t>
                                    </w:r>
                                    <w:r>
                                      <w:rPr>
                                        <w:i/>
                                        <w:szCs w:val="24"/>
                                        <w:vertAlign w:val="subscript"/>
                                        <w:lang w:eastAsia="lt-LT"/>
                                      </w:rPr>
                                      <w:t>p</w:t>
                                    </w:r>
                                    <w:r>
                                      <w:rPr>
                                        <w:i/>
                                        <w:szCs w:val="24"/>
                                        <w:vertAlign w:val="superscript"/>
                                        <w:lang w:eastAsia="lt-LT"/>
                                      </w:rPr>
                                      <w:t>-0,35</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·650·A</w:t>
                                    </w:r>
                                    <w:r>
                                      <w:rPr>
                                        <w:i/>
                                        <w:szCs w:val="24"/>
                                        <w:vertAlign w:val="subscript"/>
                                        <w:lang w:eastAsia="lt-LT"/>
                                      </w:rPr>
                                      <w:t>p</w:t>
                                    </w:r>
                                    <w:r>
                                      <w:rPr>
                                        <w:i/>
                                        <w:szCs w:val="24"/>
                                        <w:vertAlign w:val="superscript"/>
                                        <w:lang w:eastAsia="lt-LT"/>
                                      </w:rPr>
                                      <w:t>-0,37</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·563·A</w:t>
                                    </w:r>
                                    <w:r>
                                      <w:rPr>
                                        <w:i/>
                                        <w:szCs w:val="24"/>
                                        <w:vertAlign w:val="subscript"/>
                                        <w:lang w:eastAsia="lt-LT"/>
                                      </w:rPr>
                                      <w:t>p</w:t>
                                    </w:r>
                                    <w:r>
                                      <w:rPr>
                                        <w:i/>
                                        <w:szCs w:val="24"/>
                                        <w:vertAlign w:val="superscript"/>
                                        <w:lang w:eastAsia="lt-LT"/>
                                      </w:rPr>
                                      <w:t>-0,38</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16.</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Poilsio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·644·A</w:t>
                                    </w:r>
                                    <w:r>
                                      <w:rPr>
                                        <w:i/>
                                        <w:szCs w:val="24"/>
                                        <w:vertAlign w:val="subscript"/>
                                        <w:lang w:eastAsia="lt-LT"/>
                                      </w:rPr>
                                      <w:t>p</w:t>
                                    </w:r>
                                    <w:r>
                                      <w:rPr>
                                        <w:i/>
                                        <w:szCs w:val="24"/>
                                        <w:vertAlign w:val="superscript"/>
                                        <w:lang w:eastAsia="lt-LT"/>
                                      </w:rPr>
                                      <w:t>-0,3</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·396·A</w:t>
                                    </w:r>
                                    <w:r>
                                      <w:rPr>
                                        <w:i/>
                                        <w:szCs w:val="24"/>
                                        <w:vertAlign w:val="subscript"/>
                                        <w:lang w:eastAsia="lt-LT"/>
                                      </w:rPr>
                                      <w:t>p</w:t>
                                    </w:r>
                                    <w:r>
                                      <w:rPr>
                                        <w:i/>
                                        <w:szCs w:val="24"/>
                                        <w:vertAlign w:val="superscript"/>
                                        <w:lang w:eastAsia="lt-LT"/>
                                      </w:rPr>
                                      <w:t>-0,3</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·365·A</w:t>
                                    </w:r>
                                    <w:r>
                                      <w:rPr>
                                        <w:i/>
                                        <w:szCs w:val="24"/>
                                        <w:vertAlign w:val="subscript"/>
                                        <w:lang w:eastAsia="lt-LT"/>
                                      </w:rPr>
                                      <w:t>p</w:t>
                                    </w:r>
                                    <w:r>
                                      <w:rPr>
                                        <w:i/>
                                        <w:szCs w:val="24"/>
                                        <w:vertAlign w:val="superscript"/>
                                        <w:lang w:eastAsia="lt-LT"/>
                                      </w:rPr>
                                      <w:t>-0,31</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·314·A</w:t>
                                    </w:r>
                                    <w:r>
                                      <w:rPr>
                                        <w:i/>
                                        <w:szCs w:val="24"/>
                                        <w:vertAlign w:val="subscript"/>
                                        <w:lang w:eastAsia="lt-LT"/>
                                      </w:rPr>
                                      <w:t>p</w:t>
                                    </w:r>
                                    <w:r>
                                      <w:rPr>
                                        <w:i/>
                                        <w:szCs w:val="24"/>
                                        <w:vertAlign w:val="superscript"/>
                                        <w:lang w:eastAsia="lt-LT"/>
                                      </w:rPr>
                                      <w:t>-0,32</w:t>
                                    </w:r>
                                  </w:p>
                                </w:tc>
                              </w:tr>
                              <w:tr w:rsidR="004D4B57">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rsidR="004D4B57" w:rsidRDefault="004B42D3">
                                    <w:pPr>
                                      <w:suppressAutoHyphens/>
                                      <w:spacing w:line="276" w:lineRule="auto"/>
                                      <w:jc w:val="center"/>
                                      <w:rPr>
                                        <w:rFonts w:eastAsia="Calibri"/>
                                        <w:szCs w:val="24"/>
                                      </w:rPr>
                                    </w:pPr>
                                    <w:r>
                                      <w:rPr>
                                        <w:szCs w:val="24"/>
                                        <w:lang w:eastAsia="lt-LT"/>
                                      </w:rPr>
                                      <w:t>17.</w:t>
                                    </w:r>
                                  </w:p>
                                </w:tc>
                                <w:tc>
                                  <w:tcPr>
                                    <w:tcW w:w="113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Specialiosios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·1351·A</w:t>
                                    </w:r>
                                    <w:r>
                                      <w:rPr>
                                        <w:i/>
                                        <w:szCs w:val="24"/>
                                        <w:vertAlign w:val="subscript"/>
                                        <w:lang w:eastAsia="lt-LT"/>
                                      </w:rPr>
                                      <w:t>p</w:t>
                                    </w:r>
                                    <w:r>
                                      <w:rPr>
                                        <w:i/>
                                        <w:szCs w:val="24"/>
                                        <w:vertAlign w:val="superscript"/>
                                        <w:lang w:eastAsia="lt-LT"/>
                                      </w:rPr>
                                      <w:t>-0,41</w:t>
                                    </w:r>
                                  </w:p>
                                </w:tc>
                                <w:tc>
                                  <w:tcPr>
                                    <w:tcW w:w="887"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·887·A</w:t>
                                    </w:r>
                                    <w:r>
                                      <w:rPr>
                                        <w:i/>
                                        <w:szCs w:val="24"/>
                                        <w:vertAlign w:val="subscript"/>
                                        <w:lang w:eastAsia="lt-LT"/>
                                      </w:rPr>
                                      <w:t>p</w:t>
                                    </w:r>
                                    <w:r>
                                      <w:rPr>
                                        <w:i/>
                                        <w:szCs w:val="24"/>
                                        <w:vertAlign w:val="superscript"/>
                                        <w:lang w:eastAsia="lt-LT"/>
                                      </w:rPr>
                                      <w:t>-0,41</w:t>
                                    </w:r>
                                  </w:p>
                                </w:tc>
                                <w:tc>
                                  <w:tcPr>
                                    <w:tcW w:w="888"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·884·A</w:t>
                                    </w:r>
                                    <w:r>
                                      <w:rPr>
                                        <w:i/>
                                        <w:szCs w:val="24"/>
                                        <w:vertAlign w:val="subscript"/>
                                        <w:lang w:eastAsia="lt-LT"/>
                                      </w:rPr>
                                      <w:t>p</w:t>
                                    </w:r>
                                    <w:r>
                                      <w:rPr>
                                        <w:i/>
                                        <w:szCs w:val="24"/>
                                        <w:vertAlign w:val="superscript"/>
                                        <w:lang w:eastAsia="lt-LT"/>
                                      </w:rPr>
                                      <w:t>-0,44</w:t>
                                    </w:r>
                                  </w:p>
                                </w:tc>
                                <w:tc>
                                  <w:tcPr>
                                    <w:tcW w:w="889"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·789·A</w:t>
                                    </w:r>
                                    <w:r>
                                      <w:rPr>
                                        <w:i/>
                                        <w:szCs w:val="24"/>
                                        <w:vertAlign w:val="subscript"/>
                                        <w:lang w:eastAsia="lt-LT"/>
                                      </w:rPr>
                                      <w:t>p</w:t>
                                    </w:r>
                                    <w:r>
                                      <w:rPr>
                                        <w:i/>
                                        <w:szCs w:val="24"/>
                                        <w:vertAlign w:val="superscript"/>
                                        <w:lang w:eastAsia="lt-LT"/>
                                      </w:rPr>
                                      <w:t>-0,45</w:t>
                                    </w:r>
                                  </w:p>
                                </w:tc>
                              </w:tr>
                            </w:tbl>
                            <w:p w:rsidR="004D4B57" w:rsidRDefault="004D4B57">
                              <w:pPr>
                                <w:suppressAutoHyphens/>
                                <w:rPr>
                                  <w:rFonts w:eastAsia="Calibri"/>
                                  <w:szCs w:val="22"/>
                                </w:rPr>
                              </w:pPr>
                            </w:p>
                            <w:p w:rsidR="004D4B57" w:rsidRDefault="004B42D3">
                              <w:pPr>
                                <w:suppressAutoHyphens/>
                                <w:jc w:val="center"/>
                                <w:rPr>
                                  <w:b/>
                                  <w:lang w:eastAsia="lt-LT"/>
                                </w:rPr>
                              </w:pPr>
                              <w:r>
                                <w:rPr>
                                  <w:b/>
                                  <w:lang w:eastAsia="lt-LT"/>
                                </w:rPr>
                                <w:t xml:space="preserve">Pataisos koeficientas </w:t>
                              </w:r>
                              <w:r>
                                <w:rPr>
                                  <w:b/>
                                  <w:i/>
                                  <w:lang w:eastAsia="lt-LT"/>
                                </w:rPr>
                                <w:t>k</w:t>
                              </w:r>
                              <w:r>
                                <w:rPr>
                                  <w:b/>
                                  <w:i/>
                                  <w:vertAlign w:val="subscript"/>
                                  <w:lang w:eastAsia="lt-LT"/>
                                </w:rPr>
                                <w:t>h</w:t>
                              </w:r>
                              <w:r>
                                <w:rPr>
                                  <w:b/>
                                  <w:lang w:eastAsia="lt-LT"/>
                                </w:rPr>
                                <w:t xml:space="preserve"> (vnt.) B, A, A+ ir A++ energinio naudingumo klasės pastatų (jų dalių) norminėms šiluminės energijos sąnaudoms pastatui (jo daliai) šildyti skaičiuoti</w:t>
                              </w:r>
                            </w:p>
                            <w:p w:rsidR="004D4B57" w:rsidRDefault="004B42D3">
                              <w:pPr>
                                <w:tabs>
                                  <w:tab w:val="num" w:pos="360"/>
                                </w:tabs>
                                <w:suppressAutoHyphens/>
                                <w:jc w:val="right"/>
                                <w:rPr>
                                  <w:lang w:eastAsia="lt-LT"/>
                                </w:rPr>
                              </w:pPr>
                              <w:r>
                                <w:rPr>
                                  <w:lang w:eastAsia="lt-LT"/>
                                </w:rPr>
                                <w:t>2.50 lentelė</w:t>
                              </w:r>
                            </w:p>
                            <w:tbl>
                              <w:tblPr>
                                <w:tblW w:w="9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3"/>
                                <w:gridCol w:w="3031"/>
                                <w:gridCol w:w="1509"/>
                                <w:gridCol w:w="1545"/>
                                <w:gridCol w:w="1383"/>
                                <w:gridCol w:w="1377"/>
                              </w:tblGrid>
                              <w:tr w:rsidR="004D4B57">
                                <w:trPr>
                                  <w:trHeight w:val="20"/>
                                  <w:tblHeader/>
                                </w:trPr>
                                <w:tc>
                                  <w:tcPr>
                                    <w:tcW w:w="299" w:type="pct"/>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right="-27" w:firstLine="30"/>
                                      <w:jc w:val="center"/>
                                      <w:rPr>
                                        <w:szCs w:val="24"/>
                                      </w:rPr>
                                    </w:pPr>
                                    <w:r>
                                      <w:rPr>
                                        <w:szCs w:val="24"/>
                                        <w:lang w:eastAsia="lt-LT"/>
                                      </w:rPr>
                                      <w:t>Eil. Nr.</w:t>
                                    </w:r>
                                  </w:p>
                                </w:tc>
                                <w:tc>
                                  <w:tcPr>
                                    <w:tcW w:w="1611" w:type="pct"/>
                                    <w:vMerge w:val="restar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Pastato paskirtis</w:t>
                                    </w:r>
                                  </w:p>
                                </w:tc>
                                <w:tc>
                                  <w:tcPr>
                                    <w:tcW w:w="3090" w:type="pct"/>
                                    <w:gridSpan w:val="4"/>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57" w:right="-57"/>
                                      <w:jc w:val="center"/>
                                      <w:rPr>
                                        <w:rFonts w:eastAsia="Calibri"/>
                                        <w:i/>
                                        <w:szCs w:val="24"/>
                                      </w:rPr>
                                    </w:pPr>
                                    <w:r>
                                      <w:rPr>
                                        <w:szCs w:val="24"/>
                                        <w:lang w:eastAsia="lt-LT"/>
                                      </w:rPr>
                                      <w:t xml:space="preserve">Koeficientas </w:t>
                                    </w:r>
                                    <w:r>
                                      <w:rPr>
                                        <w:i/>
                                        <w:szCs w:val="24"/>
                                        <w:lang w:eastAsia="lt-LT"/>
                                      </w:rPr>
                                      <w:t>k</w:t>
                                    </w:r>
                                    <w:r>
                                      <w:rPr>
                                        <w:i/>
                                        <w:szCs w:val="24"/>
                                        <w:vertAlign w:val="subscript"/>
                                        <w:lang w:eastAsia="lt-LT"/>
                                      </w:rPr>
                                      <w:t>h</w:t>
                                    </w:r>
                                    <w:r>
                                      <w:rPr>
                                        <w:szCs w:val="24"/>
                                        <w:lang w:eastAsia="lt-LT"/>
                                      </w:rPr>
                                      <w:t xml:space="preserve"> (vnt.)  B, A, A+ ir A++ energinio naudingumo klasių pastatams </w:t>
                                    </w:r>
                                  </w:p>
                                </w:tc>
                              </w:tr>
                              <w:tr w:rsidR="004D4B57">
                                <w:trPr>
                                  <w:trHeight w:val="20"/>
                                  <w:tblHeader/>
                                </w:trPr>
                                <w:tc>
                                  <w:tcPr>
                                    <w:tcW w:w="562" w:type="dxa"/>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szCs w:val="24"/>
                                      </w:rPr>
                                    </w:pPr>
                                  </w:p>
                                </w:tc>
                                <w:tc>
                                  <w:tcPr>
                                    <w:tcW w:w="3031" w:type="dxa"/>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rPr>
                                    </w:pPr>
                                  </w:p>
                                </w:tc>
                                <w:tc>
                                  <w:tcPr>
                                    <w:tcW w:w="802"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57" w:right="-57"/>
                                      <w:jc w:val="center"/>
                                      <w:rPr>
                                        <w:rFonts w:eastAsia="Calibri"/>
                                        <w:szCs w:val="24"/>
                                      </w:rPr>
                                    </w:pPr>
                                    <w:r>
                                      <w:rPr>
                                        <w:szCs w:val="24"/>
                                        <w:lang w:eastAsia="lt-LT"/>
                                      </w:rPr>
                                      <w:t>B</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jc w:val="center"/>
                                      <w:rPr>
                                        <w:rFonts w:eastAsia="Calibri"/>
                                        <w:szCs w:val="24"/>
                                      </w:rPr>
                                    </w:pPr>
                                    <w:r>
                                      <w:rPr>
                                        <w:szCs w:val="24"/>
                                        <w:lang w:eastAsia="lt-LT"/>
                                      </w:rPr>
                                      <w:t>A</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jc w:val="center"/>
                                      <w:rPr>
                                        <w:rFonts w:eastAsia="Calibri"/>
                                        <w:szCs w:val="24"/>
                                      </w:rPr>
                                    </w:pPr>
                                    <w:r>
                                      <w:rPr>
                                        <w:szCs w:val="24"/>
                                        <w:lang w:eastAsia="lt-LT"/>
                                      </w:rPr>
                                      <w:t>A+</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jc w:val="center"/>
                                      <w:rPr>
                                        <w:rFonts w:eastAsia="Calibri"/>
                                        <w:szCs w:val="24"/>
                                      </w:rPr>
                                    </w:pPr>
                                    <w:r>
                                      <w:rPr>
                                        <w:szCs w:val="24"/>
                                        <w:lang w:eastAsia="lt-LT"/>
                                      </w:rPr>
                                      <w:t>A++</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1.</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Gyvenamosios paskirties vieno ir dviejų butų pastatai (namai)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2.</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Kiti gyvenamosios paskirties pastatai (namai)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3.</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Administracinės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4.</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Mokslo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lastRenderedPageBreak/>
                                      <w:t>5.</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Gydymo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6.</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Maitinimo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7.</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 xml:space="preserve">Prekybos paskirties pastatai </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0,14·h+0,48</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0,14·h+0,46</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0,14·h+0,49</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hanging="51"/>
                                      <w:jc w:val="center"/>
                                      <w:rPr>
                                        <w:rFonts w:eastAsia="Calibri"/>
                                        <w:i/>
                                        <w:szCs w:val="24"/>
                                      </w:rPr>
                                    </w:pPr>
                                    <w:r>
                                      <w:rPr>
                                        <w:i/>
                                        <w:szCs w:val="24"/>
                                        <w:lang w:eastAsia="lt-LT"/>
                                      </w:rPr>
                                      <w:t>0,14·h+0,47</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8.</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Sporto paskirties pastatai, išskyrus baseinus</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0,14·h+0,48</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0,14·h+0,49</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0,11·h+0,56</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0,12·h+0,53</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9.</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Baseinai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0,16·h+0,36</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0,14·h+0,45</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0,13·h+0,49</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0,13·h+0,51</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10.</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Kultūros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0,18·h+0,3</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0,19·h+0,28</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vertAlign w:val="superscript"/>
                                      </w:rPr>
                                    </w:pPr>
                                    <w:r>
                                      <w:rPr>
                                        <w:i/>
                                        <w:szCs w:val="24"/>
                                        <w:lang w:eastAsia="lt-LT"/>
                                      </w:rPr>
                                      <w:t>0,18·h+0,32</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vertAlign w:val="superscript"/>
                                      </w:rPr>
                                    </w:pPr>
                                    <w:r>
                                      <w:rPr>
                                        <w:i/>
                                        <w:szCs w:val="24"/>
                                        <w:lang w:eastAsia="lt-LT"/>
                                      </w:rPr>
                                      <w:t>0,19·h+0,29</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11.</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Garažų, gamybos ir pramonės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both"/>
                                      <w:rPr>
                                        <w:rFonts w:eastAsia="Calibri"/>
                                        <w:i/>
                                        <w:szCs w:val="24"/>
                                      </w:rPr>
                                    </w:pPr>
                                    <w:r>
                                      <w:rPr>
                                        <w:i/>
                                        <w:szCs w:val="24"/>
                                        <w:lang w:eastAsia="lt-LT"/>
                                      </w:rPr>
                                      <w:t>0,09·h+0,65</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both"/>
                                      <w:rPr>
                                        <w:rFonts w:eastAsia="Calibri"/>
                                        <w:i/>
                                        <w:szCs w:val="24"/>
                                      </w:rPr>
                                    </w:pPr>
                                    <w:r>
                                      <w:rPr>
                                        <w:i/>
                                        <w:szCs w:val="24"/>
                                        <w:lang w:eastAsia="lt-LT"/>
                                      </w:rPr>
                                      <w:t>0,09·h+0,67</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both"/>
                                      <w:rPr>
                                        <w:rFonts w:eastAsia="Calibri"/>
                                        <w:i/>
                                        <w:szCs w:val="24"/>
                                      </w:rPr>
                                    </w:pPr>
                                    <w:r>
                                      <w:rPr>
                                        <w:i/>
                                        <w:szCs w:val="24"/>
                                        <w:lang w:eastAsia="lt-LT"/>
                                      </w:rPr>
                                      <w:t>0,08·h+0,69</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10"/>
                                      <w:jc w:val="both"/>
                                      <w:rPr>
                                        <w:rFonts w:eastAsia="Calibri"/>
                                        <w:i/>
                                        <w:szCs w:val="24"/>
                                      </w:rPr>
                                    </w:pPr>
                                    <w:r>
                                      <w:rPr>
                                        <w:i/>
                                        <w:szCs w:val="24"/>
                                        <w:lang w:eastAsia="lt-LT"/>
                                      </w:rPr>
                                      <w:t>0,09·h+0,66</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12.</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Sandėliavimo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0,09·h+0,68</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0,08·h+0,69</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0,08·h+0,71</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0,08·h+0,7</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13.</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Viešbučių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14.</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Paslaugų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0,15·h+0,47</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0,13·h+0,53</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0,11·h+0,64</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0,11·h+0,65</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15.</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Transporto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0,18·h+0,44</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0,17·h+0,44</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0,16·h+0,5</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0,17·h+0,47</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16.</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Poilsio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r>
                              <w:tr w:rsidR="004D4B57">
                                <w:trPr>
                                  <w:trHeight w:val="20"/>
                                </w:trPr>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firstLine="30"/>
                                      <w:jc w:val="center"/>
                                      <w:rPr>
                                        <w:szCs w:val="24"/>
                                      </w:rPr>
                                    </w:pPr>
                                    <w:r>
                                      <w:rPr>
                                        <w:szCs w:val="24"/>
                                        <w:lang w:eastAsia="lt-LT"/>
                                      </w:rPr>
                                      <w:t>17.</w:t>
                                    </w:r>
                                  </w:p>
                                </w:tc>
                                <w:tc>
                                  <w:tcPr>
                                    <w:tcW w:w="161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firstLine="30"/>
                                      <w:jc w:val="center"/>
                                      <w:rPr>
                                        <w:rFonts w:eastAsia="Calibri"/>
                                        <w:szCs w:val="24"/>
                                      </w:rPr>
                                    </w:pPr>
                                    <w:r>
                                      <w:rPr>
                                        <w:szCs w:val="24"/>
                                        <w:lang w:eastAsia="lt-LT"/>
                                      </w:rPr>
                                      <w:t>Specialiosios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ind w:left="-57" w:right="-57" w:firstLine="57"/>
                                      <w:jc w:val="center"/>
                                      <w:rPr>
                                        <w:rFonts w:eastAsia="Calibri"/>
                                        <w:i/>
                                        <w:szCs w:val="24"/>
                                      </w:rPr>
                                    </w:pPr>
                                    <w:r>
                                      <w:rPr>
                                        <w:i/>
                                        <w:szCs w:val="24"/>
                                        <w:lang w:eastAsia="lt-LT"/>
                                      </w:rPr>
                                      <w:t>1</w:t>
                                    </w:r>
                                  </w:p>
                                </w:tc>
                              </w:tr>
                            </w:tbl>
                            <w:p w:rsidR="004D4B57" w:rsidRDefault="004D4B57">
                              <w:pPr>
                                <w:suppressAutoHyphens/>
                              </w:pPr>
                            </w:p>
                            <w:p w:rsidR="004D4B57" w:rsidRDefault="004B42D3">
                              <w:pPr>
                                <w:suppressAutoHyphens/>
                                <w:rPr>
                                  <w:rFonts w:eastAsia="Calibri"/>
                                  <w:color w:val="000000"/>
                                  <w:szCs w:val="22"/>
                                  <w:lang w:eastAsia="lt-LT"/>
                                </w:rPr>
                              </w:pPr>
                              <w:r>
                                <w:rPr>
                                  <w:color w:val="000000"/>
                                  <w:lang w:eastAsia="lt-LT"/>
                                </w:rPr>
                                <w:t>čia lentelėje:  h – vidutinis pastato (jo dalies) šildomų patalpų aukštis (m). Apskaičiuojamas taip:</w:t>
                              </w:r>
                            </w:p>
                            <w:tbl>
                              <w:tblPr>
                                <w:tblW w:w="0" w:type="auto"/>
                                <w:jc w:val="center"/>
                                <w:tblLook w:val="01E0" w:firstRow="1" w:lastRow="1" w:firstColumn="1" w:lastColumn="1" w:noHBand="0" w:noVBand="0"/>
                              </w:tblPr>
                              <w:tblGrid>
                                <w:gridCol w:w="8568"/>
                                <w:gridCol w:w="1002"/>
                              </w:tblGrid>
                              <w:tr w:rsidR="004D4B57">
                                <w:trPr>
                                  <w:jc w:val="center"/>
                                </w:trPr>
                                <w:tc>
                                  <w:tcPr>
                                    <w:tcW w:w="8568" w:type="dxa"/>
                                    <w:vAlign w:val="center"/>
                                    <w:hideMark/>
                                  </w:tcPr>
                                  <w:p w:rsidR="004D4B57" w:rsidRDefault="004B42D3">
                                    <w:pPr>
                                      <w:suppressAutoHyphens/>
                                      <w:ind w:left="2552"/>
                                      <w:jc w:val="both"/>
                                      <w:rPr>
                                        <w:color w:val="000000"/>
                                        <w:szCs w:val="24"/>
                                      </w:rPr>
                                    </w:pPr>
                                    <w:r>
                                      <w:rPr>
                                        <w:color w:val="000000"/>
                                        <w:position w:val="-32"/>
                                        <w:szCs w:val="24"/>
                                      </w:rPr>
                                      <w:object w:dxaOrig="828" w:dyaOrig="744">
                                        <v:shape id="_x0000_i1214" type="#_x0000_t75" style="width:42pt;height:36pt" o:ole="">
                                          <v:imagedata r:id="rId380" o:title=""/>
                                        </v:shape>
                                        <o:OLEObject Type="Embed" ProgID="Equation.3" ShapeID="_x0000_i1214" DrawAspect="Content" ObjectID="_1668585835" r:id="rId381"/>
                                      </w:object>
                                    </w:r>
                                    <w:r>
                                      <w:rPr>
                                        <w:color w:val="000000"/>
                                        <w:szCs w:val="24"/>
                                        <w:lang w:eastAsia="lt-LT"/>
                                      </w:rPr>
                                      <w:t>,</w:t>
                                    </w:r>
                                  </w:p>
                                </w:tc>
                                <w:tc>
                                  <w:tcPr>
                                    <w:tcW w:w="1002" w:type="dxa"/>
                                    <w:vAlign w:val="center"/>
                                    <w:hideMark/>
                                  </w:tcPr>
                                  <w:p w:rsidR="004D4B57" w:rsidRDefault="004B42D3">
                                    <w:pPr>
                                      <w:suppressAutoHyphens/>
                                      <w:jc w:val="both"/>
                                      <w:rPr>
                                        <w:color w:val="000000"/>
                                        <w:szCs w:val="24"/>
                                      </w:rPr>
                                    </w:pPr>
                                    <w:r>
                                      <w:rPr>
                                        <w:color w:val="000000"/>
                                        <w:szCs w:val="24"/>
                                        <w:lang w:eastAsia="lt-LT"/>
                                      </w:rPr>
                                      <w:t>(2.618)</w:t>
                                    </w:r>
                                  </w:p>
                                </w:tc>
                              </w:tr>
                            </w:tbl>
                            <w:p w:rsidR="004D4B57" w:rsidRDefault="004D4B57">
                              <w:pPr>
                                <w:suppressAutoHyphens/>
                                <w:rPr>
                                  <w:color w:val="000000"/>
                                </w:rPr>
                              </w:pPr>
                            </w:p>
                            <w:p w:rsidR="004D4B57" w:rsidRDefault="004B42D3">
                              <w:pPr>
                                <w:suppressAutoHyphens/>
                                <w:ind w:left="720"/>
                                <w:rPr>
                                  <w:color w:val="000000"/>
                                  <w:lang w:eastAsia="lt-LT"/>
                                </w:rPr>
                              </w:pPr>
                              <w:r>
                                <w:rPr>
                                  <w:color w:val="000000"/>
                                  <w:lang w:eastAsia="lt-LT"/>
                                </w:rPr>
                                <w:t>čia:</w:t>
                              </w:r>
                              <w:r>
                                <w:rPr>
                                  <w:color w:val="000000"/>
                                  <w:lang w:eastAsia="lt-LT"/>
                                </w:rPr>
                                <w:tab/>
                              </w:r>
                              <w:r>
                                <w:rPr>
                                  <w:i/>
                                  <w:color w:val="000000"/>
                                  <w:lang w:eastAsia="lt-LT"/>
                                </w:rPr>
                                <w:t>V</w:t>
                              </w:r>
                              <w:r>
                                <w:rPr>
                                  <w:i/>
                                  <w:color w:val="000000"/>
                                  <w:vertAlign w:val="subscript"/>
                                  <w:lang w:eastAsia="lt-LT"/>
                                </w:rPr>
                                <w:t>p</w:t>
                              </w:r>
                              <w:r>
                                <w:rPr>
                                  <w:i/>
                                  <w:color w:val="000000"/>
                                  <w:lang w:eastAsia="lt-LT"/>
                                </w:rPr>
                                <w:t xml:space="preserve"> – </w:t>
                              </w:r>
                              <w:r>
                                <w:rPr>
                                  <w:color w:val="000000"/>
                                  <w:lang w:eastAsia="lt-LT"/>
                                </w:rPr>
                                <w:t>pastato (jo dalies) šildomų patalpų tūris (m³);</w:t>
                              </w:r>
                            </w:p>
                            <w:p w:rsidR="004D4B57" w:rsidRDefault="004B42D3">
                              <w:pPr>
                                <w:suppressAutoHyphens/>
                                <w:ind w:firstLine="720"/>
                                <w:jc w:val="both"/>
                                <w:rPr>
                                  <w:szCs w:val="24"/>
                                  <w:lang w:eastAsia="lt-LT"/>
                                </w:rPr>
                              </w:pPr>
                              <w:r>
                                <w:rPr>
                                  <w:szCs w:val="24"/>
                                  <w:lang w:eastAsia="lt-LT"/>
                                </w:rPr>
                                <w:t xml:space="preserve">93.2. C, B, A, A+ arba A++ energinio naudingumo klasės pastatų (jų dalių) pirminės energijos sąnaudos </w:t>
                              </w:r>
                              <w:r>
                                <w:rPr>
                                  <w:i/>
                                  <w:szCs w:val="24"/>
                                  <w:lang w:eastAsia="lt-LT"/>
                                </w:rPr>
                                <w:t>Q</w:t>
                              </w:r>
                              <w:r>
                                <w:rPr>
                                  <w:i/>
                                  <w:szCs w:val="24"/>
                                  <w:vertAlign w:val="subscript"/>
                                  <w:lang w:eastAsia="lt-LT"/>
                                </w:rPr>
                                <w:t>PR</w:t>
                              </w:r>
                              <w:r>
                                <w:rPr>
                                  <w:szCs w:val="24"/>
                                  <w:lang w:eastAsia="lt-LT"/>
                                </w:rPr>
                                <w:t xml:space="preserve"> (kWh/(m</w:t>
                              </w:r>
                              <w:r>
                                <w:rPr>
                                  <w:szCs w:val="24"/>
                                  <w:vertAlign w:val="superscript"/>
                                  <w:lang w:eastAsia="lt-LT"/>
                                </w:rPr>
                                <w:t>2</w:t>
                              </w:r>
                              <w:r>
                                <w:rPr>
                                  <w:szCs w:val="24"/>
                                  <w:lang w:eastAsia="lt-LT"/>
                                </w:rPr>
                                <w:t xml:space="preserve">·metai)), apskaičiuotos pagal (2.594-2) formulę, turi neviršyti 2.51 lentelėje nurodytų norminių pirminės energijos sąnaudų </w:t>
                              </w:r>
                              <w:r>
                                <w:rPr>
                                  <w:i/>
                                  <w:szCs w:val="24"/>
                                  <w:lang w:eastAsia="lt-LT"/>
                                </w:rPr>
                                <w:t>Q</w:t>
                              </w:r>
                              <w:r>
                                <w:rPr>
                                  <w:i/>
                                  <w:szCs w:val="24"/>
                                  <w:vertAlign w:val="subscript"/>
                                  <w:lang w:eastAsia="lt-LT"/>
                                </w:rPr>
                                <w:t>PR.N</w:t>
                              </w:r>
                              <w:r>
                                <w:rPr>
                                  <w:szCs w:val="24"/>
                                  <w:lang w:eastAsia="lt-LT"/>
                                </w:rPr>
                                <w:t xml:space="preserve"> (kWh/(m</w:t>
                              </w:r>
                              <w:r>
                                <w:rPr>
                                  <w:szCs w:val="24"/>
                                  <w:vertAlign w:val="superscript"/>
                                  <w:lang w:eastAsia="lt-LT"/>
                                </w:rPr>
                                <w:t>2</w:t>
                              </w:r>
                              <w:r>
                                <w:rPr>
                                  <w:szCs w:val="24"/>
                                  <w:lang w:eastAsia="lt-LT"/>
                                </w:rPr>
                                <w:t>·metai)). D, E, F ir G energinio naudingumo klasės pastatams norminėms pirminės energijos sąnaudoms reikalavimai nekeliami.</w:t>
                              </w:r>
                            </w:p>
                            <w:p w:rsidR="004D4B57" w:rsidRDefault="004D4B57">
                              <w:pPr>
                                <w:suppressAutoHyphens/>
                                <w:ind w:firstLine="720"/>
                                <w:jc w:val="both"/>
                                <w:rPr>
                                  <w:color w:val="000000"/>
                                  <w:lang w:eastAsia="lt-LT"/>
                                </w:rPr>
                              </w:pPr>
                            </w:p>
                            <w:p w:rsidR="004D4B57" w:rsidRDefault="004B42D3">
                              <w:pPr>
                                <w:suppressAutoHyphens/>
                                <w:jc w:val="center"/>
                                <w:rPr>
                                  <w:b/>
                                  <w:lang w:eastAsia="lt-LT"/>
                                </w:rPr>
                              </w:pPr>
                              <w:r>
                                <w:rPr>
                                  <w:b/>
                                  <w:lang w:eastAsia="lt-LT"/>
                                </w:rPr>
                                <w:t xml:space="preserve">C, B, A, A+ ir A++ energinio naudingumo klasės pastatų (jų dalių) norminės pirminės energijos sąnaudos </w:t>
                              </w:r>
                            </w:p>
                            <w:p w:rsidR="004D4B57" w:rsidRDefault="004B42D3">
                              <w:pPr>
                                <w:tabs>
                                  <w:tab w:val="num" w:pos="360"/>
                                </w:tabs>
                                <w:suppressAutoHyphens/>
                                <w:jc w:val="right"/>
                                <w:rPr>
                                  <w:lang w:eastAsia="lt-LT"/>
                                </w:rPr>
                              </w:pPr>
                              <w:r>
                                <w:rPr>
                                  <w:lang w:eastAsia="lt-LT"/>
                                </w:rPr>
                                <w:t>2.51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891"/>
                                <w:gridCol w:w="1480"/>
                                <w:gridCol w:w="1480"/>
                                <w:gridCol w:w="1480"/>
                                <w:gridCol w:w="1482"/>
                                <w:gridCol w:w="1486"/>
                              </w:tblGrid>
                              <w:tr w:rsidR="004D4B57">
                                <w:trPr>
                                  <w:trHeight w:val="20"/>
                                  <w:tblHeader/>
                                </w:trPr>
                                <w:tc>
                                  <w:tcPr>
                                    <w:tcW w:w="26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Eil.</w:t>
                                    </w:r>
                                  </w:p>
                                  <w:p w:rsidR="004D4B57" w:rsidRDefault="004B42D3">
                                    <w:pPr>
                                      <w:suppressAutoHyphens/>
                                      <w:jc w:val="center"/>
                                      <w:rPr>
                                        <w:rFonts w:eastAsia="Calibri"/>
                                        <w:szCs w:val="24"/>
                                        <w:lang w:eastAsia="lt-LT"/>
                                      </w:rPr>
                                    </w:pPr>
                                    <w:r>
                                      <w:rPr>
                                        <w:szCs w:val="24"/>
                                        <w:lang w:eastAsia="lt-LT"/>
                                      </w:rPr>
                                      <w:t>Nr.</w:t>
                                    </w:r>
                                  </w:p>
                                </w:tc>
                                <w:tc>
                                  <w:tcPr>
                                    <w:tcW w:w="96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Pastato paskirtis</w:t>
                                    </w:r>
                                  </w:p>
                                </w:tc>
                                <w:tc>
                                  <w:tcPr>
                                    <w:tcW w:w="3769" w:type="pct"/>
                                    <w:gridSpan w:val="5"/>
                                    <w:tcBorders>
                                      <w:top w:val="single" w:sz="4" w:space="0" w:color="auto"/>
                                      <w:left w:val="single" w:sz="4" w:space="0" w:color="auto"/>
                                      <w:bottom w:val="single" w:sz="4" w:space="0" w:color="auto"/>
                                      <w:right w:val="single" w:sz="4" w:space="0" w:color="auto"/>
                                    </w:tcBorders>
                                  </w:tcPr>
                                  <w:p w:rsidR="004D4B57" w:rsidRDefault="004B42D3">
                                    <w:pPr>
                                      <w:suppressAutoHyphens/>
                                      <w:ind w:left="-57" w:right="-57"/>
                                      <w:jc w:val="center"/>
                                      <w:rPr>
                                        <w:rFonts w:eastAsia="Calibri"/>
                                        <w:i/>
                                        <w:szCs w:val="24"/>
                                        <w:lang w:eastAsia="lt-LT"/>
                                      </w:rPr>
                                    </w:pPr>
                                    <w:r>
                                      <w:rPr>
                                        <w:szCs w:val="24"/>
                                        <w:lang w:eastAsia="lt-LT"/>
                                      </w:rPr>
                                      <w:t xml:space="preserve">C, B, A, A+ ir A++ energinio naudingumo klasių pastatų norminės pirminės energijos sąnaudos </w:t>
                                    </w:r>
                                    <w:r>
                                      <w:rPr>
                                        <w:i/>
                                        <w:szCs w:val="24"/>
                                        <w:lang w:eastAsia="lt-LT"/>
                                      </w:rPr>
                                      <w:t>Q</w:t>
                                    </w:r>
                                    <w:r>
                                      <w:rPr>
                                        <w:i/>
                                        <w:szCs w:val="24"/>
                                        <w:vertAlign w:val="subscript"/>
                                        <w:lang w:eastAsia="lt-LT"/>
                                      </w:rPr>
                                      <w:t>PR.N</w:t>
                                    </w:r>
                                    <w:r>
                                      <w:rPr>
                                        <w:szCs w:val="24"/>
                                        <w:lang w:eastAsia="lt-LT"/>
                                      </w:rPr>
                                      <w:t xml:space="preserve"> (kWh/(m² metai))</w:t>
                                    </w:r>
                                  </w:p>
                                </w:tc>
                              </w:tr>
                              <w:tr w:rsidR="004D4B57">
                                <w:trPr>
                                  <w:trHeight w:val="20"/>
                                  <w:tblHeader/>
                                </w:trPr>
                                <w:tc>
                                  <w:tcPr>
                                    <w:tcW w:w="269"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D4B57">
                                    <w:pPr>
                                      <w:suppressAutoHyphens/>
                                      <w:rPr>
                                        <w:rFonts w:eastAsia="Calibri"/>
                                        <w:szCs w:val="24"/>
                                        <w:lang w:eastAsia="lt-LT"/>
                                      </w:rPr>
                                    </w:pPr>
                                  </w:p>
                                </w:tc>
                                <w:tc>
                                  <w:tcPr>
                                    <w:tcW w:w="962"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D4B57">
                                    <w:pPr>
                                      <w:suppressAutoHyphens/>
                                      <w:rPr>
                                        <w:rFonts w:eastAsia="Calibri"/>
                                        <w:szCs w:val="24"/>
                                        <w:lang w:eastAsia="lt-LT"/>
                                      </w:rPr>
                                    </w:pPr>
                                  </w:p>
                                </w:tc>
                                <w:tc>
                                  <w:tcPr>
                                    <w:tcW w:w="753" w:type="pct"/>
                                    <w:tcBorders>
                                      <w:top w:val="single" w:sz="4" w:space="0" w:color="auto"/>
                                      <w:left w:val="single" w:sz="4" w:space="0" w:color="auto"/>
                                      <w:bottom w:val="single" w:sz="4" w:space="0" w:color="auto"/>
                                      <w:right w:val="single" w:sz="4" w:space="0" w:color="auto"/>
                                    </w:tcBorders>
                                  </w:tcPr>
                                  <w:p w:rsidR="004D4B57" w:rsidRDefault="004B42D3">
                                    <w:pPr>
                                      <w:suppressAutoHyphens/>
                                      <w:ind w:left="-57" w:right="-57"/>
                                      <w:jc w:val="center"/>
                                      <w:rPr>
                                        <w:szCs w:val="24"/>
                                        <w:lang w:eastAsia="lt-LT"/>
                                      </w:rPr>
                                    </w:pPr>
                                    <w:r>
                                      <w:rPr>
                                        <w:szCs w:val="24"/>
                                        <w:lang w:eastAsia="lt-LT"/>
                                      </w:rPr>
                                      <w:t>C</w:t>
                                    </w:r>
                                  </w:p>
                                </w:tc>
                                <w:tc>
                                  <w:tcPr>
                                    <w:tcW w:w="75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ind w:left="-57" w:right="-57"/>
                                      <w:jc w:val="center"/>
                                      <w:rPr>
                                        <w:rFonts w:eastAsia="Calibri"/>
                                        <w:szCs w:val="24"/>
                                        <w:lang w:eastAsia="lt-LT"/>
                                      </w:rPr>
                                    </w:pPr>
                                    <w:r>
                                      <w:rPr>
                                        <w:szCs w:val="24"/>
                                        <w:lang w:eastAsia="lt-LT"/>
                                      </w:rPr>
                                      <w:t>B</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jc w:val="center"/>
                                      <w:rPr>
                                        <w:rFonts w:eastAsia="Calibri"/>
                                        <w:szCs w:val="24"/>
                                        <w:lang w:eastAsia="lt-LT"/>
                                      </w:rPr>
                                    </w:pPr>
                                    <w:r>
                                      <w:rPr>
                                        <w:szCs w:val="24"/>
                                        <w:lang w:eastAsia="lt-LT"/>
                                      </w:rPr>
                                      <w:t>A</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jc w:val="center"/>
                                      <w:rPr>
                                        <w:rFonts w:eastAsia="Calibri"/>
                                        <w:szCs w:val="24"/>
                                        <w:lang w:eastAsia="lt-LT"/>
                                      </w:rPr>
                                    </w:pPr>
                                    <w:r>
                                      <w:rPr>
                                        <w:szCs w:val="24"/>
                                        <w:lang w:eastAsia="lt-LT"/>
                                      </w:rPr>
                                      <w:t>A+</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jc w:val="center"/>
                                      <w:rPr>
                                        <w:rFonts w:eastAsia="Calibri"/>
                                        <w:szCs w:val="24"/>
                                        <w:lang w:eastAsia="lt-LT"/>
                                      </w:rPr>
                                    </w:pPr>
                                    <w:r>
                                      <w:rPr>
                                        <w:szCs w:val="24"/>
                                        <w:lang w:eastAsia="lt-LT"/>
                                      </w:rPr>
                                      <w:t>A++</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1.</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Gyvenamosios paskirties vieno ir dviejų butų pastatai (namai)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·1237·A</w:t>
                                    </w:r>
                                    <w:r>
                                      <w:rPr>
                                        <w:i/>
                                        <w:szCs w:val="24"/>
                                        <w:vertAlign w:val="subscript"/>
                                        <w:lang w:eastAsia="lt-LT"/>
                                      </w:rPr>
                                      <w:t>p</w:t>
                                    </w:r>
                                    <w:r>
                                      <w:rPr>
                                        <w:i/>
                                        <w:szCs w:val="24"/>
                                        <w:vertAlign w:val="superscript"/>
                                        <w:lang w:eastAsia="lt-LT"/>
                                      </w:rPr>
                                      <w:t>-0,25</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·821·A</w:t>
                                    </w:r>
                                    <w:r>
                                      <w:rPr>
                                        <w:i/>
                                        <w:szCs w:val="24"/>
                                        <w:vertAlign w:val="subscript"/>
                                        <w:lang w:eastAsia="lt-LT"/>
                                      </w:rPr>
                                      <w:t>p</w:t>
                                    </w:r>
                                    <w:r>
                                      <w:rPr>
                                        <w:i/>
                                        <w:szCs w:val="24"/>
                                        <w:vertAlign w:val="superscript"/>
                                        <w:lang w:eastAsia="lt-LT"/>
                                      </w:rPr>
                                      <w:t xml:space="preserve">-0,22 </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·665·A</w:t>
                                    </w:r>
                                    <w:r>
                                      <w:rPr>
                                        <w:i/>
                                        <w:szCs w:val="24"/>
                                        <w:vertAlign w:val="subscript"/>
                                        <w:lang w:eastAsia="lt-LT"/>
                                      </w:rPr>
                                      <w:t>p</w:t>
                                    </w:r>
                                    <w:r>
                                      <w:rPr>
                                        <w:i/>
                                        <w:szCs w:val="24"/>
                                        <w:vertAlign w:val="superscript"/>
                                        <w:lang w:eastAsia="lt-LT"/>
                                      </w:rPr>
                                      <w:t>-0,21</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·622·A</w:t>
                                    </w:r>
                                    <w:r>
                                      <w:rPr>
                                        <w:i/>
                                        <w:szCs w:val="24"/>
                                        <w:vertAlign w:val="subscript"/>
                                        <w:lang w:eastAsia="lt-LT"/>
                                      </w:rPr>
                                      <w:t>p</w:t>
                                    </w:r>
                                    <w:r>
                                      <w:rPr>
                                        <w:i/>
                                        <w:szCs w:val="24"/>
                                        <w:vertAlign w:val="superscript"/>
                                        <w:lang w:eastAsia="lt-LT"/>
                                      </w:rPr>
                                      <w:t>-0,21</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·546·A</w:t>
                                    </w:r>
                                    <w:r>
                                      <w:rPr>
                                        <w:i/>
                                        <w:szCs w:val="24"/>
                                        <w:vertAlign w:val="subscript"/>
                                        <w:lang w:eastAsia="lt-LT"/>
                                      </w:rPr>
                                      <w:t>p</w:t>
                                    </w:r>
                                    <w:r>
                                      <w:rPr>
                                        <w:i/>
                                        <w:szCs w:val="24"/>
                                        <w:vertAlign w:val="superscript"/>
                                        <w:lang w:eastAsia="lt-LT"/>
                                      </w:rPr>
                                      <w:t>-0,2</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2.</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Kiti gyvenamosios paskirties pastatai (namai)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·556·A</w:t>
                                    </w:r>
                                    <w:r>
                                      <w:rPr>
                                        <w:i/>
                                        <w:szCs w:val="24"/>
                                        <w:vertAlign w:val="subscript"/>
                                        <w:lang w:eastAsia="lt-LT"/>
                                      </w:rPr>
                                      <w:t>p</w:t>
                                    </w:r>
                                    <w:r>
                                      <w:rPr>
                                        <w:i/>
                                        <w:szCs w:val="24"/>
                                        <w:vertAlign w:val="superscript"/>
                                        <w:lang w:eastAsia="lt-LT"/>
                                      </w:rPr>
                                      <w:t>-0,11</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·506·A</w:t>
                                    </w:r>
                                    <w:r>
                                      <w:rPr>
                                        <w:i/>
                                        <w:szCs w:val="24"/>
                                        <w:vertAlign w:val="subscript"/>
                                        <w:lang w:eastAsia="lt-LT"/>
                                      </w:rPr>
                                      <w:t>p</w:t>
                                    </w:r>
                                    <w:r>
                                      <w:rPr>
                                        <w:i/>
                                        <w:szCs w:val="24"/>
                                        <w:vertAlign w:val="superscript"/>
                                        <w:lang w:eastAsia="lt-LT"/>
                                      </w:rPr>
                                      <w:t>-0,11</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·366·A</w:t>
                                    </w:r>
                                    <w:r>
                                      <w:rPr>
                                        <w:i/>
                                        <w:szCs w:val="24"/>
                                        <w:vertAlign w:val="subscript"/>
                                        <w:lang w:eastAsia="lt-LT"/>
                                      </w:rPr>
                                      <w:t>p</w:t>
                                    </w:r>
                                    <w:r>
                                      <w:rPr>
                                        <w:i/>
                                        <w:szCs w:val="24"/>
                                        <w:vertAlign w:val="superscript"/>
                                        <w:lang w:eastAsia="lt-LT"/>
                                      </w:rPr>
                                      <w:t>-0,08</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·335·A</w:t>
                                    </w:r>
                                    <w:r>
                                      <w:rPr>
                                        <w:i/>
                                        <w:szCs w:val="24"/>
                                        <w:vertAlign w:val="subscript"/>
                                        <w:lang w:eastAsia="lt-LT"/>
                                      </w:rPr>
                                      <w:t>p</w:t>
                                    </w:r>
                                    <w:r>
                                      <w:rPr>
                                        <w:i/>
                                        <w:szCs w:val="24"/>
                                        <w:vertAlign w:val="superscript"/>
                                        <w:lang w:eastAsia="lt-LT"/>
                                      </w:rPr>
                                      <w:t>-0,08</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·307·A</w:t>
                                    </w:r>
                                    <w:r>
                                      <w:rPr>
                                        <w:i/>
                                        <w:szCs w:val="24"/>
                                        <w:vertAlign w:val="subscript"/>
                                        <w:lang w:eastAsia="lt-LT"/>
                                      </w:rPr>
                                      <w:t>p</w:t>
                                    </w:r>
                                    <w:r>
                                      <w:rPr>
                                        <w:i/>
                                        <w:szCs w:val="24"/>
                                        <w:vertAlign w:val="superscript"/>
                                        <w:lang w:eastAsia="lt-LT"/>
                                      </w:rPr>
                                      <w:t>-0,07</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3.</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 xml:space="preserve">Administracinės </w:t>
                                    </w:r>
                                    <w:r>
                                      <w:rPr>
                                        <w:szCs w:val="24"/>
                                        <w:lang w:eastAsia="lt-LT"/>
                                      </w:rPr>
                                      <w:lastRenderedPageBreak/>
                                      <w:t>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lastRenderedPageBreak/>
                                      <w:t>k</w:t>
                                    </w:r>
                                    <w:r>
                                      <w:rPr>
                                        <w:i/>
                                        <w:szCs w:val="24"/>
                                        <w:vertAlign w:val="subscript"/>
                                        <w:lang w:eastAsia="lt-LT"/>
                                      </w:rPr>
                                      <w:t>h</w:t>
                                    </w:r>
                                    <w:r>
                                      <w:rPr>
                                        <w:i/>
                                        <w:szCs w:val="24"/>
                                        <w:lang w:eastAsia="lt-LT"/>
                                      </w:rPr>
                                      <w:t>·675·A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·497·A</w:t>
                                    </w:r>
                                    <w:r>
                                      <w:rPr>
                                        <w:i/>
                                        <w:szCs w:val="24"/>
                                        <w:vertAlign w:val="subscript"/>
                                        <w:lang w:eastAsia="lt-LT"/>
                                      </w:rPr>
                                      <w:t>p</w:t>
                                    </w:r>
                                    <w:r>
                                      <w:rPr>
                                        <w:i/>
                                        <w:szCs w:val="24"/>
                                        <w:vertAlign w:val="superscript"/>
                                        <w:lang w:eastAsia="lt-LT"/>
                                      </w:rPr>
                                      <w:t>-0,13</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·413·A</w:t>
                                    </w:r>
                                    <w:r>
                                      <w:rPr>
                                        <w:i/>
                                        <w:szCs w:val="24"/>
                                        <w:vertAlign w:val="subscript"/>
                                        <w:lang w:eastAsia="lt-LT"/>
                                      </w:rPr>
                                      <w:t>p</w:t>
                                    </w:r>
                                    <w:r>
                                      <w:rPr>
                                        <w:i/>
                                        <w:szCs w:val="24"/>
                                        <w:vertAlign w:val="superscript"/>
                                        <w:lang w:eastAsia="lt-LT"/>
                                      </w:rPr>
                                      <w:t>-0,11</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·361·A</w:t>
                                    </w:r>
                                    <w:r>
                                      <w:rPr>
                                        <w:i/>
                                        <w:szCs w:val="24"/>
                                        <w:vertAlign w:val="subscript"/>
                                        <w:lang w:eastAsia="lt-LT"/>
                                      </w:rPr>
                                      <w:t>p</w:t>
                                    </w:r>
                                    <w:r>
                                      <w:rPr>
                                        <w:i/>
                                        <w:szCs w:val="24"/>
                                        <w:vertAlign w:val="superscript"/>
                                        <w:lang w:eastAsia="lt-LT"/>
                                      </w:rPr>
                                      <w:t>-0,11</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·320·A</w:t>
                                    </w:r>
                                    <w:r>
                                      <w:rPr>
                                        <w:i/>
                                        <w:szCs w:val="24"/>
                                        <w:vertAlign w:val="subscript"/>
                                        <w:lang w:eastAsia="lt-LT"/>
                                      </w:rPr>
                                      <w:t>p</w:t>
                                    </w:r>
                                    <w:r>
                                      <w:rPr>
                                        <w:i/>
                                        <w:szCs w:val="24"/>
                                        <w:vertAlign w:val="superscript"/>
                                        <w:lang w:eastAsia="lt-LT"/>
                                      </w:rPr>
                                      <w:t>-0,1</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lastRenderedPageBreak/>
                                      <w:t>4.</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Mokslo 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·1146·A</w:t>
                                    </w:r>
                                    <w:r>
                                      <w:rPr>
                                        <w:i/>
                                        <w:szCs w:val="24"/>
                                        <w:vertAlign w:val="subscript"/>
                                        <w:lang w:eastAsia="lt-LT"/>
                                      </w:rPr>
                                      <w:t>p</w:t>
                                    </w:r>
                                    <w:r>
                                      <w:rPr>
                                        <w:i/>
                                        <w:szCs w:val="24"/>
                                        <w:vertAlign w:val="superscript"/>
                                        <w:lang w:eastAsia="lt-LT"/>
                                      </w:rPr>
                                      <w:t>-0,22</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·784·A</w:t>
                                    </w:r>
                                    <w:r>
                                      <w:rPr>
                                        <w:i/>
                                        <w:szCs w:val="24"/>
                                        <w:vertAlign w:val="subscript"/>
                                        <w:lang w:eastAsia="lt-LT"/>
                                      </w:rPr>
                                      <w:t>p</w:t>
                                    </w:r>
                                    <w:r>
                                      <w:rPr>
                                        <w:i/>
                                        <w:szCs w:val="24"/>
                                        <w:vertAlign w:val="superscript"/>
                                        <w:lang w:eastAsia="lt-LT"/>
                                      </w:rPr>
                                      <w:t>-0,2</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·612·A</w:t>
                                    </w:r>
                                    <w:r>
                                      <w:rPr>
                                        <w:i/>
                                        <w:szCs w:val="24"/>
                                        <w:vertAlign w:val="subscript"/>
                                        <w:lang w:eastAsia="lt-LT"/>
                                      </w:rPr>
                                      <w:t>p</w:t>
                                    </w:r>
                                    <w:r>
                                      <w:rPr>
                                        <w:i/>
                                        <w:szCs w:val="24"/>
                                        <w:vertAlign w:val="superscript"/>
                                        <w:lang w:eastAsia="lt-LT"/>
                                      </w:rPr>
                                      <w:t>-0,18</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·520·A</w:t>
                                    </w:r>
                                    <w:r>
                                      <w:rPr>
                                        <w:i/>
                                        <w:szCs w:val="24"/>
                                        <w:vertAlign w:val="subscript"/>
                                        <w:lang w:eastAsia="lt-LT"/>
                                      </w:rPr>
                                      <w:t>p</w:t>
                                    </w:r>
                                    <w:r>
                                      <w:rPr>
                                        <w:i/>
                                        <w:szCs w:val="24"/>
                                        <w:vertAlign w:val="superscript"/>
                                        <w:lang w:eastAsia="lt-LT"/>
                                      </w:rPr>
                                      <w:t>-0,17</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·444·A</w:t>
                                    </w:r>
                                    <w:r>
                                      <w:rPr>
                                        <w:i/>
                                        <w:szCs w:val="24"/>
                                        <w:vertAlign w:val="subscript"/>
                                        <w:lang w:eastAsia="lt-LT"/>
                                      </w:rPr>
                                      <w:t>p</w:t>
                                    </w:r>
                                    <w:r>
                                      <w:rPr>
                                        <w:i/>
                                        <w:szCs w:val="24"/>
                                        <w:vertAlign w:val="superscript"/>
                                        <w:lang w:eastAsia="lt-LT"/>
                                      </w:rPr>
                                      <w:t>-0,15</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5.</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Gydymo 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·1207·A</w:t>
                                    </w:r>
                                    <w:r>
                                      <w:rPr>
                                        <w:i/>
                                        <w:szCs w:val="24"/>
                                        <w:vertAlign w:val="subscript"/>
                                        <w:lang w:eastAsia="lt-LT"/>
                                      </w:rPr>
                                      <w:t>p</w:t>
                                    </w:r>
                                    <w:r>
                                      <w:rPr>
                                        <w:i/>
                                        <w:szCs w:val="24"/>
                                        <w:vertAlign w:val="superscript"/>
                                        <w:lang w:eastAsia="lt-LT"/>
                                      </w:rPr>
                                      <w:t>-0,18</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·855·A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vertAlign w:val="superscript"/>
                                        <w:lang w:eastAsia="lt-LT"/>
                                      </w:rPr>
                                    </w:pPr>
                                    <w:r>
                                      <w:rPr>
                                        <w:i/>
                                        <w:szCs w:val="24"/>
                                        <w:lang w:eastAsia="lt-LT"/>
                                      </w:rPr>
                                      <w:t>k</w:t>
                                    </w:r>
                                    <w:r>
                                      <w:rPr>
                                        <w:i/>
                                        <w:szCs w:val="24"/>
                                        <w:vertAlign w:val="subscript"/>
                                        <w:lang w:eastAsia="lt-LT"/>
                                      </w:rPr>
                                      <w:t>h</w:t>
                                    </w:r>
                                    <w:r>
                                      <w:rPr>
                                        <w:i/>
                                        <w:szCs w:val="24"/>
                                        <w:lang w:eastAsia="lt-LT"/>
                                      </w:rPr>
                                      <w:t>·687·A</w:t>
                                    </w:r>
                                    <w:r>
                                      <w:rPr>
                                        <w:i/>
                                        <w:szCs w:val="24"/>
                                        <w:vertAlign w:val="subscript"/>
                                        <w:lang w:eastAsia="lt-LT"/>
                                      </w:rPr>
                                      <w:t>p</w:t>
                                    </w:r>
                                    <w:r>
                                      <w:rPr>
                                        <w:i/>
                                        <w:szCs w:val="24"/>
                                        <w:vertAlign w:val="superscript"/>
                                        <w:lang w:eastAsia="lt-LT"/>
                                      </w:rPr>
                                      <w:t>-0,13</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trike/>
                                        <w:szCs w:val="24"/>
                                        <w:lang w:eastAsia="lt-LT"/>
                                      </w:rPr>
                                    </w:pPr>
                                    <w:r>
                                      <w:rPr>
                                        <w:i/>
                                        <w:szCs w:val="24"/>
                                        <w:lang w:eastAsia="lt-LT"/>
                                      </w:rPr>
                                      <w:t>k</w:t>
                                    </w:r>
                                    <w:r>
                                      <w:rPr>
                                        <w:i/>
                                        <w:szCs w:val="24"/>
                                        <w:vertAlign w:val="subscript"/>
                                        <w:lang w:eastAsia="lt-LT"/>
                                      </w:rPr>
                                      <w:t>h</w:t>
                                    </w:r>
                                    <w:r>
                                      <w:rPr>
                                        <w:i/>
                                        <w:szCs w:val="24"/>
                                        <w:lang w:eastAsia="lt-LT"/>
                                      </w:rPr>
                                      <w:t>·592·A</w:t>
                                    </w:r>
                                    <w:r>
                                      <w:rPr>
                                        <w:i/>
                                        <w:szCs w:val="24"/>
                                        <w:vertAlign w:val="subscript"/>
                                        <w:lang w:eastAsia="lt-LT"/>
                                      </w:rPr>
                                      <w:t>p</w:t>
                                    </w:r>
                                    <w:r>
                                      <w:rPr>
                                        <w:i/>
                                        <w:szCs w:val="24"/>
                                        <w:vertAlign w:val="superscript"/>
                                        <w:lang w:eastAsia="lt-LT"/>
                                      </w:rPr>
                                      <w:t>-0,12</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·519·A</w:t>
                                    </w:r>
                                    <w:r>
                                      <w:rPr>
                                        <w:i/>
                                        <w:szCs w:val="24"/>
                                        <w:vertAlign w:val="subscript"/>
                                        <w:lang w:eastAsia="lt-LT"/>
                                      </w:rPr>
                                      <w:t>p</w:t>
                                    </w:r>
                                    <w:r>
                                      <w:rPr>
                                        <w:i/>
                                        <w:szCs w:val="24"/>
                                        <w:vertAlign w:val="superscript"/>
                                        <w:lang w:eastAsia="lt-LT"/>
                                      </w:rPr>
                                      <w:t>-0,1</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6.</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Maitinimo 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·1173·A</w:t>
                                    </w:r>
                                    <w:r>
                                      <w:rPr>
                                        <w:i/>
                                        <w:szCs w:val="24"/>
                                        <w:vertAlign w:val="subscript"/>
                                        <w:lang w:eastAsia="lt-LT"/>
                                      </w:rPr>
                                      <w:t>p</w:t>
                                    </w:r>
                                    <w:r>
                                      <w:rPr>
                                        <w:i/>
                                        <w:szCs w:val="24"/>
                                        <w:vertAlign w:val="superscript"/>
                                        <w:lang w:eastAsia="lt-LT"/>
                                      </w:rPr>
                                      <w:t>-0,16</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·851·A</w:t>
                                    </w:r>
                                    <w:r>
                                      <w:rPr>
                                        <w:i/>
                                        <w:szCs w:val="24"/>
                                        <w:vertAlign w:val="subscript"/>
                                        <w:lang w:eastAsia="lt-LT"/>
                                      </w:rPr>
                                      <w:t>p</w:t>
                                    </w:r>
                                    <w:r>
                                      <w:rPr>
                                        <w:i/>
                                        <w:szCs w:val="24"/>
                                        <w:vertAlign w:val="superscript"/>
                                        <w:lang w:eastAsia="lt-LT"/>
                                      </w:rPr>
                                      <w:t>-0,13</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·745·A</w:t>
                                    </w:r>
                                    <w:r>
                                      <w:rPr>
                                        <w:i/>
                                        <w:szCs w:val="24"/>
                                        <w:vertAlign w:val="subscript"/>
                                        <w:lang w:eastAsia="lt-LT"/>
                                      </w:rPr>
                                      <w:t>p</w:t>
                                    </w:r>
                                    <w:r>
                                      <w:rPr>
                                        <w:i/>
                                        <w:szCs w:val="24"/>
                                        <w:vertAlign w:val="superscript"/>
                                        <w:lang w:eastAsia="lt-LT"/>
                                      </w:rPr>
                                      <w:t>-0,11</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·668·A</w:t>
                                    </w:r>
                                    <w:r>
                                      <w:rPr>
                                        <w:i/>
                                        <w:szCs w:val="24"/>
                                        <w:vertAlign w:val="subscript"/>
                                        <w:lang w:eastAsia="lt-LT"/>
                                      </w:rPr>
                                      <w:t>p</w:t>
                                    </w:r>
                                    <w:r>
                                      <w:rPr>
                                        <w:i/>
                                        <w:szCs w:val="24"/>
                                        <w:vertAlign w:val="superscript"/>
                                        <w:lang w:eastAsia="lt-LT"/>
                                      </w:rPr>
                                      <w:t>-0,1</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·621·A</w:t>
                                    </w:r>
                                    <w:r>
                                      <w:rPr>
                                        <w:i/>
                                        <w:szCs w:val="24"/>
                                        <w:vertAlign w:val="subscript"/>
                                        <w:lang w:eastAsia="lt-LT"/>
                                      </w:rPr>
                                      <w:t>p</w:t>
                                    </w:r>
                                    <w:r>
                                      <w:rPr>
                                        <w:i/>
                                        <w:szCs w:val="24"/>
                                        <w:vertAlign w:val="superscript"/>
                                        <w:lang w:eastAsia="lt-LT"/>
                                      </w:rPr>
                                      <w:t>-0,1</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7.</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 xml:space="preserve">Prekybos paskirties pastatai </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·849·A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·571·A</w:t>
                                    </w:r>
                                    <w:r>
                                      <w:rPr>
                                        <w:i/>
                                        <w:szCs w:val="24"/>
                                        <w:vertAlign w:val="subscript"/>
                                        <w:lang w:eastAsia="lt-LT"/>
                                      </w:rPr>
                                      <w:t>p</w:t>
                                    </w:r>
                                    <w:r>
                                      <w:rPr>
                                        <w:i/>
                                        <w:szCs w:val="24"/>
                                        <w:vertAlign w:val="superscript"/>
                                        <w:lang w:eastAsia="lt-LT"/>
                                      </w:rPr>
                                      <w:t>-0,12</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·506·A</w:t>
                                    </w:r>
                                    <w:r>
                                      <w:rPr>
                                        <w:i/>
                                        <w:szCs w:val="24"/>
                                        <w:vertAlign w:val="subscript"/>
                                        <w:lang w:eastAsia="lt-LT"/>
                                      </w:rPr>
                                      <w:t>p</w:t>
                                    </w:r>
                                    <w:r>
                                      <w:rPr>
                                        <w:i/>
                                        <w:szCs w:val="24"/>
                                        <w:vertAlign w:val="superscript"/>
                                        <w:lang w:eastAsia="lt-LT"/>
                                      </w:rPr>
                                      <w:t>-0,11</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·445·A</w:t>
                                    </w:r>
                                    <w:r>
                                      <w:rPr>
                                        <w:i/>
                                        <w:szCs w:val="24"/>
                                        <w:vertAlign w:val="subscript"/>
                                        <w:lang w:eastAsia="lt-LT"/>
                                      </w:rPr>
                                      <w:t>p</w:t>
                                    </w:r>
                                    <w:r>
                                      <w:rPr>
                                        <w:i/>
                                        <w:szCs w:val="24"/>
                                        <w:vertAlign w:val="superscript"/>
                                        <w:lang w:eastAsia="lt-LT"/>
                                      </w:rPr>
                                      <w:t>-0,11</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·409·A</w:t>
                                    </w:r>
                                    <w:r>
                                      <w:rPr>
                                        <w:i/>
                                        <w:szCs w:val="24"/>
                                        <w:vertAlign w:val="subscript"/>
                                        <w:lang w:eastAsia="lt-LT"/>
                                      </w:rPr>
                                      <w:t>p</w:t>
                                    </w:r>
                                    <w:r>
                                      <w:rPr>
                                        <w:i/>
                                        <w:szCs w:val="24"/>
                                        <w:vertAlign w:val="superscript"/>
                                        <w:lang w:eastAsia="lt-LT"/>
                                      </w:rPr>
                                      <w:t>-0,1</w:t>
                                    </w:r>
                                  </w:p>
                                </w:tc>
                              </w:tr>
                              <w:tr w:rsidR="004D4B57">
                                <w:trPr>
                                  <w:cantSplit/>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8.</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Sporto paskirties pastatai, išskyrus baseinus</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·781·A</w:t>
                                    </w:r>
                                    <w:r>
                                      <w:rPr>
                                        <w:i/>
                                        <w:szCs w:val="24"/>
                                        <w:vertAlign w:val="subscript"/>
                                        <w:lang w:eastAsia="lt-LT"/>
                                      </w:rPr>
                                      <w:t>p</w:t>
                                    </w:r>
                                    <w:r>
                                      <w:rPr>
                                        <w:i/>
                                        <w:szCs w:val="24"/>
                                        <w:vertAlign w:val="superscript"/>
                                        <w:lang w:eastAsia="lt-LT"/>
                                      </w:rPr>
                                      <w:t>-0,11</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·609·A</w:t>
                                    </w:r>
                                    <w:r>
                                      <w:rPr>
                                        <w:i/>
                                        <w:szCs w:val="24"/>
                                        <w:vertAlign w:val="subscript"/>
                                        <w:lang w:eastAsia="lt-LT"/>
                                      </w:rPr>
                                      <w:t>p</w:t>
                                    </w:r>
                                    <w:r>
                                      <w:rPr>
                                        <w:i/>
                                        <w:szCs w:val="24"/>
                                        <w:vertAlign w:val="superscript"/>
                                        <w:lang w:eastAsia="lt-LT"/>
                                      </w:rPr>
                                      <w:t>-0,09</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·528·A</w:t>
                                    </w:r>
                                    <w:r>
                                      <w:rPr>
                                        <w:i/>
                                        <w:szCs w:val="24"/>
                                        <w:vertAlign w:val="subscript"/>
                                        <w:lang w:eastAsia="lt-LT"/>
                                      </w:rPr>
                                      <w:t>p</w:t>
                                    </w:r>
                                    <w:r>
                                      <w:rPr>
                                        <w:i/>
                                        <w:szCs w:val="24"/>
                                        <w:vertAlign w:val="superscript"/>
                                        <w:lang w:eastAsia="lt-LT"/>
                                      </w:rPr>
                                      <w:t>-0,08</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·477·A</w:t>
                                    </w:r>
                                    <w:r>
                                      <w:rPr>
                                        <w:i/>
                                        <w:szCs w:val="24"/>
                                        <w:vertAlign w:val="subscript"/>
                                        <w:lang w:eastAsia="lt-LT"/>
                                      </w:rPr>
                                      <w:t>p</w:t>
                                    </w:r>
                                    <w:r>
                                      <w:rPr>
                                        <w:i/>
                                        <w:szCs w:val="24"/>
                                        <w:vertAlign w:val="superscript"/>
                                        <w:lang w:eastAsia="lt-LT"/>
                                      </w:rPr>
                                      <w:t>-0,07</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·439·A</w:t>
                                    </w:r>
                                    <w:r>
                                      <w:rPr>
                                        <w:i/>
                                        <w:szCs w:val="24"/>
                                        <w:vertAlign w:val="subscript"/>
                                        <w:lang w:eastAsia="lt-LT"/>
                                      </w:rPr>
                                      <w:t>p</w:t>
                                    </w:r>
                                    <w:r>
                                      <w:rPr>
                                        <w:i/>
                                        <w:szCs w:val="24"/>
                                        <w:vertAlign w:val="superscript"/>
                                        <w:lang w:eastAsia="lt-LT"/>
                                      </w:rPr>
                                      <w:t>-0,07</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9.</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Baseinai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·1367·A</w:t>
                                    </w:r>
                                    <w:r>
                                      <w:rPr>
                                        <w:i/>
                                        <w:szCs w:val="24"/>
                                        <w:vertAlign w:val="subscript"/>
                                        <w:lang w:eastAsia="lt-LT"/>
                                      </w:rPr>
                                      <w:t>p</w:t>
                                    </w:r>
                                    <w:r>
                                      <w:rPr>
                                        <w:i/>
                                        <w:szCs w:val="24"/>
                                        <w:vertAlign w:val="superscript"/>
                                        <w:lang w:eastAsia="lt-LT"/>
                                      </w:rPr>
                                      <w:t>-0,12</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·1012·A</w:t>
                                    </w:r>
                                    <w:r>
                                      <w:rPr>
                                        <w:i/>
                                        <w:szCs w:val="24"/>
                                        <w:vertAlign w:val="subscript"/>
                                        <w:lang w:eastAsia="lt-LT"/>
                                      </w:rPr>
                                      <w:t>p</w:t>
                                    </w:r>
                                    <w:r>
                                      <w:rPr>
                                        <w:i/>
                                        <w:szCs w:val="24"/>
                                        <w:vertAlign w:val="superscript"/>
                                        <w:lang w:eastAsia="lt-LT"/>
                                      </w:rPr>
                                      <w:t>-0,09</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·843·A</w:t>
                                    </w:r>
                                    <w:r>
                                      <w:rPr>
                                        <w:i/>
                                        <w:szCs w:val="24"/>
                                        <w:vertAlign w:val="subscript"/>
                                        <w:lang w:eastAsia="lt-LT"/>
                                      </w:rPr>
                                      <w:t>p</w:t>
                                    </w:r>
                                    <w:r>
                                      <w:rPr>
                                        <w:i/>
                                        <w:szCs w:val="24"/>
                                        <w:vertAlign w:val="superscript"/>
                                        <w:lang w:eastAsia="lt-LT"/>
                                      </w:rPr>
                                      <w:t>-0,08</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·717·A</w:t>
                                    </w:r>
                                    <w:r>
                                      <w:rPr>
                                        <w:i/>
                                        <w:szCs w:val="24"/>
                                        <w:vertAlign w:val="subscript"/>
                                        <w:lang w:eastAsia="lt-LT"/>
                                      </w:rPr>
                                      <w:t>p</w:t>
                                    </w:r>
                                    <w:r>
                                      <w:rPr>
                                        <w:i/>
                                        <w:szCs w:val="24"/>
                                        <w:vertAlign w:val="superscript"/>
                                        <w:lang w:eastAsia="lt-LT"/>
                                      </w:rPr>
                                      <w:t>-0,06</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·626·A</w:t>
                                    </w:r>
                                    <w:r>
                                      <w:rPr>
                                        <w:i/>
                                        <w:szCs w:val="24"/>
                                        <w:vertAlign w:val="subscript"/>
                                        <w:lang w:eastAsia="lt-LT"/>
                                      </w:rPr>
                                      <w:t>p</w:t>
                                    </w:r>
                                    <w:r>
                                      <w:rPr>
                                        <w:i/>
                                        <w:szCs w:val="24"/>
                                        <w:vertAlign w:val="superscript"/>
                                        <w:lang w:eastAsia="lt-LT"/>
                                      </w:rPr>
                                      <w:t>-0,05</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10.</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Kultūros 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·1093·A</w:t>
                                    </w:r>
                                    <w:r>
                                      <w:rPr>
                                        <w:i/>
                                        <w:szCs w:val="24"/>
                                        <w:vertAlign w:val="subscript"/>
                                        <w:lang w:eastAsia="lt-LT"/>
                                      </w:rPr>
                                      <w:t>p</w:t>
                                    </w:r>
                                    <w:r>
                                      <w:rPr>
                                        <w:i/>
                                        <w:szCs w:val="24"/>
                                        <w:vertAlign w:val="superscript"/>
                                        <w:lang w:eastAsia="lt-LT"/>
                                      </w:rPr>
                                      <w:t>-0,19</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·750·A</w:t>
                                    </w:r>
                                    <w:r>
                                      <w:rPr>
                                        <w:i/>
                                        <w:szCs w:val="24"/>
                                        <w:vertAlign w:val="subscript"/>
                                        <w:lang w:eastAsia="lt-LT"/>
                                      </w:rPr>
                                      <w:t>p</w:t>
                                    </w:r>
                                    <w:r>
                                      <w:rPr>
                                        <w:i/>
                                        <w:szCs w:val="24"/>
                                        <w:vertAlign w:val="superscript"/>
                                        <w:lang w:eastAsia="lt-LT"/>
                                      </w:rPr>
                                      <w:t>-0,16</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·589·A</w:t>
                                    </w:r>
                                    <w:r>
                                      <w:rPr>
                                        <w:i/>
                                        <w:szCs w:val="24"/>
                                        <w:vertAlign w:val="subscript"/>
                                        <w:lang w:eastAsia="lt-LT"/>
                                      </w:rPr>
                                      <w:t>p</w:t>
                                    </w:r>
                                    <w:r>
                                      <w:rPr>
                                        <w:i/>
                                        <w:szCs w:val="24"/>
                                        <w:vertAlign w:val="superscript"/>
                                        <w:lang w:eastAsia="lt-LT"/>
                                      </w:rPr>
                                      <w:t>-0,14</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vertAlign w:val="superscript"/>
                                        <w:lang w:eastAsia="lt-LT"/>
                                      </w:rPr>
                                    </w:pPr>
                                    <w:r>
                                      <w:rPr>
                                        <w:i/>
                                        <w:szCs w:val="24"/>
                                        <w:lang w:eastAsia="lt-LT"/>
                                      </w:rPr>
                                      <w:t>k</w:t>
                                    </w:r>
                                    <w:r>
                                      <w:rPr>
                                        <w:i/>
                                        <w:szCs w:val="24"/>
                                        <w:vertAlign w:val="subscript"/>
                                        <w:lang w:eastAsia="lt-LT"/>
                                      </w:rPr>
                                      <w:t>h</w:t>
                                    </w:r>
                                    <w:r>
                                      <w:rPr>
                                        <w:i/>
                                        <w:szCs w:val="24"/>
                                        <w:lang w:eastAsia="lt-LT"/>
                                      </w:rPr>
                                      <w:t>·499·A</w:t>
                                    </w:r>
                                    <w:r>
                                      <w:rPr>
                                        <w:i/>
                                        <w:szCs w:val="24"/>
                                        <w:vertAlign w:val="subscript"/>
                                        <w:lang w:eastAsia="lt-LT"/>
                                      </w:rPr>
                                      <w:t>p</w:t>
                                    </w:r>
                                    <w:r>
                                      <w:rPr>
                                        <w:i/>
                                        <w:szCs w:val="24"/>
                                        <w:vertAlign w:val="superscript"/>
                                        <w:lang w:eastAsia="lt-LT"/>
                                      </w:rPr>
                                      <w:t>-0,13</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vertAlign w:val="superscript"/>
                                        <w:lang w:eastAsia="lt-LT"/>
                                      </w:rPr>
                                    </w:pPr>
                                    <w:r>
                                      <w:rPr>
                                        <w:i/>
                                        <w:szCs w:val="24"/>
                                        <w:lang w:eastAsia="lt-LT"/>
                                      </w:rPr>
                                      <w:t>k</w:t>
                                    </w:r>
                                    <w:r>
                                      <w:rPr>
                                        <w:i/>
                                        <w:szCs w:val="24"/>
                                        <w:vertAlign w:val="subscript"/>
                                        <w:lang w:eastAsia="lt-LT"/>
                                      </w:rPr>
                                      <w:t>h</w:t>
                                    </w:r>
                                    <w:r>
                                      <w:rPr>
                                        <w:i/>
                                        <w:szCs w:val="24"/>
                                        <w:lang w:eastAsia="lt-LT"/>
                                      </w:rPr>
                                      <w:t>·430·A</w:t>
                                    </w:r>
                                    <w:r>
                                      <w:rPr>
                                        <w:i/>
                                        <w:szCs w:val="24"/>
                                        <w:vertAlign w:val="subscript"/>
                                        <w:lang w:eastAsia="lt-LT"/>
                                      </w:rPr>
                                      <w:t>p</w:t>
                                    </w:r>
                                    <w:r>
                                      <w:rPr>
                                        <w:i/>
                                        <w:szCs w:val="24"/>
                                        <w:vertAlign w:val="superscript"/>
                                        <w:lang w:eastAsia="lt-LT"/>
                                      </w:rPr>
                                      <w:t>-0,12</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11.</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Garažų, gamybos ir pramonės 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·973·A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·713·A</w:t>
                                    </w:r>
                                    <w:r>
                                      <w:rPr>
                                        <w:i/>
                                        <w:szCs w:val="24"/>
                                        <w:vertAlign w:val="subscript"/>
                                        <w:lang w:eastAsia="lt-LT"/>
                                      </w:rPr>
                                      <w:t>p</w:t>
                                    </w:r>
                                    <w:r>
                                      <w:rPr>
                                        <w:i/>
                                        <w:szCs w:val="24"/>
                                        <w:vertAlign w:val="superscript"/>
                                        <w:lang w:eastAsia="lt-LT"/>
                                      </w:rPr>
                                      <w:t>-0,13</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·621·A</w:t>
                                    </w:r>
                                    <w:r>
                                      <w:rPr>
                                        <w:i/>
                                        <w:szCs w:val="24"/>
                                        <w:vertAlign w:val="subscript"/>
                                        <w:lang w:eastAsia="lt-LT"/>
                                      </w:rPr>
                                      <w:t>p</w:t>
                                    </w:r>
                                    <w:r>
                                      <w:rPr>
                                        <w:i/>
                                        <w:szCs w:val="24"/>
                                        <w:vertAlign w:val="superscript"/>
                                        <w:lang w:eastAsia="lt-LT"/>
                                      </w:rPr>
                                      <w:t>-0,12</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·530·A</w:t>
                                    </w:r>
                                    <w:r>
                                      <w:rPr>
                                        <w:i/>
                                        <w:szCs w:val="24"/>
                                        <w:vertAlign w:val="subscript"/>
                                        <w:lang w:eastAsia="lt-LT"/>
                                      </w:rPr>
                                      <w:t>p</w:t>
                                    </w:r>
                                    <w:r>
                                      <w:rPr>
                                        <w:i/>
                                        <w:szCs w:val="24"/>
                                        <w:vertAlign w:val="superscript"/>
                                        <w:lang w:eastAsia="lt-LT"/>
                                      </w:rPr>
                                      <w:t>-0,11</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·487·A</w:t>
                                    </w:r>
                                    <w:r>
                                      <w:rPr>
                                        <w:i/>
                                        <w:szCs w:val="24"/>
                                        <w:vertAlign w:val="subscript"/>
                                        <w:lang w:eastAsia="lt-LT"/>
                                      </w:rPr>
                                      <w:t>p</w:t>
                                    </w:r>
                                    <w:r>
                                      <w:rPr>
                                        <w:i/>
                                        <w:szCs w:val="24"/>
                                        <w:vertAlign w:val="superscript"/>
                                        <w:lang w:eastAsia="lt-LT"/>
                                      </w:rPr>
                                      <w:t>-0,11</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12.</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Sandėliavimo 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·924·A</w:t>
                                    </w:r>
                                    <w:r>
                                      <w:rPr>
                                        <w:i/>
                                        <w:szCs w:val="24"/>
                                        <w:vertAlign w:val="subscript"/>
                                        <w:lang w:eastAsia="lt-LT"/>
                                      </w:rPr>
                                      <w:t>p</w:t>
                                    </w:r>
                                    <w:r>
                                      <w:rPr>
                                        <w:i/>
                                        <w:szCs w:val="24"/>
                                        <w:vertAlign w:val="superscript"/>
                                        <w:lang w:eastAsia="lt-LT"/>
                                      </w:rPr>
                                      <w:t>-0,17</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·651·A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·560·A</w:t>
                                    </w:r>
                                    <w:r>
                                      <w:rPr>
                                        <w:i/>
                                        <w:szCs w:val="24"/>
                                        <w:vertAlign w:val="subscript"/>
                                        <w:lang w:eastAsia="lt-LT"/>
                                      </w:rPr>
                                      <w:t>p</w:t>
                                    </w:r>
                                    <w:r>
                                      <w:rPr>
                                        <w:i/>
                                        <w:szCs w:val="24"/>
                                        <w:vertAlign w:val="superscript"/>
                                        <w:lang w:eastAsia="lt-LT"/>
                                      </w:rPr>
                                      <w:t>-0,15</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·462·A</w:t>
                                    </w:r>
                                    <w:r>
                                      <w:rPr>
                                        <w:i/>
                                        <w:szCs w:val="24"/>
                                        <w:vertAlign w:val="subscript"/>
                                        <w:lang w:eastAsia="lt-LT"/>
                                      </w:rPr>
                                      <w:t>p</w:t>
                                    </w:r>
                                    <w:r>
                                      <w:rPr>
                                        <w:i/>
                                        <w:szCs w:val="24"/>
                                        <w:vertAlign w:val="superscript"/>
                                        <w:lang w:eastAsia="lt-LT"/>
                                      </w:rPr>
                                      <w:t>-0,14</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·419·A</w:t>
                                    </w:r>
                                    <w:r>
                                      <w:rPr>
                                        <w:i/>
                                        <w:szCs w:val="24"/>
                                        <w:vertAlign w:val="subscript"/>
                                        <w:lang w:eastAsia="lt-LT"/>
                                      </w:rPr>
                                      <w:t>p</w:t>
                                    </w:r>
                                    <w:r>
                                      <w:rPr>
                                        <w:i/>
                                        <w:szCs w:val="24"/>
                                        <w:vertAlign w:val="superscript"/>
                                        <w:lang w:eastAsia="lt-LT"/>
                                      </w:rPr>
                                      <w:t>-0,14</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13.</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Viešbučių 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·762·A</w:t>
                                    </w:r>
                                    <w:r>
                                      <w:rPr>
                                        <w:i/>
                                        <w:szCs w:val="24"/>
                                        <w:vertAlign w:val="subscript"/>
                                        <w:lang w:eastAsia="lt-LT"/>
                                      </w:rPr>
                                      <w:t>p</w:t>
                                    </w:r>
                                    <w:r>
                                      <w:rPr>
                                        <w:i/>
                                        <w:szCs w:val="24"/>
                                        <w:vertAlign w:val="superscript"/>
                                        <w:lang w:eastAsia="lt-LT"/>
                                      </w:rPr>
                                      <w:t>-0,13</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·565·A</w:t>
                                    </w:r>
                                    <w:r>
                                      <w:rPr>
                                        <w:i/>
                                        <w:szCs w:val="24"/>
                                        <w:vertAlign w:val="subscript"/>
                                        <w:lang w:eastAsia="lt-LT"/>
                                      </w:rPr>
                                      <w:t>p</w:t>
                                    </w:r>
                                    <w:r>
                                      <w:rPr>
                                        <w:i/>
                                        <w:szCs w:val="24"/>
                                        <w:vertAlign w:val="superscript"/>
                                        <w:lang w:eastAsia="lt-LT"/>
                                      </w:rPr>
                                      <w:t>-0,11</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·474·A</w:t>
                                    </w:r>
                                    <w:r>
                                      <w:rPr>
                                        <w:i/>
                                        <w:szCs w:val="24"/>
                                        <w:vertAlign w:val="subscript"/>
                                        <w:lang w:eastAsia="lt-LT"/>
                                      </w:rPr>
                                      <w:t>p</w:t>
                                    </w:r>
                                    <w:r>
                                      <w:rPr>
                                        <w:i/>
                                        <w:szCs w:val="24"/>
                                        <w:vertAlign w:val="superscript"/>
                                        <w:lang w:eastAsia="lt-LT"/>
                                      </w:rPr>
                                      <w:t>-0,1</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·418·A</w:t>
                                    </w:r>
                                    <w:r>
                                      <w:rPr>
                                        <w:i/>
                                        <w:szCs w:val="24"/>
                                        <w:vertAlign w:val="subscript"/>
                                        <w:lang w:eastAsia="lt-LT"/>
                                      </w:rPr>
                                      <w:t>p</w:t>
                                    </w:r>
                                    <w:r>
                                      <w:rPr>
                                        <w:i/>
                                        <w:szCs w:val="24"/>
                                        <w:vertAlign w:val="superscript"/>
                                        <w:lang w:eastAsia="lt-LT"/>
                                      </w:rPr>
                                      <w:t>-0,09</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·375·A</w:t>
                                    </w:r>
                                    <w:r>
                                      <w:rPr>
                                        <w:i/>
                                        <w:szCs w:val="24"/>
                                        <w:vertAlign w:val="subscript"/>
                                        <w:lang w:eastAsia="lt-LT"/>
                                      </w:rPr>
                                      <w:t>p</w:t>
                                    </w:r>
                                    <w:r>
                                      <w:rPr>
                                        <w:i/>
                                        <w:szCs w:val="24"/>
                                        <w:vertAlign w:val="superscript"/>
                                        <w:lang w:eastAsia="lt-LT"/>
                                      </w:rPr>
                                      <w:t>-0,08</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14.</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Paslaugų 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·1253·A</w:t>
                                    </w:r>
                                    <w:r>
                                      <w:rPr>
                                        <w:i/>
                                        <w:szCs w:val="24"/>
                                        <w:vertAlign w:val="subscript"/>
                                        <w:lang w:eastAsia="lt-LT"/>
                                      </w:rPr>
                                      <w:t>p</w:t>
                                    </w:r>
                                    <w:r>
                                      <w:rPr>
                                        <w:i/>
                                        <w:szCs w:val="24"/>
                                        <w:vertAlign w:val="superscript"/>
                                        <w:lang w:eastAsia="lt-LT"/>
                                      </w:rPr>
                                      <w:t>-0,23</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·828·A</w:t>
                                    </w:r>
                                    <w:r>
                                      <w:rPr>
                                        <w:i/>
                                        <w:szCs w:val="24"/>
                                        <w:vertAlign w:val="subscript"/>
                                        <w:lang w:eastAsia="lt-LT"/>
                                      </w:rPr>
                                      <w:t>p</w:t>
                                    </w:r>
                                    <w:r>
                                      <w:rPr>
                                        <w:i/>
                                        <w:szCs w:val="24"/>
                                        <w:vertAlign w:val="superscript"/>
                                        <w:lang w:eastAsia="lt-LT"/>
                                      </w:rPr>
                                      <w:t>-0,19</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·674·A</w:t>
                                    </w:r>
                                    <w:r>
                                      <w:rPr>
                                        <w:i/>
                                        <w:szCs w:val="24"/>
                                        <w:vertAlign w:val="subscript"/>
                                        <w:lang w:eastAsia="lt-LT"/>
                                      </w:rPr>
                                      <w:t>p</w:t>
                                    </w:r>
                                    <w:r>
                                      <w:rPr>
                                        <w:i/>
                                        <w:szCs w:val="24"/>
                                        <w:vertAlign w:val="superscript"/>
                                        <w:lang w:eastAsia="lt-LT"/>
                                      </w:rPr>
                                      <w:t>-0,18</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·575·A</w:t>
                                    </w:r>
                                    <w:r>
                                      <w:rPr>
                                        <w:i/>
                                        <w:szCs w:val="24"/>
                                        <w:vertAlign w:val="subscript"/>
                                        <w:lang w:eastAsia="lt-LT"/>
                                      </w:rPr>
                                      <w:t>p</w:t>
                                    </w:r>
                                    <w:r>
                                      <w:rPr>
                                        <w:i/>
                                        <w:szCs w:val="24"/>
                                        <w:vertAlign w:val="superscript"/>
                                        <w:lang w:eastAsia="lt-LT"/>
                                      </w:rPr>
                                      <w:t>-0,17</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·507·A</w:t>
                                    </w:r>
                                    <w:r>
                                      <w:rPr>
                                        <w:i/>
                                        <w:szCs w:val="24"/>
                                        <w:vertAlign w:val="subscript"/>
                                        <w:lang w:eastAsia="lt-LT"/>
                                      </w:rPr>
                                      <w:t>p</w:t>
                                    </w:r>
                                    <w:r>
                                      <w:rPr>
                                        <w:i/>
                                        <w:szCs w:val="24"/>
                                        <w:vertAlign w:val="superscript"/>
                                        <w:lang w:eastAsia="lt-LT"/>
                                      </w:rPr>
                                      <w:t>-0,16</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15.</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Transporto 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·1068·A</w:t>
                                    </w:r>
                                    <w:r>
                                      <w:rPr>
                                        <w:i/>
                                        <w:szCs w:val="24"/>
                                        <w:vertAlign w:val="subscript"/>
                                        <w:lang w:eastAsia="lt-LT"/>
                                      </w:rPr>
                                      <w:t>p</w:t>
                                    </w:r>
                                    <w:r>
                                      <w:rPr>
                                        <w:i/>
                                        <w:szCs w:val="24"/>
                                        <w:vertAlign w:val="superscript"/>
                                        <w:lang w:eastAsia="lt-LT"/>
                                      </w:rPr>
                                      <w:t>-0,2</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·702·A</w:t>
                                    </w:r>
                                    <w:r>
                                      <w:rPr>
                                        <w:i/>
                                        <w:szCs w:val="24"/>
                                        <w:vertAlign w:val="subscript"/>
                                        <w:lang w:eastAsia="lt-LT"/>
                                      </w:rPr>
                                      <w:t>p</w:t>
                                    </w:r>
                                    <w:r>
                                      <w:rPr>
                                        <w:i/>
                                        <w:szCs w:val="24"/>
                                        <w:vertAlign w:val="superscript"/>
                                        <w:lang w:eastAsia="lt-LT"/>
                                      </w:rPr>
                                      <w:t>-0,17</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·581·A</w:t>
                                    </w:r>
                                    <w:r>
                                      <w:rPr>
                                        <w:i/>
                                        <w:szCs w:val="24"/>
                                        <w:vertAlign w:val="subscript"/>
                                        <w:lang w:eastAsia="lt-LT"/>
                                      </w:rPr>
                                      <w:t>p</w:t>
                                    </w:r>
                                    <w:r>
                                      <w:rPr>
                                        <w:i/>
                                        <w:szCs w:val="24"/>
                                        <w:vertAlign w:val="superscript"/>
                                        <w:lang w:eastAsia="lt-LT"/>
                                      </w:rPr>
                                      <w:t>-0,16</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·503·A</w:t>
                                    </w:r>
                                    <w:r>
                                      <w:rPr>
                                        <w:i/>
                                        <w:szCs w:val="24"/>
                                        <w:vertAlign w:val="subscript"/>
                                        <w:lang w:eastAsia="lt-LT"/>
                                      </w:rPr>
                                      <w:t>p</w:t>
                                    </w:r>
                                    <w:r>
                                      <w:rPr>
                                        <w:i/>
                                        <w:szCs w:val="24"/>
                                        <w:vertAlign w:val="superscript"/>
                                        <w:lang w:eastAsia="lt-LT"/>
                                      </w:rPr>
                                      <w:t>-0,15</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·439·A</w:t>
                                    </w:r>
                                    <w:r>
                                      <w:rPr>
                                        <w:i/>
                                        <w:szCs w:val="24"/>
                                        <w:vertAlign w:val="subscript"/>
                                        <w:lang w:eastAsia="lt-LT"/>
                                      </w:rPr>
                                      <w:t>p</w:t>
                                    </w:r>
                                    <w:r>
                                      <w:rPr>
                                        <w:i/>
                                        <w:szCs w:val="24"/>
                                        <w:vertAlign w:val="superscript"/>
                                        <w:lang w:eastAsia="lt-LT"/>
                                      </w:rPr>
                                      <w:t>-0,14</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16.</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Poilsio 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·993·A</w:t>
                                    </w:r>
                                    <w:r>
                                      <w:rPr>
                                        <w:i/>
                                        <w:szCs w:val="24"/>
                                        <w:vertAlign w:val="subscript"/>
                                        <w:lang w:eastAsia="lt-LT"/>
                                      </w:rPr>
                                      <w:t>p</w:t>
                                    </w:r>
                                    <w:r>
                                      <w:rPr>
                                        <w:i/>
                                        <w:szCs w:val="24"/>
                                        <w:vertAlign w:val="superscript"/>
                                        <w:lang w:eastAsia="lt-LT"/>
                                      </w:rPr>
                                      <w:t>-0,14</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·772·A</w:t>
                                    </w:r>
                                    <w:r>
                                      <w:rPr>
                                        <w:i/>
                                        <w:szCs w:val="24"/>
                                        <w:vertAlign w:val="subscript"/>
                                        <w:lang w:eastAsia="lt-LT"/>
                                      </w:rPr>
                                      <w:t>p</w:t>
                                    </w:r>
                                    <w:r>
                                      <w:rPr>
                                        <w:i/>
                                        <w:szCs w:val="24"/>
                                        <w:vertAlign w:val="superscript"/>
                                        <w:lang w:eastAsia="lt-LT"/>
                                      </w:rPr>
                                      <w:t>-0,12</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·684·A</w:t>
                                    </w:r>
                                    <w:r>
                                      <w:rPr>
                                        <w:i/>
                                        <w:szCs w:val="24"/>
                                        <w:vertAlign w:val="subscript"/>
                                        <w:lang w:eastAsia="lt-LT"/>
                                      </w:rPr>
                                      <w:t>p</w:t>
                                    </w:r>
                                    <w:r>
                                      <w:rPr>
                                        <w:i/>
                                        <w:szCs w:val="24"/>
                                        <w:vertAlign w:val="superscript"/>
                                        <w:lang w:eastAsia="lt-LT"/>
                                      </w:rPr>
                                      <w:t>-0,11</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·623·A</w:t>
                                    </w:r>
                                    <w:r>
                                      <w:rPr>
                                        <w:i/>
                                        <w:szCs w:val="24"/>
                                        <w:vertAlign w:val="subscript"/>
                                        <w:lang w:eastAsia="lt-LT"/>
                                      </w:rPr>
                                      <w:t>p</w:t>
                                    </w:r>
                                    <w:r>
                                      <w:rPr>
                                        <w:i/>
                                        <w:szCs w:val="24"/>
                                        <w:vertAlign w:val="superscript"/>
                                        <w:lang w:eastAsia="lt-LT"/>
                                      </w:rPr>
                                      <w:t>-0,1</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·578·A</w:t>
                                    </w:r>
                                    <w:r>
                                      <w:rPr>
                                        <w:i/>
                                        <w:szCs w:val="24"/>
                                        <w:vertAlign w:val="subscript"/>
                                        <w:lang w:eastAsia="lt-LT"/>
                                      </w:rPr>
                                      <w:t>p</w:t>
                                    </w:r>
                                    <w:r>
                                      <w:rPr>
                                        <w:i/>
                                        <w:szCs w:val="24"/>
                                        <w:vertAlign w:val="superscript"/>
                                        <w:lang w:eastAsia="lt-LT"/>
                                      </w:rPr>
                                      <w:t>-0,09</w:t>
                                    </w:r>
                                  </w:p>
                                </w:tc>
                              </w:tr>
                              <w:tr w:rsidR="004D4B57">
                                <w:trPr>
                                  <w:trHeight w:val="20"/>
                                </w:trPr>
                                <w:tc>
                                  <w:tcPr>
                                    <w:tcW w:w="2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B57" w:rsidRDefault="004B42D3">
                                    <w:pPr>
                                      <w:suppressAutoHyphens/>
                                      <w:jc w:val="center"/>
                                      <w:rPr>
                                        <w:rFonts w:eastAsia="Calibri"/>
                                        <w:szCs w:val="24"/>
                                        <w:lang w:eastAsia="lt-LT"/>
                                      </w:rPr>
                                    </w:pPr>
                                    <w:r>
                                      <w:rPr>
                                        <w:szCs w:val="24"/>
                                        <w:lang w:eastAsia="lt-LT"/>
                                      </w:rPr>
                                      <w:t>17.</w:t>
                                    </w:r>
                                  </w:p>
                                </w:tc>
                                <w:tc>
                                  <w:tcPr>
                                    <w:tcW w:w="9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Specialiosios paskirties pastatai</w:t>
                                    </w:r>
                                  </w:p>
                                </w:tc>
                                <w:tc>
                                  <w:tcPr>
                                    <w:tcW w:w="753" w:type="pct"/>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·1175·A</w:t>
                                    </w:r>
                                    <w:r>
                                      <w:rPr>
                                        <w:i/>
                                        <w:szCs w:val="24"/>
                                        <w:vertAlign w:val="subscript"/>
                                        <w:lang w:eastAsia="lt-LT"/>
                                      </w:rPr>
                                      <w:t>p</w:t>
                                    </w:r>
                                    <w:r>
                                      <w:rPr>
                                        <w:i/>
                                        <w:szCs w:val="24"/>
                                        <w:vertAlign w:val="superscript"/>
                                        <w:lang w:eastAsia="lt-LT"/>
                                      </w:rPr>
                                      <w:t>-0,18</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·811·A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·677·A</w:t>
                                    </w:r>
                                    <w:r>
                                      <w:rPr>
                                        <w:i/>
                                        <w:szCs w:val="24"/>
                                        <w:vertAlign w:val="subscript"/>
                                        <w:lang w:eastAsia="lt-LT"/>
                                      </w:rPr>
                                      <w:t>p</w:t>
                                    </w:r>
                                    <w:r>
                                      <w:rPr>
                                        <w:i/>
                                        <w:szCs w:val="24"/>
                                        <w:vertAlign w:val="superscript"/>
                                        <w:lang w:eastAsia="lt-LT"/>
                                      </w:rPr>
                                      <w:t>-0,14</w:t>
                                    </w:r>
                                  </w:p>
                                </w:tc>
                                <w:tc>
                                  <w:tcPr>
                                    <w:tcW w:w="754"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·597·A</w:t>
                                    </w:r>
                                    <w:r>
                                      <w:rPr>
                                        <w:i/>
                                        <w:szCs w:val="24"/>
                                        <w:vertAlign w:val="subscript"/>
                                        <w:lang w:eastAsia="lt-LT"/>
                                      </w:rPr>
                                      <w:t>p</w:t>
                                    </w:r>
                                    <w:r>
                                      <w:rPr>
                                        <w:i/>
                                        <w:szCs w:val="24"/>
                                        <w:vertAlign w:val="superscript"/>
                                        <w:lang w:eastAsia="lt-LT"/>
                                      </w:rPr>
                                      <w:t>-0,13</w:t>
                                    </w:r>
                                  </w:p>
                                </w:tc>
                                <w:tc>
                                  <w:tcPr>
                                    <w:tcW w:w="756" w:type="pc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·530·A</w:t>
                                    </w:r>
                                    <w:r>
                                      <w:rPr>
                                        <w:i/>
                                        <w:szCs w:val="24"/>
                                        <w:vertAlign w:val="subscript"/>
                                        <w:lang w:eastAsia="lt-LT"/>
                                      </w:rPr>
                                      <w:t>p</w:t>
                                    </w:r>
                                    <w:r>
                                      <w:rPr>
                                        <w:i/>
                                        <w:szCs w:val="24"/>
                                        <w:vertAlign w:val="superscript"/>
                                        <w:lang w:eastAsia="lt-LT"/>
                                      </w:rPr>
                                      <w:t>-0,11</w:t>
                                    </w:r>
                                  </w:p>
                                </w:tc>
                              </w:tr>
                            </w:tbl>
                            <w:p w:rsidR="004D4B57" w:rsidRDefault="004D4B57">
                              <w:pPr>
                                <w:suppressAutoHyphens/>
                                <w:rPr>
                                  <w:rFonts w:eastAsia="Calibri"/>
                                  <w:b/>
                                  <w:szCs w:val="22"/>
                                  <w:lang w:eastAsia="lt-LT"/>
                                </w:rPr>
                              </w:pPr>
                            </w:p>
                            <w:p w:rsidR="004D4B57" w:rsidRDefault="004B42D3">
                              <w:pPr>
                                <w:suppressAutoHyphens/>
                                <w:jc w:val="center"/>
                                <w:rPr>
                                  <w:b/>
                                  <w:lang w:eastAsia="lt-LT"/>
                                </w:rPr>
                              </w:pPr>
                              <w:r>
                                <w:rPr>
                                  <w:b/>
                                  <w:lang w:eastAsia="lt-LT"/>
                                </w:rPr>
                                <w:t xml:space="preserve">Pataisos koeficientas </w:t>
                              </w:r>
                              <w:r>
                                <w:rPr>
                                  <w:b/>
                                  <w:i/>
                                  <w:lang w:eastAsia="lt-LT"/>
                                </w:rPr>
                                <w:t>k</w:t>
                              </w:r>
                              <w:r>
                                <w:rPr>
                                  <w:b/>
                                  <w:i/>
                                  <w:vertAlign w:val="subscript"/>
                                  <w:lang w:eastAsia="lt-LT"/>
                                </w:rPr>
                                <w:t>h</w:t>
                              </w:r>
                              <w:r>
                                <w:rPr>
                                  <w:b/>
                                  <w:lang w:eastAsia="lt-LT"/>
                                </w:rPr>
                                <w:t xml:space="preserve"> (vnt.) C, B, A, A+ ir A++ energinio naudingumo klasės pastatų (jų dalių) norminėms suminėms pirminės energijos sąnaudoms skaičiuoti</w:t>
                              </w:r>
                            </w:p>
                            <w:p w:rsidR="004D4B57" w:rsidRDefault="004B42D3">
                              <w:pPr>
                                <w:tabs>
                                  <w:tab w:val="num" w:pos="360"/>
                                </w:tabs>
                                <w:suppressAutoHyphens/>
                                <w:jc w:val="right"/>
                                <w:rPr>
                                  <w:lang w:eastAsia="lt-LT"/>
                                </w:rPr>
                              </w:pPr>
                              <w:r>
                                <w:rPr>
                                  <w:lang w:eastAsia="lt-LT"/>
                                </w:rPr>
                                <w:t>2.52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2712"/>
                                <w:gridCol w:w="1338"/>
                                <w:gridCol w:w="1338"/>
                                <w:gridCol w:w="1370"/>
                                <w:gridCol w:w="1284"/>
                                <w:gridCol w:w="1284"/>
                              </w:tblGrid>
                              <w:tr w:rsidR="004D4B57">
                                <w:trPr>
                                  <w:trHeight w:val="20"/>
                                  <w:tblHeader/>
                                </w:trPr>
                                <w:tc>
                                  <w:tcPr>
                                    <w:tcW w:w="268"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right="-27" w:firstLine="30"/>
                                      <w:jc w:val="center"/>
                                      <w:rPr>
                                        <w:szCs w:val="24"/>
                                        <w:lang w:eastAsia="lt-LT"/>
                                      </w:rPr>
                                    </w:pPr>
                                    <w:r>
                                      <w:rPr>
                                        <w:szCs w:val="24"/>
                                        <w:lang w:eastAsia="lt-LT"/>
                                      </w:rPr>
                                      <w:lastRenderedPageBreak/>
                                      <w:t>Eil. Nr.</w:t>
                                    </w:r>
                                  </w:p>
                                </w:tc>
                                <w:tc>
                                  <w:tcPr>
                                    <w:tcW w:w="137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Pastato paskirtis</w:t>
                                    </w:r>
                                  </w:p>
                                </w:tc>
                                <w:tc>
                                  <w:tcPr>
                                    <w:tcW w:w="3355" w:type="pct"/>
                                    <w:gridSpan w:val="5"/>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jc w:val="center"/>
                                      <w:rPr>
                                        <w:rFonts w:eastAsia="Calibri"/>
                                        <w:i/>
                                        <w:szCs w:val="24"/>
                                        <w:lang w:eastAsia="lt-LT"/>
                                      </w:rPr>
                                    </w:pPr>
                                    <w:r>
                                      <w:rPr>
                                        <w:szCs w:val="24"/>
                                        <w:lang w:eastAsia="lt-LT"/>
                                      </w:rPr>
                                      <w:t xml:space="preserve">Koeficientas </w:t>
                                    </w:r>
                                    <w:r>
                                      <w:rPr>
                                        <w:i/>
                                        <w:szCs w:val="24"/>
                                        <w:lang w:eastAsia="lt-LT"/>
                                      </w:rPr>
                                      <w:t>k</w:t>
                                    </w:r>
                                    <w:r>
                                      <w:rPr>
                                        <w:i/>
                                        <w:szCs w:val="24"/>
                                        <w:vertAlign w:val="subscript"/>
                                        <w:lang w:eastAsia="lt-LT"/>
                                      </w:rPr>
                                      <w:t>h</w:t>
                                    </w:r>
                                    <w:r>
                                      <w:rPr>
                                        <w:szCs w:val="24"/>
                                        <w:lang w:eastAsia="lt-LT"/>
                                      </w:rPr>
                                      <w:t xml:space="preserve"> (vnt.)  C, B, A, A+ ir A++ energinio naudingumo klasių pastatams </w:t>
                                    </w:r>
                                  </w:p>
                                </w:tc>
                              </w:tr>
                              <w:tr w:rsidR="004D4B57">
                                <w:trPr>
                                  <w:trHeight w:val="20"/>
                                  <w:tblHeader/>
                                </w:trPr>
                                <w:tc>
                                  <w:tcPr>
                                    <w:tcW w:w="268"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D4B57">
                                    <w:pPr>
                                      <w:suppressAutoHyphens/>
                                      <w:rPr>
                                        <w:szCs w:val="24"/>
                                        <w:lang w:eastAsia="lt-LT"/>
                                      </w:rPr>
                                    </w:pPr>
                                  </w:p>
                                </w:tc>
                                <w:tc>
                                  <w:tcPr>
                                    <w:tcW w:w="137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D4B57">
                                    <w:pPr>
                                      <w:suppressAutoHyphens/>
                                      <w:rPr>
                                        <w:rFonts w:eastAsia="Calibri"/>
                                        <w:szCs w:val="24"/>
                                        <w:lang w:eastAsia="lt-LT"/>
                                      </w:rPr>
                                    </w:pP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jc w:val="center"/>
                                      <w:rPr>
                                        <w:szCs w:val="24"/>
                                        <w:lang w:eastAsia="lt-LT"/>
                                      </w:rPr>
                                    </w:pPr>
                                    <w:r>
                                      <w:rPr>
                                        <w:szCs w:val="24"/>
                                        <w:lang w:eastAsia="lt-LT"/>
                                      </w:rPr>
                                      <w:t>C</w:t>
                                    </w:r>
                                  </w:p>
                                </w:tc>
                                <w:tc>
                                  <w:tcPr>
                                    <w:tcW w:w="679"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left="-57" w:right="-57"/>
                                      <w:jc w:val="center"/>
                                      <w:rPr>
                                        <w:rFonts w:eastAsia="Calibri"/>
                                        <w:szCs w:val="24"/>
                                        <w:lang w:eastAsia="lt-LT"/>
                                      </w:rPr>
                                    </w:pPr>
                                    <w:r>
                                      <w:rPr>
                                        <w:szCs w:val="24"/>
                                        <w:lang w:eastAsia="lt-LT"/>
                                      </w:rPr>
                                      <w:t>B</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jc w:val="center"/>
                                      <w:rPr>
                                        <w:rFonts w:eastAsia="Calibri"/>
                                        <w:szCs w:val="24"/>
                                        <w:lang w:eastAsia="lt-LT"/>
                                      </w:rPr>
                                    </w:pPr>
                                    <w:r>
                                      <w:rPr>
                                        <w:szCs w:val="24"/>
                                        <w:lang w:eastAsia="lt-LT"/>
                                      </w:rPr>
                                      <w:t>A</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jc w:val="center"/>
                                      <w:rPr>
                                        <w:rFonts w:eastAsia="Calibri"/>
                                        <w:szCs w:val="24"/>
                                        <w:lang w:eastAsia="lt-LT"/>
                                      </w:rPr>
                                    </w:pPr>
                                    <w:r>
                                      <w:rPr>
                                        <w:szCs w:val="24"/>
                                        <w:lang w:eastAsia="lt-LT"/>
                                      </w:rPr>
                                      <w:t>A+</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jc w:val="center"/>
                                      <w:rPr>
                                        <w:rFonts w:eastAsia="Calibri"/>
                                        <w:szCs w:val="24"/>
                                        <w:lang w:eastAsia="lt-LT"/>
                                      </w:rPr>
                                    </w:pPr>
                                    <w:r>
                                      <w:rPr>
                                        <w:szCs w:val="24"/>
                                        <w:lang w:eastAsia="lt-LT"/>
                                      </w:rPr>
                                      <w:t>A++</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1.</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Gyvenamosios paskirties vieno ir dviejų butų pastatai (namai)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2.</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Kiti gyvenamosios paskirties pastatai (namai)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3.</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Administracinės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4.</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Mokslo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5.</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Gydymo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6.</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Maitinimo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D4B57">
                                    <w:pPr>
                                      <w:suppressAutoHyphens/>
                                      <w:ind w:left="-57" w:right="-57" w:firstLine="57"/>
                                      <w:jc w:val="center"/>
                                      <w:rPr>
                                        <w:i/>
                                        <w:szCs w:val="24"/>
                                        <w:lang w:eastAsia="lt-LT"/>
                                      </w:rPr>
                                    </w:pP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7.</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 xml:space="preserve">Prekybos paskirties pastatai </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0,08·h+0,7</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0,07·h+0,72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0,05·h+0,76</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0,05·h+0,83</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hanging="51"/>
                                      <w:jc w:val="center"/>
                                      <w:rPr>
                                        <w:rFonts w:eastAsia="Calibri"/>
                                        <w:i/>
                                        <w:szCs w:val="24"/>
                                        <w:lang w:eastAsia="lt-LT"/>
                                      </w:rPr>
                                    </w:pPr>
                                    <w:r>
                                      <w:rPr>
                                        <w:i/>
                                        <w:szCs w:val="24"/>
                                        <w:lang w:eastAsia="lt-LT"/>
                                      </w:rPr>
                                      <w:t>0,04·h+0,85</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8.</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Sporto paskirties pastatai, išskyrus baseinus</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rsidR="004D4B57" w:rsidRDefault="004B42D3">
                                    <w:pPr>
                                      <w:suppressAutoHyphens/>
                                      <w:ind w:left="-57" w:right="-57" w:firstLine="57"/>
                                      <w:jc w:val="center"/>
                                      <w:rPr>
                                        <w:i/>
                                        <w:szCs w:val="24"/>
                                        <w:lang w:eastAsia="lt-LT"/>
                                      </w:rPr>
                                    </w:pPr>
                                    <w:r>
                                      <w:rPr>
                                        <w:i/>
                                        <w:szCs w:val="24"/>
                                        <w:lang w:eastAsia="lt-LT"/>
                                      </w:rPr>
                                      <w:t>0,05·h+0,8</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0,04·h+0,82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0,04·h+0,85</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0,03·h+0,88</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0,03·h+0,89</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9.</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Baseinai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0,05·h+0,78</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0,04·h+0,82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0,04·h+0,85</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0,02·h+0,9</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0,02·h+0,91</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10.</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Kultūros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0,07·h+0,72</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0,06·h+0,75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0,05·h+0,8</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vertAlign w:val="superscript"/>
                                        <w:lang w:eastAsia="lt-LT"/>
                                      </w:rPr>
                                    </w:pPr>
                                    <w:r>
                                      <w:rPr>
                                        <w:i/>
                                        <w:szCs w:val="24"/>
                                        <w:lang w:eastAsia="lt-LT"/>
                                      </w:rPr>
                                      <w:t>0,04·h+0,85</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vertAlign w:val="superscript"/>
                                        <w:lang w:eastAsia="lt-LT"/>
                                      </w:rPr>
                                    </w:pPr>
                                    <w:r>
                                      <w:rPr>
                                        <w:i/>
                                        <w:szCs w:val="24"/>
                                        <w:lang w:eastAsia="lt-LT"/>
                                      </w:rPr>
                                      <w:t>0,04·h+0,85</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11.</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Garažų, gamybos ir pramonės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rsidR="004D4B57" w:rsidRDefault="004B42D3">
                                    <w:pPr>
                                      <w:suppressAutoHyphens/>
                                      <w:ind w:left="-57" w:right="-57" w:firstLine="57"/>
                                      <w:jc w:val="center"/>
                                      <w:rPr>
                                        <w:i/>
                                        <w:szCs w:val="24"/>
                                        <w:lang w:eastAsia="lt-LT"/>
                                      </w:rPr>
                                    </w:pPr>
                                    <w:r>
                                      <w:rPr>
                                        <w:i/>
                                        <w:szCs w:val="24"/>
                                        <w:lang w:eastAsia="lt-LT"/>
                                      </w:rPr>
                                      <w:t>0,06·h+0,77</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0,06·h+0,8</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0,05·h+0,81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0,04·h+0,83</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10"/>
                                      <w:jc w:val="center"/>
                                      <w:rPr>
                                        <w:rFonts w:eastAsia="Calibri"/>
                                        <w:i/>
                                        <w:szCs w:val="24"/>
                                        <w:lang w:eastAsia="lt-LT"/>
                                      </w:rPr>
                                    </w:pPr>
                                    <w:r>
                                      <w:rPr>
                                        <w:i/>
                                        <w:szCs w:val="24"/>
                                        <w:lang w:eastAsia="lt-LT"/>
                                      </w:rPr>
                                      <w:t>0,04·h+0,84</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12.</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Sandėliavimo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0,08·h+0,7</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0,07·h+0,72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0,07·h+0,73</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0,07·h+0,75</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0,07·h+0,75</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13.</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Viešbučių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14.</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Paslaugų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0,11·h+0,65</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0,09·h+0,69</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0,08·h+0,73</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0,07·h+0,79</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0,06·h+0,81</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15.</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Transporto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0,1·h+0,67</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0,09·h+0,69</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0,08·h+0,74</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0,06·h+0,82</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0,06·h+0,83</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16.</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Poilsio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r>
                              <w:tr w:rsidR="004D4B57">
                                <w:trPr>
                                  <w:trHeight w:val="20"/>
                                </w:trPr>
                                <w:tc>
                                  <w:tcPr>
                                    <w:tcW w:w="268" w:type="pct"/>
                                    <w:tcBorders>
                                      <w:top w:val="single" w:sz="4" w:space="0" w:color="auto"/>
                                      <w:left w:val="single" w:sz="4" w:space="0" w:color="auto"/>
                                      <w:bottom w:val="single" w:sz="4" w:space="0" w:color="auto"/>
                                      <w:right w:val="single" w:sz="4" w:space="0" w:color="auto"/>
                                    </w:tcBorders>
                                    <w:shd w:val="clear" w:color="auto" w:fill="auto"/>
                                    <w:hideMark/>
                                  </w:tcPr>
                                  <w:p w:rsidR="004D4B57" w:rsidRDefault="004B42D3">
                                    <w:pPr>
                                      <w:suppressAutoHyphens/>
                                      <w:ind w:firstLine="30"/>
                                      <w:jc w:val="center"/>
                                      <w:rPr>
                                        <w:szCs w:val="24"/>
                                        <w:lang w:eastAsia="lt-LT"/>
                                      </w:rPr>
                                    </w:pPr>
                                    <w:r>
                                      <w:rPr>
                                        <w:szCs w:val="24"/>
                                        <w:lang w:eastAsia="lt-LT"/>
                                      </w:rPr>
                                      <w:t>17.</w:t>
                                    </w:r>
                                  </w:p>
                                </w:tc>
                                <w:tc>
                                  <w:tcPr>
                                    <w:tcW w:w="137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firstLine="30"/>
                                      <w:jc w:val="center"/>
                                      <w:rPr>
                                        <w:rFonts w:eastAsia="Calibri"/>
                                        <w:szCs w:val="24"/>
                                        <w:lang w:eastAsia="lt-LT"/>
                                      </w:rPr>
                                    </w:pPr>
                                    <w:r>
                                      <w:rPr>
                                        <w:szCs w:val="24"/>
                                        <w:lang w:eastAsia="lt-LT"/>
                                      </w:rPr>
                                      <w:t>Specialiosios paskirties pastatai</w:t>
                                    </w:r>
                                  </w:p>
                                </w:tc>
                                <w:tc>
                                  <w:tcPr>
                                    <w:tcW w:w="679" w:type="pct"/>
                                    <w:tcBorders>
                                      <w:top w:val="single" w:sz="4" w:space="0" w:color="auto"/>
                                      <w:left w:val="single" w:sz="4" w:space="0" w:color="auto"/>
                                      <w:bottom w:val="single" w:sz="4" w:space="0" w:color="auto"/>
                                      <w:right w:val="single" w:sz="4" w:space="0" w:color="auto"/>
                                    </w:tcBorders>
                                    <w:shd w:val="clear" w:color="auto" w:fill="auto"/>
                                  </w:tcPr>
                                  <w:p w:rsidR="004D4B57" w:rsidRDefault="004B42D3">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B57" w:rsidRDefault="004B42D3">
                                    <w:pPr>
                                      <w:suppressAutoHyphens/>
                                      <w:ind w:left="-57" w:right="-57" w:firstLine="57"/>
                                      <w:jc w:val="center"/>
                                      <w:rPr>
                                        <w:rFonts w:eastAsia="Calibri"/>
                                        <w:i/>
                                        <w:szCs w:val="24"/>
                                        <w:lang w:eastAsia="lt-LT"/>
                                      </w:rPr>
                                    </w:pPr>
                                    <w:r>
                                      <w:rPr>
                                        <w:i/>
                                        <w:szCs w:val="24"/>
                                        <w:lang w:eastAsia="lt-LT"/>
                                      </w:rPr>
                                      <w:t>1</w:t>
                                    </w:r>
                                  </w:p>
                                </w:tc>
                              </w:tr>
                            </w:tbl>
                            <w:p w:rsidR="004D4B57" w:rsidRDefault="004D4B57"/>
                            <w:p w:rsidR="004D4B57" w:rsidRDefault="004B42D3">
                              <w:pPr>
                                <w:suppressAutoHyphens/>
                                <w:rPr>
                                  <w:rFonts w:eastAsia="Calibri"/>
                                  <w:color w:val="000000"/>
                                  <w:szCs w:val="22"/>
                                  <w:lang w:eastAsia="lt-LT"/>
                                </w:rPr>
                              </w:pPr>
                              <w:r>
                                <w:rPr>
                                  <w:color w:val="000000"/>
                                  <w:lang w:eastAsia="lt-LT"/>
                                </w:rPr>
                                <w:t>čia lentelėje:  h – vidutinis pastato (jo dalies) šildomų patalpų aukštis (m). Apskaičiuojamas pagal (2.618) formulę.</w:t>
                              </w:r>
                            </w:p>
                            <w:tbl>
                              <w:tblPr>
                                <w:tblW w:w="0" w:type="auto"/>
                                <w:jc w:val="center"/>
                                <w:tblLook w:val="01E0" w:firstRow="1" w:lastRow="1" w:firstColumn="1" w:lastColumn="1" w:noHBand="0" w:noVBand="0"/>
                              </w:tblPr>
                              <w:tblGrid>
                                <w:gridCol w:w="8568"/>
                                <w:gridCol w:w="1002"/>
                              </w:tblGrid>
                              <w:tr w:rsidR="004D4B57">
                                <w:trPr>
                                  <w:jc w:val="center"/>
                                </w:trPr>
                                <w:tc>
                                  <w:tcPr>
                                    <w:tcW w:w="8568" w:type="dxa"/>
                                    <w:vAlign w:val="center"/>
                                    <w:hideMark/>
                                  </w:tcPr>
                                  <w:p w:rsidR="004D4B57" w:rsidRDefault="004B42D3">
                                    <w:pPr>
                                      <w:suppressAutoHyphens/>
                                      <w:ind w:left="2552"/>
                                      <w:jc w:val="both"/>
                                      <w:rPr>
                                        <w:color w:val="000000"/>
                                        <w:szCs w:val="24"/>
                                      </w:rPr>
                                    </w:pPr>
                                    <w:r>
                                      <w:rPr>
                                        <w:color w:val="000000"/>
                                        <w:position w:val="-32"/>
                                        <w:szCs w:val="24"/>
                                      </w:rPr>
                                      <w:object w:dxaOrig="828" w:dyaOrig="744">
                                        <v:shape id="_x0000_i1215" type="#_x0000_t75" style="width:42pt;height:36pt" o:ole="">
                                          <v:imagedata r:id="rId380" o:title=""/>
                                        </v:shape>
                                        <o:OLEObject Type="Embed" ProgID="Equation.3" ShapeID="_x0000_i1215" DrawAspect="Content" ObjectID="_1668585836" r:id="rId382"/>
                                      </w:object>
                                    </w:r>
                                    <w:r>
                                      <w:rPr>
                                        <w:color w:val="000000"/>
                                        <w:szCs w:val="24"/>
                                        <w:lang w:eastAsia="lt-LT"/>
                                      </w:rPr>
                                      <w:t>,</w:t>
                                    </w:r>
                                  </w:p>
                                </w:tc>
                                <w:tc>
                                  <w:tcPr>
                                    <w:tcW w:w="1002" w:type="dxa"/>
                                    <w:vAlign w:val="center"/>
                                    <w:hideMark/>
                                  </w:tcPr>
                                  <w:p w:rsidR="004D4B57" w:rsidRDefault="004B42D3">
                                    <w:pPr>
                                      <w:suppressAutoHyphens/>
                                      <w:jc w:val="both"/>
                                      <w:rPr>
                                        <w:color w:val="000000"/>
                                        <w:szCs w:val="24"/>
                                      </w:rPr>
                                    </w:pPr>
                                    <w:r>
                                      <w:rPr>
                                        <w:color w:val="000000"/>
                                        <w:szCs w:val="24"/>
                                        <w:lang w:eastAsia="lt-LT"/>
                                      </w:rPr>
                                      <w:t>(2.618)</w:t>
                                    </w:r>
                                  </w:p>
                                </w:tc>
                              </w:tr>
                            </w:tbl>
                            <w:p w:rsidR="004D4B57" w:rsidRDefault="004D4B57">
                              <w:pPr>
                                <w:suppressAutoHyphens/>
                                <w:rPr>
                                  <w:color w:val="000000"/>
                                </w:rPr>
                              </w:pPr>
                            </w:p>
                            <w:p w:rsidR="004D4B57" w:rsidRDefault="004B42D3">
                              <w:pPr>
                                <w:suppressAutoHyphens/>
                                <w:ind w:left="720"/>
                                <w:rPr>
                                  <w:color w:val="000000"/>
                                  <w:lang w:eastAsia="lt-LT"/>
                                </w:rPr>
                              </w:pPr>
                              <w:r>
                                <w:rPr>
                                  <w:color w:val="000000"/>
                                  <w:lang w:eastAsia="lt-LT"/>
                                </w:rPr>
                                <w:t>čia:</w:t>
                              </w:r>
                              <w:r>
                                <w:rPr>
                                  <w:color w:val="000000"/>
                                  <w:lang w:eastAsia="lt-LT"/>
                                </w:rPr>
                                <w:tab/>
                              </w:r>
                              <w:r>
                                <w:rPr>
                                  <w:i/>
                                  <w:color w:val="000000"/>
                                  <w:lang w:eastAsia="lt-LT"/>
                                </w:rPr>
                                <w:t>V</w:t>
                              </w:r>
                              <w:r>
                                <w:rPr>
                                  <w:i/>
                                  <w:color w:val="000000"/>
                                  <w:vertAlign w:val="subscript"/>
                                  <w:lang w:eastAsia="lt-LT"/>
                                </w:rPr>
                                <w:t>p</w:t>
                              </w:r>
                              <w:r>
                                <w:rPr>
                                  <w:i/>
                                  <w:color w:val="000000"/>
                                  <w:lang w:eastAsia="lt-LT"/>
                                </w:rPr>
                                <w:t xml:space="preserve"> – </w:t>
                              </w:r>
                              <w:r>
                                <w:rPr>
                                  <w:color w:val="000000"/>
                                  <w:lang w:eastAsia="lt-LT"/>
                                </w:rPr>
                                <w:t>pastato (jo dalies) šildomų patalpų tūris (m³).“.</w:t>
                              </w:r>
                            </w:p>
                            <w:p w:rsidR="004D4B57" w:rsidRDefault="004B42D3">
                              <w:pPr>
                                <w:suppressAutoHyphens/>
                                <w:ind w:left="720"/>
                                <w:jc w:val="right"/>
                                <w:rPr>
                                  <w:color w:val="000000"/>
                                  <w:lang w:eastAsia="lt-LT"/>
                                </w:rPr>
                              </w:pPr>
                              <w:r>
                                <w:rPr>
                                  <w:color w:val="000000"/>
                                  <w:szCs w:val="24"/>
                                  <w:lang w:eastAsia="lt-LT"/>
                                </w:rPr>
                                <w:t>“</w:t>
                              </w:r>
                            </w:p>
                          </w:sdtContent>
                        </w:sdt>
                      </w:sdtContent>
                    </w:sdt>
                  </w:sdtContent>
                </w:sdt>
              </w:sdtContent>
            </w:sdt>
          </w:sdtContent>
        </w:sdt>
        <w:sdt>
          <w:sdtPr>
            <w:alias w:val="43 p."/>
            <w:tag w:val="part_5b622a1eabeb47b297b95b633ca01676"/>
            <w:id w:val="-750739683"/>
            <w:lock w:val="sdtLocked"/>
          </w:sdtPr>
          <w:sdtEndPr/>
          <w:sdtContent>
            <w:p w:rsidR="004D4B57" w:rsidRDefault="00875F8B">
              <w:pPr>
                <w:suppressAutoHyphens/>
                <w:ind w:left="928" w:hanging="360"/>
                <w:jc w:val="both"/>
                <w:rPr>
                  <w:color w:val="000000"/>
                  <w:szCs w:val="24"/>
                  <w:lang w:eastAsia="lt-LT"/>
                </w:rPr>
              </w:pPr>
              <w:sdt>
                <w:sdtPr>
                  <w:alias w:val="Numeris"/>
                  <w:tag w:val="nr_5b622a1eabeb47b297b95b633ca01676"/>
                  <w:id w:val="264198003"/>
                  <w:lock w:val="sdtLocked"/>
                </w:sdtPr>
                <w:sdtEndPr/>
                <w:sdtContent>
                  <w:r w:rsidR="004B42D3">
                    <w:rPr>
                      <w:color w:val="000000"/>
                      <w:szCs w:val="24"/>
                    </w:rPr>
                    <w:t>43</w:t>
                  </w:r>
                </w:sdtContent>
              </w:sdt>
              <w:r w:rsidR="004B42D3">
                <w:rPr>
                  <w:color w:val="000000"/>
                  <w:szCs w:val="24"/>
                </w:rPr>
                <w:t>.</w:t>
              </w:r>
              <w:r w:rsidR="004B42D3">
                <w:rPr>
                  <w:color w:val="000000"/>
                  <w:szCs w:val="24"/>
                </w:rPr>
                <w:tab/>
              </w:r>
              <w:r w:rsidR="004B42D3">
                <w:rPr>
                  <w:color w:val="000000"/>
                  <w:szCs w:val="24"/>
                  <w:lang w:eastAsia="lt-LT"/>
                </w:rPr>
                <w:t>Pakeičiu 3 priedo 8 punktą ir jį išdėstau taip:</w:t>
              </w:r>
            </w:p>
            <w:sdt>
              <w:sdtPr>
                <w:alias w:val="citata"/>
                <w:tag w:val="part_aa14c26565164608ba15845e98a8bab1"/>
                <w:id w:val="-1396814061"/>
                <w:lock w:val="sdtLocked"/>
              </w:sdtPr>
              <w:sdtEndPr/>
              <w:sdtContent>
                <w:sdt>
                  <w:sdtPr>
                    <w:alias w:val="8 p."/>
                    <w:tag w:val="part_f4c6c0aed8a341bebc5c49ef7f17c616"/>
                    <w:id w:val="-1271008519"/>
                    <w:lock w:val="sdtLocked"/>
                  </w:sdtPr>
                  <w:sdtEndPr/>
                  <w:sdtContent>
                    <w:p w:rsidR="004D4B57" w:rsidRDefault="004B42D3">
                      <w:pPr>
                        <w:suppressAutoHyphens/>
                        <w:ind w:firstLine="600"/>
                        <w:jc w:val="both"/>
                        <w:rPr>
                          <w:color w:val="000000"/>
                          <w:lang w:eastAsia="lt-LT"/>
                        </w:rPr>
                      </w:pPr>
                      <w:r>
                        <w:rPr>
                          <w:color w:val="000000"/>
                          <w:szCs w:val="24"/>
                          <w:lang w:eastAsia="lt-LT"/>
                        </w:rPr>
                        <w:t>„</w:t>
                      </w:r>
                      <w:sdt>
                        <w:sdtPr>
                          <w:alias w:val="Numeris"/>
                          <w:tag w:val="nr_f4c6c0aed8a341bebc5c49ef7f17c616"/>
                          <w:id w:val="674611201"/>
                          <w:lock w:val="sdtLocked"/>
                        </w:sdtPr>
                        <w:sdtEndPr/>
                        <w:sdtContent>
                          <w:r>
                            <w:rPr>
                              <w:color w:val="000000"/>
                              <w:lang w:eastAsia="lt-LT"/>
                            </w:rPr>
                            <w:t>8</w:t>
                          </w:r>
                        </w:sdtContent>
                      </w:sdt>
                      <w:r>
                        <w:rPr>
                          <w:color w:val="000000"/>
                          <w:lang w:eastAsia="lt-LT"/>
                        </w:rPr>
                        <w:t xml:space="preserve">. Jei atitvaros sluoksnį, kuriame yra 3.7 lentelėje išvardytas statybos produktas, kerta metalinės jungtys, tokios atitvaros šilumos perdavimo koeficientas </w:t>
                      </w:r>
                      <w:r>
                        <w:rPr>
                          <w:i/>
                          <w:color w:val="000000"/>
                          <w:lang w:eastAsia="lt-LT"/>
                        </w:rPr>
                        <w:t>U</w:t>
                      </w:r>
                      <w:r>
                        <w:rPr>
                          <w:i/>
                          <w:color w:val="000000"/>
                          <w:vertAlign w:val="superscript"/>
                          <w:lang w:eastAsia="lt-LT"/>
                        </w:rPr>
                        <w:t>I</w:t>
                      </w:r>
                      <w:r>
                        <w:rPr>
                          <w:color w:val="000000"/>
                          <w:lang w:eastAsia="lt-LT"/>
                        </w:rPr>
                        <w:t xml:space="preserve"> (W/(m²·K)) apskaičiuojamas pagal formulę [3.13]: </w:t>
                      </w:r>
                    </w:p>
                    <w:p w:rsidR="004D4B57" w:rsidRDefault="004D4B57">
                      <w:pPr>
                        <w:suppressAutoHyphens/>
                        <w:ind w:firstLine="600"/>
                        <w:rPr>
                          <w:color w:val="000000"/>
                          <w:lang w:eastAsia="lt-LT"/>
                        </w:rPr>
                      </w:pPr>
                    </w:p>
                    <w:tbl>
                      <w:tblPr>
                        <w:tblW w:w="0" w:type="auto"/>
                        <w:tblLook w:val="01E0" w:firstRow="1" w:lastRow="1" w:firstColumn="1" w:lastColumn="1" w:noHBand="0" w:noVBand="0"/>
                      </w:tblPr>
                      <w:tblGrid>
                        <w:gridCol w:w="8388"/>
                        <w:gridCol w:w="1182"/>
                      </w:tblGrid>
                      <w:tr w:rsidR="004D4B57">
                        <w:tc>
                          <w:tcPr>
                            <w:tcW w:w="8388" w:type="dxa"/>
                            <w:hideMark/>
                          </w:tcPr>
                          <w:p w:rsidR="004D4B57" w:rsidRDefault="004B42D3">
                            <w:pPr>
                              <w:suppressAutoHyphens/>
                              <w:spacing w:line="276" w:lineRule="auto"/>
                              <w:jc w:val="center"/>
                              <w:rPr>
                                <w:rFonts w:eastAsia="Calibri"/>
                                <w:color w:val="000000"/>
                                <w:szCs w:val="22"/>
                              </w:rPr>
                            </w:pPr>
                            <w:r>
                              <w:rPr>
                                <w:rFonts w:eastAsia="Calibri"/>
                                <w:color w:val="000000"/>
                                <w:position w:val="-14"/>
                                <w:szCs w:val="22"/>
                              </w:rPr>
                              <w:object w:dxaOrig="1404" w:dyaOrig="396">
                                <v:shape id="_x0000_i1216" type="#_x0000_t75" style="width:70.5pt;height:21pt" o:ole="">
                                  <v:imagedata r:id="rId383" o:title=""/>
                                </v:shape>
                                <o:OLEObject Type="Embed" ProgID="Equation.3" ShapeID="_x0000_i1216" DrawAspect="Content" ObjectID="_1668585837" r:id="rId384"/>
                              </w:object>
                            </w:r>
                            <w:r>
                              <w:rPr>
                                <w:color w:val="000000"/>
                                <w:lang w:eastAsia="lt-LT"/>
                              </w:rPr>
                              <w:t>;</w:t>
                            </w:r>
                          </w:p>
                        </w:tc>
                        <w:tc>
                          <w:tcPr>
                            <w:tcW w:w="1182" w:type="dxa"/>
                            <w:hideMark/>
                          </w:tcPr>
                          <w:p w:rsidR="004D4B57" w:rsidRDefault="004B42D3">
                            <w:pPr>
                              <w:suppressAutoHyphens/>
                              <w:spacing w:line="276" w:lineRule="auto"/>
                              <w:jc w:val="right"/>
                              <w:rPr>
                                <w:rFonts w:eastAsia="Calibri"/>
                                <w:color w:val="000000"/>
                                <w:szCs w:val="22"/>
                              </w:rPr>
                            </w:pPr>
                            <w:r>
                              <w:rPr>
                                <w:color w:val="000000"/>
                                <w:lang w:eastAsia="lt-LT"/>
                              </w:rPr>
                              <w:t>(3.21)</w:t>
                            </w:r>
                          </w:p>
                        </w:tc>
                      </w:tr>
                    </w:tbl>
                    <w:p w:rsidR="004D4B57" w:rsidRDefault="004B42D3">
                      <w:pPr>
                        <w:tabs>
                          <w:tab w:val="left" w:pos="567"/>
                        </w:tabs>
                        <w:suppressAutoHyphens/>
                        <w:jc w:val="both"/>
                        <w:rPr>
                          <w:rFonts w:eastAsia="Calibri"/>
                          <w:color w:val="000000"/>
                          <w:szCs w:val="22"/>
                        </w:rPr>
                      </w:pPr>
                      <w:r>
                        <w:rPr>
                          <w:color w:val="000000"/>
                          <w:lang w:eastAsia="lt-LT"/>
                        </w:rPr>
                        <w:t xml:space="preserve">čia: </w:t>
                      </w:r>
                      <w:r>
                        <w:rPr>
                          <w:color w:val="000000"/>
                          <w:lang w:eastAsia="lt-LT"/>
                        </w:rPr>
                        <w:tab/>
                      </w:r>
                      <w:r>
                        <w:rPr>
                          <w:i/>
                          <w:color w:val="000000"/>
                          <w:lang w:eastAsia="lt-LT"/>
                        </w:rPr>
                        <w:t>U</w:t>
                      </w:r>
                      <w:r>
                        <w:rPr>
                          <w:color w:val="000000"/>
                          <w:lang w:eastAsia="lt-LT"/>
                        </w:rPr>
                        <w:t xml:space="preserve"> – atitvaros šilumos perdavimo koeficientas, apskaičiuotas nevertinant metalinių jungčių atitvaroje (W/(m²·K)). Apskaičiuojamas pagal Reglamento 2 priedo 2 punkto reikalavimus;</w:t>
                      </w:r>
                    </w:p>
                    <w:p w:rsidR="004D4B57" w:rsidRDefault="004B42D3">
                      <w:pPr>
                        <w:suppressAutoHyphens/>
                        <w:ind w:firstLine="567"/>
                        <w:jc w:val="both"/>
                        <w:rPr>
                          <w:lang w:eastAsia="lt-LT"/>
                        </w:rPr>
                      </w:pPr>
                      <w:r>
                        <w:rPr>
                          <w:i/>
                          <w:color w:val="000000"/>
                          <w:lang w:eastAsia="lt-LT"/>
                        </w:rPr>
                        <w:t>ΔU</w:t>
                      </w:r>
                      <w:r>
                        <w:rPr>
                          <w:i/>
                          <w:color w:val="000000"/>
                          <w:vertAlign w:val="subscript"/>
                          <w:lang w:eastAsia="lt-LT"/>
                        </w:rPr>
                        <w:t>f</w:t>
                      </w:r>
                      <w:r>
                        <w:rPr>
                          <w:color w:val="000000"/>
                          <w:lang w:eastAsia="lt-LT"/>
                        </w:rPr>
                        <w:t xml:space="preserve"> – atitvaros šilumos perdavimo koeficiento pataisa dėl metalinių jungčių atitvaroje (W/(m²·K)). Apskaičiuojama pagal LST EN ISO 6946:2008 D.3.2 punkto [3.13] reikalavimus arba tikslesniais LST EN ISO 6946:2008 nurodytais skaičiavimo metodais skaičiavimams naudojant 3.13 lentelėje nurodytas metalų šilumos laidumo koeficientų vertes.</w:t>
                      </w:r>
                      <w:r>
                        <w:rPr>
                          <w:color w:val="FF0000"/>
                          <w:lang w:eastAsia="lt-LT"/>
                        </w:rPr>
                        <w:t xml:space="preserve"> </w:t>
                      </w:r>
                      <w:r>
                        <w:rPr>
                          <w:lang w:eastAsia="lt-LT"/>
                        </w:rPr>
                        <w:t xml:space="preserve">Jei pastato energinio naudingumo sertifikavimo metu sertifikavimo užsakovas nurodo, kad termoizoliaciniam sluoksniui tvirtinti buvo panaudotos plastikinės smeigės su metaline šerdimi, tačiau smeigių kiekis viename kvadratiniame metre nežinomas – skaičiavimuose turi būti įvertintos 4 smeigės vienam kvadratiniam metrui; jei nežinomas smeigės plieninės šerdies skersmuo, šis skersmuo turi būti priimtas 5 mm; jei nežinomas plieninės šerdies įgilinimas į termoizoliacinį sluoksnį – turi būti priimta, kad plieninė šerdis neįgilinta. </w:t>
                      </w:r>
                    </w:p>
                    <w:p w:rsidR="004D4B57" w:rsidRDefault="004D4B57">
                      <w:pPr>
                        <w:suppressAutoHyphens/>
                        <w:ind w:firstLine="567"/>
                        <w:jc w:val="both"/>
                        <w:rPr>
                          <w:color w:val="000000"/>
                          <w:lang w:eastAsia="lt-LT"/>
                        </w:rPr>
                      </w:pPr>
                    </w:p>
                    <w:p w:rsidR="004D4B57" w:rsidRDefault="004B42D3">
                      <w:pPr>
                        <w:suppressAutoHyphens/>
                        <w:ind w:firstLine="567"/>
                        <w:jc w:val="both"/>
                        <w:rPr>
                          <w:color w:val="000000"/>
                          <w:lang w:eastAsia="lt-LT"/>
                        </w:rPr>
                      </w:pPr>
                      <w:r>
                        <w:rPr>
                          <w:i/>
                          <w:color w:val="000000"/>
                          <w:lang w:eastAsia="lt-LT"/>
                        </w:rPr>
                        <w:t>ΔU</w:t>
                      </w:r>
                      <w:r>
                        <w:rPr>
                          <w:i/>
                          <w:color w:val="000000"/>
                          <w:vertAlign w:val="subscript"/>
                          <w:lang w:eastAsia="lt-LT"/>
                        </w:rPr>
                        <w:t>f</w:t>
                      </w:r>
                      <w:r>
                        <w:rPr>
                          <w:color w:val="000000"/>
                          <w:lang w:eastAsia="lt-LT"/>
                        </w:rPr>
                        <w:t xml:space="preserve">  vertė gali būti apskaičiuota ir taip [3.13]:</w:t>
                      </w:r>
                    </w:p>
                    <w:p w:rsidR="004D4B57" w:rsidRDefault="004D4B57">
                      <w:pPr>
                        <w:tabs>
                          <w:tab w:val="left" w:pos="720"/>
                        </w:tabs>
                        <w:suppressAutoHyphens/>
                        <w:ind w:left="567" w:hanging="567"/>
                        <w:rPr>
                          <w:color w:val="000000"/>
                          <w:lang w:eastAsia="lt-LT"/>
                        </w:rPr>
                      </w:pPr>
                    </w:p>
                    <w:tbl>
                      <w:tblPr>
                        <w:tblW w:w="0" w:type="auto"/>
                        <w:tblLook w:val="01E0" w:firstRow="1" w:lastRow="1" w:firstColumn="1" w:lastColumn="1" w:noHBand="0" w:noVBand="0"/>
                      </w:tblPr>
                      <w:tblGrid>
                        <w:gridCol w:w="8388"/>
                        <w:gridCol w:w="1182"/>
                      </w:tblGrid>
                      <w:tr w:rsidR="004D4B57">
                        <w:tc>
                          <w:tcPr>
                            <w:tcW w:w="8388" w:type="dxa"/>
                            <w:hideMark/>
                          </w:tcPr>
                          <w:p w:rsidR="004D4B57" w:rsidRDefault="004B42D3">
                            <w:pPr>
                              <w:suppressAutoHyphens/>
                              <w:spacing w:line="276" w:lineRule="auto"/>
                              <w:jc w:val="center"/>
                              <w:rPr>
                                <w:rFonts w:eastAsia="Calibri"/>
                                <w:color w:val="000000"/>
                                <w:szCs w:val="22"/>
                              </w:rPr>
                            </w:pPr>
                            <w:r>
                              <w:rPr>
                                <w:rFonts w:eastAsia="Calibri"/>
                                <w:color w:val="000000"/>
                                <w:position w:val="-14"/>
                                <w:szCs w:val="22"/>
                              </w:rPr>
                              <w:object w:dxaOrig="1200" w:dyaOrig="372">
                                <v:shape id="_x0000_i1217" type="#_x0000_t75" style="width:61pt;height:18.5pt" o:ole="">
                                  <v:imagedata r:id="rId385" o:title=""/>
                                </v:shape>
                                <o:OLEObject Type="Embed" ProgID="Equation.3" ShapeID="_x0000_i1217" DrawAspect="Content" ObjectID="_1668585838" r:id="rId386"/>
                              </w:object>
                            </w:r>
                            <w:r>
                              <w:rPr>
                                <w:color w:val="000000"/>
                                <w:lang w:eastAsia="lt-LT"/>
                              </w:rPr>
                              <w:t>;</w:t>
                            </w:r>
                          </w:p>
                        </w:tc>
                        <w:tc>
                          <w:tcPr>
                            <w:tcW w:w="1182" w:type="dxa"/>
                            <w:hideMark/>
                          </w:tcPr>
                          <w:p w:rsidR="004D4B57" w:rsidRDefault="004B42D3">
                            <w:pPr>
                              <w:suppressAutoHyphens/>
                              <w:spacing w:line="276" w:lineRule="auto"/>
                              <w:jc w:val="right"/>
                              <w:rPr>
                                <w:rFonts w:eastAsia="Calibri"/>
                                <w:color w:val="000000"/>
                                <w:szCs w:val="22"/>
                              </w:rPr>
                            </w:pPr>
                            <w:r>
                              <w:rPr>
                                <w:color w:val="000000"/>
                                <w:lang w:eastAsia="lt-LT"/>
                              </w:rPr>
                              <w:t>(3.22)</w:t>
                            </w:r>
                          </w:p>
                        </w:tc>
                      </w:tr>
                    </w:tbl>
                    <w:p w:rsidR="004D4B57" w:rsidRDefault="004B42D3">
                      <w:pPr>
                        <w:tabs>
                          <w:tab w:val="left" w:pos="567"/>
                        </w:tabs>
                        <w:suppressAutoHyphens/>
                        <w:jc w:val="both"/>
                        <w:rPr>
                          <w:rFonts w:eastAsia="Calibri"/>
                          <w:color w:val="000000"/>
                          <w:szCs w:val="22"/>
                        </w:rPr>
                      </w:pPr>
                      <w:r>
                        <w:rPr>
                          <w:color w:val="000000"/>
                          <w:lang w:eastAsia="lt-LT"/>
                        </w:rPr>
                        <w:t>čia:</w:t>
                      </w:r>
                      <w:r>
                        <w:rPr>
                          <w:color w:val="000000"/>
                          <w:lang w:eastAsia="lt-LT"/>
                        </w:rPr>
                        <w:tab/>
                      </w:r>
                      <w:r>
                        <w:rPr>
                          <w:i/>
                          <w:iCs/>
                          <w:color w:val="000000"/>
                          <w:lang w:eastAsia="lt-LT"/>
                        </w:rPr>
                        <w:t>χ</w:t>
                      </w:r>
                      <w:r>
                        <w:rPr>
                          <w:color w:val="000000"/>
                          <w:lang w:eastAsia="lt-LT"/>
                        </w:rPr>
                        <w:t xml:space="preserve"> – taškinio šiluminio tiltelio šilumos perdavimo koeficiento vertė vienam tvirtikliui (W/K). Apskaičiuojama pagal LST EN ISO 10211 [3.15] reikalavimus;</w:t>
                      </w:r>
                    </w:p>
                    <w:p w:rsidR="004D4B57" w:rsidRDefault="004B42D3">
                      <w:pPr>
                        <w:suppressAutoHyphens/>
                        <w:ind w:firstLine="567"/>
                        <w:rPr>
                          <w:color w:val="000000"/>
                          <w:lang w:eastAsia="lt-LT"/>
                        </w:rPr>
                      </w:pPr>
                      <w:r>
                        <w:rPr>
                          <w:i/>
                          <w:iCs/>
                          <w:color w:val="000000"/>
                          <w:lang w:eastAsia="lt-LT"/>
                        </w:rPr>
                        <w:t>n</w:t>
                      </w:r>
                      <w:r>
                        <w:rPr>
                          <w:i/>
                          <w:iCs/>
                          <w:color w:val="000000"/>
                          <w:vertAlign w:val="subscript"/>
                          <w:lang w:eastAsia="lt-LT"/>
                        </w:rPr>
                        <w:t>f</w:t>
                      </w:r>
                      <w:r>
                        <w:rPr>
                          <w:color w:val="000000"/>
                          <w:lang w:eastAsia="lt-LT"/>
                        </w:rPr>
                        <w:t xml:space="preserve">  – tvirtiklių skaičius viename kvadratiniame metre atitvaros (vnt./m²).</w:t>
                      </w:r>
                    </w:p>
                    <w:p w:rsidR="004D4B57" w:rsidRDefault="004B42D3">
                      <w:pPr>
                        <w:suppressAutoHyphens/>
                        <w:jc w:val="right"/>
                        <w:rPr>
                          <w:lang w:eastAsia="lt-LT"/>
                        </w:rPr>
                      </w:pPr>
                      <w:r>
                        <w:rPr>
                          <w:lang w:eastAsia="lt-LT"/>
                        </w:rPr>
                        <w:t xml:space="preserve">3.13 lentelė </w:t>
                      </w:r>
                    </w:p>
                    <w:p w:rsidR="004D4B57" w:rsidRDefault="004B42D3">
                      <w:pPr>
                        <w:suppressAutoHyphens/>
                        <w:jc w:val="center"/>
                        <w:rPr>
                          <w:b/>
                          <w:lang w:eastAsia="lt-LT"/>
                        </w:rPr>
                      </w:pPr>
                      <w:r>
                        <w:rPr>
                          <w:b/>
                          <w:lang w:eastAsia="lt-LT"/>
                        </w:rPr>
                        <w:t>Metalų šilumos laidumo koeficientų vertės</w:t>
                      </w:r>
                    </w:p>
                    <w:tbl>
                      <w:tblPr>
                        <w:tblW w:w="93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6120"/>
                        <w:gridCol w:w="2520"/>
                      </w:tblGrid>
                      <w:tr w:rsidR="004D4B57">
                        <w:trPr>
                          <w:trHeight w:val="255"/>
                        </w:trPr>
                        <w:tc>
                          <w:tcPr>
                            <w:tcW w:w="75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2"/>
                                <w:lang w:eastAsia="lt-LT"/>
                              </w:rPr>
                            </w:pPr>
                            <w:r>
                              <w:rPr>
                                <w:lang w:eastAsia="lt-LT"/>
                              </w:rPr>
                              <w:t>Eil. Nr.</w:t>
                            </w:r>
                          </w:p>
                        </w:tc>
                        <w:tc>
                          <w:tcPr>
                            <w:tcW w:w="6120"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2"/>
                                <w:lang w:eastAsia="lt-LT"/>
                              </w:rPr>
                            </w:pPr>
                            <w:r>
                              <w:rPr>
                                <w:lang w:eastAsia="lt-LT"/>
                              </w:rPr>
                              <w:t>Metalo pavadinimas</w:t>
                            </w:r>
                          </w:p>
                        </w:tc>
                        <w:tc>
                          <w:tcPr>
                            <w:tcW w:w="2520"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lang w:eastAsia="lt-LT"/>
                              </w:rPr>
                            </w:pPr>
                            <w:r>
                              <w:rPr>
                                <w:lang w:eastAsia="lt-LT"/>
                              </w:rPr>
                              <w:t>Šilumos laidumo koeficiento vertė,</w:t>
                            </w:r>
                          </w:p>
                          <w:p w:rsidR="004D4B57" w:rsidRDefault="004B42D3">
                            <w:pPr>
                              <w:suppressAutoHyphens/>
                              <w:spacing w:line="276" w:lineRule="auto"/>
                              <w:jc w:val="center"/>
                              <w:rPr>
                                <w:rFonts w:eastAsia="Calibri"/>
                                <w:szCs w:val="22"/>
                                <w:lang w:eastAsia="lt-LT"/>
                              </w:rPr>
                            </w:pPr>
                            <w:r>
                              <w:rPr>
                                <w:i/>
                                <w:iCs/>
                                <w:lang w:eastAsia="lt-LT"/>
                              </w:rPr>
                              <w:sym w:font="Symbol" w:char="F06C"/>
                            </w:r>
                            <w:r>
                              <w:rPr>
                                <w:i/>
                                <w:vertAlign w:val="subscript"/>
                                <w:lang w:eastAsia="lt-LT"/>
                              </w:rPr>
                              <w:t>met.</w:t>
                            </w:r>
                            <w:r>
                              <w:rPr>
                                <w:lang w:eastAsia="lt-LT"/>
                              </w:rPr>
                              <w:t>, W/(m∙K)</w:t>
                            </w:r>
                          </w:p>
                        </w:tc>
                      </w:tr>
                      <w:tr w:rsidR="004D4B57">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 xml:space="preserve">1. </w:t>
                            </w:r>
                          </w:p>
                        </w:tc>
                        <w:tc>
                          <w:tcPr>
                            <w:tcW w:w="61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lang w:eastAsia="lt-LT"/>
                              </w:rPr>
                            </w:pPr>
                            <w:r>
                              <w:rPr>
                                <w:lang w:eastAsia="lt-LT"/>
                              </w:rPr>
                              <w:t>Aliuminis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221</w:t>
                            </w:r>
                          </w:p>
                        </w:tc>
                      </w:tr>
                      <w:tr w:rsidR="004D4B57">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2.</w:t>
                            </w:r>
                          </w:p>
                        </w:tc>
                        <w:tc>
                          <w:tcPr>
                            <w:tcW w:w="61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lang w:eastAsia="lt-LT"/>
                              </w:rPr>
                            </w:pPr>
                            <w:r>
                              <w:rPr>
                                <w:lang w:eastAsia="lt-LT"/>
                              </w:rPr>
                              <w:t>Aliuminio lydinys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160</w:t>
                            </w:r>
                          </w:p>
                        </w:tc>
                      </w:tr>
                      <w:tr w:rsidR="004D4B57">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3.</w:t>
                            </w:r>
                          </w:p>
                        </w:tc>
                        <w:tc>
                          <w:tcPr>
                            <w:tcW w:w="61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lang w:eastAsia="lt-LT"/>
                              </w:rPr>
                            </w:pPr>
                            <w:r>
                              <w:rPr>
                                <w:lang w:eastAsia="lt-LT"/>
                              </w:rPr>
                              <w:t>Bronza</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65</w:t>
                            </w:r>
                          </w:p>
                        </w:tc>
                      </w:tr>
                      <w:tr w:rsidR="004D4B57">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4.</w:t>
                            </w:r>
                          </w:p>
                        </w:tc>
                        <w:tc>
                          <w:tcPr>
                            <w:tcW w:w="61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lang w:eastAsia="lt-LT"/>
                              </w:rPr>
                            </w:pPr>
                            <w:r>
                              <w:rPr>
                                <w:lang w:eastAsia="lt-LT"/>
                              </w:rPr>
                              <w:t>Cinkas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110</w:t>
                            </w:r>
                          </w:p>
                        </w:tc>
                      </w:tr>
                      <w:tr w:rsidR="004D4B57">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5.</w:t>
                            </w:r>
                          </w:p>
                        </w:tc>
                        <w:tc>
                          <w:tcPr>
                            <w:tcW w:w="61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lang w:eastAsia="lt-LT"/>
                              </w:rPr>
                            </w:pPr>
                            <w:r>
                              <w:rPr>
                                <w:lang w:eastAsia="lt-LT"/>
                              </w:rPr>
                              <w:t>Plienas, cinkuotas plienas, ketus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50</w:t>
                            </w:r>
                          </w:p>
                        </w:tc>
                      </w:tr>
                      <w:tr w:rsidR="004D4B57">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6.</w:t>
                            </w:r>
                          </w:p>
                        </w:tc>
                        <w:tc>
                          <w:tcPr>
                            <w:tcW w:w="61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lang w:eastAsia="lt-LT"/>
                              </w:rPr>
                            </w:pPr>
                            <w:r>
                              <w:rPr>
                                <w:lang w:eastAsia="lt-LT"/>
                              </w:rPr>
                              <w:t>Nerūdijantysis plienas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17</w:t>
                            </w:r>
                          </w:p>
                        </w:tc>
                      </w:tr>
                      <w:tr w:rsidR="004D4B57">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7.</w:t>
                            </w:r>
                          </w:p>
                        </w:tc>
                        <w:tc>
                          <w:tcPr>
                            <w:tcW w:w="61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lang w:eastAsia="lt-LT"/>
                              </w:rPr>
                            </w:pPr>
                            <w:r>
                              <w:rPr>
                                <w:lang w:eastAsia="lt-LT"/>
                              </w:rPr>
                              <w:t>Varis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380</w:t>
                            </w:r>
                          </w:p>
                        </w:tc>
                      </w:tr>
                      <w:tr w:rsidR="004D4B57">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8.</w:t>
                            </w:r>
                          </w:p>
                        </w:tc>
                        <w:tc>
                          <w:tcPr>
                            <w:tcW w:w="61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both"/>
                              <w:rPr>
                                <w:rFonts w:eastAsia="Calibri"/>
                                <w:szCs w:val="22"/>
                                <w:lang w:eastAsia="lt-LT"/>
                              </w:rPr>
                            </w:pPr>
                            <w:r>
                              <w:rPr>
                                <w:lang w:eastAsia="lt-LT"/>
                              </w:rPr>
                              <w:t>Žalvaris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4D4B57" w:rsidRDefault="004B42D3">
                            <w:pPr>
                              <w:suppressAutoHyphens/>
                              <w:spacing w:line="276" w:lineRule="auto"/>
                              <w:jc w:val="center"/>
                              <w:rPr>
                                <w:rFonts w:eastAsia="Calibri"/>
                                <w:szCs w:val="22"/>
                                <w:lang w:eastAsia="lt-LT"/>
                              </w:rPr>
                            </w:pPr>
                            <w:r>
                              <w:rPr>
                                <w:lang w:eastAsia="lt-LT"/>
                              </w:rPr>
                              <w:t>120“</w:t>
                            </w:r>
                          </w:p>
                        </w:tc>
                      </w:tr>
                    </w:tbl>
                    <w:p w:rsidR="004D4B57" w:rsidRDefault="004B42D3">
                      <w:pPr>
                        <w:jc w:val="right"/>
                      </w:pPr>
                      <w:r>
                        <w:rPr>
                          <w:szCs w:val="24"/>
                          <w:lang w:eastAsia="lt-LT"/>
                        </w:rPr>
                        <w:t>“</w:t>
                      </w:r>
                    </w:p>
                  </w:sdtContent>
                </w:sdt>
              </w:sdtContent>
            </w:sdt>
          </w:sdtContent>
        </w:sdt>
        <w:sdt>
          <w:sdtPr>
            <w:alias w:val="44 p."/>
            <w:tag w:val="part_e7eea7585c974a82a83d9ac51eb3f6d3"/>
            <w:id w:val="728118426"/>
            <w:lock w:val="sdtLocked"/>
          </w:sdtPr>
          <w:sdtEndPr/>
          <w:sdtContent>
            <w:p w:rsidR="004D4B57" w:rsidRDefault="00875F8B">
              <w:pPr>
                <w:suppressAutoHyphens/>
                <w:ind w:left="928" w:hanging="360"/>
                <w:jc w:val="both"/>
                <w:rPr>
                  <w:color w:val="000000"/>
                  <w:szCs w:val="24"/>
                  <w:lang w:eastAsia="lt-LT"/>
                </w:rPr>
              </w:pPr>
              <w:sdt>
                <w:sdtPr>
                  <w:alias w:val="Numeris"/>
                  <w:tag w:val="nr_e7eea7585c974a82a83d9ac51eb3f6d3"/>
                  <w:id w:val="-2100011756"/>
                  <w:lock w:val="sdtLocked"/>
                </w:sdtPr>
                <w:sdtEndPr/>
                <w:sdtContent>
                  <w:r w:rsidR="004B42D3">
                    <w:rPr>
                      <w:color w:val="000000"/>
                      <w:szCs w:val="24"/>
                    </w:rPr>
                    <w:t>44</w:t>
                  </w:r>
                </w:sdtContent>
              </w:sdt>
              <w:r w:rsidR="004B42D3">
                <w:rPr>
                  <w:color w:val="000000"/>
                  <w:szCs w:val="24"/>
                </w:rPr>
                <w:t>.</w:t>
              </w:r>
              <w:r w:rsidR="004B42D3">
                <w:rPr>
                  <w:color w:val="000000"/>
                  <w:szCs w:val="24"/>
                </w:rPr>
                <w:tab/>
              </w:r>
              <w:r w:rsidR="004B42D3">
                <w:rPr>
                  <w:color w:val="000000"/>
                  <w:szCs w:val="24"/>
                  <w:lang w:eastAsia="lt-LT"/>
                </w:rPr>
                <w:t>Papildau 3 priedą 11 punktu:</w:t>
              </w:r>
            </w:p>
            <w:sdt>
              <w:sdtPr>
                <w:alias w:val="citata"/>
                <w:tag w:val="part_93eda513677a4d499182ef3a34313fae"/>
                <w:id w:val="-242180999"/>
                <w:lock w:val="sdtLocked"/>
              </w:sdtPr>
              <w:sdtEndPr/>
              <w:sdtContent>
                <w:sdt>
                  <w:sdtPr>
                    <w:alias w:val="11 p."/>
                    <w:tag w:val="part_67826573828d423ebb32b7ad2eb5535f"/>
                    <w:id w:val="-1298535993"/>
                    <w:lock w:val="sdtLocked"/>
                  </w:sdtPr>
                  <w:sdtEndPr/>
                  <w:sdtContent>
                    <w:p w:rsidR="004D4B57" w:rsidRDefault="004B42D3">
                      <w:pPr>
                        <w:tabs>
                          <w:tab w:val="left" w:pos="8296"/>
                        </w:tabs>
                        <w:suppressAutoHyphens/>
                        <w:ind w:firstLine="567"/>
                        <w:jc w:val="both"/>
                        <w:rPr>
                          <w:lang w:eastAsia="lt-LT"/>
                        </w:rPr>
                      </w:pPr>
                      <w:r>
                        <w:rPr>
                          <w:color w:val="000000"/>
                          <w:szCs w:val="24"/>
                          <w:lang w:eastAsia="lt-LT"/>
                        </w:rPr>
                        <w:t>„</w:t>
                      </w:r>
                      <w:sdt>
                        <w:sdtPr>
                          <w:alias w:val="Numeris"/>
                          <w:tag w:val="nr_67826573828d423ebb32b7ad2eb5535f"/>
                          <w:id w:val="435186352"/>
                          <w:lock w:val="sdtLocked"/>
                        </w:sdtPr>
                        <w:sdtEndPr/>
                        <w:sdtContent>
                          <w:r>
                            <w:rPr>
                              <w:lang w:eastAsia="lt-LT"/>
                            </w:rPr>
                            <w:t>11</w:t>
                          </w:r>
                        </w:sdtContent>
                      </w:sdt>
                      <w:r>
                        <w:rPr>
                          <w:lang w:eastAsia="lt-LT"/>
                        </w:rPr>
                        <w:t>. Jei sertifikuojamame pastate yra apdarinės sienos, kurių šiluminės savybės nežinomos, šių sienų atskirų elementų (langų, kitų skaidrių atitvarų, durų, vartų, nepermatomos dalies – „sienų“, ilginių šiluminių tiltelių) savybės turi būti įvertintos taip:</w:t>
                      </w:r>
                    </w:p>
                    <w:sdt>
                      <w:sdtPr>
                        <w:alias w:val="11.1 pp."/>
                        <w:tag w:val="part_58be5564111e4563b1d29b8ef9aaf2f3"/>
                        <w:id w:val="-1200625687"/>
                        <w:lock w:val="sdtLocked"/>
                      </w:sdtPr>
                      <w:sdtEndPr/>
                      <w:sdtContent>
                        <w:p w:rsidR="004D4B57" w:rsidRDefault="00875F8B">
                          <w:pPr>
                            <w:tabs>
                              <w:tab w:val="left" w:pos="8296"/>
                            </w:tabs>
                            <w:suppressAutoHyphens/>
                            <w:ind w:firstLine="567"/>
                            <w:jc w:val="both"/>
                            <w:rPr>
                              <w:lang w:eastAsia="lt-LT"/>
                            </w:rPr>
                          </w:pPr>
                          <w:sdt>
                            <w:sdtPr>
                              <w:alias w:val="Numeris"/>
                              <w:tag w:val="nr_58be5564111e4563b1d29b8ef9aaf2f3"/>
                              <w:id w:val="778680957"/>
                              <w:lock w:val="sdtLocked"/>
                            </w:sdtPr>
                            <w:sdtEndPr/>
                            <w:sdtContent>
                              <w:r w:rsidR="004B42D3">
                                <w:rPr>
                                  <w:lang w:eastAsia="lt-LT"/>
                                </w:rPr>
                                <w:t>11.1</w:t>
                              </w:r>
                            </w:sdtContent>
                          </w:sdt>
                          <w:r w:rsidR="004B42D3">
                            <w:rPr>
                              <w:lang w:eastAsia="lt-LT"/>
                            </w:rPr>
                            <w:t>. langų, kitų skaidrių atitvarų, durų ir vartų šiluminės savybės turi būti įvertintos pagal Reglamento 3 priedo reikalavimus;</w:t>
                          </w:r>
                        </w:p>
                      </w:sdtContent>
                    </w:sdt>
                    <w:sdt>
                      <w:sdtPr>
                        <w:alias w:val="11.2 pp."/>
                        <w:tag w:val="part_35d1e836fd8445d59f740fd82528109a"/>
                        <w:id w:val="526682271"/>
                        <w:lock w:val="sdtLocked"/>
                      </w:sdtPr>
                      <w:sdtEndPr/>
                      <w:sdtContent>
                        <w:p w:rsidR="004D4B57" w:rsidRDefault="00875F8B">
                          <w:pPr>
                            <w:tabs>
                              <w:tab w:val="left" w:pos="8296"/>
                            </w:tabs>
                            <w:suppressAutoHyphens/>
                            <w:ind w:firstLine="567"/>
                            <w:jc w:val="both"/>
                            <w:rPr>
                              <w:lang w:eastAsia="lt-LT"/>
                            </w:rPr>
                          </w:pPr>
                          <w:sdt>
                            <w:sdtPr>
                              <w:alias w:val="Numeris"/>
                              <w:tag w:val="nr_35d1e836fd8445d59f740fd82528109a"/>
                              <w:id w:val="966013155"/>
                              <w:lock w:val="sdtLocked"/>
                            </w:sdtPr>
                            <w:sdtEndPr/>
                            <w:sdtContent>
                              <w:r w:rsidR="004B42D3">
                                <w:rPr>
                                  <w:lang w:eastAsia="lt-LT"/>
                                </w:rPr>
                                <w:t>11.2</w:t>
                              </w:r>
                            </w:sdtContent>
                          </w:sdt>
                          <w:r w:rsidR="004B42D3">
                            <w:rPr>
                              <w:lang w:eastAsia="lt-LT"/>
                            </w:rPr>
                            <w:t xml:space="preserve">. apdarinių sienų nepermatomos dalies („sienų“) šilumos perdavimo koeficiento </w:t>
                          </w:r>
                          <w:r w:rsidR="004B42D3">
                            <w:rPr>
                              <w:i/>
                              <w:iCs/>
                              <w:lang w:eastAsia="lt-LT"/>
                            </w:rPr>
                            <w:t>U</w:t>
                          </w:r>
                          <w:r w:rsidR="004B42D3">
                            <w:rPr>
                              <w:i/>
                              <w:iCs/>
                              <w:vertAlign w:val="subscript"/>
                              <w:lang w:eastAsia="lt-LT"/>
                            </w:rPr>
                            <w:t>w</w:t>
                          </w:r>
                          <w:r w:rsidR="004B42D3">
                            <w:rPr>
                              <w:i/>
                              <w:iCs/>
                              <w:lang w:eastAsia="lt-LT"/>
                            </w:rPr>
                            <w:t xml:space="preserve"> </w:t>
                          </w:r>
                          <w:r w:rsidR="004B42D3">
                            <w:rPr>
                              <w:lang w:eastAsia="lt-LT"/>
                            </w:rPr>
                            <w:t>(W/(m²·K)) vertė turi būti apskaičiuota taip:</w:t>
                          </w:r>
                        </w:p>
                        <w:p w:rsidR="004D4B57" w:rsidRDefault="004D4B57">
                          <w:pPr>
                            <w:tabs>
                              <w:tab w:val="left" w:pos="8296"/>
                            </w:tabs>
                            <w:suppressAutoHyphens/>
                            <w:ind w:firstLine="567"/>
                            <w:rPr>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0"/>
                            <w:gridCol w:w="1129"/>
                          </w:tblGrid>
                          <w:tr w:rsidR="004D4B57">
                            <w:tc>
                              <w:tcPr>
                                <w:tcW w:w="8500" w:type="dxa"/>
                                <w:tcBorders>
                                  <w:top w:val="nil"/>
                                  <w:left w:val="nil"/>
                                  <w:bottom w:val="nil"/>
                                  <w:right w:val="nil"/>
                                </w:tcBorders>
                              </w:tcPr>
                              <w:p w:rsidR="004D4B57" w:rsidRDefault="00875F8B">
                                <w:pPr>
                                  <w:tabs>
                                    <w:tab w:val="left" w:pos="8296"/>
                                  </w:tabs>
                                  <w:suppressAutoHyphens/>
                                  <w:ind w:firstLine="62"/>
                                  <w:jc w:val="center"/>
                                  <w:rPr>
                                    <w:lang w:eastAsia="lt-LT"/>
                                  </w:rPr>
                                </w:pPr>
                                <m:oMathPara>
                                  <m:oMath>
                                    <m:sSub>
                                      <m:sSubPr>
                                        <m:ctrlPr>
                                          <w:rPr>
                                            <w:rFonts w:ascii="Cambria Math" w:hAnsi="Cambria Math"/>
                                            <w:i/>
                                            <w:lang w:eastAsia="lt-LT"/>
                                          </w:rPr>
                                        </m:ctrlPr>
                                      </m:sSubPr>
                                      <m:e>
                                        <m:r>
                                          <w:rPr>
                                            <w:rFonts w:ascii="Cambria Math" w:hAnsi="Cambria Math"/>
                                            <w:lang w:eastAsia="lt-LT"/>
                                          </w:rPr>
                                          <m:t>U</m:t>
                                        </m:r>
                                      </m:e>
                                      <m:sub>
                                        <m:r>
                                          <w:rPr>
                                            <w:rFonts w:ascii="Cambria Math" w:hAnsi="Cambria Math"/>
                                            <w:lang w:eastAsia="lt-LT"/>
                                          </w:rPr>
                                          <m:t>w</m:t>
                                        </m:r>
                                      </m:sub>
                                    </m:sSub>
                                    <m:r>
                                      <w:rPr>
                                        <w:rFonts w:ascii="Cambria Math" w:hAnsi="Cambria Math"/>
                                        <w:lang w:eastAsia="lt-LT"/>
                                      </w:rPr>
                                      <m:t>=1,49∙</m:t>
                                    </m:r>
                                    <m:sSup>
                                      <m:sSupPr>
                                        <m:ctrlPr>
                                          <w:rPr>
                                            <w:rFonts w:ascii="Cambria Math" w:hAnsi="Cambria Math"/>
                                            <w:i/>
                                            <w:lang w:eastAsia="lt-LT"/>
                                          </w:rPr>
                                        </m:ctrlPr>
                                      </m:sSupPr>
                                      <m:e>
                                        <m:r>
                                          <w:rPr>
                                            <w:rFonts w:ascii="Cambria Math" w:hAnsi="Cambria Math"/>
                                            <w:lang w:eastAsia="lt-LT"/>
                                          </w:rPr>
                                          <m:t>δ</m:t>
                                        </m:r>
                                      </m:e>
                                      <m:sup>
                                        <m:r>
                                          <w:rPr>
                                            <w:rFonts w:ascii="Cambria Math" w:hAnsi="Cambria Math"/>
                                            <w:lang w:eastAsia="lt-LT"/>
                                          </w:rPr>
                                          <m:t>2</m:t>
                                        </m:r>
                                      </m:sup>
                                    </m:sSup>
                                    <m:r>
                                      <w:rPr>
                                        <w:rFonts w:ascii="Cambria Math" w:hAnsi="Cambria Math"/>
                                        <w:lang w:eastAsia="lt-LT"/>
                                      </w:rPr>
                                      <m:t>-1,44∙δ+0,6</m:t>
                                    </m:r>
                                  </m:oMath>
                                </m:oMathPara>
                              </w:p>
                            </w:tc>
                            <w:tc>
                              <w:tcPr>
                                <w:tcW w:w="1129" w:type="dxa"/>
                                <w:tcBorders>
                                  <w:top w:val="nil"/>
                                  <w:left w:val="nil"/>
                                  <w:bottom w:val="nil"/>
                                  <w:right w:val="nil"/>
                                </w:tcBorders>
                              </w:tcPr>
                              <w:p w:rsidR="004D4B57" w:rsidRDefault="004B42D3">
                                <w:pPr>
                                  <w:tabs>
                                    <w:tab w:val="left" w:pos="8296"/>
                                  </w:tabs>
                                  <w:suppressAutoHyphens/>
                                  <w:jc w:val="right"/>
                                  <w:rPr>
                                    <w:lang w:eastAsia="lt-LT"/>
                                  </w:rPr>
                                </w:pPr>
                                <w:r>
                                  <w:rPr>
                                    <w:lang w:eastAsia="lt-LT"/>
                                  </w:rPr>
                                  <w:t>(3.24)</w:t>
                                </w:r>
                              </w:p>
                            </w:tc>
                          </w:tr>
                        </w:tbl>
                        <w:p w:rsidR="004D4B57" w:rsidRDefault="004B42D3">
                          <w:pPr>
                            <w:tabs>
                              <w:tab w:val="left" w:pos="851"/>
                              <w:tab w:val="left" w:pos="8296"/>
                            </w:tabs>
                            <w:suppressAutoHyphens/>
                            <w:jc w:val="both"/>
                            <w:rPr>
                              <w:lang w:eastAsia="lt-LT"/>
                            </w:rPr>
                          </w:pPr>
                          <w:r>
                            <w:rPr>
                              <w:lang w:eastAsia="lt-LT"/>
                            </w:rPr>
                            <w:t xml:space="preserve">čia: </w:t>
                          </w:r>
                          <w:r>
                            <w:rPr>
                              <w:lang w:eastAsia="lt-LT"/>
                            </w:rPr>
                            <w:tab/>
                          </w:r>
                          <w:r>
                            <w:rPr>
                              <w:lang w:eastAsia="lt-LT"/>
                            </w:rPr>
                            <w:sym w:font="Symbol" w:char="F064"/>
                          </w:r>
                          <w:r>
                            <w:rPr>
                              <w:lang w:eastAsia="lt-LT"/>
                            </w:rPr>
                            <w:t xml:space="preserve"> - nepermatomos apdarinių sienų dalies („sienų“) storis, m.</w:t>
                          </w:r>
                        </w:p>
                      </w:sdtContent>
                    </w:sdt>
                    <w:sdt>
                      <w:sdtPr>
                        <w:alias w:val="11.3 pp."/>
                        <w:tag w:val="part_a5b7be8aa7294076bf876ca412b9e506"/>
                        <w:id w:val="-831906321"/>
                        <w:lock w:val="sdtLocked"/>
                      </w:sdtPr>
                      <w:sdtEndPr/>
                      <w:sdtContent>
                        <w:p w:rsidR="004D4B57" w:rsidRDefault="00875F8B">
                          <w:pPr>
                            <w:tabs>
                              <w:tab w:val="left" w:pos="8296"/>
                            </w:tabs>
                            <w:suppressAutoHyphens/>
                            <w:ind w:firstLine="567"/>
                            <w:jc w:val="both"/>
                            <w:rPr>
                              <w:szCs w:val="24"/>
                              <w:lang w:eastAsia="lt-LT"/>
                            </w:rPr>
                          </w:pPr>
                          <w:sdt>
                            <w:sdtPr>
                              <w:alias w:val="Numeris"/>
                              <w:tag w:val="nr_a5b7be8aa7294076bf876ca412b9e506"/>
                              <w:id w:val="-1909225212"/>
                              <w:lock w:val="sdtLocked"/>
                            </w:sdtPr>
                            <w:sdtEndPr/>
                            <w:sdtContent>
                              <w:r w:rsidR="004B42D3">
                                <w:rPr>
                                  <w:szCs w:val="24"/>
                                  <w:lang w:eastAsia="lt-LT"/>
                                </w:rPr>
                                <w:t>11.3</w:t>
                              </w:r>
                            </w:sdtContent>
                          </w:sdt>
                          <w:r w:rsidR="004B42D3">
                            <w:rPr>
                              <w:szCs w:val="24"/>
                              <w:lang w:eastAsia="lt-LT"/>
                            </w:rPr>
                            <w:t>. turi būti įvertinti visi apdarinėje sienoje esantys Reglamento 2 priedo X skyriuje išvardinti ilginiai šiluminiai tilteliai, o šių tiltelių šilumos perdavimo koeficientų vertės turi būti imamos iš Reglamento 6 priedo 6.1 lentelės.“.</w:t>
                          </w:r>
                        </w:p>
                      </w:sdtContent>
                    </w:sdt>
                  </w:sdtContent>
                </w:sdt>
              </w:sdtContent>
            </w:sdt>
          </w:sdtContent>
        </w:sdt>
        <w:sdt>
          <w:sdtPr>
            <w:alias w:val="45 p."/>
            <w:tag w:val="part_04beb4c376174027822f229e5908c649"/>
            <w:id w:val="-1403440051"/>
            <w:lock w:val="sdtLocked"/>
          </w:sdtPr>
          <w:sdtEndPr/>
          <w:sdtContent>
            <w:p w:rsidR="004D4B57" w:rsidRDefault="00875F8B">
              <w:pPr>
                <w:suppressAutoHyphens/>
                <w:ind w:left="928" w:hanging="360"/>
                <w:jc w:val="both"/>
                <w:rPr>
                  <w:color w:val="000000"/>
                  <w:szCs w:val="24"/>
                  <w:lang w:eastAsia="lt-LT"/>
                </w:rPr>
              </w:pPr>
              <w:sdt>
                <w:sdtPr>
                  <w:alias w:val="Numeris"/>
                  <w:tag w:val="nr_04beb4c376174027822f229e5908c649"/>
                  <w:id w:val="1234040317"/>
                  <w:lock w:val="sdtLocked"/>
                </w:sdtPr>
                <w:sdtEndPr/>
                <w:sdtContent>
                  <w:r w:rsidR="004B42D3">
                    <w:rPr>
                      <w:color w:val="000000"/>
                      <w:szCs w:val="24"/>
                    </w:rPr>
                    <w:t>45</w:t>
                  </w:r>
                </w:sdtContent>
              </w:sdt>
              <w:r w:rsidR="004B42D3">
                <w:rPr>
                  <w:color w:val="000000"/>
                  <w:szCs w:val="24"/>
                </w:rPr>
                <w:t>.</w:t>
              </w:r>
              <w:r w:rsidR="004B42D3">
                <w:rPr>
                  <w:color w:val="000000"/>
                  <w:szCs w:val="24"/>
                </w:rPr>
                <w:tab/>
              </w:r>
              <w:r w:rsidR="004B42D3">
                <w:rPr>
                  <w:color w:val="000000"/>
                  <w:szCs w:val="24"/>
                  <w:lang w:eastAsia="lt-LT"/>
                </w:rPr>
                <w:t>Pakeičiu 10 priedą ir jį išdėstau taip:</w:t>
              </w:r>
            </w:p>
            <w:sdt>
              <w:sdtPr>
                <w:alias w:val="citata"/>
                <w:tag w:val="part_b46e99ea10dd4d8db32743bf95ac3d44"/>
                <w:id w:val="845058842"/>
                <w:lock w:val="sdtLocked"/>
              </w:sdtPr>
              <w:sdtEndPr/>
              <w:sdtContent>
                <w:sdt>
                  <w:sdtPr>
                    <w:alias w:val="10 pr."/>
                    <w:tag w:val="part_cc697567348a4102a8401b28c0cc2594"/>
                    <w:id w:val="1494682961"/>
                    <w:lock w:val="sdtLocked"/>
                  </w:sdtPr>
                  <w:sdtEndPr/>
                  <w:sdtContent>
                    <w:p w:rsidR="004D4B57" w:rsidRDefault="004B42D3">
                      <w:pPr>
                        <w:suppressAutoHyphens/>
                        <w:ind w:left="5245"/>
                        <w:rPr>
                          <w:color w:val="000000"/>
                          <w:lang w:eastAsia="lt-LT"/>
                        </w:rPr>
                      </w:pPr>
                      <w:r>
                        <w:rPr>
                          <w:szCs w:val="24"/>
                          <w:lang w:eastAsia="lt-LT"/>
                        </w:rPr>
                        <w:t>„</w:t>
                      </w:r>
                      <w:r>
                        <w:rPr>
                          <w:color w:val="000000"/>
                          <w:lang w:eastAsia="lt-LT"/>
                        </w:rPr>
                        <w:t xml:space="preserve">Statybos techninio reglamento </w:t>
                      </w:r>
                    </w:p>
                    <w:p w:rsidR="004D4B57" w:rsidRDefault="004B42D3">
                      <w:pPr>
                        <w:suppressAutoHyphens/>
                        <w:ind w:left="5245"/>
                        <w:rPr>
                          <w:color w:val="000000"/>
                          <w:lang w:eastAsia="lt-LT"/>
                        </w:rPr>
                      </w:pPr>
                      <w:r>
                        <w:rPr>
                          <w:color w:val="000000"/>
                          <w:lang w:eastAsia="lt-LT"/>
                        </w:rPr>
                        <w:t>STR 2.01.02:2016 „Pastatų energinio naudingumo projektavimas ir sertifikavimas“</w:t>
                      </w:r>
                    </w:p>
                    <w:p w:rsidR="004D4B57" w:rsidRDefault="00875F8B">
                      <w:pPr>
                        <w:suppressAutoHyphens/>
                        <w:ind w:left="5245"/>
                        <w:rPr>
                          <w:color w:val="000000"/>
                          <w:szCs w:val="24"/>
                          <w:lang w:eastAsia="lt-LT"/>
                        </w:rPr>
                      </w:pPr>
                      <w:sdt>
                        <w:sdtPr>
                          <w:alias w:val="Numeris"/>
                          <w:tag w:val="nr_cc697567348a4102a8401b28c0cc2594"/>
                          <w:id w:val="1736665500"/>
                          <w:lock w:val="sdtLocked"/>
                        </w:sdtPr>
                        <w:sdtEndPr/>
                        <w:sdtContent>
                          <w:r w:rsidR="004B42D3">
                            <w:rPr>
                              <w:color w:val="000000"/>
                              <w:szCs w:val="24"/>
                              <w:lang w:eastAsia="lt-LT"/>
                            </w:rPr>
                            <w:t>10</w:t>
                          </w:r>
                        </w:sdtContent>
                      </w:sdt>
                      <w:r w:rsidR="004B42D3">
                        <w:rPr>
                          <w:color w:val="000000"/>
                          <w:szCs w:val="24"/>
                          <w:lang w:eastAsia="lt-LT"/>
                        </w:rPr>
                        <w:t xml:space="preserve"> priedas </w:t>
                      </w:r>
                    </w:p>
                    <w:p w:rsidR="004D4B57" w:rsidRDefault="004D4B57">
                      <w:pPr>
                        <w:suppressAutoHyphens/>
                        <w:rPr>
                          <w:color w:val="000000"/>
                          <w:sz w:val="20"/>
                          <w:szCs w:val="22"/>
                          <w:lang w:eastAsia="lt-LT"/>
                        </w:rPr>
                      </w:pPr>
                    </w:p>
                    <w:p w:rsidR="004D4B57" w:rsidRDefault="004B42D3">
                      <w:pPr>
                        <w:suppressAutoHyphens/>
                        <w:jc w:val="center"/>
                        <w:rPr>
                          <w:color w:val="000000"/>
                          <w:lang w:eastAsia="lt-LT"/>
                        </w:rPr>
                      </w:pPr>
                      <w:r>
                        <w:rPr>
                          <w:color w:val="000000"/>
                          <w:lang w:eastAsia="lt-LT"/>
                        </w:rPr>
                        <w:t>(Pastato energinio naudingumo sertifikato forma)</w:t>
                      </w:r>
                    </w:p>
                    <w:p w:rsidR="004D4B57" w:rsidRDefault="004D4B57">
                      <w:pPr>
                        <w:suppressAutoHyphens/>
                        <w:rPr>
                          <w:color w:val="000000"/>
                          <w:lang w:eastAsia="lt-LT"/>
                        </w:rPr>
                      </w:pPr>
                    </w:p>
                    <w:tbl>
                      <w:tblPr>
                        <w:tblW w:w="9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6"/>
                        <w:gridCol w:w="240"/>
                        <w:gridCol w:w="2092"/>
                        <w:gridCol w:w="44"/>
                        <w:gridCol w:w="866"/>
                        <w:gridCol w:w="1685"/>
                        <w:gridCol w:w="348"/>
                        <w:gridCol w:w="2265"/>
                      </w:tblGrid>
                      <w:tr w:rsidR="004D4B57">
                        <w:tc>
                          <w:tcPr>
                            <w:tcW w:w="9806" w:type="dxa"/>
                            <w:gridSpan w:val="8"/>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spacing w:line="276" w:lineRule="auto"/>
                              <w:jc w:val="center"/>
                              <w:rPr>
                                <w:rFonts w:eastAsia="Calibri"/>
                                <w:color w:val="000000"/>
                                <w:sz w:val="20"/>
                                <w:lang w:eastAsia="lt-LT"/>
                              </w:rPr>
                            </w:pPr>
                            <w:r>
                              <w:rPr>
                                <w:color w:val="000000"/>
                                <w:sz w:val="20"/>
                                <w:lang w:eastAsia="lt-LT"/>
                              </w:rPr>
                              <w:t>1 lapas / 2 lapų</w:t>
                            </w:r>
                          </w:p>
                          <w:p w:rsidR="004D4B57" w:rsidRDefault="004D4B57">
                            <w:pPr>
                              <w:suppressAutoHyphens/>
                              <w:spacing w:line="276" w:lineRule="auto"/>
                              <w:jc w:val="center"/>
                              <w:rPr>
                                <w:color w:val="000000"/>
                                <w:sz w:val="20"/>
                                <w:lang w:eastAsia="lt-LT"/>
                              </w:rPr>
                            </w:pPr>
                          </w:p>
                          <w:p w:rsidR="004D4B57" w:rsidRDefault="004B42D3">
                            <w:pPr>
                              <w:suppressAutoHyphens/>
                              <w:spacing w:line="276" w:lineRule="auto"/>
                              <w:jc w:val="center"/>
                              <w:rPr>
                                <w:caps/>
                                <w:color w:val="000000"/>
                                <w:sz w:val="20"/>
                                <w:lang w:eastAsia="lt-LT"/>
                              </w:rPr>
                            </w:pPr>
                            <w:r>
                              <w:rPr>
                                <w:caps/>
                                <w:color w:val="000000"/>
                                <w:sz w:val="20"/>
                                <w:lang w:eastAsia="lt-LT"/>
                              </w:rPr>
                              <w:t>Pastato energinio naudingumo sertifikatas</w:t>
                            </w:r>
                          </w:p>
                          <w:p w:rsidR="004D4B57" w:rsidRDefault="004B42D3">
                            <w:pPr>
                              <w:suppressAutoHyphens/>
                              <w:spacing w:line="276" w:lineRule="auto"/>
                              <w:ind w:firstLine="53"/>
                              <w:jc w:val="center"/>
                              <w:rPr>
                                <w:color w:val="000000"/>
                                <w:sz w:val="20"/>
                                <w:lang w:eastAsia="lt-LT"/>
                              </w:rPr>
                            </w:pPr>
                            <w:r>
                              <w:rPr>
                                <w:color w:val="000000"/>
                                <w:sz w:val="20"/>
                                <w:lang w:eastAsia="lt-LT"/>
                              </w:rPr>
                              <w:t>Nr. __________</w:t>
                            </w:r>
                          </w:p>
                          <w:p w:rsidR="004D4B57" w:rsidRDefault="004D4B57">
                            <w:pPr>
                              <w:suppressAutoHyphens/>
                              <w:spacing w:line="276" w:lineRule="auto"/>
                              <w:jc w:val="center"/>
                              <w:rPr>
                                <w:rFonts w:eastAsia="Calibri"/>
                                <w:color w:val="000000"/>
                                <w:sz w:val="20"/>
                                <w:szCs w:val="22"/>
                              </w:rPr>
                            </w:pPr>
                          </w:p>
                        </w:tc>
                      </w:tr>
                      <w:tr w:rsidR="004D4B57">
                        <w:tc>
                          <w:tcPr>
                            <w:tcW w:w="5508" w:type="dxa"/>
                            <w:gridSpan w:val="5"/>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color w:val="000000"/>
                                <w:sz w:val="20"/>
                                <w:szCs w:val="22"/>
                              </w:rPr>
                            </w:pPr>
                            <w:r>
                              <w:rPr>
                                <w:color w:val="000000"/>
                                <w:sz w:val="20"/>
                                <w:lang w:eastAsia="lt-LT"/>
                              </w:rPr>
                              <w:t>Pastato (jo dalies) unikalus pastato numeris:</w:t>
                            </w:r>
                          </w:p>
                        </w:tc>
                        <w:tc>
                          <w:tcPr>
                            <w:tcW w:w="4298" w:type="dxa"/>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color w:val="000000"/>
                                <w:sz w:val="20"/>
                                <w:szCs w:val="22"/>
                              </w:rPr>
                            </w:pPr>
                            <w:r>
                              <w:rPr>
                                <w:color w:val="000000"/>
                                <w:sz w:val="20"/>
                                <w:lang w:eastAsia="lt-LT"/>
                              </w:rPr>
                              <w:t>Adresas:</w:t>
                            </w:r>
                          </w:p>
                        </w:tc>
                      </w:tr>
                      <w:tr w:rsidR="004D4B57">
                        <w:tc>
                          <w:tcPr>
                            <w:tcW w:w="9806" w:type="dxa"/>
                            <w:gridSpan w:val="8"/>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color w:val="000000"/>
                                <w:sz w:val="20"/>
                                <w:szCs w:val="22"/>
                              </w:rPr>
                            </w:pPr>
                            <w:r>
                              <w:rPr>
                                <w:color w:val="000000"/>
                                <w:sz w:val="20"/>
                                <w:lang w:eastAsia="lt-LT"/>
                              </w:rPr>
                              <w:t>Pastato (jo dalies) paskirtis:</w:t>
                            </w:r>
                          </w:p>
                        </w:tc>
                      </w:tr>
                      <w:tr w:rsidR="004D4B57">
                        <w:tc>
                          <w:tcPr>
                            <w:tcW w:w="5508" w:type="dxa"/>
                            <w:gridSpan w:val="5"/>
                            <w:tcBorders>
                              <w:top w:val="single" w:sz="4" w:space="0" w:color="auto"/>
                              <w:left w:val="single" w:sz="4" w:space="0" w:color="auto"/>
                              <w:bottom w:val="nil"/>
                              <w:right w:val="single" w:sz="4" w:space="0" w:color="auto"/>
                            </w:tcBorders>
                            <w:vAlign w:val="center"/>
                            <w:hideMark/>
                          </w:tcPr>
                          <w:p w:rsidR="004D4B57" w:rsidRDefault="004B42D3">
                            <w:pPr>
                              <w:suppressAutoHyphens/>
                              <w:spacing w:line="276" w:lineRule="auto"/>
                              <w:jc w:val="both"/>
                              <w:rPr>
                                <w:rFonts w:eastAsia="Calibri"/>
                                <w:color w:val="000000"/>
                                <w:sz w:val="20"/>
                                <w:szCs w:val="22"/>
                              </w:rPr>
                            </w:pPr>
                            <w:r>
                              <w:rPr>
                                <w:color w:val="000000"/>
                                <w:sz w:val="20"/>
                                <w:lang w:eastAsia="lt-LT"/>
                              </w:rPr>
                              <w:t>Pastato (jo dalies) šildomas plotas (m²):</w:t>
                            </w:r>
                          </w:p>
                        </w:tc>
                        <w:tc>
                          <w:tcPr>
                            <w:tcW w:w="4298" w:type="dxa"/>
                            <w:gridSpan w:val="3"/>
                            <w:tcBorders>
                              <w:top w:val="single" w:sz="4" w:space="0" w:color="auto"/>
                              <w:left w:val="single" w:sz="4" w:space="0" w:color="auto"/>
                              <w:bottom w:val="nil"/>
                              <w:right w:val="single" w:sz="4" w:space="0" w:color="auto"/>
                            </w:tcBorders>
                            <w:vAlign w:val="center"/>
                          </w:tcPr>
                          <w:p w:rsidR="004D4B57" w:rsidRDefault="004B42D3">
                            <w:pPr>
                              <w:suppressAutoHyphens/>
                              <w:rPr>
                                <w:rFonts w:eastAsia="Calibri"/>
                                <w:sz w:val="20"/>
                                <w:szCs w:val="22"/>
                                <w:lang w:eastAsia="lt-LT"/>
                              </w:rPr>
                            </w:pPr>
                            <w:r>
                              <w:rPr>
                                <w:rFonts w:eastAsia="Calibri"/>
                                <w:sz w:val="20"/>
                                <w:szCs w:val="22"/>
                                <w:lang w:eastAsia="lt-LT"/>
                              </w:rPr>
                              <w:t>Pastato statybos metai:</w:t>
                            </w:r>
                          </w:p>
                        </w:tc>
                      </w:tr>
                      <w:tr w:rsidR="004D4B57">
                        <w:tc>
                          <w:tcPr>
                            <w:tcW w:w="5508" w:type="dxa"/>
                            <w:gridSpan w:val="5"/>
                            <w:tcBorders>
                              <w:top w:val="single" w:sz="4" w:space="0" w:color="auto"/>
                              <w:left w:val="single" w:sz="4" w:space="0" w:color="auto"/>
                              <w:bottom w:val="nil"/>
                              <w:right w:val="single" w:sz="4" w:space="0" w:color="auto"/>
                            </w:tcBorders>
                            <w:vAlign w:val="center"/>
                            <w:hideMark/>
                          </w:tcPr>
                          <w:p w:rsidR="004D4B57" w:rsidRDefault="004B42D3">
                            <w:pPr>
                              <w:suppressAutoHyphens/>
                              <w:spacing w:line="276" w:lineRule="auto"/>
                              <w:jc w:val="both"/>
                              <w:rPr>
                                <w:rFonts w:eastAsia="Calibri"/>
                                <w:color w:val="000000"/>
                                <w:sz w:val="20"/>
                                <w:szCs w:val="22"/>
                              </w:rPr>
                            </w:pPr>
                            <w:r>
                              <w:rPr>
                                <w:color w:val="000000"/>
                                <w:sz w:val="20"/>
                                <w:lang w:eastAsia="lt-LT"/>
                              </w:rPr>
                              <w:t>Viso pastato šildomas plotas (m²):</w:t>
                            </w:r>
                          </w:p>
                        </w:tc>
                        <w:tc>
                          <w:tcPr>
                            <w:tcW w:w="4298" w:type="dxa"/>
                            <w:gridSpan w:val="3"/>
                            <w:tcBorders>
                              <w:top w:val="single" w:sz="4" w:space="0" w:color="auto"/>
                              <w:left w:val="single" w:sz="4" w:space="0" w:color="auto"/>
                              <w:bottom w:val="nil"/>
                              <w:right w:val="single" w:sz="4" w:space="0" w:color="auto"/>
                            </w:tcBorders>
                            <w:vAlign w:val="center"/>
                          </w:tcPr>
                          <w:p w:rsidR="004D4B57" w:rsidRDefault="004B42D3">
                            <w:pPr>
                              <w:suppressAutoHyphens/>
                              <w:rPr>
                                <w:rFonts w:eastAsia="Calibri"/>
                                <w:sz w:val="20"/>
                                <w:szCs w:val="22"/>
                                <w:lang w:eastAsia="lt-LT"/>
                              </w:rPr>
                            </w:pPr>
                            <w:r>
                              <w:rPr>
                                <w:rFonts w:eastAsia="Calibri"/>
                                <w:sz w:val="20"/>
                                <w:szCs w:val="22"/>
                                <w:lang w:eastAsia="lt-LT"/>
                              </w:rPr>
                              <w:t>Pastato modernizavimo metai:</w:t>
                            </w:r>
                          </w:p>
                        </w:tc>
                      </w:tr>
                      <w:tr w:rsidR="004D4B57">
                        <w:trPr>
                          <w:cantSplit/>
                          <w:trHeight w:val="373"/>
                        </w:trPr>
                        <w:tc>
                          <w:tcPr>
                            <w:tcW w:w="7541" w:type="dxa"/>
                            <w:gridSpan w:val="7"/>
                            <w:tcBorders>
                              <w:top w:val="single" w:sz="4" w:space="0" w:color="auto"/>
                              <w:left w:val="single" w:sz="4" w:space="0" w:color="auto"/>
                              <w:bottom w:val="nil"/>
                              <w:right w:val="single" w:sz="4" w:space="0" w:color="auto"/>
                            </w:tcBorders>
                            <w:vAlign w:val="center"/>
                            <w:hideMark/>
                          </w:tcPr>
                          <w:p w:rsidR="004D4B57" w:rsidRDefault="004B42D3">
                            <w:pPr>
                              <w:suppressAutoHyphens/>
                              <w:spacing w:line="276" w:lineRule="auto"/>
                              <w:jc w:val="center"/>
                              <w:rPr>
                                <w:rFonts w:eastAsia="Calibri"/>
                                <w:color w:val="000000"/>
                                <w:sz w:val="20"/>
                                <w:szCs w:val="22"/>
                              </w:rPr>
                            </w:pPr>
                            <w:r>
                              <w:rPr>
                                <w:color w:val="000000"/>
                                <w:sz w:val="20"/>
                                <w:lang w:eastAsia="lt-LT"/>
                              </w:rPr>
                              <w:t>Pastatų (jų dalių) energinio naudingumo klasifikavimas į klases*:</w:t>
                            </w:r>
                          </w:p>
                        </w:tc>
                        <w:tc>
                          <w:tcPr>
                            <w:tcW w:w="2265" w:type="dxa"/>
                            <w:tcBorders>
                              <w:top w:val="single" w:sz="4" w:space="0" w:color="auto"/>
                              <w:left w:val="single" w:sz="4" w:space="0" w:color="auto"/>
                              <w:bottom w:val="nil"/>
                              <w:right w:val="single" w:sz="4" w:space="0" w:color="auto"/>
                            </w:tcBorders>
                            <w:vAlign w:val="center"/>
                            <w:hideMark/>
                          </w:tcPr>
                          <w:p w:rsidR="004D4B57" w:rsidRDefault="004B42D3">
                            <w:pPr>
                              <w:suppressAutoHyphens/>
                              <w:spacing w:line="276" w:lineRule="auto"/>
                              <w:jc w:val="center"/>
                              <w:rPr>
                                <w:rFonts w:eastAsia="Calibri"/>
                                <w:color w:val="000000"/>
                                <w:sz w:val="20"/>
                                <w:szCs w:val="22"/>
                              </w:rPr>
                            </w:pPr>
                            <w:r>
                              <w:rPr>
                                <w:color w:val="000000"/>
                                <w:sz w:val="20"/>
                                <w:lang w:eastAsia="lt-LT"/>
                              </w:rPr>
                              <w:t>Nustatyta pastato (jo dalies) energinio naudingumo klasė:</w:t>
                            </w:r>
                          </w:p>
                        </w:tc>
                      </w:tr>
                      <w:tr w:rsidR="004D4B57">
                        <w:trPr>
                          <w:cantSplit/>
                          <w:trHeight w:val="735"/>
                        </w:trPr>
                        <w:tc>
                          <w:tcPr>
                            <w:tcW w:w="7541" w:type="dxa"/>
                            <w:gridSpan w:val="7"/>
                            <w:tcBorders>
                              <w:top w:val="nil"/>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 w:val="20"/>
                                <w:lang w:eastAsia="lt-LT"/>
                              </w:rPr>
                            </w:pPr>
                            <w:r>
                              <w:rPr>
                                <w:rFonts w:eastAsia="Calibri"/>
                                <w:color w:val="000000"/>
                                <w:sz w:val="20"/>
                                <w:szCs w:val="22"/>
                              </w:rPr>
                              <w:object w:dxaOrig="3804" w:dyaOrig="4356">
                                <v:shape id="_x0000_i1218" type="#_x0000_t75" style="width:190pt;height:217.5pt" o:ole="">
                                  <v:imagedata r:id="rId387" o:title=""/>
                                </v:shape>
                                <o:OLEObject Type="Embed" ProgID="PBrush" ShapeID="_x0000_i1218" DrawAspect="Content" ObjectID="_1668585839" r:id="rId388"/>
                              </w:object>
                            </w:r>
                          </w:p>
                          <w:p w:rsidR="004D4B57" w:rsidRDefault="004B42D3">
                            <w:pPr>
                              <w:suppressAutoHyphens/>
                              <w:spacing w:line="276" w:lineRule="auto"/>
                              <w:jc w:val="center"/>
                              <w:rPr>
                                <w:rFonts w:eastAsia="Calibri"/>
                                <w:color w:val="000000"/>
                                <w:sz w:val="20"/>
                                <w:szCs w:val="22"/>
                              </w:rPr>
                            </w:pPr>
                            <w:r>
                              <w:rPr>
                                <w:color w:val="000000"/>
                                <w:sz w:val="20"/>
                                <w:lang w:eastAsia="lt-LT"/>
                              </w:rPr>
                              <w:t xml:space="preserve">* </w:t>
                            </w:r>
                            <w:r>
                              <w:rPr>
                                <w:bCs/>
                                <w:color w:val="000000"/>
                                <w:sz w:val="20"/>
                                <w:lang w:eastAsia="lt-LT"/>
                              </w:rPr>
                              <w:t xml:space="preserve">A++ klasė yra laikoma aukščiausia, ji </w:t>
                            </w:r>
                            <w:r>
                              <w:rPr>
                                <w:color w:val="000000"/>
                                <w:sz w:val="20"/>
                                <w:lang w:eastAsia="lt-LT"/>
                              </w:rPr>
                              <w:t>nurodo energijos beveik nevartojantį pastatą, G klasė nurodo energiškai neefektyvų pastatą</w:t>
                            </w:r>
                          </w:p>
                        </w:tc>
                        <w:tc>
                          <w:tcPr>
                            <w:tcW w:w="2265" w:type="dxa"/>
                            <w:tcBorders>
                              <w:top w:val="nil"/>
                              <w:left w:val="single" w:sz="4" w:space="0" w:color="auto"/>
                              <w:bottom w:val="single" w:sz="4" w:space="0" w:color="auto"/>
                              <w:right w:val="single" w:sz="4" w:space="0" w:color="auto"/>
                            </w:tcBorders>
                          </w:tcPr>
                          <w:p w:rsidR="004D4B57" w:rsidRDefault="004D4B57">
                            <w:pPr>
                              <w:suppressAutoHyphens/>
                              <w:spacing w:line="276" w:lineRule="auto"/>
                              <w:jc w:val="center"/>
                              <w:rPr>
                                <w:rFonts w:eastAsia="Calibri"/>
                                <w:color w:val="000000"/>
                                <w:sz w:val="20"/>
                                <w:lang w:eastAsia="lt-LT"/>
                              </w:rPr>
                            </w:pPr>
                          </w:p>
                          <w:p w:rsidR="004D4B57" w:rsidRDefault="004D4B57">
                            <w:pPr>
                              <w:suppressAutoHyphens/>
                              <w:spacing w:line="276" w:lineRule="auto"/>
                              <w:jc w:val="center"/>
                              <w:rPr>
                                <w:color w:val="000000"/>
                                <w:sz w:val="20"/>
                                <w:lang w:eastAsia="lt-LT"/>
                              </w:rPr>
                            </w:pPr>
                          </w:p>
                          <w:p w:rsidR="004D4B57" w:rsidRDefault="004D4B57">
                            <w:pPr>
                              <w:suppressAutoHyphens/>
                              <w:spacing w:line="276" w:lineRule="auto"/>
                              <w:jc w:val="center"/>
                              <w:rPr>
                                <w:color w:val="000000"/>
                                <w:sz w:val="20"/>
                                <w:lang w:eastAsia="lt-LT"/>
                              </w:rPr>
                            </w:pPr>
                          </w:p>
                          <w:p w:rsidR="004D4B57" w:rsidRDefault="004D4B57">
                            <w:pPr>
                              <w:suppressAutoHyphens/>
                              <w:spacing w:line="276" w:lineRule="auto"/>
                              <w:jc w:val="center"/>
                              <w:rPr>
                                <w:color w:val="000000"/>
                                <w:sz w:val="20"/>
                                <w:lang w:eastAsia="lt-LT"/>
                              </w:rPr>
                            </w:pPr>
                          </w:p>
                          <w:p w:rsidR="004D4B57" w:rsidRDefault="004D4B57">
                            <w:pPr>
                              <w:suppressAutoHyphens/>
                              <w:spacing w:line="276" w:lineRule="auto"/>
                              <w:jc w:val="center"/>
                              <w:rPr>
                                <w:color w:val="000000"/>
                                <w:sz w:val="20"/>
                                <w:lang w:eastAsia="lt-LT"/>
                              </w:rPr>
                            </w:pPr>
                          </w:p>
                          <w:p w:rsidR="004D4B57" w:rsidRDefault="004D4B57">
                            <w:pPr>
                              <w:suppressAutoHyphens/>
                              <w:spacing w:line="276" w:lineRule="auto"/>
                              <w:jc w:val="center"/>
                              <w:rPr>
                                <w:color w:val="000000"/>
                                <w:sz w:val="20"/>
                                <w:lang w:eastAsia="lt-LT"/>
                              </w:rPr>
                            </w:pPr>
                          </w:p>
                          <w:p w:rsidR="004D4B57" w:rsidRDefault="004D4B57">
                            <w:pPr>
                              <w:suppressAutoHyphens/>
                              <w:spacing w:line="276" w:lineRule="auto"/>
                              <w:jc w:val="center"/>
                              <w:rPr>
                                <w:color w:val="000000"/>
                                <w:sz w:val="20"/>
                                <w:lang w:eastAsia="lt-LT"/>
                              </w:rPr>
                            </w:pPr>
                          </w:p>
                          <w:p w:rsidR="004D4B57" w:rsidRDefault="004D4B57">
                            <w:pPr>
                              <w:suppressAutoHyphens/>
                              <w:spacing w:line="276" w:lineRule="auto"/>
                              <w:jc w:val="center"/>
                              <w:rPr>
                                <w:color w:val="000000"/>
                                <w:sz w:val="20"/>
                                <w:lang w:eastAsia="lt-LT"/>
                              </w:rPr>
                            </w:pPr>
                          </w:p>
                          <w:p w:rsidR="004D4B57" w:rsidRDefault="004B42D3">
                            <w:pPr>
                              <w:suppressAutoHyphens/>
                              <w:spacing w:line="276" w:lineRule="auto"/>
                              <w:jc w:val="center"/>
                              <w:rPr>
                                <w:rFonts w:eastAsia="Calibri"/>
                                <w:color w:val="000000"/>
                                <w:sz w:val="20"/>
                                <w:szCs w:val="22"/>
                              </w:rPr>
                            </w:pPr>
                            <w:r>
                              <w:rPr>
                                <w:rFonts w:eastAsia="Calibri"/>
                                <w:color w:val="000000"/>
                                <w:sz w:val="20"/>
                                <w:szCs w:val="22"/>
                              </w:rPr>
                              <w:object w:dxaOrig="768" w:dyaOrig="744">
                                <v:shape id="_x0000_i1219" type="#_x0000_t75" style="width:38pt;height:36pt" o:ole="">
                                  <v:imagedata r:id="rId389" o:title=""/>
                                </v:shape>
                                <o:OLEObject Type="Embed" ProgID="PBrush" ShapeID="_x0000_i1219" DrawAspect="Content" ObjectID="_1668585840" r:id="rId390"/>
                              </w:object>
                            </w:r>
                          </w:p>
                        </w:tc>
                      </w:tr>
                      <w:tr w:rsidR="004D4B57">
                        <w:tc>
                          <w:tcPr>
                            <w:tcW w:w="9806" w:type="dxa"/>
                            <w:gridSpan w:val="8"/>
                            <w:tcBorders>
                              <w:top w:val="single" w:sz="4" w:space="0" w:color="auto"/>
                              <w:left w:val="single" w:sz="4" w:space="0" w:color="auto"/>
                              <w:bottom w:val="single" w:sz="4" w:space="0" w:color="auto"/>
                              <w:right w:val="single" w:sz="4" w:space="0" w:color="auto"/>
                            </w:tcBorders>
                          </w:tcPr>
                          <w:p w:rsidR="004D4B57" w:rsidRDefault="004D4B57">
                            <w:pPr>
                              <w:suppressAutoHyphens/>
                              <w:rPr>
                                <w:color w:val="000000"/>
                                <w:sz w:val="6"/>
                                <w:szCs w:val="6"/>
                                <w:lang w:eastAsia="lt-LT"/>
                              </w:rPr>
                            </w:pPr>
                          </w:p>
                          <w:p w:rsidR="004D4B57" w:rsidRDefault="004B42D3">
                            <w:pPr>
                              <w:suppressAutoHyphens/>
                              <w:spacing w:line="276" w:lineRule="auto"/>
                              <w:jc w:val="both"/>
                              <w:rPr>
                                <w:rFonts w:eastAsia="Calibri"/>
                                <w:b/>
                                <w:color w:val="000000"/>
                                <w:sz w:val="18"/>
                                <w:szCs w:val="18"/>
                              </w:rPr>
                            </w:pPr>
                            <w:r>
                              <w:rPr>
                                <w:b/>
                                <w:color w:val="000000"/>
                                <w:sz w:val="18"/>
                                <w:szCs w:val="18"/>
                                <w:lang w:eastAsia="lt-LT"/>
                              </w:rPr>
                              <w:t>Skaičiuojamosios metinės rodiklių vertės vienam kvadratiniam  metrui pastato (jo dalies) šildomo ploto:</w:t>
                            </w:r>
                          </w:p>
                        </w:tc>
                      </w:tr>
                      <w:tr w:rsidR="004D4B57">
                        <w:tc>
                          <w:tcPr>
                            <w:tcW w:w="7541"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sz w:val="18"/>
                                <w:szCs w:val="18"/>
                                <w:lang w:eastAsia="lt-LT"/>
                              </w:rPr>
                              <w:t>Norminės</w:t>
                            </w:r>
                            <w:r>
                              <w:rPr>
                                <w:color w:val="000000"/>
                                <w:sz w:val="18"/>
                                <w:szCs w:val="18"/>
                                <w:lang w:eastAsia="lt-LT"/>
                              </w:rPr>
                              <w:t xml:space="preserve"> 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color w:val="000000"/>
                                <w:sz w:val="18"/>
                                <w:szCs w:val="18"/>
                              </w:rPr>
                            </w:pPr>
                          </w:p>
                        </w:tc>
                      </w:tr>
                      <w:tr w:rsidR="004D4B57">
                        <w:tc>
                          <w:tcPr>
                            <w:tcW w:w="7541"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Skaičiuojamosios 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color w:val="000000"/>
                                <w:sz w:val="18"/>
                                <w:szCs w:val="18"/>
                              </w:rPr>
                            </w:pPr>
                          </w:p>
                        </w:tc>
                      </w:tr>
                      <w:tr w:rsidR="004D4B57">
                        <w:tc>
                          <w:tcPr>
                            <w:tcW w:w="7541"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Metinių atsinaujinančios pirminės energijos sąnaudų santykio su metinėmis neatsinaujinančios pirminės energijos sąnaudomis vertė (vnt.):</w:t>
                            </w:r>
                          </w:p>
                        </w:tc>
                        <w:tc>
                          <w:tcPr>
                            <w:tcW w:w="2265" w:type="dxa"/>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color w:val="000000"/>
                                <w:sz w:val="18"/>
                                <w:szCs w:val="18"/>
                              </w:rPr>
                            </w:pPr>
                          </w:p>
                        </w:tc>
                      </w:tr>
                      <w:tr w:rsidR="004D4B57">
                        <w:tc>
                          <w:tcPr>
                            <w:tcW w:w="7541"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bCs/>
                                <w:color w:val="000000"/>
                                <w:sz w:val="18"/>
                                <w:szCs w:val="18"/>
                              </w:rPr>
                            </w:pPr>
                            <w:r>
                              <w:rPr>
                                <w:color w:val="000000"/>
                                <w:sz w:val="18"/>
                                <w:szCs w:val="18"/>
                                <w:lang w:eastAsia="lt-LT"/>
                              </w:rPr>
                              <w:t>Šiluminės energijos sąnaudos pastatui šildyti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7541"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bCs/>
                                <w:color w:val="000000"/>
                                <w:sz w:val="18"/>
                                <w:szCs w:val="18"/>
                              </w:rPr>
                            </w:pPr>
                            <w:r>
                              <w:rPr>
                                <w:color w:val="000000"/>
                                <w:sz w:val="18"/>
                                <w:szCs w:val="18"/>
                                <w:lang w:eastAsia="lt-LT"/>
                              </w:rPr>
                              <w:t>Šiluminės energijos sąnaudos pastatui vėsinti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7541"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bCs/>
                                <w:color w:val="000000"/>
                                <w:sz w:val="18"/>
                                <w:szCs w:val="18"/>
                              </w:rPr>
                            </w:pPr>
                            <w:r>
                              <w:rPr>
                                <w:color w:val="000000"/>
                                <w:sz w:val="18"/>
                                <w:szCs w:val="18"/>
                                <w:lang w:eastAsia="lt-LT"/>
                              </w:rPr>
                              <w:t>Šiluminės energijos sąnaudos karštam buitiniam vandeniui ruošti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7541"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bCs/>
                                <w:color w:val="000000"/>
                                <w:sz w:val="18"/>
                                <w:szCs w:val="18"/>
                              </w:rPr>
                            </w:pPr>
                            <w:r>
                              <w:rPr>
                                <w:color w:val="000000"/>
                                <w:sz w:val="18"/>
                                <w:szCs w:val="18"/>
                                <w:lang w:eastAsia="lt-LT"/>
                              </w:rPr>
                              <w:t>Suminės elektros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7541"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bCs/>
                                <w:color w:val="000000"/>
                                <w:sz w:val="18"/>
                                <w:szCs w:val="18"/>
                              </w:rPr>
                            </w:pPr>
                            <w:r>
                              <w:rPr>
                                <w:color w:val="000000"/>
                                <w:sz w:val="18"/>
                                <w:szCs w:val="18"/>
                                <w:lang w:eastAsia="lt-LT"/>
                              </w:rPr>
                              <w:t>Elektros energijos  sąnaudos patalpų apšvietimui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7541"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b/>
                                <w:bCs/>
                                <w:color w:val="000000"/>
                                <w:sz w:val="18"/>
                                <w:szCs w:val="18"/>
                              </w:rPr>
                            </w:pPr>
                            <w:r>
                              <w:rPr>
                                <w:b/>
                                <w:color w:val="000000"/>
                                <w:sz w:val="18"/>
                                <w:szCs w:val="18"/>
                                <w:lang w:eastAsia="lt-LT"/>
                              </w:rPr>
                              <w:t>Pastato į aplinką išmetamas CO</w:t>
                            </w:r>
                            <w:r>
                              <w:rPr>
                                <w:b/>
                                <w:color w:val="000000"/>
                                <w:sz w:val="18"/>
                                <w:szCs w:val="18"/>
                                <w:vertAlign w:val="subscript"/>
                                <w:lang w:eastAsia="lt-LT"/>
                              </w:rPr>
                              <w:t xml:space="preserve">2 </w:t>
                            </w:r>
                            <w:r>
                              <w:rPr>
                                <w:b/>
                                <w:color w:val="000000"/>
                                <w:sz w:val="18"/>
                                <w:szCs w:val="18"/>
                                <w:lang w:eastAsia="lt-LT"/>
                              </w:rPr>
                              <w:t>kiekis (</w:t>
                            </w:r>
                            <w:r>
                              <w:rPr>
                                <w:b/>
                                <w:bCs/>
                                <w:color w:val="000000"/>
                                <w:sz w:val="18"/>
                                <w:szCs w:val="18"/>
                                <w:lang w:eastAsia="lt-LT"/>
                              </w:rPr>
                              <w:t>kgCO</w:t>
                            </w:r>
                            <w:r>
                              <w:rPr>
                                <w:b/>
                                <w:bCs/>
                                <w:color w:val="000000"/>
                                <w:sz w:val="18"/>
                                <w:szCs w:val="18"/>
                                <w:vertAlign w:val="subscript"/>
                                <w:lang w:eastAsia="lt-LT"/>
                              </w:rPr>
                              <w:t>2</w:t>
                            </w:r>
                            <w:r>
                              <w:rPr>
                                <w:b/>
                                <w:color w:val="000000"/>
                                <w:sz w:val="18"/>
                                <w:szCs w:val="18"/>
                                <w:lang w:eastAsia="lt-LT"/>
                              </w:rPr>
                              <w:t>/(m</w:t>
                            </w:r>
                            <w:r>
                              <w:rPr>
                                <w:b/>
                                <w:color w:val="000000"/>
                                <w:sz w:val="18"/>
                                <w:szCs w:val="18"/>
                                <w:vertAlign w:val="superscript"/>
                                <w:lang w:eastAsia="lt-LT"/>
                              </w:rPr>
                              <w:t>2</w:t>
                            </w:r>
                            <w:r>
                              <w:rPr>
                                <w:b/>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9806" w:type="dxa"/>
                            <w:gridSpan w:val="8"/>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jc w:val="both"/>
                              <w:rPr>
                                <w:rFonts w:eastAsia="Calibri"/>
                                <w:bCs/>
                                <w:color w:val="000000"/>
                                <w:sz w:val="18"/>
                                <w:szCs w:val="18"/>
                              </w:rPr>
                            </w:pPr>
                            <w:r>
                              <w:rPr>
                                <w:bCs/>
                                <w:sz w:val="20"/>
                                <w:lang w:eastAsia="lt-LT"/>
                              </w:rPr>
                              <w:t>Pastato projektavimas ir (ar) statyba ir (ar) modernizavimas finansuojama Lietuvos Respublikos ir (ar) Europos Sąjungos biudžeto lėšomis: taip/taip dalinai/ne</w:t>
                            </w:r>
                          </w:p>
                        </w:tc>
                      </w:tr>
                      <w:tr w:rsidR="004D4B57">
                        <w:tc>
                          <w:tcPr>
                            <w:tcW w:w="9806" w:type="dxa"/>
                            <w:gridSpan w:val="8"/>
                            <w:tcBorders>
                              <w:top w:val="single" w:sz="4" w:space="0" w:color="auto"/>
                              <w:left w:val="single" w:sz="4" w:space="0" w:color="auto"/>
                              <w:bottom w:val="single" w:sz="4" w:space="0" w:color="auto"/>
                              <w:right w:val="single" w:sz="4" w:space="0" w:color="auto"/>
                            </w:tcBorders>
                          </w:tcPr>
                          <w:p w:rsidR="004D4B57" w:rsidRDefault="004B42D3">
                            <w:pPr>
                              <w:suppressAutoHyphens/>
                              <w:spacing w:line="276" w:lineRule="auto"/>
                              <w:rPr>
                                <w:rFonts w:eastAsia="Calibri"/>
                                <w:b/>
                                <w:bCs/>
                                <w:color w:val="000000"/>
                                <w:sz w:val="18"/>
                                <w:szCs w:val="18"/>
                                <w:lang w:eastAsia="lt-LT"/>
                              </w:rPr>
                            </w:pPr>
                            <w:r>
                              <w:rPr>
                                <w:b/>
                                <w:bCs/>
                                <w:color w:val="000000"/>
                                <w:sz w:val="18"/>
                                <w:szCs w:val="18"/>
                                <w:lang w:eastAsia="lt-LT"/>
                              </w:rPr>
                              <w:t>Sertifikavimo eksperto pastabos:</w:t>
                            </w:r>
                          </w:p>
                          <w:p w:rsidR="004D4B57" w:rsidRDefault="004D4B57">
                            <w:pPr>
                              <w:suppressAutoHyphens/>
                              <w:spacing w:line="276" w:lineRule="auto"/>
                              <w:rPr>
                                <w:b/>
                                <w:bCs/>
                                <w:color w:val="000000"/>
                                <w:sz w:val="18"/>
                                <w:szCs w:val="18"/>
                                <w:lang w:eastAsia="lt-LT"/>
                              </w:rPr>
                            </w:pPr>
                          </w:p>
                        </w:tc>
                      </w:tr>
                      <w:tr w:rsidR="004D4B57">
                        <w:tc>
                          <w:tcPr>
                            <w:tcW w:w="2266"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lastRenderedPageBreak/>
                              <w:t>Sertifikato išdavimo data :</w:t>
                            </w:r>
                          </w:p>
                        </w:tc>
                        <w:tc>
                          <w:tcPr>
                            <w:tcW w:w="2332"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both"/>
                              <w:rPr>
                                <w:rFonts w:eastAsia="Calibri"/>
                                <w:color w:val="000000"/>
                                <w:sz w:val="18"/>
                                <w:szCs w:val="18"/>
                              </w:rPr>
                            </w:pPr>
                          </w:p>
                        </w:tc>
                        <w:tc>
                          <w:tcPr>
                            <w:tcW w:w="2943" w:type="dxa"/>
                            <w:gridSpan w:val="4"/>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Sertifikato galiojimo terminas:</w:t>
                            </w:r>
                          </w:p>
                        </w:tc>
                        <w:tc>
                          <w:tcPr>
                            <w:tcW w:w="2265"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both"/>
                              <w:rPr>
                                <w:rFonts w:eastAsia="Calibri"/>
                                <w:color w:val="000000"/>
                                <w:sz w:val="18"/>
                                <w:szCs w:val="18"/>
                              </w:rPr>
                            </w:pPr>
                          </w:p>
                        </w:tc>
                      </w:tr>
                      <w:tr w:rsidR="004D4B57">
                        <w:trPr>
                          <w:trHeight w:val="844"/>
                        </w:trPr>
                        <w:tc>
                          <w:tcPr>
                            <w:tcW w:w="2506" w:type="dxa"/>
                            <w:gridSpan w:val="2"/>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lang w:eastAsia="lt-LT"/>
                              </w:rPr>
                            </w:pPr>
                            <w:r>
                              <w:rPr>
                                <w:color w:val="000000"/>
                                <w:sz w:val="18"/>
                                <w:szCs w:val="18"/>
                                <w:lang w:eastAsia="lt-LT"/>
                              </w:rPr>
                              <w:t>Sertifikatą išdavė</w:t>
                            </w:r>
                          </w:p>
                          <w:p w:rsidR="004D4B57" w:rsidRDefault="004B42D3">
                            <w:pPr>
                              <w:suppressAutoHyphens/>
                              <w:spacing w:line="276" w:lineRule="auto"/>
                              <w:jc w:val="center"/>
                              <w:rPr>
                                <w:rFonts w:eastAsia="Calibri"/>
                                <w:color w:val="000000"/>
                                <w:sz w:val="18"/>
                                <w:szCs w:val="18"/>
                              </w:rPr>
                            </w:pPr>
                            <w:r>
                              <w:rPr>
                                <w:color w:val="000000"/>
                                <w:sz w:val="18"/>
                                <w:szCs w:val="18"/>
                                <w:lang w:eastAsia="lt-LT"/>
                              </w:rPr>
                              <w:t>ekspertas</w:t>
                            </w:r>
                          </w:p>
                        </w:tc>
                        <w:tc>
                          <w:tcPr>
                            <w:tcW w:w="2136" w:type="dxa"/>
                            <w:gridSpan w:val="2"/>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lang w:eastAsia="lt-LT"/>
                              </w:rPr>
                            </w:pPr>
                            <w:r>
                              <w:rPr>
                                <w:color w:val="000000"/>
                                <w:sz w:val="18"/>
                                <w:szCs w:val="18"/>
                                <w:lang w:eastAsia="lt-LT"/>
                              </w:rPr>
                              <w:t>________________</w:t>
                            </w:r>
                          </w:p>
                          <w:p w:rsidR="004D4B57" w:rsidRDefault="004B42D3">
                            <w:pPr>
                              <w:suppressAutoHyphens/>
                              <w:spacing w:line="276" w:lineRule="auto"/>
                              <w:jc w:val="center"/>
                              <w:rPr>
                                <w:rFonts w:eastAsia="Calibri"/>
                                <w:color w:val="000000"/>
                                <w:sz w:val="18"/>
                                <w:szCs w:val="18"/>
                              </w:rPr>
                            </w:pPr>
                            <w:r>
                              <w:rPr>
                                <w:color w:val="000000"/>
                                <w:sz w:val="18"/>
                                <w:szCs w:val="18"/>
                                <w:lang w:eastAsia="lt-LT"/>
                              </w:rPr>
                              <w:t>parašas</w:t>
                            </w:r>
                          </w:p>
                        </w:tc>
                        <w:tc>
                          <w:tcPr>
                            <w:tcW w:w="2551" w:type="dxa"/>
                            <w:gridSpan w:val="2"/>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lang w:eastAsia="lt-LT"/>
                              </w:rPr>
                            </w:pPr>
                            <w:r>
                              <w:rPr>
                                <w:color w:val="000000"/>
                                <w:sz w:val="18"/>
                                <w:szCs w:val="18"/>
                                <w:lang w:eastAsia="lt-LT"/>
                              </w:rPr>
                              <w:t>_______________</w:t>
                            </w:r>
                          </w:p>
                          <w:p w:rsidR="004D4B57" w:rsidRDefault="004B42D3">
                            <w:pPr>
                              <w:suppressAutoHyphens/>
                              <w:spacing w:line="276" w:lineRule="auto"/>
                              <w:jc w:val="center"/>
                              <w:rPr>
                                <w:rFonts w:eastAsia="Calibri"/>
                                <w:color w:val="000000"/>
                                <w:sz w:val="18"/>
                                <w:szCs w:val="18"/>
                              </w:rPr>
                            </w:pPr>
                            <w:r>
                              <w:rPr>
                                <w:color w:val="000000"/>
                                <w:sz w:val="18"/>
                                <w:szCs w:val="18"/>
                                <w:lang w:eastAsia="lt-LT"/>
                              </w:rPr>
                              <w:t xml:space="preserve">vardas, pavardė </w:t>
                            </w:r>
                          </w:p>
                        </w:tc>
                        <w:tc>
                          <w:tcPr>
                            <w:tcW w:w="2613" w:type="dxa"/>
                            <w:gridSpan w:val="2"/>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lang w:eastAsia="lt-LT"/>
                              </w:rPr>
                            </w:pPr>
                            <w:r>
                              <w:rPr>
                                <w:color w:val="000000"/>
                                <w:sz w:val="18"/>
                                <w:szCs w:val="18"/>
                                <w:lang w:eastAsia="lt-LT"/>
                              </w:rPr>
                              <w:t>___________</w:t>
                            </w:r>
                          </w:p>
                          <w:p w:rsidR="004D4B57" w:rsidRDefault="004B42D3">
                            <w:pPr>
                              <w:suppressAutoHyphens/>
                              <w:spacing w:line="276" w:lineRule="auto"/>
                              <w:jc w:val="center"/>
                              <w:rPr>
                                <w:rFonts w:eastAsia="Calibri"/>
                                <w:color w:val="000000"/>
                                <w:sz w:val="18"/>
                                <w:szCs w:val="18"/>
                              </w:rPr>
                            </w:pPr>
                            <w:r>
                              <w:rPr>
                                <w:color w:val="000000"/>
                                <w:sz w:val="18"/>
                                <w:szCs w:val="18"/>
                                <w:lang w:eastAsia="lt-LT"/>
                              </w:rPr>
                              <w:t>pažymėjimo numeris</w:t>
                            </w:r>
                          </w:p>
                        </w:tc>
                      </w:tr>
                    </w:tbl>
                    <w:p w:rsidR="004D4B57" w:rsidRDefault="004D4B57">
                      <w:pPr>
                        <w:suppressAutoHyphens/>
                        <w:rPr>
                          <w:color w:val="000000"/>
                        </w:rPr>
                      </w:pPr>
                    </w:p>
                    <w:p w:rsidR="004D4B57" w:rsidRDefault="004D4B57">
                      <w:pPr>
                        <w:suppressAutoHyphens/>
                        <w:rPr>
                          <w:color w:val="000000"/>
                          <w:lang w:eastAsia="lt-LT"/>
                        </w:rPr>
                        <w:sectPr w:rsidR="004D4B57">
                          <w:headerReference w:type="even" r:id="rId391"/>
                          <w:headerReference w:type="default" r:id="rId392"/>
                          <w:footerReference w:type="even" r:id="rId393"/>
                          <w:footerReference w:type="default" r:id="rId394"/>
                          <w:headerReference w:type="first" r:id="rId395"/>
                          <w:footerReference w:type="first" r:id="rId396"/>
                          <w:type w:val="continuous"/>
                          <w:pgSz w:w="11905" w:h="16837"/>
                          <w:pgMar w:top="851" w:right="565" w:bottom="851" w:left="1701" w:header="567" w:footer="567" w:gutter="0"/>
                          <w:pgNumType w:start="1"/>
                          <w:cols w:space="1296"/>
                          <w:titlePg/>
                          <w:docGrid w:linePitch="326"/>
                        </w:sectPr>
                      </w:pPr>
                    </w:p>
                    <w:tbl>
                      <w:tblPr>
                        <w:tblW w:w="9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4"/>
                        <w:gridCol w:w="238"/>
                        <w:gridCol w:w="2087"/>
                        <w:gridCol w:w="44"/>
                        <w:gridCol w:w="705"/>
                        <w:gridCol w:w="155"/>
                        <w:gridCol w:w="385"/>
                        <w:gridCol w:w="1259"/>
                        <w:gridCol w:w="67"/>
                        <w:gridCol w:w="348"/>
                        <w:gridCol w:w="778"/>
                        <w:gridCol w:w="608"/>
                        <w:gridCol w:w="878"/>
                      </w:tblGrid>
                      <w:tr w:rsidR="004D4B57">
                        <w:tc>
                          <w:tcPr>
                            <w:tcW w:w="9806" w:type="dxa"/>
                            <w:gridSpan w:val="13"/>
                            <w:tcBorders>
                              <w:top w:val="single" w:sz="4" w:space="0" w:color="auto"/>
                              <w:left w:val="single" w:sz="4" w:space="0" w:color="auto"/>
                              <w:bottom w:val="single" w:sz="4" w:space="0" w:color="auto"/>
                              <w:right w:val="single" w:sz="4" w:space="0" w:color="auto"/>
                            </w:tcBorders>
                            <w:vAlign w:val="center"/>
                          </w:tcPr>
                          <w:p w:rsidR="004D4B57" w:rsidRDefault="004B42D3">
                            <w:pPr>
                              <w:suppressAutoHyphens/>
                              <w:spacing w:line="276" w:lineRule="auto"/>
                              <w:jc w:val="center"/>
                              <w:rPr>
                                <w:rFonts w:eastAsia="Calibri"/>
                                <w:color w:val="000000"/>
                                <w:sz w:val="20"/>
                                <w:lang w:eastAsia="lt-LT"/>
                              </w:rPr>
                            </w:pPr>
                            <w:r>
                              <w:rPr>
                                <w:color w:val="000000"/>
                                <w:sz w:val="22"/>
                                <w:lang w:eastAsia="lt-LT"/>
                              </w:rPr>
                              <w:lastRenderedPageBreak/>
                              <w:br w:type="page"/>
                            </w:r>
                            <w:r>
                              <w:rPr>
                                <w:color w:val="000000"/>
                                <w:sz w:val="20"/>
                                <w:lang w:eastAsia="lt-LT"/>
                              </w:rPr>
                              <w:t>2 lapas / 2 lapų</w:t>
                            </w:r>
                          </w:p>
                          <w:p w:rsidR="004D4B57" w:rsidRDefault="004D4B57">
                            <w:pPr>
                              <w:suppressAutoHyphens/>
                              <w:spacing w:line="276" w:lineRule="auto"/>
                              <w:jc w:val="center"/>
                              <w:rPr>
                                <w:color w:val="000000"/>
                                <w:sz w:val="20"/>
                                <w:lang w:eastAsia="lt-LT"/>
                              </w:rPr>
                            </w:pPr>
                          </w:p>
                          <w:p w:rsidR="004D4B57" w:rsidRDefault="004B42D3">
                            <w:pPr>
                              <w:suppressAutoHyphens/>
                              <w:spacing w:line="276" w:lineRule="auto"/>
                              <w:jc w:val="center"/>
                              <w:rPr>
                                <w:caps/>
                                <w:color w:val="000000"/>
                                <w:sz w:val="20"/>
                                <w:lang w:eastAsia="lt-LT"/>
                              </w:rPr>
                            </w:pPr>
                            <w:r>
                              <w:rPr>
                                <w:caps/>
                                <w:color w:val="000000"/>
                                <w:sz w:val="20"/>
                                <w:lang w:eastAsia="lt-LT"/>
                              </w:rPr>
                              <w:t>Pastato energinio naudingumo sertifikatas</w:t>
                            </w:r>
                          </w:p>
                          <w:p w:rsidR="004D4B57" w:rsidRDefault="004B42D3">
                            <w:pPr>
                              <w:suppressAutoHyphens/>
                              <w:spacing w:line="276" w:lineRule="auto"/>
                              <w:ind w:firstLine="53"/>
                              <w:jc w:val="center"/>
                              <w:rPr>
                                <w:color w:val="000000"/>
                                <w:sz w:val="20"/>
                                <w:lang w:eastAsia="lt-LT"/>
                              </w:rPr>
                            </w:pPr>
                            <w:r>
                              <w:rPr>
                                <w:color w:val="000000"/>
                                <w:sz w:val="20"/>
                                <w:lang w:eastAsia="lt-LT"/>
                              </w:rPr>
                              <w:t>Nr. __________</w:t>
                            </w:r>
                          </w:p>
                          <w:p w:rsidR="004D4B57" w:rsidRDefault="004D4B57">
                            <w:pPr>
                              <w:suppressAutoHyphens/>
                              <w:spacing w:line="276" w:lineRule="auto"/>
                              <w:jc w:val="center"/>
                              <w:rPr>
                                <w:rFonts w:eastAsia="Calibri"/>
                                <w:color w:val="000000"/>
                                <w:sz w:val="20"/>
                                <w:szCs w:val="22"/>
                              </w:rPr>
                            </w:pPr>
                          </w:p>
                        </w:tc>
                      </w:tr>
                      <w:tr w:rsidR="004D4B57">
                        <w:tc>
                          <w:tcPr>
                            <w:tcW w:w="5483" w:type="dxa"/>
                            <w:gridSpan w:val="6"/>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color w:val="000000"/>
                                <w:sz w:val="20"/>
                                <w:szCs w:val="22"/>
                              </w:rPr>
                            </w:pPr>
                            <w:r>
                              <w:rPr>
                                <w:color w:val="000000"/>
                                <w:sz w:val="20"/>
                                <w:lang w:eastAsia="lt-LT"/>
                              </w:rPr>
                              <w:t>Pastato (jo dalies) unikalus pastato numeris:</w:t>
                            </w:r>
                          </w:p>
                        </w:tc>
                        <w:tc>
                          <w:tcPr>
                            <w:tcW w:w="4323" w:type="dxa"/>
                            <w:gridSpan w:val="7"/>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color w:val="000000"/>
                                <w:sz w:val="20"/>
                                <w:szCs w:val="22"/>
                              </w:rPr>
                            </w:pPr>
                            <w:r>
                              <w:rPr>
                                <w:color w:val="000000"/>
                                <w:sz w:val="20"/>
                                <w:lang w:eastAsia="lt-LT"/>
                              </w:rPr>
                              <w:t>Adresas:</w:t>
                            </w:r>
                          </w:p>
                        </w:tc>
                      </w:tr>
                      <w:tr w:rsidR="004D4B57">
                        <w:tc>
                          <w:tcPr>
                            <w:tcW w:w="9806" w:type="dxa"/>
                            <w:gridSpan w:val="1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both"/>
                              <w:rPr>
                                <w:rFonts w:eastAsia="Calibri"/>
                                <w:color w:val="000000"/>
                                <w:sz w:val="20"/>
                                <w:szCs w:val="22"/>
                              </w:rPr>
                            </w:pPr>
                            <w:r>
                              <w:rPr>
                                <w:color w:val="000000"/>
                                <w:sz w:val="20"/>
                                <w:lang w:eastAsia="lt-LT"/>
                              </w:rPr>
                              <w:t>Pastato (jo dalies) paskirtis:</w:t>
                            </w:r>
                          </w:p>
                        </w:tc>
                      </w:tr>
                      <w:tr w:rsidR="004D4B57">
                        <w:tc>
                          <w:tcPr>
                            <w:tcW w:w="9806" w:type="dxa"/>
                            <w:gridSpan w:val="13"/>
                            <w:tcBorders>
                              <w:top w:val="single" w:sz="4" w:space="0" w:color="auto"/>
                              <w:left w:val="single" w:sz="4" w:space="0" w:color="auto"/>
                              <w:bottom w:val="nil"/>
                              <w:right w:val="single" w:sz="4" w:space="0" w:color="auto"/>
                            </w:tcBorders>
                            <w:vAlign w:val="center"/>
                            <w:hideMark/>
                          </w:tcPr>
                          <w:p w:rsidR="004D4B57" w:rsidRDefault="004B42D3">
                            <w:pPr>
                              <w:suppressAutoHyphens/>
                              <w:spacing w:line="276" w:lineRule="auto"/>
                              <w:jc w:val="both"/>
                              <w:rPr>
                                <w:rFonts w:eastAsia="Calibri"/>
                                <w:color w:val="000000"/>
                                <w:sz w:val="20"/>
                                <w:szCs w:val="22"/>
                              </w:rPr>
                            </w:pPr>
                            <w:r>
                              <w:rPr>
                                <w:color w:val="000000"/>
                                <w:sz w:val="20"/>
                                <w:lang w:eastAsia="lt-LT"/>
                              </w:rPr>
                              <w:t>Pastato (jo dalies) šildomas plotas (m²):</w:t>
                            </w:r>
                          </w:p>
                        </w:tc>
                      </w:tr>
                      <w:tr w:rsidR="004D4B57">
                        <w:tc>
                          <w:tcPr>
                            <w:tcW w:w="9806" w:type="dxa"/>
                            <w:gridSpan w:val="13"/>
                            <w:tcBorders>
                              <w:top w:val="single" w:sz="4" w:space="0" w:color="auto"/>
                              <w:left w:val="single" w:sz="4" w:space="0" w:color="auto"/>
                              <w:bottom w:val="nil"/>
                              <w:right w:val="single" w:sz="4" w:space="0" w:color="auto"/>
                            </w:tcBorders>
                            <w:vAlign w:val="center"/>
                            <w:hideMark/>
                          </w:tcPr>
                          <w:p w:rsidR="004D4B57" w:rsidRDefault="004B42D3">
                            <w:pPr>
                              <w:suppressAutoHyphens/>
                              <w:spacing w:line="276" w:lineRule="auto"/>
                              <w:jc w:val="both"/>
                              <w:rPr>
                                <w:rFonts w:eastAsia="Calibri"/>
                                <w:color w:val="000000"/>
                                <w:sz w:val="20"/>
                                <w:szCs w:val="22"/>
                              </w:rPr>
                            </w:pPr>
                            <w:r>
                              <w:rPr>
                                <w:color w:val="000000"/>
                                <w:sz w:val="20"/>
                                <w:lang w:eastAsia="lt-LT"/>
                              </w:rPr>
                              <w:t>Viso pastato šildomas plotas (m²):</w:t>
                            </w:r>
                          </w:p>
                        </w:tc>
                      </w:tr>
                      <w:tr w:rsidR="004D4B57">
                        <w:trPr>
                          <w:cantSplit/>
                          <w:trHeight w:val="373"/>
                        </w:trPr>
                        <w:tc>
                          <w:tcPr>
                            <w:tcW w:w="7542" w:type="dxa"/>
                            <w:gridSpan w:val="10"/>
                            <w:tcBorders>
                              <w:top w:val="single" w:sz="4" w:space="0" w:color="auto"/>
                              <w:left w:val="single" w:sz="4" w:space="0" w:color="auto"/>
                              <w:bottom w:val="nil"/>
                              <w:right w:val="single" w:sz="4" w:space="0" w:color="auto"/>
                            </w:tcBorders>
                            <w:vAlign w:val="center"/>
                            <w:hideMark/>
                          </w:tcPr>
                          <w:p w:rsidR="004D4B57" w:rsidRDefault="004B42D3">
                            <w:pPr>
                              <w:suppressAutoHyphens/>
                              <w:spacing w:line="276" w:lineRule="auto"/>
                              <w:jc w:val="right"/>
                              <w:rPr>
                                <w:rFonts w:eastAsia="Calibri"/>
                                <w:color w:val="000000"/>
                                <w:sz w:val="20"/>
                                <w:szCs w:val="22"/>
                              </w:rPr>
                            </w:pPr>
                            <w:r>
                              <w:rPr>
                                <w:color w:val="000000"/>
                                <w:sz w:val="20"/>
                                <w:lang w:eastAsia="lt-LT"/>
                              </w:rPr>
                              <w:t>Pastato (jo dalies) energinio naudingumo klasė:</w:t>
                            </w:r>
                          </w:p>
                        </w:tc>
                        <w:tc>
                          <w:tcPr>
                            <w:tcW w:w="2264" w:type="dxa"/>
                            <w:gridSpan w:val="3"/>
                            <w:tcBorders>
                              <w:top w:val="single" w:sz="4" w:space="0" w:color="auto"/>
                              <w:left w:val="single" w:sz="4" w:space="0" w:color="auto"/>
                              <w:bottom w:val="nil"/>
                              <w:right w:val="single" w:sz="4" w:space="0" w:color="auto"/>
                            </w:tcBorders>
                            <w:vAlign w:val="center"/>
                          </w:tcPr>
                          <w:p w:rsidR="004D4B57" w:rsidRDefault="004D4B57">
                            <w:pPr>
                              <w:suppressAutoHyphens/>
                              <w:spacing w:line="276" w:lineRule="auto"/>
                              <w:jc w:val="center"/>
                              <w:rPr>
                                <w:rFonts w:eastAsia="Calibri"/>
                                <w:color w:val="000000"/>
                                <w:sz w:val="20"/>
                                <w:szCs w:val="22"/>
                              </w:rPr>
                            </w:pPr>
                          </w:p>
                        </w:tc>
                      </w:tr>
                      <w:tr w:rsidR="004D4B57">
                        <w:tc>
                          <w:tcPr>
                            <w:tcW w:w="9806" w:type="dxa"/>
                            <w:gridSpan w:val="13"/>
                            <w:tcBorders>
                              <w:top w:val="single" w:sz="4" w:space="0" w:color="auto"/>
                              <w:left w:val="single" w:sz="4" w:space="0" w:color="auto"/>
                              <w:bottom w:val="single" w:sz="4" w:space="0" w:color="auto"/>
                              <w:right w:val="single" w:sz="4" w:space="0" w:color="auto"/>
                            </w:tcBorders>
                          </w:tcPr>
                          <w:p w:rsidR="004D4B57" w:rsidRDefault="004D4B57">
                            <w:pPr>
                              <w:suppressAutoHyphens/>
                              <w:rPr>
                                <w:b/>
                                <w:color w:val="000000"/>
                                <w:sz w:val="6"/>
                                <w:szCs w:val="6"/>
                                <w:lang w:eastAsia="lt-LT"/>
                              </w:rPr>
                            </w:pPr>
                          </w:p>
                          <w:p w:rsidR="004D4B57" w:rsidRDefault="004B42D3">
                            <w:pPr>
                              <w:suppressAutoHyphens/>
                              <w:spacing w:line="276" w:lineRule="auto"/>
                              <w:jc w:val="both"/>
                              <w:rPr>
                                <w:rFonts w:eastAsia="Calibri"/>
                                <w:b/>
                                <w:caps/>
                                <w:color w:val="000000"/>
                                <w:sz w:val="18"/>
                                <w:szCs w:val="18"/>
                              </w:rPr>
                            </w:pPr>
                            <w:r>
                              <w:rPr>
                                <w:b/>
                                <w:caps/>
                                <w:color w:val="000000"/>
                                <w:sz w:val="18"/>
                                <w:szCs w:val="18"/>
                                <w:lang w:eastAsia="lt-LT"/>
                              </w:rPr>
                              <w:t>Metinės rodiklių vertės vienam kvadratiniam  metrui pastato (jo dalies) šildomo ploto:</w:t>
                            </w:r>
                          </w:p>
                        </w:tc>
                      </w:tr>
                      <w:tr w:rsidR="004D4B57">
                        <w:tc>
                          <w:tcPr>
                            <w:tcW w:w="9806" w:type="dxa"/>
                            <w:gridSpan w:val="13"/>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b/>
                                <w:color w:val="000000"/>
                                <w:sz w:val="18"/>
                                <w:szCs w:val="18"/>
                              </w:rPr>
                            </w:pPr>
                            <w:r>
                              <w:rPr>
                                <w:b/>
                                <w:color w:val="000000"/>
                                <w:sz w:val="18"/>
                                <w:szCs w:val="18"/>
                                <w:lang w:eastAsia="lt-LT"/>
                              </w:rPr>
                              <w:t>Pastato (jo dalies) pirminės energijos sąnaudos:</w:t>
                            </w:r>
                          </w:p>
                        </w:tc>
                      </w:tr>
                      <w:tr w:rsidR="004D4B57">
                        <w:tc>
                          <w:tcPr>
                            <w:tcW w:w="7542" w:type="dxa"/>
                            <w:gridSpan w:val="10"/>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Norminės 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color w:val="000000"/>
                                <w:sz w:val="18"/>
                                <w:szCs w:val="18"/>
                              </w:rPr>
                            </w:pPr>
                          </w:p>
                        </w:tc>
                      </w:tr>
                      <w:tr w:rsidR="004D4B57">
                        <w:tc>
                          <w:tcPr>
                            <w:tcW w:w="7542" w:type="dxa"/>
                            <w:gridSpan w:val="10"/>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Skaičiuojamosios</w:t>
                            </w:r>
                            <w:r>
                              <w:rPr>
                                <w:b/>
                                <w:color w:val="000000"/>
                                <w:sz w:val="18"/>
                                <w:szCs w:val="18"/>
                                <w:lang w:eastAsia="lt-LT"/>
                              </w:rPr>
                              <w:t xml:space="preserve"> </w:t>
                            </w:r>
                            <w:r>
                              <w:rPr>
                                <w:color w:val="000000"/>
                                <w:sz w:val="18"/>
                                <w:szCs w:val="18"/>
                                <w:lang w:eastAsia="lt-LT"/>
                              </w:rPr>
                              <w:t>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color w:val="000000"/>
                                <w:sz w:val="18"/>
                                <w:szCs w:val="18"/>
                              </w:rPr>
                            </w:pPr>
                          </w:p>
                        </w:tc>
                      </w:tr>
                      <w:tr w:rsidR="004D4B57">
                        <w:tc>
                          <w:tcPr>
                            <w:tcW w:w="7542" w:type="dxa"/>
                            <w:gridSpan w:val="10"/>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Skaičiuojamosios neatsinaujinančios 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color w:val="000000"/>
                                <w:sz w:val="18"/>
                                <w:szCs w:val="18"/>
                              </w:rPr>
                            </w:pPr>
                          </w:p>
                        </w:tc>
                      </w:tr>
                      <w:tr w:rsidR="004D4B57">
                        <w:tc>
                          <w:tcPr>
                            <w:tcW w:w="7542" w:type="dxa"/>
                            <w:gridSpan w:val="10"/>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Skaičiuojamosios atsinaujinančios 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color w:val="000000"/>
                                <w:sz w:val="18"/>
                                <w:szCs w:val="18"/>
                              </w:rPr>
                            </w:pPr>
                          </w:p>
                        </w:tc>
                      </w:tr>
                      <w:tr w:rsidR="004D4B57">
                        <w:tc>
                          <w:tcPr>
                            <w:tcW w:w="7542" w:type="dxa"/>
                            <w:gridSpan w:val="10"/>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Skaičiuojamųjų metinių atsinaujinančios pirminės energijos sąnaudų santykio su metinėmis neatsinaujinančios pirminės energijos sąnaudomis vertė (vnt.):</w:t>
                            </w: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color w:val="000000"/>
                                <w:sz w:val="18"/>
                                <w:szCs w:val="18"/>
                              </w:rPr>
                            </w:pPr>
                          </w:p>
                        </w:tc>
                      </w:tr>
                      <w:tr w:rsidR="004D4B57">
                        <w:tc>
                          <w:tcPr>
                            <w:tcW w:w="9806" w:type="dxa"/>
                            <w:gridSpan w:val="13"/>
                            <w:tcBorders>
                              <w:top w:val="single" w:sz="4" w:space="0" w:color="auto"/>
                              <w:left w:val="nil"/>
                              <w:bottom w:val="single" w:sz="4" w:space="0" w:color="auto"/>
                              <w:right w:val="nil"/>
                            </w:tcBorders>
                          </w:tcPr>
                          <w:p w:rsidR="004D4B57" w:rsidRDefault="004D4B57">
                            <w:pPr>
                              <w:suppressAutoHyphens/>
                              <w:spacing w:line="276" w:lineRule="auto"/>
                              <w:jc w:val="both"/>
                              <w:rPr>
                                <w:rFonts w:eastAsia="Calibri"/>
                                <w:color w:val="000000"/>
                                <w:sz w:val="18"/>
                                <w:szCs w:val="18"/>
                              </w:rPr>
                            </w:pPr>
                          </w:p>
                        </w:tc>
                      </w:tr>
                      <w:tr w:rsidR="004D4B57">
                        <w:trPr>
                          <w:trHeight w:val="279"/>
                        </w:trPr>
                        <w:tc>
                          <w:tcPr>
                            <w:tcW w:w="5868" w:type="dxa"/>
                            <w:gridSpan w:val="7"/>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b/>
                                <w:color w:val="000000"/>
                                <w:sz w:val="18"/>
                                <w:szCs w:val="18"/>
                              </w:rPr>
                            </w:pPr>
                            <w:r>
                              <w:rPr>
                                <w:b/>
                                <w:color w:val="000000"/>
                                <w:sz w:val="18"/>
                                <w:szCs w:val="18"/>
                                <w:lang w:eastAsia="lt-LT"/>
                              </w:rPr>
                              <w:t>Energijos sąnaudos pastatui (jo daliai) šildyti:</w:t>
                            </w:r>
                          </w:p>
                        </w:tc>
                        <w:tc>
                          <w:tcPr>
                            <w:tcW w:w="1259"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Norminės</w:t>
                            </w:r>
                          </w:p>
                        </w:tc>
                        <w:tc>
                          <w:tcPr>
                            <w:tcW w:w="1193"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Atskaitinės</w:t>
                            </w: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Skaičiuojamosios</w:t>
                            </w: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Neatsinaujinančios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w:t>
                            </w: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Šiluminės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rPr>
                          <w:trHeight w:val="229"/>
                        </w:trPr>
                        <w:tc>
                          <w:tcPr>
                            <w:tcW w:w="5868" w:type="dxa"/>
                            <w:gridSpan w:val="7"/>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b/>
                                <w:color w:val="000000"/>
                                <w:sz w:val="18"/>
                                <w:szCs w:val="18"/>
                              </w:rPr>
                            </w:pPr>
                            <w:r>
                              <w:rPr>
                                <w:b/>
                                <w:color w:val="000000"/>
                                <w:sz w:val="18"/>
                                <w:szCs w:val="18"/>
                                <w:lang w:eastAsia="lt-LT"/>
                              </w:rPr>
                              <w:t>Energijos sąnaudos pastatui (jo daliai) vėsinti:</w:t>
                            </w:r>
                          </w:p>
                        </w:tc>
                        <w:tc>
                          <w:tcPr>
                            <w:tcW w:w="1259"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Norminės</w:t>
                            </w:r>
                          </w:p>
                        </w:tc>
                        <w:tc>
                          <w:tcPr>
                            <w:tcW w:w="1193"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Atskaitinės</w:t>
                            </w: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Skaičiuojamosios</w:t>
                            </w: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Neatsinaujinančios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0</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0</w:t>
                            </w: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w:t>
                            </w: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Šiluminės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0</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0</w:t>
                            </w: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rPr>
                          <w:trHeight w:val="229"/>
                        </w:trPr>
                        <w:tc>
                          <w:tcPr>
                            <w:tcW w:w="5868" w:type="dxa"/>
                            <w:gridSpan w:val="7"/>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b/>
                                <w:color w:val="000000"/>
                                <w:sz w:val="18"/>
                                <w:szCs w:val="18"/>
                              </w:rPr>
                            </w:pPr>
                            <w:r>
                              <w:rPr>
                                <w:b/>
                                <w:color w:val="000000"/>
                                <w:sz w:val="18"/>
                                <w:szCs w:val="18"/>
                                <w:lang w:eastAsia="lt-LT"/>
                              </w:rPr>
                              <w:t>Energijos sąnaudos karštam buitiniam vandeniui ruošti:</w:t>
                            </w:r>
                          </w:p>
                        </w:tc>
                        <w:tc>
                          <w:tcPr>
                            <w:tcW w:w="1259"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Norminės</w:t>
                            </w:r>
                          </w:p>
                        </w:tc>
                        <w:tc>
                          <w:tcPr>
                            <w:tcW w:w="1193"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Atskaitinės</w:t>
                            </w: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Skaičiuojamosios</w:t>
                            </w: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Neatsinaujinančios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w:t>
                            </w: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Šiluminės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rPr>
                          <w:trHeight w:val="229"/>
                        </w:trPr>
                        <w:tc>
                          <w:tcPr>
                            <w:tcW w:w="5868" w:type="dxa"/>
                            <w:gridSpan w:val="7"/>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b/>
                                <w:color w:val="000000"/>
                                <w:sz w:val="18"/>
                                <w:szCs w:val="18"/>
                              </w:rPr>
                            </w:pPr>
                            <w:r>
                              <w:rPr>
                                <w:b/>
                                <w:color w:val="000000"/>
                                <w:sz w:val="18"/>
                                <w:szCs w:val="18"/>
                                <w:lang w:eastAsia="lt-LT"/>
                              </w:rPr>
                              <w:t>Elektros energijos sąnaudos pastate (jo dalyje):</w:t>
                            </w:r>
                          </w:p>
                        </w:tc>
                        <w:tc>
                          <w:tcPr>
                            <w:tcW w:w="1259"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Norminės</w:t>
                            </w:r>
                          </w:p>
                        </w:tc>
                        <w:tc>
                          <w:tcPr>
                            <w:tcW w:w="1193"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Atskaitinės</w:t>
                            </w: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rPr>
                                <w:color w:val="000000"/>
                                <w:sz w:val="6"/>
                                <w:szCs w:val="6"/>
                                <w:lang w:eastAsia="lt-LT"/>
                              </w:rPr>
                            </w:pPr>
                          </w:p>
                          <w:p w:rsidR="004D4B57" w:rsidRDefault="004B42D3">
                            <w:pPr>
                              <w:suppressAutoHyphens/>
                              <w:spacing w:line="276" w:lineRule="auto"/>
                              <w:jc w:val="center"/>
                              <w:rPr>
                                <w:rFonts w:eastAsia="Calibri"/>
                                <w:color w:val="000000"/>
                                <w:sz w:val="18"/>
                                <w:szCs w:val="18"/>
                              </w:rPr>
                            </w:pPr>
                            <w:r>
                              <w:rPr>
                                <w:color w:val="000000"/>
                                <w:sz w:val="18"/>
                                <w:szCs w:val="18"/>
                                <w:lang w:eastAsia="lt-LT"/>
                              </w:rPr>
                              <w:t>Skaičiuojamosios</w:t>
                            </w: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Neatsinaujinančios pirminės energijos suminės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Atsinaujinančios pirminės energijos suminės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rPr>
                            </w:pPr>
                            <w:r>
                              <w:rPr>
                                <w:color w:val="000000"/>
                                <w:sz w:val="18"/>
                                <w:szCs w:val="18"/>
                                <w:lang w:eastAsia="lt-LT"/>
                              </w:rPr>
                              <w:t>-</w:t>
                            </w: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Elektros energijos suminės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c>
                          <w:tcPr>
                            <w:tcW w:w="5868" w:type="dxa"/>
                            <w:gridSpan w:val="7"/>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Elektros energijos sąnaudos patalpų apšvietimui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center"/>
                              <w:rPr>
                                <w:rFonts w:eastAsia="Calibri"/>
                                <w:color w:val="000000"/>
                                <w:sz w:val="18"/>
                                <w:szCs w:val="18"/>
                              </w:rPr>
                            </w:pPr>
                          </w:p>
                        </w:tc>
                      </w:tr>
                      <w:tr w:rsidR="004D4B57">
                        <w:tc>
                          <w:tcPr>
                            <w:tcW w:w="9806" w:type="dxa"/>
                            <w:gridSpan w:val="13"/>
                            <w:tcBorders>
                              <w:top w:val="single" w:sz="4" w:space="0" w:color="auto"/>
                              <w:left w:val="nil"/>
                              <w:bottom w:val="single" w:sz="4" w:space="0" w:color="auto"/>
                              <w:right w:val="nil"/>
                            </w:tcBorders>
                          </w:tcPr>
                          <w:p w:rsidR="004D4B57" w:rsidRDefault="004D4B57">
                            <w:pPr>
                              <w:suppressAutoHyphens/>
                              <w:ind w:firstLine="600"/>
                              <w:jc w:val="both"/>
                              <w:rPr>
                                <w:b/>
                                <w:bCs/>
                                <w:caps/>
                                <w:color w:val="000000"/>
                                <w:sz w:val="18"/>
                                <w:szCs w:val="18"/>
                              </w:rPr>
                            </w:pPr>
                          </w:p>
                        </w:tc>
                      </w:tr>
                      <w:tr w:rsidR="004D4B57">
                        <w:tc>
                          <w:tcPr>
                            <w:tcW w:w="9806" w:type="dxa"/>
                            <w:gridSpan w:val="13"/>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b/>
                                <w:bCs/>
                                <w:color w:val="000000"/>
                                <w:sz w:val="18"/>
                                <w:szCs w:val="18"/>
                              </w:rPr>
                            </w:pPr>
                            <w:r>
                              <w:rPr>
                                <w:b/>
                                <w:color w:val="000000"/>
                                <w:sz w:val="18"/>
                                <w:szCs w:val="18"/>
                                <w:lang w:eastAsia="lt-LT"/>
                              </w:rPr>
                              <w:t>Pastatui (jo daliai) šildyti naudojami šilumos šaltinai ir šildomi plotai, kuriuose jie naudojami:</w:t>
                            </w:r>
                          </w:p>
                        </w:tc>
                      </w:tr>
                      <w:tr w:rsidR="004D4B57">
                        <w:tc>
                          <w:tcPr>
                            <w:tcW w:w="7542" w:type="dxa"/>
                            <w:gridSpan w:val="10"/>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bCs/>
                                <w:color w:val="000000"/>
                                <w:sz w:val="18"/>
                                <w:szCs w:val="18"/>
                              </w:rPr>
                            </w:pPr>
                            <w:r>
                              <w:rPr>
                                <w:bCs/>
                                <w:color w:val="000000"/>
                                <w:sz w:val="18"/>
                                <w:szCs w:val="18"/>
                                <w:lang w:eastAsia="lt-LT"/>
                              </w:rPr>
                              <w:t>Šilumos šaltiniai:</w:t>
                            </w:r>
                          </w:p>
                        </w:tc>
                        <w:tc>
                          <w:tcPr>
                            <w:tcW w:w="2264" w:type="dxa"/>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color w:val="000000"/>
                                <w:sz w:val="18"/>
                                <w:szCs w:val="18"/>
                              </w:rPr>
                            </w:pPr>
                            <w:r>
                              <w:rPr>
                                <w:bCs/>
                                <w:color w:val="000000"/>
                                <w:sz w:val="18"/>
                                <w:szCs w:val="18"/>
                                <w:lang w:eastAsia="lt-LT"/>
                              </w:rPr>
                              <w:t>Šildomi plotai (m²):</w:t>
                            </w:r>
                          </w:p>
                        </w:tc>
                      </w:tr>
                      <w:tr w:rsidR="004D4B57">
                        <w:tc>
                          <w:tcPr>
                            <w:tcW w:w="7542" w:type="dxa"/>
                            <w:gridSpan w:val="10"/>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7542" w:type="dxa"/>
                            <w:gridSpan w:val="10"/>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9806" w:type="dxa"/>
                            <w:gridSpan w:val="13"/>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b/>
                                <w:bCs/>
                                <w:color w:val="000000"/>
                                <w:sz w:val="18"/>
                                <w:szCs w:val="18"/>
                              </w:rPr>
                            </w:pPr>
                            <w:r>
                              <w:rPr>
                                <w:b/>
                                <w:color w:val="000000"/>
                                <w:sz w:val="18"/>
                                <w:szCs w:val="18"/>
                                <w:lang w:eastAsia="lt-LT"/>
                              </w:rPr>
                              <w:t>Pastatui (jo daliai) vėsinti naudojamų orą šaldančių įrenginių tipai ir šildomi plotai, kuriuose jie naudojami:</w:t>
                            </w:r>
                          </w:p>
                        </w:tc>
                      </w:tr>
                      <w:tr w:rsidR="004D4B57">
                        <w:tc>
                          <w:tcPr>
                            <w:tcW w:w="7542" w:type="dxa"/>
                            <w:gridSpan w:val="10"/>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bCs/>
                                <w:color w:val="000000"/>
                                <w:sz w:val="18"/>
                                <w:szCs w:val="18"/>
                              </w:rPr>
                            </w:pPr>
                            <w:r>
                              <w:rPr>
                                <w:bCs/>
                                <w:color w:val="000000"/>
                                <w:sz w:val="18"/>
                                <w:szCs w:val="18"/>
                                <w:lang w:eastAsia="lt-LT"/>
                              </w:rPr>
                              <w:t>Orą šaldančių įrenginių tipas:</w:t>
                            </w:r>
                          </w:p>
                        </w:tc>
                        <w:tc>
                          <w:tcPr>
                            <w:tcW w:w="2264" w:type="dxa"/>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color w:val="000000"/>
                                <w:sz w:val="18"/>
                                <w:szCs w:val="18"/>
                              </w:rPr>
                            </w:pPr>
                            <w:r>
                              <w:rPr>
                                <w:bCs/>
                                <w:color w:val="000000"/>
                                <w:sz w:val="18"/>
                                <w:szCs w:val="18"/>
                                <w:lang w:eastAsia="lt-LT"/>
                              </w:rPr>
                              <w:t>Šildomi plotai (m²):</w:t>
                            </w:r>
                          </w:p>
                        </w:tc>
                      </w:tr>
                      <w:tr w:rsidR="004D4B57">
                        <w:tc>
                          <w:tcPr>
                            <w:tcW w:w="7542" w:type="dxa"/>
                            <w:gridSpan w:val="10"/>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7542" w:type="dxa"/>
                            <w:gridSpan w:val="10"/>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9806" w:type="dxa"/>
                            <w:gridSpan w:val="13"/>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b/>
                                <w:bCs/>
                                <w:color w:val="000000"/>
                                <w:sz w:val="18"/>
                                <w:szCs w:val="18"/>
                              </w:rPr>
                            </w:pPr>
                            <w:r>
                              <w:rPr>
                                <w:b/>
                                <w:color w:val="000000"/>
                                <w:sz w:val="18"/>
                                <w:szCs w:val="18"/>
                                <w:lang w:eastAsia="lt-LT"/>
                              </w:rPr>
                              <w:t>Pastatui (jo daliai) vėdinti naudojamų vėdinimo sistemų tipai ir šildomi plotai, kuriuose jos naudojamos:</w:t>
                            </w:r>
                          </w:p>
                        </w:tc>
                      </w:tr>
                      <w:tr w:rsidR="004D4B57">
                        <w:tc>
                          <w:tcPr>
                            <w:tcW w:w="7542" w:type="dxa"/>
                            <w:gridSpan w:val="10"/>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bCs/>
                                <w:color w:val="000000"/>
                                <w:sz w:val="18"/>
                                <w:szCs w:val="18"/>
                              </w:rPr>
                            </w:pPr>
                            <w:r>
                              <w:rPr>
                                <w:bCs/>
                                <w:color w:val="000000"/>
                                <w:sz w:val="18"/>
                                <w:szCs w:val="18"/>
                                <w:lang w:eastAsia="lt-LT"/>
                              </w:rPr>
                              <w:t>Vėdinimo sistemos tipas:</w:t>
                            </w:r>
                          </w:p>
                        </w:tc>
                        <w:tc>
                          <w:tcPr>
                            <w:tcW w:w="2264" w:type="dxa"/>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color w:val="000000"/>
                                <w:sz w:val="18"/>
                                <w:szCs w:val="18"/>
                              </w:rPr>
                            </w:pPr>
                            <w:r>
                              <w:rPr>
                                <w:bCs/>
                                <w:color w:val="000000"/>
                                <w:sz w:val="18"/>
                                <w:szCs w:val="18"/>
                                <w:lang w:eastAsia="lt-LT"/>
                              </w:rPr>
                              <w:t>Šildomi plotai (m²):</w:t>
                            </w:r>
                          </w:p>
                        </w:tc>
                      </w:tr>
                      <w:tr w:rsidR="004D4B57">
                        <w:tc>
                          <w:tcPr>
                            <w:tcW w:w="7542" w:type="dxa"/>
                            <w:gridSpan w:val="10"/>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7542" w:type="dxa"/>
                            <w:gridSpan w:val="10"/>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9806" w:type="dxa"/>
                            <w:gridSpan w:val="13"/>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b/>
                                <w:bCs/>
                                <w:color w:val="000000"/>
                                <w:sz w:val="18"/>
                                <w:szCs w:val="18"/>
                              </w:rPr>
                            </w:pPr>
                            <w:r>
                              <w:rPr>
                                <w:b/>
                                <w:color w:val="000000"/>
                                <w:sz w:val="18"/>
                                <w:szCs w:val="18"/>
                                <w:lang w:eastAsia="lt-LT"/>
                              </w:rPr>
                              <w:t>Pastate (jo dalyse) karštam buitiniam vandeniui ruošti naudojamos įrangos tipai ir šildomi plotai, kuriuose jie naudojami:</w:t>
                            </w:r>
                          </w:p>
                        </w:tc>
                      </w:tr>
                      <w:tr w:rsidR="004D4B57">
                        <w:tc>
                          <w:tcPr>
                            <w:tcW w:w="7542" w:type="dxa"/>
                            <w:gridSpan w:val="10"/>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bCs/>
                                <w:color w:val="000000"/>
                                <w:sz w:val="18"/>
                                <w:szCs w:val="18"/>
                              </w:rPr>
                            </w:pPr>
                            <w:r>
                              <w:rPr>
                                <w:bCs/>
                                <w:color w:val="000000"/>
                                <w:sz w:val="18"/>
                                <w:szCs w:val="18"/>
                                <w:lang w:eastAsia="lt-LT"/>
                              </w:rPr>
                              <w:lastRenderedPageBreak/>
                              <w:t>Karšto buitinio vandens ruošimo sistemos įrangos tipas:</w:t>
                            </w:r>
                          </w:p>
                        </w:tc>
                        <w:tc>
                          <w:tcPr>
                            <w:tcW w:w="2264" w:type="dxa"/>
                            <w:gridSpan w:val="3"/>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bCs/>
                                <w:color w:val="000000"/>
                                <w:sz w:val="18"/>
                                <w:szCs w:val="18"/>
                              </w:rPr>
                            </w:pPr>
                            <w:r>
                              <w:rPr>
                                <w:bCs/>
                                <w:color w:val="000000"/>
                                <w:sz w:val="18"/>
                                <w:szCs w:val="18"/>
                                <w:lang w:eastAsia="lt-LT"/>
                              </w:rPr>
                              <w:t>Šildomi plotai (m²):</w:t>
                            </w:r>
                          </w:p>
                        </w:tc>
                      </w:tr>
                      <w:tr w:rsidR="004D4B57">
                        <w:tc>
                          <w:tcPr>
                            <w:tcW w:w="7542" w:type="dxa"/>
                            <w:gridSpan w:val="10"/>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7542" w:type="dxa"/>
                            <w:gridSpan w:val="10"/>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7542" w:type="dxa"/>
                            <w:gridSpan w:val="10"/>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b/>
                                <w:bCs/>
                                <w:color w:val="000000"/>
                                <w:sz w:val="18"/>
                                <w:szCs w:val="18"/>
                              </w:rPr>
                            </w:pPr>
                            <w:r>
                              <w:rPr>
                                <w:b/>
                                <w:color w:val="000000"/>
                                <w:sz w:val="18"/>
                                <w:szCs w:val="18"/>
                                <w:lang w:eastAsia="lt-LT"/>
                              </w:rPr>
                              <w:t>Pastato (jo dalies) į aplinką išmetamas CO</w:t>
                            </w:r>
                            <w:r>
                              <w:rPr>
                                <w:b/>
                                <w:color w:val="000000"/>
                                <w:sz w:val="18"/>
                                <w:szCs w:val="18"/>
                                <w:vertAlign w:val="subscript"/>
                                <w:lang w:eastAsia="lt-LT"/>
                              </w:rPr>
                              <w:t xml:space="preserve">2 </w:t>
                            </w:r>
                            <w:r>
                              <w:rPr>
                                <w:b/>
                                <w:color w:val="000000"/>
                                <w:sz w:val="18"/>
                                <w:szCs w:val="18"/>
                                <w:lang w:eastAsia="lt-LT"/>
                              </w:rPr>
                              <w:t>kiekis (</w:t>
                            </w:r>
                            <w:r>
                              <w:rPr>
                                <w:b/>
                                <w:bCs/>
                                <w:color w:val="000000"/>
                                <w:sz w:val="18"/>
                                <w:szCs w:val="18"/>
                                <w:lang w:eastAsia="lt-LT"/>
                              </w:rPr>
                              <w:t>kgCO</w:t>
                            </w:r>
                            <w:r>
                              <w:rPr>
                                <w:b/>
                                <w:bCs/>
                                <w:color w:val="000000"/>
                                <w:sz w:val="18"/>
                                <w:szCs w:val="18"/>
                                <w:vertAlign w:val="subscript"/>
                                <w:lang w:eastAsia="lt-LT"/>
                              </w:rPr>
                              <w:t>2</w:t>
                            </w:r>
                            <w:r>
                              <w:rPr>
                                <w:b/>
                                <w:color w:val="000000"/>
                                <w:sz w:val="18"/>
                                <w:szCs w:val="18"/>
                                <w:lang w:eastAsia="lt-LT"/>
                              </w:rPr>
                              <w:t>/(m</w:t>
                            </w:r>
                            <w:r>
                              <w:rPr>
                                <w:b/>
                                <w:color w:val="000000"/>
                                <w:sz w:val="18"/>
                                <w:szCs w:val="18"/>
                                <w:vertAlign w:val="superscript"/>
                                <w:lang w:eastAsia="lt-LT"/>
                              </w:rPr>
                              <w:t>2</w:t>
                            </w:r>
                            <w:r>
                              <w:rPr>
                                <w:b/>
                                <w:color w:val="000000"/>
                                <w:sz w:val="18"/>
                                <w:szCs w:val="18"/>
                                <w:lang w:eastAsia="lt-LT"/>
                              </w:rPr>
                              <w:t>∙metai)):</w:t>
                            </w:r>
                          </w:p>
                        </w:tc>
                        <w:tc>
                          <w:tcPr>
                            <w:tcW w:w="2264" w:type="dxa"/>
                            <w:gridSpan w:val="3"/>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both"/>
                              <w:rPr>
                                <w:rFonts w:eastAsia="Calibri"/>
                                <w:bCs/>
                                <w:color w:val="000000"/>
                                <w:sz w:val="18"/>
                                <w:szCs w:val="18"/>
                              </w:rPr>
                            </w:pPr>
                          </w:p>
                        </w:tc>
                      </w:tr>
                      <w:tr w:rsidR="004D4B57">
                        <w:tc>
                          <w:tcPr>
                            <w:tcW w:w="8928" w:type="dxa"/>
                            <w:gridSpan w:val="12"/>
                            <w:tcBorders>
                              <w:top w:val="single" w:sz="4" w:space="0" w:color="auto"/>
                              <w:left w:val="single" w:sz="4" w:space="0" w:color="auto"/>
                              <w:bottom w:val="single" w:sz="4" w:space="0" w:color="auto"/>
                              <w:right w:val="single" w:sz="4" w:space="0" w:color="auto"/>
                            </w:tcBorders>
                            <w:hideMark/>
                          </w:tcPr>
                          <w:p w:rsidR="004D4B57" w:rsidRDefault="004B42D3">
                            <w:pPr>
                              <w:suppressAutoHyphens/>
                              <w:jc w:val="right"/>
                              <w:rPr>
                                <w:b/>
                                <w:color w:val="000000"/>
                                <w:sz w:val="18"/>
                                <w:szCs w:val="18"/>
                              </w:rPr>
                            </w:pPr>
                            <w:r>
                              <w:rPr>
                                <w:b/>
                                <w:color w:val="000000"/>
                                <w:sz w:val="18"/>
                                <w:szCs w:val="18"/>
                                <w:lang w:eastAsia="lt-LT"/>
                              </w:rPr>
                              <w:t>Pastato (jo dalies) sandarumo matavimų duomenys (kartai per valandą):</w:t>
                            </w:r>
                          </w:p>
                        </w:tc>
                        <w:tc>
                          <w:tcPr>
                            <w:tcW w:w="878" w:type="dxa"/>
                            <w:tcBorders>
                              <w:top w:val="single" w:sz="4" w:space="0" w:color="auto"/>
                              <w:left w:val="single" w:sz="4" w:space="0" w:color="auto"/>
                              <w:bottom w:val="single" w:sz="4" w:space="0" w:color="auto"/>
                              <w:right w:val="single" w:sz="4" w:space="0" w:color="auto"/>
                            </w:tcBorders>
                          </w:tcPr>
                          <w:p w:rsidR="004D4B57" w:rsidRDefault="004D4B57">
                            <w:pPr>
                              <w:suppressAutoHyphens/>
                              <w:spacing w:line="276" w:lineRule="auto"/>
                              <w:jc w:val="center"/>
                              <w:rPr>
                                <w:rFonts w:eastAsia="Calibri"/>
                                <w:bCs/>
                                <w:color w:val="000000"/>
                                <w:sz w:val="18"/>
                                <w:szCs w:val="18"/>
                              </w:rPr>
                            </w:pPr>
                          </w:p>
                        </w:tc>
                      </w:tr>
                      <w:tr w:rsidR="004D4B57">
                        <w:tc>
                          <w:tcPr>
                            <w:tcW w:w="5328" w:type="dxa"/>
                            <w:gridSpan w:val="5"/>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right"/>
                              <w:rPr>
                                <w:rFonts w:eastAsia="Calibri"/>
                                <w:b/>
                                <w:bCs/>
                                <w:color w:val="000000"/>
                                <w:sz w:val="18"/>
                                <w:szCs w:val="18"/>
                              </w:rPr>
                            </w:pPr>
                            <w:r>
                              <w:rPr>
                                <w:b/>
                                <w:color w:val="000000"/>
                                <w:sz w:val="18"/>
                                <w:szCs w:val="18"/>
                                <w:lang w:eastAsia="lt-LT"/>
                              </w:rPr>
                              <w:t>Nuorodos išsamesnei informacijai gauti apie pastato (jo dalies) ekonomiškai efektyvų energinio naudingumo gerinimą:</w:t>
                            </w:r>
                          </w:p>
                        </w:tc>
                        <w:tc>
                          <w:tcPr>
                            <w:tcW w:w="4478" w:type="dxa"/>
                            <w:gridSpan w:val="8"/>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rFonts w:eastAsia="Calibri"/>
                                <w:color w:val="000000"/>
                                <w:sz w:val="18"/>
                                <w:szCs w:val="18"/>
                                <w:lang w:eastAsia="lt-LT"/>
                              </w:rPr>
                            </w:pPr>
                            <w:r>
                              <w:rPr>
                                <w:color w:val="000000"/>
                                <w:sz w:val="18"/>
                                <w:szCs w:val="18"/>
                                <w:u w:val="single"/>
                                <w:lang w:eastAsia="lt-LT"/>
                              </w:rPr>
                              <w:t>www.betalt.lt</w:t>
                            </w:r>
                            <w:r>
                              <w:rPr>
                                <w:color w:val="000000"/>
                                <w:sz w:val="18"/>
                                <w:szCs w:val="18"/>
                                <w:lang w:eastAsia="lt-LT"/>
                              </w:rPr>
                              <w:t>;</w:t>
                            </w:r>
                          </w:p>
                          <w:p w:rsidR="004D4B57" w:rsidRDefault="004B42D3">
                            <w:pPr>
                              <w:suppressAutoHyphens/>
                              <w:spacing w:line="276" w:lineRule="auto"/>
                              <w:jc w:val="center"/>
                              <w:rPr>
                                <w:bCs/>
                                <w:color w:val="000000"/>
                                <w:sz w:val="18"/>
                                <w:szCs w:val="18"/>
                                <w:lang w:eastAsia="lt-LT"/>
                              </w:rPr>
                            </w:pPr>
                            <w:r>
                              <w:rPr>
                                <w:bCs/>
                                <w:color w:val="000000"/>
                                <w:sz w:val="18"/>
                                <w:szCs w:val="18"/>
                                <w:u w:val="single"/>
                                <w:lang w:eastAsia="lt-LT"/>
                              </w:rPr>
                              <w:t>www.atnaujinkbusta.lt</w:t>
                            </w:r>
                            <w:r>
                              <w:rPr>
                                <w:bCs/>
                                <w:color w:val="000000"/>
                                <w:sz w:val="18"/>
                                <w:szCs w:val="18"/>
                                <w:lang w:eastAsia="lt-LT"/>
                              </w:rPr>
                              <w:t>;</w:t>
                            </w:r>
                          </w:p>
                          <w:p w:rsidR="004D4B57" w:rsidRDefault="004B42D3">
                            <w:pPr>
                              <w:suppressAutoHyphens/>
                              <w:spacing w:line="276" w:lineRule="auto"/>
                              <w:jc w:val="center"/>
                              <w:rPr>
                                <w:rFonts w:eastAsia="Calibri"/>
                                <w:bCs/>
                                <w:color w:val="000000"/>
                                <w:sz w:val="18"/>
                                <w:szCs w:val="18"/>
                              </w:rPr>
                            </w:pPr>
                            <w:r>
                              <w:rPr>
                                <w:bCs/>
                                <w:color w:val="000000"/>
                                <w:sz w:val="18"/>
                                <w:szCs w:val="18"/>
                                <w:u w:val="single"/>
                                <w:lang w:eastAsia="lt-LT"/>
                              </w:rPr>
                              <w:t>www.ena.lt</w:t>
                            </w:r>
                          </w:p>
                        </w:tc>
                      </w:tr>
                      <w:tr w:rsidR="004D4B57">
                        <w:tc>
                          <w:tcPr>
                            <w:tcW w:w="2254"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Sertifikato išdavimo data :</w:t>
                            </w:r>
                          </w:p>
                        </w:tc>
                        <w:tc>
                          <w:tcPr>
                            <w:tcW w:w="2325" w:type="dxa"/>
                            <w:gridSpan w:val="2"/>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both"/>
                              <w:rPr>
                                <w:rFonts w:eastAsia="Calibri"/>
                                <w:color w:val="000000"/>
                                <w:sz w:val="18"/>
                                <w:szCs w:val="18"/>
                              </w:rPr>
                            </w:pPr>
                          </w:p>
                        </w:tc>
                        <w:tc>
                          <w:tcPr>
                            <w:tcW w:w="2963" w:type="dxa"/>
                            <w:gridSpan w:val="7"/>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right"/>
                              <w:rPr>
                                <w:rFonts w:eastAsia="Calibri"/>
                                <w:color w:val="000000"/>
                                <w:sz w:val="18"/>
                                <w:szCs w:val="18"/>
                              </w:rPr>
                            </w:pPr>
                            <w:r>
                              <w:rPr>
                                <w:color w:val="000000"/>
                                <w:sz w:val="18"/>
                                <w:szCs w:val="18"/>
                                <w:lang w:eastAsia="lt-LT"/>
                              </w:rPr>
                              <w:t>Sertifikato galiojimo terminas:</w:t>
                            </w:r>
                          </w:p>
                        </w:tc>
                        <w:tc>
                          <w:tcPr>
                            <w:tcW w:w="2264" w:type="dxa"/>
                            <w:gridSpan w:val="3"/>
                            <w:tcBorders>
                              <w:top w:val="single" w:sz="4" w:space="0" w:color="auto"/>
                              <w:left w:val="single" w:sz="4" w:space="0" w:color="auto"/>
                              <w:bottom w:val="single" w:sz="4" w:space="0" w:color="auto"/>
                              <w:right w:val="single" w:sz="4" w:space="0" w:color="auto"/>
                            </w:tcBorders>
                            <w:vAlign w:val="center"/>
                          </w:tcPr>
                          <w:p w:rsidR="004D4B57" w:rsidRDefault="004D4B57">
                            <w:pPr>
                              <w:suppressAutoHyphens/>
                              <w:spacing w:line="276" w:lineRule="auto"/>
                              <w:jc w:val="both"/>
                              <w:rPr>
                                <w:rFonts w:eastAsia="Calibri"/>
                                <w:color w:val="000000"/>
                                <w:sz w:val="18"/>
                                <w:szCs w:val="18"/>
                              </w:rPr>
                            </w:pPr>
                          </w:p>
                        </w:tc>
                      </w:tr>
                      <w:tr w:rsidR="004D4B57">
                        <w:trPr>
                          <w:trHeight w:val="506"/>
                        </w:trPr>
                        <w:tc>
                          <w:tcPr>
                            <w:tcW w:w="2492" w:type="dxa"/>
                            <w:gridSpan w:val="2"/>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lang w:eastAsia="lt-LT"/>
                              </w:rPr>
                            </w:pPr>
                            <w:r>
                              <w:rPr>
                                <w:color w:val="000000"/>
                                <w:sz w:val="18"/>
                                <w:szCs w:val="18"/>
                                <w:lang w:eastAsia="lt-LT"/>
                              </w:rPr>
                              <w:t>Sertifikatą išdavė</w:t>
                            </w:r>
                          </w:p>
                          <w:p w:rsidR="004D4B57" w:rsidRDefault="004B42D3">
                            <w:pPr>
                              <w:suppressAutoHyphens/>
                              <w:spacing w:line="276" w:lineRule="auto"/>
                              <w:jc w:val="center"/>
                              <w:rPr>
                                <w:rFonts w:eastAsia="Calibri"/>
                                <w:color w:val="000000"/>
                                <w:sz w:val="18"/>
                                <w:szCs w:val="18"/>
                              </w:rPr>
                            </w:pPr>
                            <w:r>
                              <w:rPr>
                                <w:color w:val="000000"/>
                                <w:sz w:val="18"/>
                                <w:szCs w:val="18"/>
                                <w:lang w:eastAsia="lt-LT"/>
                              </w:rPr>
                              <w:t>ekspertas</w:t>
                            </w:r>
                          </w:p>
                        </w:tc>
                        <w:tc>
                          <w:tcPr>
                            <w:tcW w:w="2131" w:type="dxa"/>
                            <w:gridSpan w:val="2"/>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lang w:eastAsia="lt-LT"/>
                              </w:rPr>
                            </w:pPr>
                            <w:r>
                              <w:rPr>
                                <w:color w:val="000000"/>
                                <w:sz w:val="18"/>
                                <w:szCs w:val="18"/>
                                <w:lang w:eastAsia="lt-LT"/>
                              </w:rPr>
                              <w:t>________________</w:t>
                            </w:r>
                          </w:p>
                          <w:p w:rsidR="004D4B57" w:rsidRDefault="004B42D3">
                            <w:pPr>
                              <w:suppressAutoHyphens/>
                              <w:spacing w:line="276" w:lineRule="auto"/>
                              <w:jc w:val="center"/>
                              <w:rPr>
                                <w:rFonts w:eastAsia="Calibri"/>
                                <w:color w:val="000000"/>
                                <w:sz w:val="18"/>
                                <w:szCs w:val="18"/>
                              </w:rPr>
                            </w:pPr>
                            <w:r>
                              <w:rPr>
                                <w:color w:val="000000"/>
                                <w:sz w:val="18"/>
                                <w:szCs w:val="18"/>
                                <w:lang w:eastAsia="lt-LT"/>
                              </w:rPr>
                              <w:t>parašas</w:t>
                            </w:r>
                          </w:p>
                        </w:tc>
                        <w:tc>
                          <w:tcPr>
                            <w:tcW w:w="2571" w:type="dxa"/>
                            <w:gridSpan w:val="5"/>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lang w:eastAsia="lt-LT"/>
                              </w:rPr>
                            </w:pPr>
                            <w:r>
                              <w:rPr>
                                <w:color w:val="000000"/>
                                <w:sz w:val="18"/>
                                <w:szCs w:val="18"/>
                                <w:lang w:eastAsia="lt-LT"/>
                              </w:rPr>
                              <w:t>_______________</w:t>
                            </w:r>
                          </w:p>
                          <w:p w:rsidR="004D4B57" w:rsidRDefault="004B42D3">
                            <w:pPr>
                              <w:suppressAutoHyphens/>
                              <w:spacing w:line="276" w:lineRule="auto"/>
                              <w:jc w:val="center"/>
                              <w:rPr>
                                <w:rFonts w:eastAsia="Calibri"/>
                                <w:color w:val="000000"/>
                                <w:sz w:val="18"/>
                                <w:szCs w:val="18"/>
                              </w:rPr>
                            </w:pPr>
                            <w:r>
                              <w:rPr>
                                <w:color w:val="000000"/>
                                <w:sz w:val="18"/>
                                <w:szCs w:val="18"/>
                                <w:lang w:eastAsia="lt-LT"/>
                              </w:rPr>
                              <w:t xml:space="preserve">vardas, pavardė </w:t>
                            </w:r>
                          </w:p>
                        </w:tc>
                        <w:tc>
                          <w:tcPr>
                            <w:tcW w:w="2612" w:type="dxa"/>
                            <w:gridSpan w:val="4"/>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color w:val="000000"/>
                                <w:sz w:val="18"/>
                                <w:szCs w:val="18"/>
                                <w:lang w:eastAsia="lt-LT"/>
                              </w:rPr>
                            </w:pPr>
                            <w:r>
                              <w:rPr>
                                <w:color w:val="000000"/>
                                <w:sz w:val="18"/>
                                <w:szCs w:val="18"/>
                                <w:lang w:eastAsia="lt-LT"/>
                              </w:rPr>
                              <w:t>___________</w:t>
                            </w:r>
                          </w:p>
                          <w:p w:rsidR="004D4B57" w:rsidRDefault="004B42D3">
                            <w:pPr>
                              <w:suppressAutoHyphens/>
                              <w:spacing w:line="276" w:lineRule="auto"/>
                              <w:jc w:val="center"/>
                              <w:rPr>
                                <w:rFonts w:eastAsia="Calibri"/>
                                <w:color w:val="000000"/>
                                <w:sz w:val="18"/>
                                <w:szCs w:val="18"/>
                              </w:rPr>
                            </w:pPr>
                            <w:r>
                              <w:rPr>
                                <w:color w:val="000000"/>
                                <w:sz w:val="18"/>
                                <w:szCs w:val="18"/>
                                <w:lang w:eastAsia="lt-LT"/>
                              </w:rPr>
                              <w:t>pažymėjimo numeris“</w:t>
                            </w:r>
                          </w:p>
                        </w:tc>
                      </w:tr>
                    </w:tbl>
                    <w:p w:rsidR="004D4B57" w:rsidRDefault="004D4B57">
                      <w:pPr>
                        <w:suppressAutoHyphens/>
                        <w:rPr>
                          <w:color w:val="000000"/>
                          <w:szCs w:val="24"/>
                        </w:rPr>
                      </w:pPr>
                    </w:p>
                    <w:p w:rsidR="004D4B57" w:rsidRDefault="004B42D3">
                      <w:pPr>
                        <w:suppressAutoHyphens/>
                        <w:jc w:val="right"/>
                        <w:rPr>
                          <w:color w:val="000000"/>
                          <w:lang w:eastAsia="lt-LT"/>
                        </w:rPr>
                      </w:pPr>
                      <w:r>
                        <w:rPr>
                          <w:color w:val="000000"/>
                          <w:lang w:eastAsia="lt-LT"/>
                        </w:rPr>
                        <w:t>“</w:t>
                      </w:r>
                    </w:p>
                  </w:sdtContent>
                </w:sdt>
              </w:sdtContent>
            </w:sdt>
          </w:sdtContent>
        </w:sdt>
        <w:sdt>
          <w:sdtPr>
            <w:alias w:val="46 p."/>
            <w:tag w:val="part_a895a1d202d545768dfe6c0c32cb92cd"/>
            <w:id w:val="-878859639"/>
            <w:lock w:val="sdtLocked"/>
          </w:sdtPr>
          <w:sdtEndPr/>
          <w:sdtContent>
            <w:p w:rsidR="004D4B57" w:rsidRDefault="00875F8B">
              <w:pPr>
                <w:suppressAutoHyphens/>
                <w:ind w:left="928" w:hanging="360"/>
                <w:jc w:val="both"/>
                <w:rPr>
                  <w:color w:val="000000"/>
                  <w:szCs w:val="24"/>
                  <w:lang w:eastAsia="lt-LT"/>
                </w:rPr>
              </w:pPr>
              <w:sdt>
                <w:sdtPr>
                  <w:alias w:val="Numeris"/>
                  <w:tag w:val="nr_a895a1d202d545768dfe6c0c32cb92cd"/>
                  <w:id w:val="-1139329447"/>
                  <w:lock w:val="sdtLocked"/>
                </w:sdtPr>
                <w:sdtEndPr/>
                <w:sdtContent>
                  <w:r w:rsidR="004B42D3">
                    <w:rPr>
                      <w:color w:val="000000"/>
                      <w:szCs w:val="24"/>
                    </w:rPr>
                    <w:t>46</w:t>
                  </w:r>
                </w:sdtContent>
              </w:sdt>
              <w:r w:rsidR="004B42D3">
                <w:rPr>
                  <w:color w:val="000000"/>
                  <w:szCs w:val="24"/>
                </w:rPr>
                <w:t>.</w:t>
              </w:r>
              <w:r w:rsidR="004B42D3">
                <w:rPr>
                  <w:color w:val="000000"/>
                  <w:szCs w:val="24"/>
                </w:rPr>
                <w:tab/>
              </w:r>
              <w:r w:rsidR="004B42D3">
                <w:rPr>
                  <w:color w:val="000000"/>
                  <w:szCs w:val="24"/>
                  <w:lang w:eastAsia="lt-LT"/>
                </w:rPr>
                <w:t>Pakeičiu 13 priedą ir jį išdėstau taip:</w:t>
              </w:r>
            </w:p>
            <w:sdt>
              <w:sdtPr>
                <w:alias w:val="citata"/>
                <w:tag w:val="part_0ab4f12370b44c04a6d4c28795a7e19e"/>
                <w:id w:val="-763915280"/>
                <w:lock w:val="sdtLocked"/>
              </w:sdtPr>
              <w:sdtEndPr/>
              <w:sdtContent>
                <w:sdt>
                  <w:sdtPr>
                    <w:alias w:val="13 pr."/>
                    <w:tag w:val="part_914b746ee66340ad9a725484321e0cfc"/>
                    <w:id w:val="546657253"/>
                    <w:lock w:val="sdtLocked"/>
                  </w:sdtPr>
                  <w:sdtEndPr/>
                  <w:sdtContent>
                    <w:p w:rsidR="004D4B57" w:rsidRDefault="004B42D3">
                      <w:pPr>
                        <w:suppressAutoHyphens/>
                        <w:ind w:left="5245"/>
                        <w:rPr>
                          <w:color w:val="000000"/>
                          <w:lang w:eastAsia="lt-LT"/>
                        </w:rPr>
                      </w:pPr>
                      <w:r>
                        <w:rPr>
                          <w:color w:val="000000"/>
                          <w:szCs w:val="24"/>
                          <w:lang w:eastAsia="lt-LT"/>
                        </w:rPr>
                        <w:t>„</w:t>
                      </w:r>
                      <w:r>
                        <w:rPr>
                          <w:color w:val="000000"/>
                          <w:lang w:eastAsia="lt-LT"/>
                        </w:rPr>
                        <w:t>Statybos techninio STR 2.01.02:2016 „Pastatų energinio naudingumo projektavimas ir sertifikavimas“</w:t>
                      </w:r>
                    </w:p>
                    <w:p w:rsidR="004D4B57" w:rsidRDefault="00875F8B">
                      <w:pPr>
                        <w:suppressAutoHyphens/>
                        <w:ind w:left="5245"/>
                        <w:rPr>
                          <w:color w:val="000000"/>
                          <w:lang w:eastAsia="lt-LT"/>
                        </w:rPr>
                      </w:pPr>
                      <w:sdt>
                        <w:sdtPr>
                          <w:alias w:val="Numeris"/>
                          <w:tag w:val="nr_914b746ee66340ad9a725484321e0cfc"/>
                          <w:id w:val="1092903667"/>
                          <w:lock w:val="sdtLocked"/>
                        </w:sdtPr>
                        <w:sdtEndPr/>
                        <w:sdtContent>
                          <w:r w:rsidR="004B42D3">
                            <w:rPr>
                              <w:color w:val="000000"/>
                              <w:lang w:eastAsia="lt-LT"/>
                            </w:rPr>
                            <w:t>13</w:t>
                          </w:r>
                        </w:sdtContent>
                      </w:sdt>
                      <w:r w:rsidR="004B42D3">
                        <w:rPr>
                          <w:color w:val="000000"/>
                          <w:lang w:eastAsia="lt-LT"/>
                        </w:rPr>
                        <w:t xml:space="preserve"> priedas</w:t>
                      </w:r>
                    </w:p>
                    <w:p w:rsidR="004D4B57" w:rsidRDefault="004D4B57">
                      <w:pPr>
                        <w:suppressAutoHyphens/>
                        <w:ind w:left="3240" w:firstLine="1296"/>
                        <w:rPr>
                          <w:color w:val="000000"/>
                          <w:lang w:eastAsia="lt-LT"/>
                        </w:rPr>
                      </w:pPr>
                    </w:p>
                    <w:p w:rsidR="004D4B57" w:rsidRDefault="00875F8B">
                      <w:pPr>
                        <w:suppressAutoHyphens/>
                        <w:jc w:val="center"/>
                        <w:rPr>
                          <w:color w:val="000000"/>
                          <w:sz w:val="10"/>
                          <w:szCs w:val="10"/>
                        </w:rPr>
                      </w:pPr>
                      <w:sdt>
                        <w:sdtPr>
                          <w:alias w:val="Pavadinimas"/>
                          <w:tag w:val="title_914b746ee66340ad9a725484321e0cfc"/>
                          <w:id w:val="1842266292"/>
                          <w:lock w:val="sdtLocked"/>
                        </w:sdtPr>
                        <w:sdtEndPr/>
                        <w:sdtContent>
                          <w:r w:rsidR="004B42D3">
                            <w:rPr>
                              <w:rFonts w:ascii="Times New Roman Bold" w:hAnsi="Times New Roman Bold"/>
                              <w:caps/>
                              <w:color w:val="000000"/>
                              <w:lang w:eastAsia="lt-LT"/>
                            </w:rPr>
                            <w:t>Pastato šildymo sistemos šilumos šaltinio projektinė galia</w:t>
                          </w:r>
                        </w:sdtContent>
                      </w:sdt>
                    </w:p>
                    <w:p w:rsidR="004D4B57" w:rsidRDefault="004D4B57">
                      <w:pPr>
                        <w:suppressAutoHyphens/>
                        <w:rPr>
                          <w:color w:val="000000"/>
                          <w:lang w:eastAsia="lt-LT"/>
                        </w:rPr>
                      </w:pPr>
                    </w:p>
                    <w:sdt>
                      <w:sdtPr>
                        <w:alias w:val="13 pr. 1 p."/>
                        <w:tag w:val="part_ac5d3e57e0bd447b96b0c964965f64e6"/>
                        <w:id w:val="-773014404"/>
                        <w:lock w:val="sdtLocked"/>
                      </w:sdtPr>
                      <w:sdtEndPr/>
                      <w:sdtContent>
                        <w:p w:rsidR="004D4B57" w:rsidRDefault="00875F8B">
                          <w:pPr>
                            <w:keepNext/>
                            <w:tabs>
                              <w:tab w:val="left" w:pos="565"/>
                            </w:tabs>
                            <w:suppressAutoHyphens/>
                            <w:overflowPunct w:val="0"/>
                            <w:ind w:firstLine="567"/>
                            <w:jc w:val="both"/>
                            <w:outlineLvl w:val="1"/>
                            <w:rPr>
                              <w:color w:val="000000"/>
                              <w:szCs w:val="24"/>
                              <w:lang w:eastAsia="lt-LT"/>
                            </w:rPr>
                          </w:pPr>
                          <w:sdt>
                            <w:sdtPr>
                              <w:alias w:val="Numeris"/>
                              <w:tag w:val="nr_ac5d3e57e0bd447b96b0c964965f64e6"/>
                              <w:id w:val="625977567"/>
                              <w:lock w:val="sdtLocked"/>
                            </w:sdtPr>
                            <w:sdtEndPr/>
                            <w:sdtContent>
                              <w:r w:rsidR="004B42D3">
                                <w:rPr>
                                  <w:color w:val="000000"/>
                                  <w:szCs w:val="24"/>
                                  <w:lang w:eastAsia="lt-LT"/>
                                </w:rPr>
                                <w:t>1</w:t>
                              </w:r>
                            </w:sdtContent>
                          </w:sdt>
                          <w:r w:rsidR="004B42D3">
                            <w:rPr>
                              <w:color w:val="000000"/>
                              <w:szCs w:val="24"/>
                              <w:lang w:eastAsia="lt-LT"/>
                            </w:rPr>
                            <w:t xml:space="preserve">. Pastatui (jo daliai) šildyti reikalinga šilumos šaltinio projektinė galia </w:t>
                          </w:r>
                          <w:r w:rsidR="004B42D3">
                            <w:rPr>
                              <w:i/>
                              <w:color w:val="000000"/>
                              <w:szCs w:val="24"/>
                              <w:lang w:eastAsia="lt-LT"/>
                            </w:rPr>
                            <w:t>P</w:t>
                          </w:r>
                          <w:r w:rsidR="004B42D3">
                            <w:rPr>
                              <w:i/>
                              <w:color w:val="000000"/>
                              <w:szCs w:val="24"/>
                              <w:vertAlign w:val="subscript"/>
                              <w:lang w:eastAsia="lt-LT"/>
                            </w:rPr>
                            <w:t>H</w:t>
                          </w:r>
                          <w:r w:rsidR="004B42D3">
                            <w:rPr>
                              <w:color w:val="000000"/>
                              <w:szCs w:val="24"/>
                              <w:lang w:eastAsia="lt-LT"/>
                            </w:rPr>
                            <w:t>, W, skaičiuojama nevertinant šilumos pritekėjimų į patalpas. Ši galia skaičiuojama taip:</w:t>
                          </w:r>
                        </w:p>
                        <w:p w:rsidR="004D4B57" w:rsidRDefault="004D4B57">
                          <w:pPr>
                            <w:suppressAutoHyphens/>
                            <w:ind w:firstLine="720"/>
                            <w:rPr>
                              <w:color w:val="000000"/>
                              <w:szCs w:val="24"/>
                              <w:lang w:eastAsia="lt-LT"/>
                            </w:rPr>
                          </w:pPr>
                        </w:p>
                        <w:p w:rsidR="004D4B57" w:rsidRDefault="004B42D3">
                          <w:pPr>
                            <w:tabs>
                              <w:tab w:val="left" w:pos="8616"/>
                            </w:tabs>
                            <w:suppressAutoHyphens/>
                            <w:spacing w:line="276" w:lineRule="auto"/>
                            <w:ind w:left="108"/>
                            <w:rPr>
                              <w:rFonts w:eastAsia="Calibri"/>
                              <w:color w:val="000000"/>
                              <w:szCs w:val="24"/>
                              <w:lang w:eastAsia="lt-LT"/>
                            </w:rPr>
                          </w:pPr>
                          <w:r>
                            <w:rPr>
                              <w:i/>
                              <w:position w:val="-32"/>
                              <w:szCs w:val="24"/>
                              <w:lang w:eastAsia="lt-LT"/>
                            </w:rPr>
                            <w:object w:dxaOrig="5976" w:dyaOrig="1056">
                              <v:shape id="_x0000_i1220" type="#_x0000_t75" style="width:297pt;height:53.5pt" o:ole="">
                                <v:imagedata r:id="rId397" o:title=""/>
                              </v:shape>
                              <o:OLEObject Type="Embed" ProgID="Equation.3" ShapeID="_x0000_i1220" DrawAspect="Content" ObjectID="_1668585841" r:id="rId398"/>
                            </w:object>
                          </w:r>
                          <w:r>
                            <w:rPr>
                              <w:color w:val="000000"/>
                              <w:szCs w:val="24"/>
                              <w:lang w:eastAsia="lt-LT"/>
                            </w:rPr>
                            <w:t>;</w:t>
                          </w:r>
                          <w:r>
                            <w:rPr>
                              <w:rFonts w:eastAsia="Calibri"/>
                              <w:color w:val="000000"/>
                              <w:szCs w:val="24"/>
                              <w:lang w:eastAsia="lt-LT"/>
                            </w:rPr>
                            <w:tab/>
                          </w:r>
                          <w:r>
                            <w:rPr>
                              <w:color w:val="000000"/>
                              <w:szCs w:val="24"/>
                              <w:lang w:eastAsia="lt-LT"/>
                            </w:rPr>
                            <w:t>(13.1)</w:t>
                          </w:r>
                        </w:p>
                        <w:p w:rsidR="004D4B57" w:rsidRDefault="004D4B57">
                          <w:pPr>
                            <w:tabs>
                              <w:tab w:val="left" w:pos="567"/>
                            </w:tabs>
                            <w:suppressAutoHyphens/>
                            <w:jc w:val="both"/>
                            <w:rPr>
                              <w:szCs w:val="24"/>
                              <w:lang w:eastAsia="lt-LT"/>
                            </w:rPr>
                          </w:pPr>
                        </w:p>
                        <w:p w:rsidR="004D4B57" w:rsidRDefault="004B42D3">
                          <w:pPr>
                            <w:tabs>
                              <w:tab w:val="left" w:pos="567"/>
                            </w:tabs>
                            <w:suppressAutoHyphens/>
                            <w:jc w:val="both"/>
                            <w:rPr>
                              <w:szCs w:val="24"/>
                              <w:lang w:eastAsia="lt-LT"/>
                            </w:rPr>
                          </w:pPr>
                          <w:r>
                            <w:rPr>
                              <w:szCs w:val="24"/>
                              <w:lang w:eastAsia="lt-LT"/>
                            </w:rPr>
                            <w:t>čia:</w:t>
                          </w:r>
                          <w:r>
                            <w:rPr>
                              <w:szCs w:val="24"/>
                              <w:lang w:eastAsia="lt-LT"/>
                            </w:rPr>
                            <w:tab/>
                          </w:r>
                          <w:r>
                            <w:rPr>
                              <w:i/>
                              <w:szCs w:val="24"/>
                              <w:lang w:eastAsia="lt-LT"/>
                            </w:rPr>
                            <w:t>H</w:t>
                          </w:r>
                          <w:r>
                            <w:rPr>
                              <w:i/>
                              <w:szCs w:val="24"/>
                              <w:vertAlign w:val="subscript"/>
                              <w:lang w:eastAsia="lt-LT"/>
                            </w:rPr>
                            <w:t>H.p,m,z</w:t>
                          </w:r>
                          <w:r>
                            <w:rPr>
                              <w:szCs w:val="24"/>
                              <w:lang w:eastAsia="lt-LT"/>
                            </w:rPr>
                            <w:t xml:space="preserve"> - sausio mėnesio (m=1) atitinkamos pastato zonos „z“ skaičiuojamieji savitieji šilumos nuostoliai (W/K). Apskaičiuojami pagal Reglamento 2 priedo (2.118) formulę, kurios nario </w:t>
                          </w:r>
                          <w:r>
                            <w:rPr>
                              <w:i/>
                              <w:szCs w:val="24"/>
                              <w:lang w:eastAsia="lt-LT"/>
                            </w:rPr>
                            <w:t>Q</w:t>
                          </w:r>
                          <w:r>
                            <w:rPr>
                              <w:i/>
                              <w:szCs w:val="24"/>
                              <w:vertAlign w:val="subscript"/>
                              <w:lang w:eastAsia="lt-LT"/>
                            </w:rPr>
                            <w:t>H.vent,m</w:t>
                          </w:r>
                          <w:r>
                            <w:rPr>
                              <w:szCs w:val="24"/>
                              <w:lang w:eastAsia="lt-LT"/>
                            </w:rPr>
                            <w:t xml:space="preserve"> skaičiavimuose turi būti priimta, kad išorės oro kiekis 1 m</w:t>
                          </w:r>
                          <w:r>
                            <w:rPr>
                              <w:szCs w:val="24"/>
                              <w:vertAlign w:val="superscript"/>
                              <w:lang w:eastAsia="lt-LT"/>
                            </w:rPr>
                            <w:t>2</w:t>
                          </w:r>
                          <w:r>
                            <w:rPr>
                              <w:szCs w:val="24"/>
                              <w:lang w:eastAsia="lt-LT"/>
                            </w:rPr>
                            <w:t xml:space="preserve"> pastato zonos „z“ vėdinimui </w:t>
                          </w:r>
                          <w:r>
                            <w:rPr>
                              <w:i/>
                              <w:szCs w:val="24"/>
                              <w:lang w:eastAsia="lt-LT"/>
                            </w:rPr>
                            <w:t>v</w:t>
                          </w:r>
                          <w:r>
                            <w:rPr>
                              <w:i/>
                              <w:szCs w:val="24"/>
                              <w:vertAlign w:val="subscript"/>
                              <w:lang w:eastAsia="lt-LT"/>
                            </w:rPr>
                            <w:t>o</w:t>
                          </w:r>
                          <w:r>
                            <w:rPr>
                              <w:szCs w:val="24"/>
                              <w:lang w:eastAsia="lt-LT"/>
                            </w:rPr>
                            <w:t xml:space="preserve"> (m</w:t>
                          </w:r>
                          <w:r>
                            <w:rPr>
                              <w:szCs w:val="24"/>
                              <w:vertAlign w:val="superscript"/>
                              <w:lang w:eastAsia="lt-LT"/>
                            </w:rPr>
                            <w:t>3</w:t>
                          </w:r>
                          <w:r>
                            <w:rPr>
                              <w:szCs w:val="24"/>
                              <w:lang w:eastAsia="lt-LT"/>
                            </w:rPr>
                            <w:t>/(m</w:t>
                          </w:r>
                          <w:r>
                            <w:rPr>
                              <w:szCs w:val="24"/>
                              <w:vertAlign w:val="superscript"/>
                              <w:lang w:eastAsia="lt-LT"/>
                            </w:rPr>
                            <w:t>2</w:t>
                          </w:r>
                          <w:r>
                            <w:rPr>
                              <w:szCs w:val="24"/>
                              <w:lang w:eastAsia="lt-LT"/>
                            </w:rPr>
                            <w:t>·h)) atitinka apskaičiuotam pagal (13.3) formulę;</w:t>
                          </w:r>
                        </w:p>
                        <w:p w:rsidR="004D4B57" w:rsidRDefault="004B42D3">
                          <w:pPr>
                            <w:suppressAutoHyphens/>
                            <w:ind w:firstLine="567"/>
                            <w:jc w:val="both"/>
                            <w:rPr>
                              <w:i/>
                              <w:szCs w:val="24"/>
                              <w:lang w:eastAsia="lt-LT"/>
                            </w:rPr>
                          </w:pPr>
                          <w:r>
                            <w:rPr>
                              <w:i/>
                              <w:szCs w:val="24"/>
                              <w:lang w:eastAsia="lt-LT"/>
                            </w:rPr>
                            <w:t>k</w:t>
                          </w:r>
                          <w:r>
                            <w:rPr>
                              <w:i/>
                              <w:szCs w:val="24"/>
                              <w:vertAlign w:val="subscript"/>
                              <w:lang w:eastAsia="lt-LT"/>
                            </w:rPr>
                            <w:t>H,z</w:t>
                          </w:r>
                          <w:r>
                            <w:rPr>
                              <w:szCs w:val="24"/>
                              <w:lang w:eastAsia="lt-LT"/>
                            </w:rPr>
                            <w:t xml:space="preserve"> – šiluminės galios pataisos koeficientas dėl šildomų patalpų aukščio atitinkamai pastato zonai „z“. Kada šildomos patalpos aukštis neviršija 5 m, imama </w:t>
                          </w:r>
                          <w:r>
                            <w:rPr>
                              <w:i/>
                              <w:szCs w:val="24"/>
                              <w:lang w:eastAsia="lt-LT"/>
                            </w:rPr>
                            <w:t>k</w:t>
                          </w:r>
                          <w:r>
                            <w:rPr>
                              <w:i/>
                              <w:szCs w:val="24"/>
                              <w:vertAlign w:val="subscript"/>
                              <w:lang w:eastAsia="lt-LT"/>
                            </w:rPr>
                            <w:t>H,z</w:t>
                          </w:r>
                          <w:r>
                            <w:rPr>
                              <w:szCs w:val="24"/>
                              <w:lang w:eastAsia="lt-LT"/>
                            </w:rPr>
                            <w:t xml:space="preserve"> =1, kitais atvejais imama iš 13.4 lentelės;</w:t>
                          </w:r>
                        </w:p>
                        <w:p w:rsidR="004D4B57" w:rsidRDefault="004B42D3">
                          <w:pPr>
                            <w:suppressAutoHyphens/>
                            <w:ind w:firstLine="567"/>
                            <w:jc w:val="both"/>
                            <w:rPr>
                              <w:szCs w:val="24"/>
                              <w:lang w:eastAsia="lt-LT"/>
                            </w:rPr>
                          </w:pPr>
                          <w:r>
                            <w:rPr>
                              <w:i/>
                              <w:szCs w:val="24"/>
                              <w:lang w:eastAsia="lt-LT"/>
                            </w:rPr>
                            <w:t>A</w:t>
                          </w:r>
                          <w:r>
                            <w:rPr>
                              <w:i/>
                              <w:szCs w:val="24"/>
                              <w:vertAlign w:val="subscript"/>
                              <w:lang w:eastAsia="lt-LT"/>
                            </w:rPr>
                            <w:t>z</w:t>
                          </w:r>
                          <w:r>
                            <w:rPr>
                              <w:szCs w:val="24"/>
                              <w:lang w:eastAsia="lt-LT"/>
                            </w:rPr>
                            <w:t xml:space="preserve"> – atitinkamos pastato zonos „z“ šildomas plotas (m²);</w:t>
                          </w:r>
                        </w:p>
                        <w:p w:rsidR="004D4B57" w:rsidRDefault="004B42D3">
                          <w:pPr>
                            <w:suppressAutoHyphens/>
                            <w:ind w:firstLine="567"/>
                            <w:jc w:val="both"/>
                            <w:rPr>
                              <w:szCs w:val="24"/>
                              <w:lang w:eastAsia="lt-LT"/>
                            </w:rPr>
                          </w:pPr>
                          <w:r>
                            <w:rPr>
                              <w:i/>
                              <w:szCs w:val="24"/>
                              <w:lang w:eastAsia="lt-LT"/>
                            </w:rPr>
                            <w:t>θ</w:t>
                          </w:r>
                          <w:r>
                            <w:rPr>
                              <w:i/>
                              <w:szCs w:val="24"/>
                              <w:vertAlign w:val="subscript"/>
                              <w:lang w:eastAsia="lt-LT"/>
                            </w:rPr>
                            <w:t>iH,z</w:t>
                          </w:r>
                          <w:r>
                            <w:rPr>
                              <w:szCs w:val="24"/>
                              <w:lang w:eastAsia="lt-LT"/>
                            </w:rPr>
                            <w:t xml:space="preserve"> – atitinkamos pastato zonos „z“ šildomų patalpų temperatūra šildymo sezono metu (°C). Imama iš pastato projekto, o </w:t>
                          </w:r>
                          <w:r>
                            <w:rPr>
                              <w:bCs/>
                              <w:szCs w:val="24"/>
                              <w:lang w:eastAsia="lt-LT"/>
                            </w:rPr>
                            <w:t>jei nėra</w:t>
                          </w:r>
                          <w:r>
                            <w:rPr>
                              <w:szCs w:val="24"/>
                              <w:lang w:eastAsia="lt-LT"/>
                            </w:rPr>
                            <w:t xml:space="preserve"> duomenų, imama iš Reglamento 2 priedo 2.4 lentelės;</w:t>
                          </w:r>
                        </w:p>
                        <w:p w:rsidR="004D4B57" w:rsidRDefault="004B42D3">
                          <w:pPr>
                            <w:suppressAutoHyphens/>
                            <w:ind w:firstLine="567"/>
                            <w:jc w:val="both"/>
                            <w:rPr>
                              <w:szCs w:val="24"/>
                              <w:lang w:eastAsia="lt-LT"/>
                            </w:rPr>
                          </w:pPr>
                          <w:r>
                            <w:rPr>
                              <w:i/>
                              <w:szCs w:val="24"/>
                              <w:lang w:eastAsia="lt-LT"/>
                            </w:rPr>
                            <w:t>θ</w:t>
                          </w:r>
                          <w:r>
                            <w:rPr>
                              <w:i/>
                              <w:szCs w:val="24"/>
                              <w:vertAlign w:val="subscript"/>
                              <w:lang w:eastAsia="lt-LT"/>
                            </w:rPr>
                            <w:t>e.ds</w:t>
                          </w:r>
                          <w:r>
                            <w:rPr>
                              <w:szCs w:val="24"/>
                              <w:lang w:eastAsia="lt-LT"/>
                            </w:rPr>
                            <w:t xml:space="preserve"> – projektinė išorės temperatūra šilumos šaltinio galiai skaičiuoti, °C. Imama iš 13.1 lentelės;</w:t>
                          </w:r>
                        </w:p>
                        <w:p w:rsidR="004D4B57" w:rsidRDefault="004B42D3">
                          <w:pPr>
                            <w:suppressAutoHyphens/>
                            <w:ind w:firstLine="567"/>
                            <w:jc w:val="both"/>
                            <w:rPr>
                              <w:szCs w:val="24"/>
                              <w:lang w:eastAsia="lt-LT"/>
                            </w:rPr>
                          </w:pPr>
                          <w:r>
                            <w:rPr>
                              <w:i/>
                              <w:szCs w:val="24"/>
                              <w:lang w:eastAsia="lt-LT"/>
                            </w:rPr>
                            <w:t>k</w:t>
                          </w:r>
                          <w:r>
                            <w:rPr>
                              <w:i/>
                              <w:szCs w:val="24"/>
                              <w:vertAlign w:val="subscript"/>
                              <w:lang w:eastAsia="lt-LT"/>
                            </w:rPr>
                            <w:t>RH,z</w:t>
                          </w:r>
                          <w:r>
                            <w:rPr>
                              <w:szCs w:val="24"/>
                              <w:lang w:eastAsia="lt-LT"/>
                            </w:rPr>
                            <w:t xml:space="preserve"> – šiluminės galios priedas atitinkamai pastato zonai „z“ (W/m²). Jeigu atitinkamoje pastato zonoje „z“  temperatūra nekeičiama, imamas  </w:t>
                          </w:r>
                          <w:r>
                            <w:rPr>
                              <w:i/>
                              <w:szCs w:val="24"/>
                              <w:lang w:eastAsia="lt-LT"/>
                            </w:rPr>
                            <w:t>k</w:t>
                          </w:r>
                          <w:r>
                            <w:rPr>
                              <w:i/>
                              <w:szCs w:val="24"/>
                              <w:vertAlign w:val="subscript"/>
                              <w:lang w:eastAsia="lt-LT"/>
                            </w:rPr>
                            <w:t>RH,z</w:t>
                          </w:r>
                          <w:r>
                            <w:rPr>
                              <w:szCs w:val="24"/>
                              <w:lang w:eastAsia="lt-LT"/>
                            </w:rPr>
                            <w:t xml:space="preserve"> =1, jeigu temperatūra keičiama ir yra žinomas temperatūros keitimo pobūdis, imamas iš 13.2 arba 13.3 lentelės.</w:t>
                          </w:r>
                        </w:p>
                        <w:p w:rsidR="004D4B57" w:rsidRDefault="004B42D3">
                          <w:pPr>
                            <w:suppressAutoHyphens/>
                            <w:ind w:firstLine="567"/>
                            <w:jc w:val="both"/>
                            <w:rPr>
                              <w:szCs w:val="24"/>
                              <w:lang w:eastAsia="lt-LT"/>
                            </w:rPr>
                          </w:pPr>
                          <w:r>
                            <w:rPr>
                              <w:i/>
                              <w:szCs w:val="24"/>
                              <w:lang w:eastAsia="lt-LT"/>
                            </w:rPr>
                            <w:t>P</w:t>
                          </w:r>
                          <w:r>
                            <w:rPr>
                              <w:i/>
                              <w:szCs w:val="24"/>
                              <w:vertAlign w:val="subscript"/>
                              <w:lang w:eastAsia="lt-LT"/>
                            </w:rPr>
                            <w:t>hw</w:t>
                          </w:r>
                          <w:r>
                            <w:rPr>
                              <w:i/>
                              <w:szCs w:val="24"/>
                              <w:lang w:eastAsia="lt-LT"/>
                            </w:rPr>
                            <w:t xml:space="preserve"> </w:t>
                          </w:r>
                          <w:r>
                            <w:rPr>
                              <w:szCs w:val="24"/>
                              <w:lang w:eastAsia="lt-LT"/>
                            </w:rPr>
                            <w:t>– projektinė šilumos šaltinio galia karštam buitiniam vandeniui ruošti (W). Apskaičiuojama pagal karšto buitinio vandens ruošimo sistemų projektavimą reglamentuojančių teisės aktų reikalavimus [3.5].</w:t>
                          </w:r>
                        </w:p>
                        <w:p w:rsidR="004D4B57" w:rsidRDefault="004D4B57">
                          <w:pPr>
                            <w:suppressAutoHyphens/>
                            <w:spacing w:line="276" w:lineRule="auto"/>
                            <w:jc w:val="center"/>
                            <w:rPr>
                              <w:i/>
                              <w:color w:val="000000"/>
                              <w:szCs w:val="24"/>
                              <w:lang w:eastAsia="lt-LT"/>
                            </w:rPr>
                          </w:pPr>
                        </w:p>
                        <w:p w:rsidR="004D4B57" w:rsidRDefault="004B42D3">
                          <w:pPr>
                            <w:tabs>
                              <w:tab w:val="left" w:pos="8616"/>
                            </w:tabs>
                            <w:suppressAutoHyphens/>
                            <w:spacing w:line="276" w:lineRule="auto"/>
                            <w:ind w:left="2552"/>
                            <w:rPr>
                              <w:rFonts w:eastAsia="Calibri"/>
                              <w:color w:val="000000"/>
                              <w:szCs w:val="24"/>
                              <w:lang w:eastAsia="lt-LT"/>
                            </w:rPr>
                          </w:pPr>
                          <w:r>
                            <w:rPr>
                              <w:i/>
                              <w:position w:val="-32"/>
                              <w:szCs w:val="24"/>
                              <w:lang w:eastAsia="lt-LT"/>
                            </w:rPr>
                            <w:object w:dxaOrig="1548" w:dyaOrig="744">
                              <v:shape id="_x0000_i1221" type="#_x0000_t75" style="width:78pt;height:36pt" o:ole="">
                                <v:imagedata r:id="rId399" o:title=""/>
                              </v:shape>
                              <o:OLEObject Type="Embed" ProgID="Equation.3" ShapeID="_x0000_i1221" DrawAspect="Content" ObjectID="_1668585842" r:id="rId400"/>
                            </w:object>
                          </w:r>
                          <w:r>
                            <w:rPr>
                              <w:color w:val="000000"/>
                              <w:szCs w:val="24"/>
                              <w:lang w:eastAsia="lt-LT"/>
                            </w:rPr>
                            <w:t>;</w:t>
                          </w:r>
                          <w:r>
                            <w:rPr>
                              <w:rFonts w:eastAsia="Calibri"/>
                              <w:color w:val="000000"/>
                              <w:szCs w:val="24"/>
                              <w:lang w:eastAsia="lt-LT"/>
                            </w:rPr>
                            <w:tab/>
                          </w:r>
                          <w:r>
                            <w:rPr>
                              <w:color w:val="000000"/>
                              <w:szCs w:val="24"/>
                              <w:lang w:eastAsia="lt-LT"/>
                            </w:rPr>
                            <w:t>(13.2)</w:t>
                          </w:r>
                        </w:p>
                        <w:p w:rsidR="004D4B57" w:rsidRDefault="004D4B57">
                          <w:pPr>
                            <w:tabs>
                              <w:tab w:val="left" w:pos="567"/>
                            </w:tabs>
                            <w:suppressAutoHyphens/>
                            <w:jc w:val="both"/>
                            <w:rPr>
                              <w:color w:val="000000"/>
                              <w:szCs w:val="24"/>
                              <w:lang w:eastAsia="lt-LT"/>
                            </w:rPr>
                          </w:pPr>
                        </w:p>
                        <w:p w:rsidR="004D4B57" w:rsidRDefault="004B42D3">
                          <w:pPr>
                            <w:tabs>
                              <w:tab w:val="left" w:pos="567"/>
                            </w:tabs>
                            <w:suppressAutoHyphens/>
                            <w:jc w:val="both"/>
                            <w:rPr>
                              <w:szCs w:val="24"/>
                              <w:lang w:eastAsia="lt-LT"/>
                            </w:rPr>
                          </w:pPr>
                          <w:r>
                            <w:rPr>
                              <w:color w:val="000000"/>
                              <w:szCs w:val="24"/>
                              <w:lang w:eastAsia="lt-LT"/>
                            </w:rPr>
                            <w:t>čia:</w:t>
                          </w:r>
                          <w:r>
                            <w:rPr>
                              <w:color w:val="000000"/>
                              <w:szCs w:val="24"/>
                              <w:lang w:eastAsia="lt-LT"/>
                            </w:rPr>
                            <w:tab/>
                          </w:r>
                          <w:r>
                            <w:rPr>
                              <w:i/>
                              <w:szCs w:val="24"/>
                              <w:lang w:eastAsia="lt-LT"/>
                            </w:rPr>
                            <w:t>n</w:t>
                          </w:r>
                          <w:r>
                            <w:rPr>
                              <w:i/>
                              <w:szCs w:val="24"/>
                              <w:vertAlign w:val="subscript"/>
                              <w:lang w:eastAsia="lt-LT"/>
                            </w:rPr>
                            <w:t>vent.ds</w:t>
                          </w:r>
                          <w:r>
                            <w:rPr>
                              <w:i/>
                              <w:szCs w:val="24"/>
                              <w:lang w:eastAsia="lt-LT"/>
                            </w:rPr>
                            <w:t xml:space="preserve"> </w:t>
                          </w:r>
                          <w:r>
                            <w:rPr>
                              <w:szCs w:val="24"/>
                              <w:lang w:eastAsia="lt-LT"/>
                            </w:rPr>
                            <w:t>– projektinė oro apykaita pastate kartais per valandą (1/h). Imama iš pastato projekto.</w:t>
                          </w:r>
                        </w:p>
                        <w:p w:rsidR="004D4B57" w:rsidRDefault="004D4B57">
                          <w:pPr>
                            <w:suppressAutoHyphens/>
                            <w:ind w:firstLine="567"/>
                            <w:jc w:val="both"/>
                            <w:rPr>
                              <w:color w:val="000000"/>
                              <w:szCs w:val="24"/>
                            </w:rPr>
                          </w:pPr>
                        </w:p>
                        <w:p w:rsidR="004D4B57" w:rsidRDefault="004B42D3">
                          <w:pPr>
                            <w:tabs>
                              <w:tab w:val="left" w:pos="567"/>
                            </w:tabs>
                            <w:suppressAutoHyphens/>
                            <w:jc w:val="both"/>
                            <w:rPr>
                              <w:rFonts w:eastAsia="Calibri"/>
                              <w:color w:val="000000"/>
                              <w:szCs w:val="24"/>
                              <w:lang w:eastAsia="lt-LT"/>
                            </w:rPr>
                          </w:pPr>
                          <w:r>
                            <w:rPr>
                              <w:color w:val="000000"/>
                              <w:szCs w:val="24"/>
                              <w:lang w:eastAsia="lt-LT"/>
                            </w:rPr>
                            <w:lastRenderedPageBreak/>
                            <w:t>čia:</w:t>
                          </w:r>
                          <w:r>
                            <w:rPr>
                              <w:color w:val="000000"/>
                              <w:szCs w:val="24"/>
                              <w:lang w:eastAsia="lt-LT"/>
                            </w:rPr>
                            <w:tab/>
                          </w:r>
                          <w:r>
                            <w:rPr>
                              <w:i/>
                              <w:color w:val="000000"/>
                              <w:szCs w:val="24"/>
                              <w:lang w:eastAsia="lt-LT"/>
                            </w:rPr>
                            <w:t>n</w:t>
                          </w:r>
                          <w:r>
                            <w:rPr>
                              <w:i/>
                              <w:color w:val="000000"/>
                              <w:szCs w:val="24"/>
                              <w:vertAlign w:val="subscript"/>
                              <w:lang w:eastAsia="lt-LT"/>
                            </w:rPr>
                            <w:t>vent.ds</w:t>
                          </w:r>
                          <w:r>
                            <w:rPr>
                              <w:i/>
                              <w:color w:val="000000"/>
                              <w:szCs w:val="24"/>
                              <w:lang w:eastAsia="lt-LT"/>
                            </w:rPr>
                            <w:t xml:space="preserve"> </w:t>
                          </w:r>
                          <w:r>
                            <w:rPr>
                              <w:color w:val="000000"/>
                              <w:szCs w:val="24"/>
                              <w:lang w:eastAsia="lt-LT"/>
                            </w:rPr>
                            <w:t>– projektinė oro apykaita pastate kartais per valandą (1/h). Imama iš pastato projekto.</w:t>
                          </w:r>
                        </w:p>
                        <w:p w:rsidR="004D4B57" w:rsidRDefault="004D4B57">
                          <w:pPr>
                            <w:suppressAutoHyphens/>
                            <w:ind w:left="720" w:hanging="720"/>
                            <w:jc w:val="center"/>
                            <w:rPr>
                              <w:b/>
                              <w:szCs w:val="24"/>
                              <w:lang w:eastAsia="lt-LT"/>
                            </w:rPr>
                          </w:pPr>
                        </w:p>
                        <w:p w:rsidR="004D4B57" w:rsidRDefault="004B42D3">
                          <w:pPr>
                            <w:suppressAutoHyphens/>
                            <w:ind w:left="720" w:hanging="720"/>
                            <w:jc w:val="center"/>
                            <w:rPr>
                              <w:b/>
                              <w:szCs w:val="24"/>
                              <w:lang w:eastAsia="lt-LT"/>
                            </w:rPr>
                          </w:pPr>
                          <w:r>
                            <w:rPr>
                              <w:b/>
                              <w:szCs w:val="24"/>
                              <w:lang w:eastAsia="lt-LT"/>
                            </w:rPr>
                            <w:t xml:space="preserve">Projektinė išorės oro temperatūra </w:t>
                          </w:r>
                          <w:r>
                            <w:rPr>
                              <w:b/>
                              <w:i/>
                              <w:szCs w:val="24"/>
                              <w:lang w:eastAsia="lt-LT"/>
                            </w:rPr>
                            <w:sym w:font="Symbol" w:char="F071"/>
                          </w:r>
                          <w:r>
                            <w:rPr>
                              <w:b/>
                              <w:i/>
                              <w:szCs w:val="24"/>
                              <w:vertAlign w:val="subscript"/>
                              <w:lang w:eastAsia="lt-LT"/>
                            </w:rPr>
                            <w:t xml:space="preserve">e.ds  </w:t>
                          </w:r>
                          <w:r>
                            <w:rPr>
                              <w:b/>
                              <w:szCs w:val="24"/>
                              <w:lang w:eastAsia="lt-LT"/>
                            </w:rPr>
                            <w:t xml:space="preserve">(°C) pastato šildymo sistemos šilumos šaltinio galiai skaičiuoti </w:t>
                          </w:r>
                        </w:p>
                        <w:p w:rsidR="004D4B57" w:rsidRDefault="004B42D3">
                          <w:pPr>
                            <w:suppressAutoHyphens/>
                            <w:jc w:val="right"/>
                            <w:rPr>
                              <w:szCs w:val="24"/>
                              <w:lang w:eastAsia="lt-LT"/>
                            </w:rPr>
                          </w:pPr>
                          <w:r>
                            <w:rPr>
                              <w:szCs w:val="24"/>
                              <w:lang w:eastAsia="lt-LT"/>
                            </w:rPr>
                            <w:t>13.1 lentelė</w:t>
                          </w:r>
                        </w:p>
                        <w:tbl>
                          <w:tblPr>
                            <w:tblW w:w="9408" w:type="dxa"/>
                            <w:tblLayout w:type="fixed"/>
                            <w:tblLook w:val="01E0" w:firstRow="1" w:lastRow="1" w:firstColumn="1" w:lastColumn="1" w:noHBand="0" w:noVBand="0"/>
                          </w:tblPr>
                          <w:tblGrid>
                            <w:gridCol w:w="562"/>
                            <w:gridCol w:w="6379"/>
                            <w:gridCol w:w="2467"/>
                          </w:tblGrid>
                          <w:tr w:rsidR="004D4B57">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center"/>
                                  <w:rPr>
                                    <w:spacing w:val="-6"/>
                                    <w:szCs w:val="24"/>
                                    <w:lang w:eastAsia="lt-LT"/>
                                  </w:rPr>
                                </w:pPr>
                                <w:r>
                                  <w:rPr>
                                    <w:spacing w:val="-6"/>
                                    <w:szCs w:val="24"/>
                                    <w:lang w:eastAsia="lt-LT"/>
                                  </w:rPr>
                                  <w:t>Eil.</w:t>
                                </w:r>
                              </w:p>
                              <w:p w:rsidR="004D4B57" w:rsidRDefault="004B42D3">
                                <w:pPr>
                                  <w:suppressAutoHyphens/>
                                  <w:spacing w:line="276" w:lineRule="auto"/>
                                  <w:jc w:val="center"/>
                                  <w:rPr>
                                    <w:spacing w:val="-6"/>
                                    <w:szCs w:val="24"/>
                                  </w:rPr>
                                </w:pPr>
                                <w:r>
                                  <w:rPr>
                                    <w:spacing w:val="-6"/>
                                    <w:szCs w:val="24"/>
                                    <w:lang w:eastAsia="lt-LT"/>
                                  </w:rPr>
                                  <w:t>Nr.</w:t>
                                </w:r>
                              </w:p>
                            </w:tc>
                            <w:tc>
                              <w:tcPr>
                                <w:tcW w:w="3390"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center"/>
                                  <w:rPr>
                                    <w:rFonts w:eastAsia="Calibri"/>
                                    <w:spacing w:val="-6"/>
                                    <w:szCs w:val="24"/>
                                  </w:rPr>
                                </w:pPr>
                                <w:r>
                                  <w:rPr>
                                    <w:spacing w:val="-6"/>
                                    <w:szCs w:val="24"/>
                                    <w:lang w:eastAsia="lt-LT"/>
                                  </w:rPr>
                                  <w:t>Pastatų klasifikavimas pagal jų vidaus šiluminę talpą</w:t>
                                </w:r>
                              </w:p>
                            </w:tc>
                            <w:tc>
                              <w:tcPr>
                                <w:tcW w:w="1311"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center"/>
                                  <w:rPr>
                                    <w:rFonts w:eastAsia="Calibri"/>
                                    <w:spacing w:val="-6"/>
                                    <w:szCs w:val="24"/>
                                  </w:rPr>
                                </w:pPr>
                                <w:r>
                                  <w:rPr>
                                    <w:spacing w:val="-6"/>
                                    <w:szCs w:val="24"/>
                                    <w:lang w:eastAsia="lt-LT"/>
                                  </w:rPr>
                                  <w:t xml:space="preserve">Temperatūra </w:t>
                                </w:r>
                                <w:r>
                                  <w:rPr>
                                    <w:i/>
                                    <w:szCs w:val="24"/>
                                    <w:lang w:eastAsia="lt-LT"/>
                                  </w:rPr>
                                  <w:sym w:font="Symbol" w:char="F071"/>
                                </w:r>
                                <w:r>
                                  <w:rPr>
                                    <w:i/>
                                    <w:szCs w:val="24"/>
                                    <w:vertAlign w:val="subscript"/>
                                    <w:lang w:eastAsia="lt-LT"/>
                                  </w:rPr>
                                  <w:t>e.ds</w:t>
                                </w:r>
                                <w:r>
                                  <w:rPr>
                                    <w:szCs w:val="24"/>
                                    <w:lang w:eastAsia="lt-LT"/>
                                  </w:rPr>
                                  <w:t xml:space="preserve"> (°C)</w:t>
                                </w:r>
                              </w:p>
                            </w:tc>
                          </w:tr>
                          <w:tr w:rsidR="004D4B57">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center"/>
                                  <w:rPr>
                                    <w:spacing w:val="-6"/>
                                    <w:szCs w:val="24"/>
                                  </w:rPr>
                                </w:pPr>
                                <w:r>
                                  <w:rPr>
                                    <w:spacing w:val="-6"/>
                                    <w:szCs w:val="24"/>
                                    <w:lang w:eastAsia="lt-LT"/>
                                  </w:rPr>
                                  <w:t>1.</w:t>
                                </w:r>
                              </w:p>
                            </w:tc>
                            <w:tc>
                              <w:tcPr>
                                <w:tcW w:w="3390"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both"/>
                                  <w:rPr>
                                    <w:rFonts w:eastAsia="Calibri"/>
                                    <w:spacing w:val="-6"/>
                                    <w:szCs w:val="24"/>
                                  </w:rPr>
                                </w:pPr>
                                <w:r>
                                  <w:rPr>
                                    <w:spacing w:val="-6"/>
                                    <w:szCs w:val="24"/>
                                    <w:lang w:eastAsia="lt-LT"/>
                                  </w:rPr>
                                  <w:t>Labai lengvas pastatas</w:t>
                                </w:r>
                              </w:p>
                            </w:tc>
                            <w:tc>
                              <w:tcPr>
                                <w:tcW w:w="1311" w:type="pct"/>
                                <w:tcBorders>
                                  <w:top w:val="single" w:sz="4" w:space="0" w:color="auto"/>
                                  <w:left w:val="single" w:sz="4" w:space="0" w:color="auto"/>
                                  <w:bottom w:val="single" w:sz="4" w:space="0" w:color="auto"/>
                                  <w:right w:val="single" w:sz="4" w:space="0" w:color="auto"/>
                                </w:tcBorders>
                                <w:vAlign w:val="bottom"/>
                                <w:hideMark/>
                              </w:tcPr>
                              <w:p w:rsidR="004D4B57" w:rsidRDefault="004B42D3">
                                <w:pPr>
                                  <w:suppressAutoHyphens/>
                                  <w:spacing w:line="276" w:lineRule="auto"/>
                                  <w:jc w:val="center"/>
                                  <w:rPr>
                                    <w:rFonts w:eastAsia="Calibri"/>
                                    <w:szCs w:val="24"/>
                                  </w:rPr>
                                </w:pPr>
                                <w:r>
                                  <w:rPr>
                                    <w:spacing w:val="-6"/>
                                    <w:szCs w:val="24"/>
                                    <w:lang w:eastAsia="lt-LT"/>
                                  </w:rPr>
                                  <w:t>-30</w:t>
                                </w:r>
                              </w:p>
                            </w:tc>
                          </w:tr>
                          <w:tr w:rsidR="004D4B57">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center"/>
                                  <w:rPr>
                                    <w:spacing w:val="-6"/>
                                    <w:szCs w:val="24"/>
                                  </w:rPr>
                                </w:pPr>
                                <w:r>
                                  <w:rPr>
                                    <w:spacing w:val="-6"/>
                                    <w:szCs w:val="24"/>
                                    <w:lang w:eastAsia="lt-LT"/>
                                  </w:rPr>
                                  <w:t>2.</w:t>
                                </w:r>
                              </w:p>
                            </w:tc>
                            <w:tc>
                              <w:tcPr>
                                <w:tcW w:w="3390"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both"/>
                                  <w:rPr>
                                    <w:rFonts w:eastAsia="Calibri"/>
                                    <w:spacing w:val="-6"/>
                                    <w:szCs w:val="24"/>
                                  </w:rPr>
                                </w:pPr>
                                <w:r>
                                  <w:rPr>
                                    <w:spacing w:val="-6"/>
                                    <w:szCs w:val="24"/>
                                    <w:lang w:eastAsia="lt-LT"/>
                                  </w:rPr>
                                  <w:t xml:space="preserve">Lengvas pastatas </w:t>
                                </w:r>
                              </w:p>
                            </w:tc>
                            <w:tc>
                              <w:tcPr>
                                <w:tcW w:w="1311" w:type="pct"/>
                                <w:tcBorders>
                                  <w:top w:val="single" w:sz="4" w:space="0" w:color="auto"/>
                                  <w:left w:val="single" w:sz="4" w:space="0" w:color="auto"/>
                                  <w:bottom w:val="single" w:sz="4" w:space="0" w:color="auto"/>
                                  <w:right w:val="single" w:sz="4" w:space="0" w:color="auto"/>
                                </w:tcBorders>
                                <w:vAlign w:val="bottom"/>
                                <w:hideMark/>
                              </w:tcPr>
                              <w:p w:rsidR="004D4B57" w:rsidRDefault="004B42D3">
                                <w:pPr>
                                  <w:suppressAutoHyphens/>
                                  <w:spacing w:line="276" w:lineRule="auto"/>
                                  <w:jc w:val="center"/>
                                  <w:rPr>
                                    <w:rFonts w:eastAsia="Calibri"/>
                                    <w:szCs w:val="24"/>
                                  </w:rPr>
                                </w:pPr>
                                <w:r>
                                  <w:rPr>
                                    <w:spacing w:val="-6"/>
                                    <w:szCs w:val="24"/>
                                    <w:lang w:eastAsia="lt-LT"/>
                                  </w:rPr>
                                  <w:t>-30</w:t>
                                </w:r>
                              </w:p>
                            </w:tc>
                          </w:tr>
                          <w:tr w:rsidR="004D4B57">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center"/>
                                  <w:rPr>
                                    <w:spacing w:val="-6"/>
                                    <w:szCs w:val="24"/>
                                  </w:rPr>
                                </w:pPr>
                                <w:r>
                                  <w:rPr>
                                    <w:spacing w:val="-6"/>
                                    <w:szCs w:val="24"/>
                                    <w:lang w:eastAsia="lt-LT"/>
                                  </w:rPr>
                                  <w:t>3.</w:t>
                                </w:r>
                              </w:p>
                            </w:tc>
                            <w:tc>
                              <w:tcPr>
                                <w:tcW w:w="3390"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both"/>
                                  <w:rPr>
                                    <w:rFonts w:eastAsia="Calibri"/>
                                    <w:spacing w:val="-6"/>
                                    <w:szCs w:val="24"/>
                                  </w:rPr>
                                </w:pPr>
                                <w:r>
                                  <w:rPr>
                                    <w:spacing w:val="-6"/>
                                    <w:szCs w:val="24"/>
                                    <w:lang w:eastAsia="lt-LT"/>
                                  </w:rPr>
                                  <w:t xml:space="preserve">Vidutinio masyvumo pastatas </w:t>
                                </w:r>
                              </w:p>
                            </w:tc>
                            <w:tc>
                              <w:tcPr>
                                <w:tcW w:w="1311" w:type="pct"/>
                                <w:tcBorders>
                                  <w:top w:val="single" w:sz="4" w:space="0" w:color="auto"/>
                                  <w:left w:val="single" w:sz="4" w:space="0" w:color="auto"/>
                                  <w:bottom w:val="single" w:sz="4" w:space="0" w:color="auto"/>
                                  <w:right w:val="single" w:sz="4" w:space="0" w:color="auto"/>
                                </w:tcBorders>
                                <w:vAlign w:val="bottom"/>
                                <w:hideMark/>
                              </w:tcPr>
                              <w:p w:rsidR="004D4B57" w:rsidRDefault="004B42D3">
                                <w:pPr>
                                  <w:suppressAutoHyphens/>
                                  <w:spacing w:line="276" w:lineRule="auto"/>
                                  <w:jc w:val="center"/>
                                  <w:rPr>
                                    <w:rFonts w:eastAsia="Calibri"/>
                                    <w:szCs w:val="24"/>
                                  </w:rPr>
                                </w:pPr>
                                <w:r>
                                  <w:rPr>
                                    <w:spacing w:val="-6"/>
                                    <w:szCs w:val="24"/>
                                    <w:lang w:eastAsia="lt-LT"/>
                                  </w:rPr>
                                  <w:t>-27</w:t>
                                </w:r>
                              </w:p>
                            </w:tc>
                          </w:tr>
                          <w:tr w:rsidR="004D4B57">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center"/>
                                  <w:rPr>
                                    <w:spacing w:val="-6"/>
                                    <w:szCs w:val="24"/>
                                  </w:rPr>
                                </w:pPr>
                                <w:r>
                                  <w:rPr>
                                    <w:spacing w:val="-6"/>
                                    <w:szCs w:val="24"/>
                                    <w:lang w:eastAsia="lt-LT"/>
                                  </w:rPr>
                                  <w:t>4.</w:t>
                                </w:r>
                              </w:p>
                            </w:tc>
                            <w:tc>
                              <w:tcPr>
                                <w:tcW w:w="3390"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both"/>
                                  <w:rPr>
                                    <w:rFonts w:eastAsia="Calibri"/>
                                    <w:spacing w:val="-6"/>
                                    <w:szCs w:val="24"/>
                                  </w:rPr>
                                </w:pPr>
                                <w:r>
                                  <w:rPr>
                                    <w:spacing w:val="-6"/>
                                    <w:szCs w:val="24"/>
                                    <w:lang w:eastAsia="lt-LT"/>
                                  </w:rPr>
                                  <w:t xml:space="preserve">Masyvus pastatas </w:t>
                                </w:r>
                              </w:p>
                            </w:tc>
                            <w:tc>
                              <w:tcPr>
                                <w:tcW w:w="1311" w:type="pct"/>
                                <w:tcBorders>
                                  <w:top w:val="single" w:sz="4" w:space="0" w:color="auto"/>
                                  <w:left w:val="single" w:sz="4" w:space="0" w:color="auto"/>
                                  <w:bottom w:val="single" w:sz="4" w:space="0" w:color="auto"/>
                                  <w:right w:val="single" w:sz="4" w:space="0" w:color="auto"/>
                                </w:tcBorders>
                                <w:vAlign w:val="bottom"/>
                                <w:hideMark/>
                              </w:tcPr>
                              <w:p w:rsidR="004D4B57" w:rsidRDefault="004B42D3">
                                <w:pPr>
                                  <w:suppressAutoHyphens/>
                                  <w:spacing w:line="276" w:lineRule="auto"/>
                                  <w:jc w:val="center"/>
                                  <w:rPr>
                                    <w:rFonts w:eastAsia="Calibri"/>
                                    <w:szCs w:val="24"/>
                                  </w:rPr>
                                </w:pPr>
                                <w:r>
                                  <w:rPr>
                                    <w:spacing w:val="-6"/>
                                    <w:szCs w:val="24"/>
                                    <w:lang w:eastAsia="lt-LT"/>
                                  </w:rPr>
                                  <w:t>-24</w:t>
                                </w:r>
                              </w:p>
                            </w:tc>
                          </w:tr>
                          <w:tr w:rsidR="004D4B57">
                            <w:tc>
                              <w:tcPr>
                                <w:tcW w:w="299"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center"/>
                                  <w:rPr>
                                    <w:spacing w:val="-6"/>
                                    <w:szCs w:val="24"/>
                                  </w:rPr>
                                </w:pPr>
                                <w:r>
                                  <w:rPr>
                                    <w:spacing w:val="-6"/>
                                    <w:szCs w:val="24"/>
                                    <w:lang w:eastAsia="lt-LT"/>
                                  </w:rPr>
                                  <w:t>5.</w:t>
                                </w:r>
                              </w:p>
                            </w:tc>
                            <w:tc>
                              <w:tcPr>
                                <w:tcW w:w="3390"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ind w:left="851" w:hanging="851"/>
                                  <w:jc w:val="both"/>
                                  <w:rPr>
                                    <w:rFonts w:eastAsia="Calibri"/>
                                    <w:spacing w:val="-6"/>
                                    <w:szCs w:val="24"/>
                                  </w:rPr>
                                </w:pPr>
                                <w:r>
                                  <w:rPr>
                                    <w:spacing w:val="-6"/>
                                    <w:szCs w:val="24"/>
                                    <w:lang w:eastAsia="lt-LT"/>
                                  </w:rPr>
                                  <w:t xml:space="preserve">Labai masyvus pastatas </w:t>
                                </w:r>
                              </w:p>
                            </w:tc>
                            <w:tc>
                              <w:tcPr>
                                <w:tcW w:w="1311" w:type="pct"/>
                                <w:tcBorders>
                                  <w:top w:val="single" w:sz="4" w:space="0" w:color="auto"/>
                                  <w:left w:val="single" w:sz="4" w:space="0" w:color="auto"/>
                                  <w:bottom w:val="single" w:sz="4" w:space="0" w:color="auto"/>
                                  <w:right w:val="single" w:sz="4" w:space="0" w:color="auto"/>
                                </w:tcBorders>
                                <w:vAlign w:val="bottom"/>
                                <w:hideMark/>
                              </w:tcPr>
                              <w:p w:rsidR="004D4B57" w:rsidRDefault="004B42D3">
                                <w:pPr>
                                  <w:suppressAutoHyphens/>
                                  <w:spacing w:line="276" w:lineRule="auto"/>
                                  <w:jc w:val="center"/>
                                  <w:rPr>
                                    <w:rFonts w:eastAsia="Calibri"/>
                                    <w:szCs w:val="24"/>
                                  </w:rPr>
                                </w:pPr>
                                <w:r>
                                  <w:rPr>
                                    <w:spacing w:val="-6"/>
                                    <w:szCs w:val="24"/>
                                    <w:lang w:eastAsia="lt-LT"/>
                                  </w:rPr>
                                  <w:t>-24</w:t>
                                </w:r>
                              </w:p>
                            </w:tc>
                          </w:tr>
                        </w:tbl>
                        <w:p w:rsidR="004D4B57" w:rsidRDefault="004D4B57">
                          <w:pPr>
                            <w:suppressAutoHyphens/>
                            <w:jc w:val="center"/>
                            <w:rPr>
                              <w:szCs w:val="24"/>
                            </w:rPr>
                          </w:pPr>
                        </w:p>
                        <w:p w:rsidR="004D4B57" w:rsidRDefault="004B42D3">
                          <w:pPr>
                            <w:suppressAutoHyphens/>
                            <w:jc w:val="center"/>
                            <w:rPr>
                              <w:b/>
                              <w:kern w:val="16"/>
                              <w:szCs w:val="24"/>
                              <w:lang w:eastAsia="lt-LT"/>
                            </w:rPr>
                          </w:pPr>
                          <w:r>
                            <w:rPr>
                              <w:b/>
                              <w:kern w:val="16"/>
                              <w:szCs w:val="24"/>
                              <w:lang w:eastAsia="lt-LT"/>
                            </w:rPr>
                            <w:t>Šiluminės galios priedas negyvenamosios paskirties pastatams, kai šildymo sistemoje įrengtas valdymas su pastato vidaus nustatytosios temperatūros keitimu (pažemintos temperatūros palaikymo trukmė 12 h) ir (ar) pažemintos temperatūros palaikymu savaitgaliais [3.39]</w:t>
                          </w:r>
                        </w:p>
                        <w:p w:rsidR="004D4B57" w:rsidRDefault="004B42D3">
                          <w:pPr>
                            <w:suppressAutoHyphens/>
                            <w:ind w:left="6480" w:firstLine="1296"/>
                            <w:jc w:val="center"/>
                            <w:rPr>
                              <w:kern w:val="16"/>
                              <w:szCs w:val="24"/>
                              <w:lang w:eastAsia="lt-LT"/>
                            </w:rPr>
                          </w:pPr>
                          <w:r>
                            <w:rPr>
                              <w:kern w:val="16"/>
                              <w:szCs w:val="24"/>
                              <w:lang w:eastAsia="lt-LT"/>
                            </w:rPr>
                            <w:t xml:space="preserve">13.2 lentelė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7"/>
                            <w:gridCol w:w="667"/>
                            <w:gridCol w:w="820"/>
                            <w:gridCol w:w="1084"/>
                            <w:gridCol w:w="769"/>
                            <w:gridCol w:w="216"/>
                            <w:gridCol w:w="788"/>
                            <w:gridCol w:w="1084"/>
                            <w:gridCol w:w="793"/>
                            <w:gridCol w:w="216"/>
                            <w:gridCol w:w="763"/>
                            <w:gridCol w:w="1084"/>
                            <w:gridCol w:w="930"/>
                          </w:tblGrid>
                          <w:tr w:rsidR="004D4B57">
                            <w:trPr>
                              <w:cantSplit/>
                            </w:trPr>
                            <w:tc>
                              <w:tcPr>
                                <w:tcW w:w="343" w:type="pct"/>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kern w:val="16"/>
                                    <w:sz w:val="22"/>
                                    <w:szCs w:val="22"/>
                                  </w:rPr>
                                </w:pPr>
                                <w:r>
                                  <w:rPr>
                                    <w:bCs/>
                                    <w:kern w:val="16"/>
                                    <w:sz w:val="22"/>
                                    <w:szCs w:val="22"/>
                                    <w:lang w:eastAsia="lt-LT"/>
                                  </w:rPr>
                                  <w:t>Eil. Nr.</w:t>
                                </w:r>
                              </w:p>
                            </w:tc>
                            <w:tc>
                              <w:tcPr>
                                <w:tcW w:w="421" w:type="pct"/>
                                <w:vMerge w:val="restar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bCs/>
                                    <w:kern w:val="16"/>
                                    <w:sz w:val="22"/>
                                    <w:szCs w:val="22"/>
                                  </w:rPr>
                                </w:pPr>
                                <w:r>
                                  <w:rPr>
                                    <w:bCs/>
                                    <w:kern w:val="16"/>
                                    <w:sz w:val="22"/>
                                    <w:szCs w:val="22"/>
                                    <w:lang w:eastAsia="lt-LT"/>
                                  </w:rPr>
                                  <w:t>Pašil-dymo truk-mė, h</w:t>
                                </w:r>
                              </w:p>
                            </w:tc>
                            <w:tc>
                              <w:tcPr>
                                <w:tcW w:w="4236" w:type="pct"/>
                                <w:gridSpan w:val="11"/>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bCs/>
                                    <w:kern w:val="16"/>
                                    <w:sz w:val="22"/>
                                    <w:szCs w:val="22"/>
                                  </w:rPr>
                                </w:pPr>
                                <w:r>
                                  <w:rPr>
                                    <w:bCs/>
                                    <w:kern w:val="16"/>
                                    <w:sz w:val="22"/>
                                    <w:szCs w:val="22"/>
                                    <w:lang w:eastAsia="lt-LT"/>
                                  </w:rPr>
                                  <w:t xml:space="preserve">Šiluminės galios priedai </w:t>
                                </w:r>
                                <w:r>
                                  <w:rPr>
                                    <w:bCs/>
                                    <w:i/>
                                    <w:kern w:val="16"/>
                                    <w:sz w:val="22"/>
                                    <w:szCs w:val="22"/>
                                    <w:lang w:eastAsia="lt-LT"/>
                                  </w:rPr>
                                  <w:t>k</w:t>
                                </w:r>
                                <w:r>
                                  <w:rPr>
                                    <w:bCs/>
                                    <w:i/>
                                    <w:kern w:val="16"/>
                                    <w:sz w:val="22"/>
                                    <w:szCs w:val="22"/>
                                    <w:vertAlign w:val="subscript"/>
                                    <w:lang w:eastAsia="lt-LT"/>
                                  </w:rPr>
                                  <w:t>RH</w:t>
                                </w:r>
                                <w:r>
                                  <w:rPr>
                                    <w:bCs/>
                                    <w:kern w:val="16"/>
                                    <w:sz w:val="22"/>
                                    <w:szCs w:val="22"/>
                                    <w:lang w:eastAsia="lt-LT"/>
                                  </w:rPr>
                                  <w:t xml:space="preserve"> arba </w:t>
                                </w:r>
                                <w:r>
                                  <w:rPr>
                                    <w:bCs/>
                                    <w:i/>
                                    <w:kern w:val="16"/>
                                    <w:sz w:val="22"/>
                                    <w:szCs w:val="22"/>
                                    <w:lang w:eastAsia="lt-LT"/>
                                  </w:rPr>
                                  <w:t>k</w:t>
                                </w:r>
                                <w:r>
                                  <w:rPr>
                                    <w:bCs/>
                                    <w:i/>
                                    <w:kern w:val="16"/>
                                    <w:sz w:val="22"/>
                                    <w:szCs w:val="22"/>
                                    <w:vertAlign w:val="subscript"/>
                                    <w:lang w:eastAsia="lt-LT"/>
                                  </w:rPr>
                                  <w:t>RH,z2</w:t>
                                </w:r>
                                <w:r>
                                  <w:rPr>
                                    <w:bCs/>
                                    <w:kern w:val="16"/>
                                    <w:sz w:val="22"/>
                                    <w:szCs w:val="22"/>
                                    <w:lang w:eastAsia="lt-LT"/>
                                  </w:rPr>
                                  <w:t xml:space="preserve"> (W/m²), esant įvairiems pastato vidaus nustatytosios temperatūros pokyčiams (K)</w:t>
                                </w:r>
                              </w:p>
                            </w:tc>
                          </w:tr>
                          <w:tr w:rsidR="004D4B57">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bCs/>
                                    <w:kern w:val="16"/>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bCs/>
                                    <w:kern w:val="16"/>
                                    <w:sz w:val="22"/>
                                    <w:szCs w:val="22"/>
                                  </w:rPr>
                                </w:pPr>
                              </w:p>
                            </w:tc>
                            <w:tc>
                              <w:tcPr>
                                <w:tcW w:w="1334" w:type="pct"/>
                                <w:gridSpan w:val="3"/>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kern w:val="16"/>
                                    <w:sz w:val="22"/>
                                    <w:szCs w:val="22"/>
                                  </w:rPr>
                                </w:pPr>
                                <w:r>
                                  <w:rPr>
                                    <w:bCs/>
                                    <w:kern w:val="16"/>
                                    <w:sz w:val="22"/>
                                    <w:szCs w:val="22"/>
                                    <w:lang w:eastAsia="lt-LT"/>
                                  </w:rPr>
                                  <w:t>2 K</w:t>
                                </w:r>
                              </w:p>
                            </w:tc>
                            <w:tc>
                              <w:tcPr>
                                <w:tcW w:w="1433" w:type="pct"/>
                                <w:gridSpan w:val="4"/>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kern w:val="16"/>
                                    <w:sz w:val="22"/>
                                    <w:szCs w:val="22"/>
                                  </w:rPr>
                                </w:pPr>
                                <w:r>
                                  <w:rPr>
                                    <w:bCs/>
                                    <w:kern w:val="16"/>
                                    <w:sz w:val="22"/>
                                    <w:szCs w:val="22"/>
                                    <w:lang w:eastAsia="lt-LT"/>
                                  </w:rPr>
                                  <w:t>3 K</w:t>
                                </w:r>
                              </w:p>
                            </w:tc>
                            <w:tc>
                              <w:tcPr>
                                <w:tcW w:w="1469" w:type="pct"/>
                                <w:gridSpan w:val="4"/>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kern w:val="16"/>
                                    <w:sz w:val="22"/>
                                    <w:szCs w:val="22"/>
                                  </w:rPr>
                                </w:pPr>
                                <w:r>
                                  <w:rPr>
                                    <w:bCs/>
                                    <w:kern w:val="16"/>
                                    <w:sz w:val="22"/>
                                    <w:szCs w:val="22"/>
                                    <w:lang w:eastAsia="lt-LT"/>
                                  </w:rPr>
                                  <w:t>4 K</w:t>
                                </w:r>
                              </w:p>
                            </w:tc>
                          </w:tr>
                          <w:tr w:rsidR="004D4B57">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bCs/>
                                    <w:kern w:val="16"/>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bCs/>
                                    <w:kern w:val="16"/>
                                    <w:sz w:val="22"/>
                                    <w:szCs w:val="22"/>
                                  </w:rPr>
                                </w:pPr>
                              </w:p>
                            </w:tc>
                            <w:tc>
                              <w:tcPr>
                                <w:tcW w:w="4236" w:type="pct"/>
                                <w:gridSpan w:val="11"/>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kern w:val="16"/>
                                    <w:sz w:val="22"/>
                                    <w:szCs w:val="22"/>
                                  </w:rPr>
                                </w:pPr>
                                <w:r>
                                  <w:rPr>
                                    <w:spacing w:val="-6"/>
                                    <w:kern w:val="16"/>
                                    <w:sz w:val="22"/>
                                    <w:szCs w:val="22"/>
                                    <w:lang w:eastAsia="lt-LT"/>
                                  </w:rPr>
                                  <w:t>Pastatų klasifikavimas pagal jų vidaus šiluminę talpą</w:t>
                                </w:r>
                              </w:p>
                            </w:tc>
                          </w:tr>
                          <w:tr w:rsidR="004D4B57">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bCs/>
                                    <w:kern w:val="16"/>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bCs/>
                                    <w:kern w:val="16"/>
                                    <w:sz w:val="22"/>
                                    <w:szCs w:val="22"/>
                                  </w:rPr>
                                </w:pP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Labai lengvi arba lengvi pastatai</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Vidutinio masyvumo pastatai</w:t>
                                </w:r>
                              </w:p>
                            </w:tc>
                            <w:tc>
                              <w:tcPr>
                                <w:tcW w:w="481" w:type="pct"/>
                                <w:gridSpan w:val="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Masyvūs ir labai masyvūs pastatai</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Labai lengvi arba lengvi pastatai</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Vidutinio masyvumo pastatai</w:t>
                                </w:r>
                              </w:p>
                            </w:tc>
                            <w:tc>
                              <w:tcPr>
                                <w:tcW w:w="481" w:type="pct"/>
                                <w:gridSpan w:val="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Masyvūs ir labai masyvūs pastatai</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Labai lengvi arba lengvi pastatai</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Vidutinio masyvumo pastatai</w:t>
                                </w:r>
                              </w:p>
                            </w:tc>
                            <w:tc>
                              <w:tcPr>
                                <w:tcW w:w="45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Masyvūs ir labai masyvūs pastatai</w:t>
                                </w:r>
                              </w:p>
                            </w:tc>
                          </w:tr>
                          <w:tr w:rsidR="004D4B57">
                            <w:tc>
                              <w:tcPr>
                                <w:tcW w:w="3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w:t>
                                </w:r>
                              </w:p>
                            </w:tc>
                            <w:tc>
                              <w:tcPr>
                                <w:tcW w:w="421"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18</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23</w:t>
                                </w:r>
                              </w:p>
                            </w:tc>
                            <w:tc>
                              <w:tcPr>
                                <w:tcW w:w="481" w:type="pct"/>
                                <w:gridSpan w:val="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25</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27</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30</w:t>
                                </w:r>
                              </w:p>
                            </w:tc>
                            <w:tc>
                              <w:tcPr>
                                <w:tcW w:w="481" w:type="pct"/>
                                <w:gridSpan w:val="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27</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36</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27</w:t>
                                </w:r>
                              </w:p>
                            </w:tc>
                            <w:tc>
                              <w:tcPr>
                                <w:tcW w:w="45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31</w:t>
                                </w:r>
                              </w:p>
                            </w:tc>
                          </w:tr>
                          <w:tr w:rsidR="004D4B57">
                            <w:tc>
                              <w:tcPr>
                                <w:tcW w:w="3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w:t>
                                </w:r>
                              </w:p>
                            </w:tc>
                            <w:tc>
                              <w:tcPr>
                                <w:tcW w:w="421"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9</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16</w:t>
                                </w:r>
                              </w:p>
                            </w:tc>
                            <w:tc>
                              <w:tcPr>
                                <w:tcW w:w="481" w:type="pct"/>
                                <w:gridSpan w:val="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22</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18</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20</w:t>
                                </w:r>
                              </w:p>
                            </w:tc>
                            <w:tc>
                              <w:tcPr>
                                <w:tcW w:w="481" w:type="pct"/>
                                <w:gridSpan w:val="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23</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22</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24</w:t>
                                </w:r>
                              </w:p>
                            </w:tc>
                            <w:tc>
                              <w:tcPr>
                                <w:tcW w:w="45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25</w:t>
                                </w:r>
                              </w:p>
                            </w:tc>
                          </w:tr>
                          <w:tr w:rsidR="004D4B57">
                            <w:tc>
                              <w:tcPr>
                                <w:tcW w:w="3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3.</w:t>
                                </w:r>
                              </w:p>
                            </w:tc>
                            <w:tc>
                              <w:tcPr>
                                <w:tcW w:w="421"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3</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6</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13</w:t>
                                </w:r>
                              </w:p>
                            </w:tc>
                            <w:tc>
                              <w:tcPr>
                                <w:tcW w:w="481" w:type="pct"/>
                                <w:gridSpan w:val="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18</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11</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16</w:t>
                                </w:r>
                              </w:p>
                            </w:tc>
                            <w:tc>
                              <w:tcPr>
                                <w:tcW w:w="481" w:type="pct"/>
                                <w:gridSpan w:val="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18</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18</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18</w:t>
                                </w:r>
                              </w:p>
                            </w:tc>
                            <w:tc>
                              <w:tcPr>
                                <w:tcW w:w="45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18</w:t>
                                </w:r>
                              </w:p>
                            </w:tc>
                          </w:tr>
                          <w:tr w:rsidR="004D4B57">
                            <w:tc>
                              <w:tcPr>
                                <w:tcW w:w="343"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4.</w:t>
                                </w:r>
                              </w:p>
                            </w:tc>
                            <w:tc>
                              <w:tcPr>
                                <w:tcW w:w="421"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4</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4</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11</w:t>
                                </w:r>
                              </w:p>
                            </w:tc>
                            <w:tc>
                              <w:tcPr>
                                <w:tcW w:w="481" w:type="pct"/>
                                <w:gridSpan w:val="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16</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6</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13</w:t>
                                </w:r>
                              </w:p>
                            </w:tc>
                            <w:tc>
                              <w:tcPr>
                                <w:tcW w:w="481" w:type="pct"/>
                                <w:gridSpan w:val="2"/>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16</w:t>
                                </w:r>
                              </w:p>
                            </w:tc>
                            <w:tc>
                              <w:tcPr>
                                <w:tcW w:w="405"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11</w:t>
                                </w:r>
                              </w:p>
                            </w:tc>
                            <w:tc>
                              <w:tcPr>
                                <w:tcW w:w="534"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16</w:t>
                                </w:r>
                              </w:p>
                            </w:tc>
                            <w:tc>
                              <w:tcPr>
                                <w:tcW w:w="458" w:type="pc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kern w:val="16"/>
                                    <w:sz w:val="22"/>
                                    <w:szCs w:val="22"/>
                                  </w:rPr>
                                </w:pPr>
                                <w:r>
                                  <w:rPr>
                                    <w:kern w:val="16"/>
                                    <w:sz w:val="22"/>
                                    <w:szCs w:val="22"/>
                                    <w:lang w:eastAsia="lt-LT"/>
                                  </w:rPr>
                                  <w:t>16</w:t>
                                </w:r>
                              </w:p>
                            </w:tc>
                          </w:tr>
                        </w:tbl>
                        <w:p w:rsidR="004D4B57" w:rsidRDefault="004D4B57">
                          <w:pPr>
                            <w:suppressAutoHyphens/>
                            <w:rPr>
                              <w:kern w:val="16"/>
                              <w:szCs w:val="24"/>
                            </w:rPr>
                          </w:pPr>
                        </w:p>
                        <w:p w:rsidR="004D4B57" w:rsidRDefault="004B42D3">
                          <w:pPr>
                            <w:suppressAutoHyphens/>
                            <w:jc w:val="center"/>
                            <w:rPr>
                              <w:b/>
                              <w:kern w:val="16"/>
                              <w:szCs w:val="24"/>
                              <w:lang w:eastAsia="lt-LT"/>
                            </w:rPr>
                          </w:pPr>
                          <w:r>
                            <w:rPr>
                              <w:b/>
                              <w:kern w:val="16"/>
                              <w:szCs w:val="24"/>
                              <w:lang w:eastAsia="lt-LT"/>
                            </w:rPr>
                            <w:t>Šiluminės galios priedas gyvenamosios paskirties pastatams, kai šildymo sistemoje įrengtas valdymas su pastato vidaus nustatytosios temperatūros keitimu ir kai pažemintos temperatūros palaikymo trukmė neviršija 8 h [3.39]</w:t>
                          </w:r>
                        </w:p>
                        <w:p w:rsidR="004D4B57" w:rsidRDefault="004B42D3">
                          <w:pPr>
                            <w:suppressAutoHyphens/>
                            <w:ind w:left="7776"/>
                            <w:jc w:val="center"/>
                            <w:rPr>
                              <w:color w:val="000000"/>
                              <w:kern w:val="16"/>
                              <w:szCs w:val="24"/>
                              <w:lang w:eastAsia="lt-LT"/>
                            </w:rPr>
                          </w:pPr>
                          <w:r>
                            <w:rPr>
                              <w:color w:val="000000"/>
                              <w:kern w:val="16"/>
                              <w:szCs w:val="24"/>
                              <w:lang w:eastAsia="lt-LT"/>
                            </w:rPr>
                            <w:t xml:space="preserve">13.3 lentelė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3085"/>
                            <w:gridCol w:w="2080"/>
                            <w:gridCol w:w="1930"/>
                            <w:gridCol w:w="1750"/>
                          </w:tblGrid>
                          <w:tr w:rsidR="004D4B57">
                            <w:trPr>
                              <w:cantSplit/>
                            </w:trPr>
                            <w:tc>
                              <w:tcPr>
                                <w:tcW w:w="562" w:type="dxa"/>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color w:val="000000"/>
                                    <w:kern w:val="16"/>
                                    <w:szCs w:val="24"/>
                                  </w:rPr>
                                </w:pPr>
                                <w:r>
                                  <w:rPr>
                                    <w:bCs/>
                                    <w:color w:val="000000"/>
                                    <w:kern w:val="16"/>
                                    <w:szCs w:val="24"/>
                                    <w:lang w:eastAsia="lt-LT"/>
                                  </w:rPr>
                                  <w:t>Eil. Nr.</w:t>
                                </w:r>
                              </w:p>
                            </w:tc>
                            <w:tc>
                              <w:tcPr>
                                <w:tcW w:w="3085" w:type="dxa"/>
                                <w:vMerge w:val="restar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bCs/>
                                    <w:color w:val="000000"/>
                                    <w:kern w:val="16"/>
                                    <w:szCs w:val="24"/>
                                  </w:rPr>
                                </w:pPr>
                                <w:r>
                                  <w:rPr>
                                    <w:bCs/>
                                    <w:color w:val="000000"/>
                                    <w:kern w:val="16"/>
                                    <w:szCs w:val="24"/>
                                    <w:lang w:eastAsia="lt-LT"/>
                                  </w:rPr>
                                  <w:t>Pašildymo trukmė, h</w:t>
                                </w:r>
                              </w:p>
                            </w:tc>
                            <w:tc>
                              <w:tcPr>
                                <w:tcW w:w="5760" w:type="dxa"/>
                                <w:gridSpan w:val="3"/>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bCs/>
                                    <w:color w:val="000000"/>
                                    <w:kern w:val="16"/>
                                    <w:szCs w:val="24"/>
                                  </w:rPr>
                                </w:pPr>
                                <w:r>
                                  <w:rPr>
                                    <w:bCs/>
                                    <w:color w:val="000000"/>
                                    <w:kern w:val="16"/>
                                    <w:szCs w:val="24"/>
                                    <w:lang w:eastAsia="lt-LT"/>
                                  </w:rPr>
                                  <w:t xml:space="preserve">Šiluminės galios priedai </w:t>
                                </w:r>
                                <w:r>
                                  <w:rPr>
                                    <w:bCs/>
                                    <w:i/>
                                    <w:color w:val="000000"/>
                                    <w:kern w:val="16"/>
                                    <w:szCs w:val="24"/>
                                    <w:lang w:eastAsia="lt-LT"/>
                                  </w:rPr>
                                  <w:t>k</w:t>
                                </w:r>
                                <w:r>
                                  <w:rPr>
                                    <w:bCs/>
                                    <w:i/>
                                    <w:color w:val="000000"/>
                                    <w:kern w:val="16"/>
                                    <w:szCs w:val="24"/>
                                    <w:vertAlign w:val="subscript"/>
                                    <w:lang w:eastAsia="lt-LT"/>
                                  </w:rPr>
                                  <w:t>RH</w:t>
                                </w:r>
                                <w:r>
                                  <w:rPr>
                                    <w:bCs/>
                                    <w:color w:val="000000"/>
                                    <w:kern w:val="16"/>
                                    <w:szCs w:val="24"/>
                                    <w:lang w:eastAsia="lt-LT"/>
                                  </w:rPr>
                                  <w:t xml:space="preserve"> arba</w:t>
                                </w:r>
                                <w:r>
                                  <w:rPr>
                                    <w:bCs/>
                                    <w:i/>
                                    <w:color w:val="000000"/>
                                    <w:kern w:val="16"/>
                                    <w:szCs w:val="24"/>
                                    <w:lang w:eastAsia="lt-LT"/>
                                  </w:rPr>
                                  <w:t xml:space="preserve"> k</w:t>
                                </w:r>
                                <w:r>
                                  <w:rPr>
                                    <w:bCs/>
                                    <w:i/>
                                    <w:color w:val="000000"/>
                                    <w:kern w:val="16"/>
                                    <w:szCs w:val="24"/>
                                    <w:vertAlign w:val="subscript"/>
                                    <w:lang w:eastAsia="lt-LT"/>
                                  </w:rPr>
                                  <w:t>RH,z2</w:t>
                                </w:r>
                                <w:r>
                                  <w:rPr>
                                    <w:bCs/>
                                    <w:color w:val="000000"/>
                                    <w:kern w:val="16"/>
                                    <w:szCs w:val="24"/>
                                    <w:lang w:eastAsia="lt-LT"/>
                                  </w:rPr>
                                  <w:t xml:space="preserve"> (W/m²) bet kurios vidaus šiluminės talpos pastatams, esant įvairiems pastato vidaus nustatytosios temperatūros pokyčiams (K)</w:t>
                                </w:r>
                              </w:p>
                            </w:tc>
                          </w:tr>
                          <w:tr w:rsidR="004D4B57">
                            <w:trPr>
                              <w:cantSplit/>
                            </w:trPr>
                            <w:tc>
                              <w:tcPr>
                                <w:tcW w:w="562" w:type="dxa"/>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bCs/>
                                    <w:color w:val="000000"/>
                                    <w:kern w:val="16"/>
                                    <w:szCs w:val="24"/>
                                  </w:rPr>
                                </w:pPr>
                              </w:p>
                            </w:tc>
                            <w:tc>
                              <w:tcPr>
                                <w:tcW w:w="3085" w:type="dxa"/>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bCs/>
                                    <w:color w:val="000000"/>
                                    <w:kern w:val="16"/>
                                    <w:szCs w:val="24"/>
                                  </w:rPr>
                                </w:pPr>
                              </w:p>
                            </w:tc>
                            <w:tc>
                              <w:tcPr>
                                <w:tcW w:w="208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1 K</w:t>
                                </w:r>
                              </w:p>
                            </w:tc>
                            <w:tc>
                              <w:tcPr>
                                <w:tcW w:w="193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2 K</w:t>
                                </w:r>
                              </w:p>
                            </w:tc>
                            <w:tc>
                              <w:tcPr>
                                <w:tcW w:w="175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3 K</w:t>
                                </w:r>
                              </w:p>
                            </w:tc>
                          </w:tr>
                          <w:tr w:rsidR="004D4B57">
                            <w:tc>
                              <w:tcPr>
                                <w:tcW w:w="56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1.</w:t>
                                </w:r>
                              </w:p>
                            </w:tc>
                            <w:tc>
                              <w:tcPr>
                                <w:tcW w:w="3085"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1</w:t>
                                </w:r>
                              </w:p>
                            </w:tc>
                            <w:tc>
                              <w:tcPr>
                                <w:tcW w:w="208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11</w:t>
                                </w:r>
                              </w:p>
                            </w:tc>
                            <w:tc>
                              <w:tcPr>
                                <w:tcW w:w="193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22</w:t>
                                </w:r>
                              </w:p>
                            </w:tc>
                            <w:tc>
                              <w:tcPr>
                                <w:tcW w:w="175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45</w:t>
                                </w:r>
                              </w:p>
                            </w:tc>
                          </w:tr>
                          <w:tr w:rsidR="004D4B57">
                            <w:tc>
                              <w:tcPr>
                                <w:tcW w:w="56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2.</w:t>
                                </w:r>
                              </w:p>
                            </w:tc>
                            <w:tc>
                              <w:tcPr>
                                <w:tcW w:w="3085"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2</w:t>
                                </w:r>
                              </w:p>
                            </w:tc>
                            <w:tc>
                              <w:tcPr>
                                <w:tcW w:w="208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6</w:t>
                                </w:r>
                              </w:p>
                            </w:tc>
                            <w:tc>
                              <w:tcPr>
                                <w:tcW w:w="193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11</w:t>
                                </w:r>
                              </w:p>
                            </w:tc>
                            <w:tc>
                              <w:tcPr>
                                <w:tcW w:w="175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22</w:t>
                                </w:r>
                              </w:p>
                            </w:tc>
                          </w:tr>
                          <w:tr w:rsidR="004D4B57">
                            <w:tc>
                              <w:tcPr>
                                <w:tcW w:w="56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3.</w:t>
                                </w:r>
                              </w:p>
                            </w:tc>
                            <w:tc>
                              <w:tcPr>
                                <w:tcW w:w="3085"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3</w:t>
                                </w:r>
                              </w:p>
                            </w:tc>
                            <w:tc>
                              <w:tcPr>
                                <w:tcW w:w="208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4</w:t>
                                </w:r>
                              </w:p>
                            </w:tc>
                            <w:tc>
                              <w:tcPr>
                                <w:tcW w:w="193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9</w:t>
                                </w:r>
                              </w:p>
                            </w:tc>
                            <w:tc>
                              <w:tcPr>
                                <w:tcW w:w="175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16</w:t>
                                </w:r>
                              </w:p>
                            </w:tc>
                          </w:tr>
                          <w:tr w:rsidR="004D4B57">
                            <w:tc>
                              <w:tcPr>
                                <w:tcW w:w="56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4.</w:t>
                                </w:r>
                              </w:p>
                            </w:tc>
                            <w:tc>
                              <w:tcPr>
                                <w:tcW w:w="3085"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4</w:t>
                                </w:r>
                              </w:p>
                            </w:tc>
                            <w:tc>
                              <w:tcPr>
                                <w:tcW w:w="208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2</w:t>
                                </w:r>
                              </w:p>
                            </w:tc>
                            <w:tc>
                              <w:tcPr>
                                <w:tcW w:w="193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7</w:t>
                                </w:r>
                              </w:p>
                            </w:tc>
                            <w:tc>
                              <w:tcPr>
                                <w:tcW w:w="175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color w:val="000000"/>
                                    <w:kern w:val="16"/>
                                    <w:szCs w:val="24"/>
                                  </w:rPr>
                                </w:pPr>
                                <w:r>
                                  <w:rPr>
                                    <w:color w:val="000000"/>
                                    <w:kern w:val="16"/>
                                    <w:szCs w:val="24"/>
                                    <w:lang w:eastAsia="lt-LT"/>
                                  </w:rPr>
                                  <w:t>13</w:t>
                                </w:r>
                              </w:p>
                            </w:tc>
                          </w:tr>
                        </w:tbl>
                        <w:p w:rsidR="004D4B57" w:rsidRDefault="004D4B57">
                          <w:pPr>
                            <w:suppressAutoHyphens/>
                            <w:rPr>
                              <w:color w:val="000000"/>
                              <w:kern w:val="16"/>
                              <w:szCs w:val="24"/>
                            </w:rPr>
                          </w:pPr>
                        </w:p>
                        <w:p w:rsidR="004D4B57" w:rsidRDefault="004B42D3">
                          <w:pPr>
                            <w:suppressAutoHyphens/>
                            <w:jc w:val="center"/>
                            <w:rPr>
                              <w:b/>
                              <w:i/>
                              <w:szCs w:val="24"/>
                              <w:vertAlign w:val="subscript"/>
                              <w:lang w:eastAsia="lt-LT"/>
                            </w:rPr>
                          </w:pPr>
                          <w:r>
                            <w:rPr>
                              <w:b/>
                              <w:szCs w:val="24"/>
                              <w:lang w:eastAsia="lt-LT"/>
                            </w:rPr>
                            <w:t>Šiluminės galios pataisos koeficientas dėl šildomų patalpų aukščio</w:t>
                          </w:r>
                          <w:r>
                            <w:rPr>
                              <w:b/>
                              <w:i/>
                              <w:szCs w:val="24"/>
                              <w:lang w:eastAsia="lt-LT"/>
                            </w:rPr>
                            <w:t xml:space="preserve"> k</w:t>
                          </w:r>
                          <w:r>
                            <w:rPr>
                              <w:b/>
                              <w:i/>
                              <w:szCs w:val="24"/>
                              <w:vertAlign w:val="subscript"/>
                              <w:lang w:eastAsia="lt-LT"/>
                            </w:rPr>
                            <w:t>H,z1</w:t>
                          </w:r>
                        </w:p>
                        <w:p w:rsidR="004D4B57" w:rsidRDefault="004B42D3">
                          <w:pPr>
                            <w:suppressAutoHyphens/>
                            <w:jc w:val="right"/>
                            <w:rPr>
                              <w:szCs w:val="24"/>
                              <w:lang w:eastAsia="lt-LT"/>
                            </w:rPr>
                          </w:pPr>
                          <w:r>
                            <w:rPr>
                              <w:szCs w:val="24"/>
                              <w:lang w:eastAsia="lt-LT"/>
                            </w:rPr>
                            <w:t>13.4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4040"/>
                            <w:gridCol w:w="2363"/>
                            <w:gridCol w:w="2442"/>
                          </w:tblGrid>
                          <w:tr w:rsidR="004D4B57">
                            <w:tc>
                              <w:tcPr>
                                <w:tcW w:w="562" w:type="dxa"/>
                                <w:vMerge w:val="restart"/>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lastRenderedPageBreak/>
                                  <w:t>Eil. Nr.</w:t>
                                </w:r>
                              </w:p>
                            </w:tc>
                            <w:tc>
                              <w:tcPr>
                                <w:tcW w:w="4040" w:type="dxa"/>
                                <w:vMerge w:val="restart"/>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 xml:space="preserve">Dominuojantis šildymo būdas ir šildymo prietaisų išdėstymas </w:t>
                                </w:r>
                              </w:p>
                            </w:tc>
                            <w:tc>
                              <w:tcPr>
                                <w:tcW w:w="4805" w:type="dxa"/>
                                <w:gridSpan w:val="2"/>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i/>
                                    <w:szCs w:val="24"/>
                                    <w:lang w:eastAsia="lt-LT"/>
                                  </w:rPr>
                                  <w:t>k</w:t>
                                </w:r>
                                <w:r>
                                  <w:rPr>
                                    <w:i/>
                                    <w:szCs w:val="24"/>
                                    <w:vertAlign w:val="subscript"/>
                                    <w:lang w:eastAsia="lt-LT"/>
                                  </w:rPr>
                                  <w:t>H,z1</w:t>
                                </w:r>
                              </w:p>
                            </w:tc>
                          </w:tr>
                          <w:tr w:rsidR="004D4B57">
                            <w:tc>
                              <w:tcPr>
                                <w:tcW w:w="562" w:type="dxa"/>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szCs w:val="24"/>
                                  </w:rPr>
                                </w:pPr>
                              </w:p>
                            </w:tc>
                            <w:tc>
                              <w:tcPr>
                                <w:tcW w:w="4040" w:type="dxa"/>
                                <w:vMerge/>
                                <w:tcBorders>
                                  <w:top w:val="single" w:sz="4" w:space="0" w:color="auto"/>
                                  <w:left w:val="single" w:sz="4" w:space="0" w:color="auto"/>
                                  <w:bottom w:val="single" w:sz="4" w:space="0" w:color="auto"/>
                                  <w:right w:val="single" w:sz="4" w:space="0" w:color="auto"/>
                                </w:tcBorders>
                                <w:vAlign w:val="center"/>
                                <w:hideMark/>
                              </w:tcPr>
                              <w:p w:rsidR="004D4B57" w:rsidRDefault="004D4B57">
                                <w:pPr>
                                  <w:suppressAutoHyphens/>
                                  <w:rPr>
                                    <w:rFonts w:eastAsia="Calibri"/>
                                    <w:szCs w:val="24"/>
                                  </w:rPr>
                                </w:pPr>
                              </w:p>
                            </w:tc>
                            <w:tc>
                              <w:tcPr>
                                <w:tcW w:w="2363"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Šildomos patalpos aukštis nuo 5 iki 10 m</w:t>
                                </w:r>
                              </w:p>
                            </w:tc>
                            <w:tc>
                              <w:tcPr>
                                <w:tcW w:w="244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Šildomos patalpos aukštis nuo 10 iki 15 m</w:t>
                                </w:r>
                              </w:p>
                            </w:tc>
                          </w:tr>
                          <w:tr w:rsidR="004D4B57">
                            <w:tc>
                              <w:tcPr>
                                <w:tcW w:w="56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1.</w:t>
                                </w:r>
                              </w:p>
                            </w:tc>
                            <w:tc>
                              <w:tcPr>
                                <w:tcW w:w="404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Šildomos grindys</w:t>
                                </w:r>
                              </w:p>
                            </w:tc>
                            <w:tc>
                              <w:tcPr>
                                <w:tcW w:w="2363"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w:t>
                                </w:r>
                              </w:p>
                            </w:tc>
                            <w:tc>
                              <w:tcPr>
                                <w:tcW w:w="244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w:t>
                                </w:r>
                              </w:p>
                            </w:tc>
                          </w:tr>
                          <w:tr w:rsidR="004D4B57">
                            <w:tc>
                              <w:tcPr>
                                <w:tcW w:w="56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2.</w:t>
                                </w:r>
                              </w:p>
                            </w:tc>
                            <w:tc>
                              <w:tcPr>
                                <w:tcW w:w="404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Šildomos lubos (lubų temperatūra mažesnė už 40 °C)</w:t>
                                </w:r>
                              </w:p>
                            </w:tc>
                            <w:tc>
                              <w:tcPr>
                                <w:tcW w:w="2363"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1,15</w:t>
                                </w:r>
                              </w:p>
                            </w:tc>
                            <w:tc>
                              <w:tcPr>
                                <w:tcW w:w="244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netinkamas naudojimas</w:t>
                                </w:r>
                              </w:p>
                            </w:tc>
                          </w:tr>
                          <w:tr w:rsidR="004D4B57">
                            <w:tc>
                              <w:tcPr>
                                <w:tcW w:w="56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3.</w:t>
                                </w:r>
                              </w:p>
                            </w:tc>
                            <w:tc>
                              <w:tcPr>
                                <w:tcW w:w="404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Vidutinės ir aukštos temperatūros spindulinis šildymas iš viršaus į apačią</w:t>
                                </w:r>
                              </w:p>
                            </w:tc>
                            <w:tc>
                              <w:tcPr>
                                <w:tcW w:w="2363"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w:t>
                                </w:r>
                              </w:p>
                            </w:tc>
                            <w:tc>
                              <w:tcPr>
                                <w:tcW w:w="244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1,15</w:t>
                                </w:r>
                              </w:p>
                            </w:tc>
                          </w:tr>
                          <w:tr w:rsidR="004D4B57">
                            <w:tc>
                              <w:tcPr>
                                <w:tcW w:w="56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4.</w:t>
                                </w:r>
                              </w:p>
                            </w:tc>
                            <w:tc>
                              <w:tcPr>
                                <w:tcW w:w="404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Natūrali šilto oro konvekcija</w:t>
                                </w:r>
                              </w:p>
                            </w:tc>
                            <w:tc>
                              <w:tcPr>
                                <w:tcW w:w="2363"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1,15</w:t>
                                </w:r>
                              </w:p>
                            </w:tc>
                            <w:tc>
                              <w:tcPr>
                                <w:tcW w:w="244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netinkamas naudojimas</w:t>
                                </w:r>
                              </w:p>
                            </w:tc>
                          </w:tr>
                          <w:tr w:rsidR="004D4B57">
                            <w:tc>
                              <w:tcPr>
                                <w:tcW w:w="56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5.</w:t>
                                </w:r>
                              </w:p>
                            </w:tc>
                            <w:tc>
                              <w:tcPr>
                                <w:tcW w:w="404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Priverstinis šilto oro maišymas sudarant kryžminį oro srautą žemame lygyje</w:t>
                                </w:r>
                              </w:p>
                            </w:tc>
                            <w:tc>
                              <w:tcPr>
                                <w:tcW w:w="2363"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w:t>
                                </w:r>
                              </w:p>
                            </w:tc>
                            <w:tc>
                              <w:tcPr>
                                <w:tcW w:w="244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1,6</w:t>
                                </w:r>
                              </w:p>
                            </w:tc>
                          </w:tr>
                          <w:tr w:rsidR="004D4B57">
                            <w:tc>
                              <w:tcPr>
                                <w:tcW w:w="56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6.</w:t>
                                </w:r>
                              </w:p>
                            </w:tc>
                            <w:tc>
                              <w:tcPr>
                                <w:tcW w:w="404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Priverstinis šilto oro maišymas nukreipiant oro srautą iš viršaus į apačią</w:t>
                                </w:r>
                              </w:p>
                            </w:tc>
                            <w:tc>
                              <w:tcPr>
                                <w:tcW w:w="2363"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1,21</w:t>
                                </w:r>
                              </w:p>
                            </w:tc>
                            <w:tc>
                              <w:tcPr>
                                <w:tcW w:w="244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1,45</w:t>
                                </w:r>
                              </w:p>
                            </w:tc>
                          </w:tr>
                          <w:tr w:rsidR="004D4B57">
                            <w:tc>
                              <w:tcPr>
                                <w:tcW w:w="562"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center"/>
                                  <w:rPr>
                                    <w:szCs w:val="24"/>
                                  </w:rPr>
                                </w:pPr>
                                <w:r>
                                  <w:rPr>
                                    <w:szCs w:val="24"/>
                                    <w:lang w:eastAsia="lt-LT"/>
                                  </w:rPr>
                                  <w:t>7.</w:t>
                                </w:r>
                              </w:p>
                            </w:tc>
                            <w:tc>
                              <w:tcPr>
                                <w:tcW w:w="4040" w:type="dxa"/>
                                <w:tcBorders>
                                  <w:top w:val="single" w:sz="4" w:space="0" w:color="auto"/>
                                  <w:left w:val="single" w:sz="4" w:space="0" w:color="auto"/>
                                  <w:bottom w:val="single" w:sz="4" w:space="0" w:color="auto"/>
                                  <w:right w:val="single" w:sz="4" w:space="0" w:color="auto"/>
                                </w:tcBorders>
                                <w:hideMark/>
                              </w:tcPr>
                              <w:p w:rsidR="004D4B57" w:rsidRDefault="004B42D3">
                                <w:pPr>
                                  <w:suppressAutoHyphens/>
                                  <w:spacing w:line="276" w:lineRule="auto"/>
                                  <w:jc w:val="both"/>
                                  <w:rPr>
                                    <w:rFonts w:eastAsia="Calibri"/>
                                    <w:szCs w:val="24"/>
                                  </w:rPr>
                                </w:pPr>
                                <w:r>
                                  <w:rPr>
                                    <w:szCs w:val="24"/>
                                    <w:lang w:eastAsia="lt-LT"/>
                                  </w:rPr>
                                  <w:t>Priverstinis oro maišymas sudarant vidutinės ir aukštos temperatūros kryžminį oro srautą iš vidutinio lygio</w:t>
                                </w:r>
                              </w:p>
                            </w:tc>
                            <w:tc>
                              <w:tcPr>
                                <w:tcW w:w="2363"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1,15</w:t>
                                </w:r>
                              </w:p>
                            </w:tc>
                            <w:tc>
                              <w:tcPr>
                                <w:tcW w:w="2442" w:type="dxa"/>
                                <w:tcBorders>
                                  <w:top w:val="single" w:sz="4" w:space="0" w:color="auto"/>
                                  <w:left w:val="single" w:sz="4" w:space="0" w:color="auto"/>
                                  <w:bottom w:val="single" w:sz="4" w:space="0" w:color="auto"/>
                                  <w:right w:val="single" w:sz="4" w:space="0" w:color="auto"/>
                                </w:tcBorders>
                                <w:vAlign w:val="center"/>
                                <w:hideMark/>
                              </w:tcPr>
                              <w:p w:rsidR="004D4B57" w:rsidRDefault="004B42D3">
                                <w:pPr>
                                  <w:suppressAutoHyphens/>
                                  <w:spacing w:line="276" w:lineRule="auto"/>
                                  <w:jc w:val="center"/>
                                  <w:rPr>
                                    <w:rFonts w:eastAsia="Calibri"/>
                                    <w:szCs w:val="24"/>
                                  </w:rPr>
                                </w:pPr>
                                <w:r>
                                  <w:rPr>
                                    <w:szCs w:val="24"/>
                                    <w:lang w:eastAsia="lt-LT"/>
                                  </w:rPr>
                                  <w:t>1,3“</w:t>
                                </w:r>
                              </w:p>
                            </w:tc>
                          </w:tr>
                        </w:tbl>
                        <w:p w:rsidR="004D4B57" w:rsidRDefault="004B42D3">
                          <w:pPr>
                            <w:suppressAutoHyphens/>
                            <w:ind w:left="568" w:firstLine="62"/>
                            <w:jc w:val="right"/>
                            <w:rPr>
                              <w:color w:val="000000"/>
                              <w:szCs w:val="24"/>
                              <w:lang w:eastAsia="lt-LT"/>
                            </w:rPr>
                          </w:pPr>
                          <w:r>
                            <w:rPr>
                              <w:color w:val="000000"/>
                              <w:lang w:eastAsia="lt-LT"/>
                            </w:rPr>
                            <w:t>“</w:t>
                          </w:r>
                        </w:p>
                      </w:sdtContent>
                    </w:sdt>
                  </w:sdtContent>
                </w:sdt>
              </w:sdtContent>
            </w:sdt>
          </w:sdtContent>
        </w:sdt>
        <w:sdt>
          <w:sdtPr>
            <w:alias w:val="47 p."/>
            <w:tag w:val="part_0038e64e552b464c9078c996649662ec"/>
            <w:id w:val="976877018"/>
            <w:lock w:val="sdtLocked"/>
          </w:sdtPr>
          <w:sdtEndPr/>
          <w:sdtContent>
            <w:p w:rsidR="004D4B57" w:rsidRDefault="00875F8B">
              <w:pPr>
                <w:suppressAutoHyphens/>
                <w:ind w:left="928" w:hanging="360"/>
                <w:jc w:val="both"/>
                <w:rPr>
                  <w:color w:val="000000"/>
                  <w:szCs w:val="24"/>
                  <w:lang w:eastAsia="lt-LT"/>
                </w:rPr>
              </w:pPr>
              <w:sdt>
                <w:sdtPr>
                  <w:alias w:val="Numeris"/>
                  <w:tag w:val="nr_0038e64e552b464c9078c996649662ec"/>
                  <w:id w:val="-1431118980"/>
                  <w:lock w:val="sdtLocked"/>
                </w:sdtPr>
                <w:sdtEndPr/>
                <w:sdtContent>
                  <w:r w:rsidR="004B42D3">
                    <w:rPr>
                      <w:color w:val="000000"/>
                      <w:szCs w:val="24"/>
                    </w:rPr>
                    <w:t>47</w:t>
                  </w:r>
                </w:sdtContent>
              </w:sdt>
              <w:r w:rsidR="004B42D3">
                <w:rPr>
                  <w:color w:val="000000"/>
                  <w:szCs w:val="24"/>
                </w:rPr>
                <w:t>.</w:t>
              </w:r>
              <w:r w:rsidR="004B42D3">
                <w:rPr>
                  <w:color w:val="000000"/>
                  <w:szCs w:val="24"/>
                </w:rPr>
                <w:tab/>
              </w:r>
              <w:r w:rsidR="004B42D3">
                <w:rPr>
                  <w:color w:val="000000"/>
                  <w:szCs w:val="24"/>
                  <w:lang w:eastAsia="lt-LT"/>
                </w:rPr>
                <w:t>Papildau 16 priedu ir jį išdėstau taip:</w:t>
              </w:r>
            </w:p>
            <w:sdt>
              <w:sdtPr>
                <w:alias w:val="citata"/>
                <w:tag w:val="part_c6a4da63429445f49c53598a101abf16"/>
                <w:id w:val="-106507364"/>
                <w:lock w:val="sdtLocked"/>
              </w:sdtPr>
              <w:sdtEndPr/>
              <w:sdtContent>
                <w:sdt>
                  <w:sdtPr>
                    <w:alias w:val="16 pr."/>
                    <w:tag w:val="part_803d07bac6a34bda890d93dc02e6c315"/>
                    <w:id w:val="925609201"/>
                    <w:lock w:val="sdtLocked"/>
                  </w:sdtPr>
                  <w:sdtEndPr/>
                  <w:sdtContent>
                    <w:p w:rsidR="004D4B57" w:rsidRDefault="004B42D3">
                      <w:pPr>
                        <w:suppressAutoHyphens/>
                        <w:ind w:left="5245"/>
                        <w:rPr>
                          <w:color w:val="000000"/>
                          <w:lang w:eastAsia="lt-LT"/>
                        </w:rPr>
                      </w:pPr>
                      <w:r>
                        <w:rPr>
                          <w:color w:val="000000"/>
                          <w:szCs w:val="24"/>
                          <w:lang w:eastAsia="lt-LT"/>
                        </w:rPr>
                        <w:t>„</w:t>
                      </w:r>
                      <w:r>
                        <w:rPr>
                          <w:color w:val="000000"/>
                          <w:lang w:eastAsia="lt-LT"/>
                        </w:rPr>
                        <w:t xml:space="preserve">Statybos techninio reglamento </w:t>
                      </w:r>
                    </w:p>
                    <w:p w:rsidR="004D4B57" w:rsidRDefault="004B42D3">
                      <w:pPr>
                        <w:suppressAutoHyphens/>
                        <w:ind w:left="5245"/>
                        <w:rPr>
                          <w:color w:val="000000"/>
                          <w:lang w:eastAsia="lt-LT"/>
                        </w:rPr>
                      </w:pPr>
                      <w:r>
                        <w:rPr>
                          <w:color w:val="000000"/>
                          <w:lang w:eastAsia="lt-LT"/>
                        </w:rPr>
                        <w:t>STR 2.01.02:2016 „Pastatų energinio naudingumo projektavimas ir sertifikavimas“</w:t>
                      </w:r>
                    </w:p>
                    <w:p w:rsidR="004D4B57" w:rsidRDefault="00875F8B">
                      <w:pPr>
                        <w:suppressAutoHyphens/>
                        <w:ind w:left="5245"/>
                        <w:rPr>
                          <w:color w:val="000000"/>
                          <w:lang w:eastAsia="lt-LT"/>
                        </w:rPr>
                      </w:pPr>
                      <w:sdt>
                        <w:sdtPr>
                          <w:alias w:val="Numeris"/>
                          <w:tag w:val="nr_803d07bac6a34bda890d93dc02e6c315"/>
                          <w:id w:val="-1864050671"/>
                          <w:lock w:val="sdtLocked"/>
                        </w:sdtPr>
                        <w:sdtEndPr/>
                        <w:sdtContent>
                          <w:r w:rsidR="004B42D3">
                            <w:rPr>
                              <w:color w:val="000000"/>
                              <w:lang w:eastAsia="lt-LT"/>
                            </w:rPr>
                            <w:t>16</w:t>
                          </w:r>
                        </w:sdtContent>
                      </w:sdt>
                      <w:r w:rsidR="004B42D3">
                        <w:rPr>
                          <w:color w:val="000000"/>
                          <w:lang w:eastAsia="lt-LT"/>
                        </w:rPr>
                        <w:t xml:space="preserve"> priedas</w:t>
                      </w:r>
                    </w:p>
                    <w:p w:rsidR="004D4B57" w:rsidRDefault="004D4B57">
                      <w:pPr>
                        <w:suppressAutoHyphens/>
                        <w:ind w:left="3240" w:firstLine="1296"/>
                        <w:rPr>
                          <w:b/>
                          <w:color w:val="000000"/>
                          <w:lang w:eastAsia="lt-LT"/>
                        </w:rPr>
                      </w:pPr>
                    </w:p>
                    <w:p w:rsidR="004D4B57" w:rsidRDefault="00875F8B">
                      <w:pPr>
                        <w:keepNext/>
                        <w:suppressAutoHyphens/>
                        <w:overflowPunct w:val="0"/>
                        <w:jc w:val="center"/>
                        <w:outlineLvl w:val="1"/>
                        <w:rPr>
                          <w:b/>
                          <w:caps/>
                          <w:color w:val="000000"/>
                          <w:lang w:eastAsia="lt-LT"/>
                        </w:rPr>
                      </w:pPr>
                      <w:sdt>
                        <w:sdtPr>
                          <w:alias w:val="Pavadinimas"/>
                          <w:tag w:val="title_803d07bac6a34bda890d93dc02e6c315"/>
                          <w:id w:val="2018803447"/>
                          <w:lock w:val="sdtLocked"/>
                        </w:sdtPr>
                        <w:sdtEndPr/>
                        <w:sdtContent>
                          <w:r w:rsidR="004B42D3">
                            <w:rPr>
                              <w:b/>
                              <w:caps/>
                              <w:color w:val="FFFFFF"/>
                              <w:sz w:val="2"/>
                              <w:szCs w:val="2"/>
                              <w:lang w:eastAsia="lt-LT"/>
                            </w:rPr>
                            <w:t xml:space="preserve">16 priedas. </w:t>
                          </w:r>
                          <w:r w:rsidR="004B42D3">
                            <w:rPr>
                              <w:b/>
                              <w:caps/>
                              <w:color w:val="000000"/>
                              <w:lang w:eastAsia="lt-LT"/>
                            </w:rPr>
                            <w:t xml:space="preserve">Privalomi duomenys pastato būklės duomenų lape ir šių duomenų nustatymo tvarka atliekant energinio naudingumo sertifikavimą </w:t>
                          </w:r>
                        </w:sdtContent>
                      </w:sdt>
                    </w:p>
                    <w:p w:rsidR="004D4B57" w:rsidRDefault="004D4B57">
                      <w:pPr>
                        <w:suppressAutoHyphens/>
                        <w:rPr>
                          <w:b/>
                          <w:color w:val="000000"/>
                        </w:rPr>
                      </w:pPr>
                    </w:p>
                    <w:sdt>
                      <w:sdtPr>
                        <w:alias w:val="16 pr. 1 p."/>
                        <w:tag w:val="part_e112de452b40453f8c20096bfb5a76dc"/>
                        <w:id w:val="-852887451"/>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e112de452b40453f8c20096bfb5a76dc"/>
                              <w:id w:val="547966058"/>
                              <w:lock w:val="sdtLocked"/>
                            </w:sdtPr>
                            <w:sdtEndPr/>
                            <w:sdtContent>
                              <w:r w:rsidR="004B42D3">
                                <w:rPr>
                                  <w:szCs w:val="24"/>
                                </w:rPr>
                                <w:t>1</w:t>
                              </w:r>
                            </w:sdtContent>
                          </w:sdt>
                          <w:r w:rsidR="004B42D3">
                            <w:rPr>
                              <w:szCs w:val="24"/>
                            </w:rPr>
                            <w:t>.</w:t>
                          </w:r>
                          <w:r w:rsidR="004B42D3">
                            <w:rPr>
                              <w:szCs w:val="24"/>
                            </w:rPr>
                            <w:tab/>
                          </w:r>
                          <w:r w:rsidR="004B42D3">
                            <w:rPr>
                              <w:szCs w:val="24"/>
                              <w:lang w:eastAsia="lt-LT"/>
                            </w:rPr>
                            <w:t>Pastato būklės duomenų lapo viršuje turi būti nurodytas pastato adresas, pastato paskirtis, pastato statybos metai, pastato modernizavimo metai ir energinio naudingumo sertifikavimo užsakovo kontaktiniai duomenys (vardas, pavardė, telefonas).</w:t>
                          </w:r>
                        </w:p>
                      </w:sdtContent>
                    </w:sdt>
                    <w:sdt>
                      <w:sdtPr>
                        <w:alias w:val="16 pr. 2 p."/>
                        <w:tag w:val="part_9fd9cb3c8be74931bb919c025d656506"/>
                        <w:id w:val="-1390183612"/>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9fd9cb3c8be74931bb919c025d656506"/>
                              <w:id w:val="-1464650978"/>
                              <w:lock w:val="sdtLocked"/>
                            </w:sdtPr>
                            <w:sdtEndPr/>
                            <w:sdtContent>
                              <w:r w:rsidR="004B42D3">
                                <w:rPr>
                                  <w:szCs w:val="24"/>
                                </w:rPr>
                                <w:t>2</w:t>
                              </w:r>
                            </w:sdtContent>
                          </w:sdt>
                          <w:r w:rsidR="004B42D3">
                            <w:rPr>
                              <w:szCs w:val="24"/>
                            </w:rPr>
                            <w:t>.</w:t>
                          </w:r>
                          <w:r w:rsidR="004B42D3">
                            <w:rPr>
                              <w:szCs w:val="24"/>
                            </w:rPr>
                            <w:tab/>
                          </w:r>
                          <w:r w:rsidR="004B42D3">
                            <w:rPr>
                              <w:szCs w:val="24"/>
                              <w:lang w:eastAsia="lt-LT"/>
                            </w:rPr>
                            <w:t>Turi būti nurodyta kurie iš žemiau išvardintų dokumentų buvo pateikti prieš atliekant pastato energinio naudingumo sertifikavimą:</w:t>
                          </w:r>
                        </w:p>
                        <w:sdt>
                          <w:sdtPr>
                            <w:alias w:val="16 pr. 2.1 pp."/>
                            <w:tag w:val="part_bd55aefb3cc74b0eba8baef9e8a2fdc0"/>
                            <w:id w:val="-1212648935"/>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bd55aefb3cc74b0eba8baef9e8a2fdc0"/>
                                  <w:id w:val="1330244545"/>
                                  <w:lock w:val="sdtLocked"/>
                                </w:sdtPr>
                                <w:sdtEndPr/>
                                <w:sdtContent>
                                  <w:r w:rsidR="004B42D3">
                                    <w:rPr>
                                      <w:szCs w:val="24"/>
                                    </w:rPr>
                                    <w:t>2.1</w:t>
                                  </w:r>
                                </w:sdtContent>
                              </w:sdt>
                              <w:r w:rsidR="004B42D3">
                                <w:rPr>
                                  <w:szCs w:val="24"/>
                                </w:rPr>
                                <w:t>.</w:t>
                              </w:r>
                              <w:r w:rsidR="004B42D3">
                                <w:rPr>
                                  <w:szCs w:val="24"/>
                                </w:rPr>
                                <w:tab/>
                              </w:r>
                              <w:r w:rsidR="004B42D3">
                                <w:rPr>
                                  <w:szCs w:val="24"/>
                                  <w:lang w:eastAsia="lt-LT"/>
                                </w:rPr>
                                <w:t xml:space="preserve">pastato projektinė dokumentacija. Jeigu tokia dokumentacija pateikta, turi būti pateiktas minėtos dokumentacijos sąrašas; </w:t>
                              </w:r>
                            </w:p>
                          </w:sdtContent>
                        </w:sdt>
                        <w:sdt>
                          <w:sdtPr>
                            <w:alias w:val="16 pr. 2.2 pp."/>
                            <w:tag w:val="part_a9222bc4557b4e3a81954dbb749a8dcd"/>
                            <w:id w:val="1973545581"/>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a9222bc4557b4e3a81954dbb749a8dcd"/>
                                  <w:id w:val="1254630761"/>
                                  <w:lock w:val="sdtLocked"/>
                                </w:sdtPr>
                                <w:sdtEndPr/>
                                <w:sdtContent>
                                  <w:r w:rsidR="004B42D3">
                                    <w:rPr>
                                      <w:szCs w:val="24"/>
                                    </w:rPr>
                                    <w:t>2.2</w:t>
                                  </w:r>
                                </w:sdtContent>
                              </w:sdt>
                              <w:r w:rsidR="004B42D3">
                                <w:rPr>
                                  <w:szCs w:val="24"/>
                                </w:rPr>
                                <w:t>.</w:t>
                              </w:r>
                              <w:r w:rsidR="004B42D3">
                                <w:rPr>
                                  <w:szCs w:val="24"/>
                                </w:rPr>
                                <w:tab/>
                              </w:r>
                              <w:r w:rsidR="004B42D3">
                                <w:rPr>
                                  <w:szCs w:val="24"/>
                                  <w:lang w:eastAsia="lt-LT"/>
                                </w:rPr>
                                <w:t>pastato kadastrinių matavimų byla. Jeigu pateikta ne visa kadastrinių matavimų byla, tai turi būti nurodyta;</w:t>
                              </w:r>
                            </w:p>
                          </w:sdtContent>
                        </w:sdt>
                        <w:sdt>
                          <w:sdtPr>
                            <w:alias w:val="16 pr. 2.3 pp."/>
                            <w:tag w:val="part_2b1c2d2b479b4c91ade1cb5a6547facb"/>
                            <w:id w:val="-496492320"/>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2b1c2d2b479b4c91ade1cb5a6547facb"/>
                                  <w:id w:val="-891724005"/>
                                  <w:lock w:val="sdtLocked"/>
                                </w:sdtPr>
                                <w:sdtEndPr/>
                                <w:sdtContent>
                                  <w:r w:rsidR="004B42D3">
                                    <w:rPr>
                                      <w:szCs w:val="24"/>
                                    </w:rPr>
                                    <w:t>2.3</w:t>
                                  </w:r>
                                </w:sdtContent>
                              </w:sdt>
                              <w:r w:rsidR="004B42D3">
                                <w:rPr>
                                  <w:szCs w:val="24"/>
                                </w:rPr>
                                <w:t>.</w:t>
                              </w:r>
                              <w:r w:rsidR="004B42D3">
                                <w:rPr>
                                  <w:szCs w:val="24"/>
                                </w:rPr>
                                <w:tab/>
                              </w:r>
                              <w:r w:rsidR="004B42D3">
                                <w:rPr>
                                  <w:szCs w:val="24"/>
                                  <w:lang w:eastAsia="lt-LT"/>
                                </w:rPr>
                                <w:t>pastato energinio naudingumo užsakovo nubraižyti atitvarų pjūvių ir sandūrų brėžiniai. Jeigu tokie brėžiniai pateikti, pastato būklės duomenų lape turi būti pateiktas brėžinių sąrašas, o brėžiniuose turi būti sertifikavimo užsakovo pavardė, parašas ir įrašas „patvirtinu, kad brėžiniuose nurodyti duomenys atitinka faktinę pastato būklę;</w:t>
                              </w:r>
                            </w:p>
                          </w:sdtContent>
                        </w:sdt>
                        <w:sdt>
                          <w:sdtPr>
                            <w:alias w:val="16 pr. 2.4 pp."/>
                            <w:tag w:val="part_47c01269a38441b7a2558d24f475d50b"/>
                            <w:id w:val="490762253"/>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47c01269a38441b7a2558d24f475d50b"/>
                                  <w:id w:val="-2024158791"/>
                                  <w:lock w:val="sdtLocked"/>
                                </w:sdtPr>
                                <w:sdtEndPr/>
                                <w:sdtContent>
                                  <w:r w:rsidR="004B42D3">
                                    <w:rPr>
                                      <w:szCs w:val="24"/>
                                    </w:rPr>
                                    <w:t>2.4</w:t>
                                  </w:r>
                                </w:sdtContent>
                              </w:sdt>
                              <w:r w:rsidR="004B42D3">
                                <w:rPr>
                                  <w:szCs w:val="24"/>
                                </w:rPr>
                                <w:t>.</w:t>
                              </w:r>
                              <w:r w:rsidR="004B42D3">
                                <w:rPr>
                                  <w:szCs w:val="24"/>
                                </w:rPr>
                                <w:tab/>
                              </w:r>
                              <w:r w:rsidR="004B42D3">
                                <w:rPr>
                                  <w:szCs w:val="24"/>
                                  <w:lang w:eastAsia="lt-LT"/>
                                </w:rPr>
                                <w:t>kita dokumentacija apie pastato projektinius sprendimus ir šios dokumentacijos apibūdinimas;</w:t>
                              </w:r>
                            </w:p>
                          </w:sdtContent>
                        </w:sdt>
                        <w:sdt>
                          <w:sdtPr>
                            <w:alias w:val="16 pr. 2.5 pp."/>
                            <w:tag w:val="part_7f8307d74cfe435499b35ecd44c46bd6"/>
                            <w:id w:val="488985713"/>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7f8307d74cfe435499b35ecd44c46bd6"/>
                                  <w:id w:val="-70041530"/>
                                  <w:lock w:val="sdtLocked"/>
                                </w:sdtPr>
                                <w:sdtEndPr/>
                                <w:sdtContent>
                                  <w:r w:rsidR="004B42D3">
                                    <w:rPr>
                                      <w:szCs w:val="24"/>
                                    </w:rPr>
                                    <w:t>2.5</w:t>
                                  </w:r>
                                </w:sdtContent>
                              </w:sdt>
                              <w:r w:rsidR="004B42D3">
                                <w:rPr>
                                  <w:szCs w:val="24"/>
                                </w:rPr>
                                <w:t>.</w:t>
                              </w:r>
                              <w:r w:rsidR="004B42D3">
                                <w:rPr>
                                  <w:szCs w:val="24"/>
                                </w:rPr>
                                <w:tab/>
                              </w:r>
                              <w:r w:rsidR="004B42D3">
                                <w:rPr>
                                  <w:szCs w:val="24"/>
                                  <w:lang w:eastAsia="lt-LT"/>
                                </w:rPr>
                                <w:t>langų deklaracijos ar jų kopijos. Jeigu šios deklaracijos pateiktos, jose turi būti sertifikavimo užsakovo pavardė, parašas ir įrašas „patvirtinu, kad šie langai sumontuoti pastate“;</w:t>
                              </w:r>
                            </w:p>
                          </w:sdtContent>
                        </w:sdt>
                        <w:sdt>
                          <w:sdtPr>
                            <w:alias w:val="16 pr. 2.6 pp."/>
                            <w:tag w:val="part_32a2d012c7c94a26bf2430cc8cea4ad2"/>
                            <w:id w:val="1698659816"/>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32a2d012c7c94a26bf2430cc8cea4ad2"/>
                                  <w:id w:val="-972979146"/>
                                  <w:lock w:val="sdtLocked"/>
                                </w:sdtPr>
                                <w:sdtEndPr/>
                                <w:sdtContent>
                                  <w:r w:rsidR="004B42D3">
                                    <w:rPr>
                                      <w:szCs w:val="24"/>
                                    </w:rPr>
                                    <w:t>2.6</w:t>
                                  </w:r>
                                </w:sdtContent>
                              </w:sdt>
                              <w:r w:rsidR="004B42D3">
                                <w:rPr>
                                  <w:szCs w:val="24"/>
                                </w:rPr>
                                <w:t>.</w:t>
                              </w:r>
                              <w:r w:rsidR="004B42D3">
                                <w:rPr>
                                  <w:szCs w:val="24"/>
                                </w:rPr>
                                <w:tab/>
                              </w:r>
                              <w:r w:rsidR="004B42D3">
                                <w:rPr>
                                  <w:szCs w:val="24"/>
                                  <w:lang w:eastAsia="lt-LT"/>
                                </w:rPr>
                                <w:t>išorinių įėjimo durų deklaracijos ar jų kopijos. Jeigu šios deklaracijos pateiktos, jose turi būti sertifikavimo užsakovo pavardė, parašas ir įrašas „patvirtinu, kad šios durys sumontuotos pastate“;</w:t>
                              </w:r>
                            </w:p>
                          </w:sdtContent>
                        </w:sdt>
                        <w:sdt>
                          <w:sdtPr>
                            <w:alias w:val="16 pr. 2.7 pp."/>
                            <w:tag w:val="part_3057c733bbb940deb9cd5bd5b8836d33"/>
                            <w:id w:val="-1029947724"/>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3057c733bbb940deb9cd5bd5b8836d33"/>
                                  <w:id w:val="2048564282"/>
                                  <w:lock w:val="sdtLocked"/>
                                </w:sdtPr>
                                <w:sdtEndPr/>
                                <w:sdtContent>
                                  <w:r w:rsidR="004B42D3">
                                    <w:rPr>
                                      <w:szCs w:val="24"/>
                                    </w:rPr>
                                    <w:t>2.7</w:t>
                                  </w:r>
                                </w:sdtContent>
                              </w:sdt>
                              <w:r w:rsidR="004B42D3">
                                <w:rPr>
                                  <w:szCs w:val="24"/>
                                </w:rPr>
                                <w:t>.</w:t>
                              </w:r>
                              <w:r w:rsidR="004B42D3">
                                <w:rPr>
                                  <w:szCs w:val="24"/>
                                </w:rPr>
                                <w:tab/>
                              </w:r>
                              <w:r w:rsidR="004B42D3">
                                <w:rPr>
                                  <w:szCs w:val="24"/>
                                  <w:lang w:eastAsia="lt-LT"/>
                                </w:rPr>
                                <w:t>vartų deklaracijos ar jų kopijos. Jeigu šios deklaracijos pateiktos, jose turi būti sertifikavimo užsakovo pavardė, parašas ir įrašas „patvirtinu, kad šie vartai sumontuoti pastate“;</w:t>
                              </w:r>
                            </w:p>
                          </w:sdtContent>
                        </w:sdt>
                        <w:sdt>
                          <w:sdtPr>
                            <w:alias w:val="16 pr. 2.8 pp."/>
                            <w:tag w:val="part_f0385a5088964b1eb69d230b6edc5c89"/>
                            <w:id w:val="1064308752"/>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f0385a5088964b1eb69d230b6edc5c89"/>
                                  <w:id w:val="-817492147"/>
                                  <w:lock w:val="sdtLocked"/>
                                </w:sdtPr>
                                <w:sdtEndPr/>
                                <w:sdtContent>
                                  <w:r w:rsidR="004B42D3">
                                    <w:rPr>
                                      <w:szCs w:val="24"/>
                                    </w:rPr>
                                    <w:t>2.8</w:t>
                                  </w:r>
                                </w:sdtContent>
                              </w:sdt>
                              <w:r w:rsidR="004B42D3">
                                <w:rPr>
                                  <w:szCs w:val="24"/>
                                </w:rPr>
                                <w:t>.</w:t>
                              </w:r>
                              <w:r w:rsidR="004B42D3">
                                <w:rPr>
                                  <w:szCs w:val="24"/>
                                </w:rPr>
                                <w:tab/>
                              </w:r>
                              <w:r w:rsidR="004B42D3">
                                <w:rPr>
                                  <w:szCs w:val="24"/>
                                  <w:lang w:eastAsia="lt-LT"/>
                                </w:rPr>
                                <w:t>apdarinių sienų deklaracijos ar jų kopijos. Jeigu šios deklaracijos pateiktos, jose turi būti sertifikavimo užsakovo pavardė, parašas ir įrašas „patvirtinu, kad šios sienos sumontuotos pastate“;</w:t>
                              </w:r>
                            </w:p>
                          </w:sdtContent>
                        </w:sdt>
                        <w:sdt>
                          <w:sdtPr>
                            <w:alias w:val="16 pr. 2.9 pp."/>
                            <w:tag w:val="part_c34a85cb825e4767acaa6de019f13c39"/>
                            <w:id w:val="-1844307463"/>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c34a85cb825e4767acaa6de019f13c39"/>
                                  <w:id w:val="2047785983"/>
                                  <w:lock w:val="sdtLocked"/>
                                </w:sdtPr>
                                <w:sdtEndPr/>
                                <w:sdtContent>
                                  <w:r w:rsidR="004B42D3">
                                    <w:rPr>
                                      <w:szCs w:val="24"/>
                                    </w:rPr>
                                    <w:t>2.9</w:t>
                                  </w:r>
                                </w:sdtContent>
                              </w:sdt>
                              <w:r w:rsidR="004B42D3">
                                <w:rPr>
                                  <w:szCs w:val="24"/>
                                </w:rPr>
                                <w:t>.</w:t>
                              </w:r>
                              <w:r w:rsidR="004B42D3">
                                <w:rPr>
                                  <w:szCs w:val="24"/>
                                </w:rPr>
                                <w:tab/>
                              </w:r>
                              <w:r w:rsidR="004B42D3">
                                <w:rPr>
                                  <w:szCs w:val="24"/>
                                  <w:lang w:eastAsia="lt-LT"/>
                                </w:rPr>
                                <w:t>gamyklinių sieninių panelių (lengvų trisluoksnių sieninių panelių su metalinėmis dangomis, trisluoksnių gelžbetoninių sieninių panelių, lengvų karkasinių sieninių panelių, kitų gamyklinių sieninių panelių) deklaracijos ar jų kopijos. Jeigu šios deklaracijos pateiktos, jose turi būti sertifikavimo užsakovo pavardė, parašas ir įrašas „patvirtinu, kad šie sieniniai paneliai sumontuoti pastate“. Jeigu gamyklinių sieninių panelių gamintojas šilumines savybes deklaruoja savo tinklalapyje, deklaracijos kopijos pateikti nebūtina, tačiau pastato būklės duomenų lape turi būti nurodytas sieninių panelių gamintojas, panelių markė ir kuriose atitvarose ar atitvarų sluoksniuose šie produktai panaudoti pastate;</w:t>
                              </w:r>
                            </w:p>
                          </w:sdtContent>
                        </w:sdt>
                        <w:sdt>
                          <w:sdtPr>
                            <w:alias w:val="16 pr. 2.10 pp."/>
                            <w:tag w:val="part_12849e547f24471b8da86a9e0f6cfeeb"/>
                            <w:id w:val="370500986"/>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12849e547f24471b8da86a9e0f6cfeeb"/>
                                  <w:id w:val="-1307231226"/>
                                  <w:lock w:val="sdtLocked"/>
                                </w:sdtPr>
                                <w:sdtEndPr/>
                                <w:sdtContent>
                                  <w:r w:rsidR="004B42D3">
                                    <w:rPr>
                                      <w:szCs w:val="24"/>
                                    </w:rPr>
                                    <w:t>2.10</w:t>
                                  </w:r>
                                </w:sdtContent>
                              </w:sdt>
                              <w:r w:rsidR="004B42D3">
                                <w:rPr>
                                  <w:szCs w:val="24"/>
                                </w:rPr>
                                <w:t>.</w:t>
                              </w:r>
                              <w:r w:rsidR="004B42D3">
                                <w:rPr>
                                  <w:szCs w:val="24"/>
                                </w:rPr>
                                <w:tab/>
                              </w:r>
                              <w:r w:rsidR="004B42D3">
                                <w:rPr>
                                  <w:szCs w:val="24"/>
                                  <w:lang w:eastAsia="lt-LT"/>
                                </w:rPr>
                                <w:t xml:space="preserve">atitvarų termoizoliaciniams sluoksniams panaudotų statybos produktų šilumines savybes pagrindžiantys dokumentai bei kuriose atitvarose ir kuriuose atitvarų sluoksniuose šie produktai panaudoti pastate. Jeigu termoizoliacinių statybos produktų gamintojas šilumines savybes deklaruoja savo tinklalapyje, deklaracijos kopijos pateikti nebūtina, tačiau pastato būklės duomenų lape turi būti nurodytas termoizoliacinių statybos produktų gamintojas, statybos produktų markės, kuriose atitvarose ir kuriuose atitvarų sluoksniuose šie produktai panaudoti pastate;  </w:t>
                              </w:r>
                            </w:p>
                          </w:sdtContent>
                        </w:sdt>
                        <w:sdt>
                          <w:sdtPr>
                            <w:alias w:val="16 pr. 2.11 pp."/>
                            <w:tag w:val="part_4ca7b80e541f48ba801fc292c7278577"/>
                            <w:id w:val="-1278172174"/>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4ca7b80e541f48ba801fc292c7278577"/>
                                  <w:id w:val="1054432336"/>
                                  <w:lock w:val="sdtLocked"/>
                                </w:sdtPr>
                                <w:sdtEndPr/>
                                <w:sdtContent>
                                  <w:r w:rsidR="004B42D3">
                                    <w:rPr>
                                      <w:szCs w:val="24"/>
                                    </w:rPr>
                                    <w:t>2.11</w:t>
                                  </w:r>
                                </w:sdtContent>
                              </w:sdt>
                              <w:r w:rsidR="004B42D3">
                                <w:rPr>
                                  <w:szCs w:val="24"/>
                                </w:rPr>
                                <w:t>.</w:t>
                              </w:r>
                              <w:r w:rsidR="004B42D3">
                                <w:rPr>
                                  <w:szCs w:val="24"/>
                                </w:rPr>
                                <w:tab/>
                              </w:r>
                              <w:r w:rsidR="004B42D3">
                                <w:rPr>
                                  <w:szCs w:val="24"/>
                                  <w:lang w:eastAsia="lt-LT"/>
                                </w:rPr>
                                <w:t>atitvarų kitiems, negu termoizoliaciniams sluoksniams, panaudotų statybos produktų šilumines savybes pagrindžiantys dokumentai bei kuriose atitvarose ir kuriuose atitvarų sluoksniuose šie produktai panaudoti pastate. Jeigu termoizoliacinių statybos produktų gamintojas šilumines savybes deklaruoja savo tinklalapyje, deklaracijos kopijos pateikti nebūtina, tačiau pastato būklės duomenų lape turi būti nurodytas termoizoliacinio statybos produkto gamintojas, statybos produkto markė, kuriose atitvarose ir kuriuose atitvarų sluoksniuose šis produktas panaudotas pastate;</w:t>
                              </w:r>
                            </w:p>
                          </w:sdtContent>
                        </w:sdt>
                        <w:sdt>
                          <w:sdtPr>
                            <w:alias w:val="16 pr. 2.12 pp."/>
                            <w:tag w:val="part_4021231a3ce9440cbcf8af9d9c0c879b"/>
                            <w:id w:val="1794710824"/>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4021231a3ce9440cbcf8af9d9c0c879b"/>
                                  <w:id w:val="-715505825"/>
                                  <w:lock w:val="sdtLocked"/>
                                </w:sdtPr>
                                <w:sdtEndPr/>
                                <w:sdtContent>
                                  <w:r w:rsidR="004B42D3">
                                    <w:rPr>
                                      <w:szCs w:val="24"/>
                                    </w:rPr>
                                    <w:t>2.12</w:t>
                                  </w:r>
                                </w:sdtContent>
                              </w:sdt>
                              <w:r w:rsidR="004B42D3">
                                <w:rPr>
                                  <w:szCs w:val="24"/>
                                </w:rPr>
                                <w:t>.</w:t>
                              </w:r>
                              <w:r w:rsidR="004B42D3">
                                <w:rPr>
                                  <w:szCs w:val="24"/>
                                </w:rPr>
                                <w:tab/>
                              </w:r>
                              <w:r w:rsidR="004B42D3">
                                <w:rPr>
                                  <w:szCs w:val="24"/>
                                  <w:lang w:eastAsia="lt-LT"/>
                                </w:rPr>
                                <w:t xml:space="preserve">vandenį šildančių Saulės kolektorių techninius rodiklius pagrindžiantys dokumentai ar jų kopija. Jeigu šie dokumentai pateikti, juose turi būti sertifikavimo užsakovo pavardė, parašas ir įrašas „patvirtinu, kad šie kolektoriai sumontuoti pastate“. Jeigu vandenį šildančių Saulės kolektorių gamintojas jų savybes deklaruoja savo tinklalapyje, minėtų dokumentų pateikti nebūtina, tačiau pastato būklės duomenų lape turi būti nurodytas vandenį šildančių Saulės kolektorių gamintojas ir markė; </w:t>
                              </w:r>
                            </w:p>
                          </w:sdtContent>
                        </w:sdt>
                        <w:sdt>
                          <w:sdtPr>
                            <w:alias w:val="16 pr. 2.13 pp."/>
                            <w:tag w:val="part_483e33b81d2b490b869f87b413150567"/>
                            <w:id w:val="2030215453"/>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483e33b81d2b490b869f87b413150567"/>
                                  <w:id w:val="-755281726"/>
                                  <w:lock w:val="sdtLocked"/>
                                </w:sdtPr>
                                <w:sdtEndPr/>
                                <w:sdtContent>
                                  <w:r w:rsidR="004B42D3">
                                    <w:rPr>
                                      <w:szCs w:val="24"/>
                                    </w:rPr>
                                    <w:t>2.13</w:t>
                                  </w:r>
                                </w:sdtContent>
                              </w:sdt>
                              <w:r w:rsidR="004B42D3">
                                <w:rPr>
                                  <w:szCs w:val="24"/>
                                </w:rPr>
                                <w:t>.</w:t>
                              </w:r>
                              <w:r w:rsidR="004B42D3">
                                <w:rPr>
                                  <w:szCs w:val="24"/>
                                </w:rPr>
                                <w:tab/>
                              </w:r>
                              <w:r w:rsidR="004B42D3">
                                <w:rPr>
                                  <w:szCs w:val="24"/>
                                  <w:lang w:eastAsia="lt-LT"/>
                                </w:rPr>
                                <w:t xml:space="preserve">fotovoltinių Saulės kolektorių techninius rodiklius pagrindžiantys dokumentai ar jų kopija. Jeigu šie dokumentai pateikti, juose turi būti sertifikavimo užsakovo pavardė, parašas ir įrašas „patvirtinu, kad šie kolektoriai sumontuoti pastate“. Jeigu fotovoltinių Saulės kolektorių gamintojas jų savybes deklaruoja savo tinklalapyje, minėtų dokumentų pateikti nebūtina, tačiau pastato būklės duomenų lape turi būti nurodytas fotovoltinių Saulės kolektorių gamintojas ir markė; </w:t>
                              </w:r>
                            </w:p>
                          </w:sdtContent>
                        </w:sdt>
                        <w:sdt>
                          <w:sdtPr>
                            <w:alias w:val="16 pr. 2.14 pp."/>
                            <w:tag w:val="part_46b3a539c80146429783fd3d82d1f0db"/>
                            <w:id w:val="-1937667591"/>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46b3a539c80146429783fd3d82d1f0db"/>
                                  <w:id w:val="938640846"/>
                                  <w:lock w:val="sdtLocked"/>
                                </w:sdtPr>
                                <w:sdtEndPr/>
                                <w:sdtContent>
                                  <w:r w:rsidR="004B42D3">
                                    <w:rPr>
                                      <w:szCs w:val="24"/>
                                    </w:rPr>
                                    <w:t>2.14</w:t>
                                  </w:r>
                                </w:sdtContent>
                              </w:sdt>
                              <w:r w:rsidR="004B42D3">
                                <w:rPr>
                                  <w:szCs w:val="24"/>
                                </w:rPr>
                                <w:t>.</w:t>
                              </w:r>
                              <w:r w:rsidR="004B42D3">
                                <w:rPr>
                                  <w:szCs w:val="24"/>
                                </w:rPr>
                                <w:tab/>
                              </w:r>
                              <w:r w:rsidR="004B42D3">
                                <w:rPr>
                                  <w:szCs w:val="24"/>
                                  <w:lang w:eastAsia="lt-LT"/>
                                </w:rPr>
                                <w:t xml:space="preserve">iš pastate įrengtų fotovoltinių Saulės kolektorių pagamintos elektros energijos dvipusės apskaitos sutartis ar jos kopija; </w:t>
                              </w:r>
                            </w:p>
                          </w:sdtContent>
                        </w:sdt>
                        <w:sdt>
                          <w:sdtPr>
                            <w:alias w:val="16 pr. 2.15 pp."/>
                            <w:tag w:val="part_e2d6a6d7a2a14ad59a162ba975f16e22"/>
                            <w:id w:val="1656958331"/>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e2d6a6d7a2a14ad59a162ba975f16e22"/>
                                  <w:id w:val="1846198527"/>
                                  <w:lock w:val="sdtLocked"/>
                                </w:sdtPr>
                                <w:sdtEndPr/>
                                <w:sdtContent>
                                  <w:r w:rsidR="004B42D3">
                                    <w:rPr>
                                      <w:szCs w:val="24"/>
                                    </w:rPr>
                                    <w:t>2.15</w:t>
                                  </w:r>
                                </w:sdtContent>
                              </w:sdt>
                              <w:r w:rsidR="004B42D3">
                                <w:rPr>
                                  <w:szCs w:val="24"/>
                                </w:rPr>
                                <w:t>.</w:t>
                              </w:r>
                              <w:r w:rsidR="004B42D3">
                                <w:rPr>
                                  <w:szCs w:val="24"/>
                                </w:rPr>
                                <w:tab/>
                              </w:r>
                              <w:r w:rsidR="004B42D3">
                                <w:rPr>
                                  <w:szCs w:val="24"/>
                                  <w:lang w:eastAsia="lt-LT"/>
                                </w:rPr>
                                <w:t>elektros energijos tiekimo pastatui iš nutolusios Saulės elektrinės sutartis ar jos kopija;</w:t>
                              </w:r>
                            </w:p>
                          </w:sdtContent>
                        </w:sdt>
                        <w:sdt>
                          <w:sdtPr>
                            <w:alias w:val="16 pr. 2.16 pp."/>
                            <w:tag w:val="part_798c8697ee1a46a3b9cb14840f56bb34"/>
                            <w:id w:val="-851258166"/>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798c8697ee1a46a3b9cb14840f56bb34"/>
                                  <w:id w:val="649251495"/>
                                  <w:lock w:val="sdtLocked"/>
                                </w:sdtPr>
                                <w:sdtEndPr/>
                                <w:sdtContent>
                                  <w:r w:rsidR="004B42D3">
                                    <w:rPr>
                                      <w:szCs w:val="24"/>
                                    </w:rPr>
                                    <w:t>2.16</w:t>
                                  </w:r>
                                </w:sdtContent>
                              </w:sdt>
                              <w:r w:rsidR="004B42D3">
                                <w:rPr>
                                  <w:szCs w:val="24"/>
                                </w:rPr>
                                <w:t>.</w:t>
                              </w:r>
                              <w:r w:rsidR="004B42D3">
                                <w:rPr>
                                  <w:szCs w:val="24"/>
                                </w:rPr>
                                <w:tab/>
                              </w:r>
                              <w:r w:rsidR="004B42D3">
                                <w:rPr>
                                  <w:szCs w:val="24"/>
                                  <w:lang w:eastAsia="lt-LT"/>
                                </w:rPr>
                                <w:t xml:space="preserve">vėjo elektrinių techninius rodiklius pagrindžiantys dokumentai ar jų kopija. Jeigu šie dokumentai pateikti, juose turi būti sertifikavimo užsakovo pavardė, parašas ir įrašas „pastatui elektros energija tiekiama iš šios vėjo elektrinės“. Jeigu vėjo elektrinės gamintojas jos savybes deklaruoja savo tinklalapyje, minėtų dokumentų pateikti nebūtina, tačiau pastato būklės duomenų lape turi būti nurodytas vėjo elektrinės gamintojas ir markė; </w:t>
                              </w:r>
                            </w:p>
                          </w:sdtContent>
                        </w:sdt>
                        <w:sdt>
                          <w:sdtPr>
                            <w:alias w:val="16 pr. 2.17 pp."/>
                            <w:tag w:val="part_14ca78b7ed1f4f4396a5022aaca2f293"/>
                            <w:id w:val="-1329288040"/>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14ca78b7ed1f4f4396a5022aaca2f293"/>
                                  <w:id w:val="-1384484152"/>
                                  <w:lock w:val="sdtLocked"/>
                                </w:sdtPr>
                                <w:sdtEndPr/>
                                <w:sdtContent>
                                  <w:r w:rsidR="004B42D3">
                                    <w:rPr>
                                      <w:szCs w:val="24"/>
                                    </w:rPr>
                                    <w:t>2.17</w:t>
                                  </w:r>
                                </w:sdtContent>
                              </w:sdt>
                              <w:r w:rsidR="004B42D3">
                                <w:rPr>
                                  <w:szCs w:val="24"/>
                                </w:rPr>
                                <w:t>.</w:t>
                              </w:r>
                              <w:r w:rsidR="004B42D3">
                                <w:rPr>
                                  <w:szCs w:val="24"/>
                                </w:rPr>
                                <w:tab/>
                              </w:r>
                              <w:r w:rsidR="004B42D3">
                                <w:rPr>
                                  <w:szCs w:val="24"/>
                                  <w:lang w:eastAsia="lt-LT"/>
                                </w:rPr>
                                <w:t xml:space="preserve">iš pastate įrengtų vėjo elektrinių pagamintos elektros energijos dvipusės apskaitos sutartis ar jos kopija; </w:t>
                              </w:r>
                            </w:p>
                          </w:sdtContent>
                        </w:sdt>
                        <w:sdt>
                          <w:sdtPr>
                            <w:alias w:val="16 pr. 2.18 pp."/>
                            <w:tag w:val="part_2e97270418da4f1187de08dac59216cd"/>
                            <w:id w:val="1479499495"/>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2e97270418da4f1187de08dac59216cd"/>
                                  <w:id w:val="-1300146876"/>
                                  <w:lock w:val="sdtLocked"/>
                                </w:sdtPr>
                                <w:sdtEndPr/>
                                <w:sdtContent>
                                  <w:r w:rsidR="004B42D3">
                                    <w:rPr>
                                      <w:szCs w:val="24"/>
                                    </w:rPr>
                                    <w:t>2.18</w:t>
                                  </w:r>
                                </w:sdtContent>
                              </w:sdt>
                              <w:r w:rsidR="004B42D3">
                                <w:rPr>
                                  <w:szCs w:val="24"/>
                                </w:rPr>
                                <w:t>.</w:t>
                              </w:r>
                              <w:r w:rsidR="004B42D3">
                                <w:rPr>
                                  <w:szCs w:val="24"/>
                                </w:rPr>
                                <w:tab/>
                              </w:r>
                              <w:r w:rsidR="004B42D3">
                                <w:rPr>
                                  <w:szCs w:val="24"/>
                                  <w:lang w:eastAsia="lt-LT"/>
                                </w:rPr>
                                <w:t>elektros energijos tiekimo pastatui iš nutolusios vėjo elektrinės sutartis ar jos kopija;</w:t>
                              </w:r>
                            </w:p>
                          </w:sdtContent>
                        </w:sdt>
                        <w:sdt>
                          <w:sdtPr>
                            <w:alias w:val="16 pr. 2.19 pp."/>
                            <w:tag w:val="part_81419cce142d451abf2afd0297c431fc"/>
                            <w:id w:val="-1317180697"/>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81419cce142d451abf2afd0297c431fc"/>
                                  <w:id w:val="176464581"/>
                                  <w:lock w:val="sdtLocked"/>
                                </w:sdtPr>
                                <w:sdtEndPr/>
                                <w:sdtContent>
                                  <w:r w:rsidR="004B42D3">
                                    <w:rPr>
                                      <w:szCs w:val="24"/>
                                    </w:rPr>
                                    <w:t>2.19</w:t>
                                  </w:r>
                                </w:sdtContent>
                              </w:sdt>
                              <w:r w:rsidR="004B42D3">
                                <w:rPr>
                                  <w:szCs w:val="24"/>
                                </w:rPr>
                                <w:t>.</w:t>
                              </w:r>
                              <w:r w:rsidR="004B42D3">
                                <w:rPr>
                                  <w:szCs w:val="24"/>
                                </w:rPr>
                                <w:tab/>
                              </w:r>
                              <w:r w:rsidR="004B42D3">
                                <w:rPr>
                                  <w:szCs w:val="24"/>
                                  <w:lang w:eastAsia="lt-LT"/>
                                </w:rPr>
                                <w:t xml:space="preserve">hidroelektrinių techninius rodiklius pagrindžiantys dokumentai ar jų kopija. Jeigu šie dokumentai pateikti, juose turi būti sertifikavimo užsakovo pavardė, parašas ir įrašas „pastatui elektros energija tiekiama iš šios hidroelektrinės“. Jeigu hidroelektrinės gamintojas jos savybes deklaruoja savo tinklalapyje, minėtų dokumentų pateikti nebūtina, tačiau pastato būklės duomenų lape turi būti nurodytas hidroelektrinės gamintojas ir markė; </w:t>
                              </w:r>
                            </w:p>
                          </w:sdtContent>
                        </w:sdt>
                        <w:sdt>
                          <w:sdtPr>
                            <w:alias w:val="16 pr. 2.20 pp."/>
                            <w:tag w:val="part_4cf00b6ebc304a19927062a283f3e457"/>
                            <w:id w:val="-78833976"/>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4cf00b6ebc304a19927062a283f3e457"/>
                                  <w:id w:val="1887141375"/>
                                  <w:lock w:val="sdtLocked"/>
                                </w:sdtPr>
                                <w:sdtEndPr/>
                                <w:sdtContent>
                                  <w:r w:rsidR="004B42D3">
                                    <w:rPr>
                                      <w:szCs w:val="24"/>
                                    </w:rPr>
                                    <w:t>2.20</w:t>
                                  </w:r>
                                </w:sdtContent>
                              </w:sdt>
                              <w:r w:rsidR="004B42D3">
                                <w:rPr>
                                  <w:szCs w:val="24"/>
                                </w:rPr>
                                <w:t>.</w:t>
                              </w:r>
                              <w:r w:rsidR="004B42D3">
                                <w:rPr>
                                  <w:szCs w:val="24"/>
                                </w:rPr>
                                <w:tab/>
                              </w:r>
                              <w:r w:rsidR="004B42D3">
                                <w:rPr>
                                  <w:szCs w:val="24"/>
                                  <w:lang w:eastAsia="lt-LT"/>
                                </w:rPr>
                                <w:t xml:space="preserve">pastatui iš hidroelektrinės tiekiamos elektros energijos dvipusės apskaitos sutartis ar jos kopija; </w:t>
                              </w:r>
                            </w:p>
                          </w:sdtContent>
                        </w:sdt>
                        <w:sdt>
                          <w:sdtPr>
                            <w:alias w:val="16 pr. 2.21 pp."/>
                            <w:tag w:val="part_0630f30ab3fc4f85843c4286d69427e0"/>
                            <w:id w:val="118116245"/>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0630f30ab3fc4f85843c4286d69427e0"/>
                                  <w:id w:val="923610684"/>
                                  <w:lock w:val="sdtLocked"/>
                                </w:sdtPr>
                                <w:sdtEndPr/>
                                <w:sdtContent>
                                  <w:r w:rsidR="004B42D3">
                                    <w:rPr>
                                      <w:szCs w:val="24"/>
                                    </w:rPr>
                                    <w:t>2.21</w:t>
                                  </w:r>
                                </w:sdtContent>
                              </w:sdt>
                              <w:r w:rsidR="004B42D3">
                                <w:rPr>
                                  <w:szCs w:val="24"/>
                                </w:rPr>
                                <w:t>.</w:t>
                              </w:r>
                              <w:r w:rsidR="004B42D3">
                                <w:rPr>
                                  <w:szCs w:val="24"/>
                                </w:rPr>
                                <w:tab/>
                              </w:r>
                              <w:r w:rsidR="004B42D3">
                                <w:rPr>
                                  <w:szCs w:val="24"/>
                                  <w:lang w:eastAsia="lt-LT"/>
                                </w:rPr>
                                <w:t>elektros energijos tiekimo pastatui iš nutolusios hidroelektrinės sutartis ar jos kopija;</w:t>
                              </w:r>
                            </w:p>
                          </w:sdtContent>
                        </w:sdt>
                        <w:sdt>
                          <w:sdtPr>
                            <w:alias w:val="16 pr. 2.22 pp."/>
                            <w:tag w:val="part_3393f35290e741d7930064aba012ca95"/>
                            <w:id w:val="1868094820"/>
                            <w:lock w:val="sdtLocked"/>
                          </w:sdtPr>
                          <w:sdtEndPr/>
                          <w:sdtContent>
                            <w:p w:rsidR="004D4B57" w:rsidRDefault="00875F8B">
                              <w:pPr>
                                <w:tabs>
                                  <w:tab w:val="left" w:pos="851"/>
                                  <w:tab w:val="left" w:pos="993"/>
                                  <w:tab w:val="left" w:pos="1134"/>
                                </w:tabs>
                                <w:suppressAutoHyphens/>
                                <w:ind w:firstLine="567"/>
                                <w:jc w:val="both"/>
                                <w:rPr>
                                  <w:bCs/>
                                  <w:szCs w:val="24"/>
                                  <w:lang w:eastAsia="lt-LT"/>
                                </w:rPr>
                              </w:pPr>
                              <w:sdt>
                                <w:sdtPr>
                                  <w:alias w:val="Numeris"/>
                                  <w:tag w:val="nr_3393f35290e741d7930064aba012ca95"/>
                                  <w:id w:val="1756233374"/>
                                  <w:lock w:val="sdtLocked"/>
                                </w:sdtPr>
                                <w:sdtEndPr/>
                                <w:sdtContent>
                                  <w:r w:rsidR="004B42D3">
                                    <w:rPr>
                                      <w:bCs/>
                                      <w:szCs w:val="24"/>
                                    </w:rPr>
                                    <w:t>2.22</w:t>
                                  </w:r>
                                </w:sdtContent>
                              </w:sdt>
                              <w:r w:rsidR="004B42D3">
                                <w:rPr>
                                  <w:bCs/>
                                  <w:szCs w:val="24"/>
                                </w:rPr>
                                <w:t>.</w:t>
                              </w:r>
                              <w:r w:rsidR="004B42D3">
                                <w:rPr>
                                  <w:bCs/>
                                  <w:szCs w:val="24"/>
                                </w:rPr>
                                <w:tab/>
                              </w:r>
                              <w:r w:rsidR="004B42D3">
                                <w:rPr>
                                  <w:szCs w:val="24"/>
                                  <w:lang w:eastAsia="lt-LT"/>
                                </w:rPr>
                                <w:t>akredituotos bandymų laboratorijos išduotas pastato sandarumo bandymų protokolas ar jo kopija (jeigu pastato sandarumo bandymai buvo atlikti).  Jeigu šie protokolai pateikti, juose turi būti sertifikavimo užsakovo pavardė, parašas ir įrašas „duomenis patvirtinu“.</w:t>
                              </w:r>
                            </w:p>
                          </w:sdtContent>
                        </w:sdt>
                      </w:sdtContent>
                    </w:sdt>
                    <w:sdt>
                      <w:sdtPr>
                        <w:alias w:val="16 pr. 3 p."/>
                        <w:tag w:val="part_00ac02f728b14c03b95d224a1c6fcf56"/>
                        <w:id w:val="-1798063384"/>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00ac02f728b14c03b95d224a1c6fcf56"/>
                              <w:id w:val="777999692"/>
                              <w:lock w:val="sdtLocked"/>
                            </w:sdtPr>
                            <w:sdtEndPr/>
                            <w:sdtContent>
                              <w:r w:rsidR="004B42D3">
                                <w:rPr>
                                  <w:szCs w:val="24"/>
                                </w:rPr>
                                <w:t>3</w:t>
                              </w:r>
                            </w:sdtContent>
                          </w:sdt>
                          <w:r w:rsidR="004B42D3">
                            <w:rPr>
                              <w:szCs w:val="24"/>
                            </w:rPr>
                            <w:t>.</w:t>
                          </w:r>
                          <w:r w:rsidR="004B42D3">
                            <w:rPr>
                              <w:szCs w:val="24"/>
                            </w:rPr>
                            <w:tab/>
                          </w:r>
                          <w:r w:rsidR="004B42D3">
                            <w:rPr>
                              <w:szCs w:val="24"/>
                              <w:lang w:eastAsia="lt-LT"/>
                            </w:rPr>
                            <w:t xml:space="preserve">Pastato būklės duomenų lape privaloma nurodyti visų pastato skirtingos konstrukcijos ir skirtingo storio sienų konstrukcinius sprendimus, t.y. kiekvieno sieną sudarančio sluoksnio statybos produkto pavadinimą, produkto markę (jeigu ji žinoma) ir sluoksnio storį, pagal Reglamento 3 priedo 6 punkto reikalavimus apibūdinti sluoksnyje esančias šilumai laidžias jungtis (jeigu tokios jungtys yra), nevėdinamus oro tarpus ir jų storius, nurodyti ar atitvara su ar be vėdinamo oro tarpo. Taip pat privaloma nurodyti kurioje pastato vietoje yra įrengta atitinkamo storio ir konstrukcijos siena. Jeigu viso pastato sienos vienodo storio ir vienodos konstrukcijos, turi būti įrašas „visų pastato sienų storis ir konstrukcija analogiški“. Jeigu pastato sienų storiai, konstrukcija  ir sienos sluoksniuose panaudoti statybos produktai atitinka sertifikavimo užsakovo pateikto pastato projekto duomenis, sienų konstrukciniai sprendimai gali būti nedetalizuojami, tačiau tada pastato būklės duomenyse turi būti įrašas „sienų konstrukcija ir storiai atitinka pastato projektą“. </w:t>
                          </w:r>
                        </w:p>
                      </w:sdtContent>
                    </w:sdt>
                    <w:sdt>
                      <w:sdtPr>
                        <w:alias w:val="16 pr. 4 p."/>
                        <w:tag w:val="part_fdddc86c24524af7bb513d914c1da1a7"/>
                        <w:id w:val="66395310"/>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fdddc86c24524af7bb513d914c1da1a7"/>
                              <w:id w:val="-1192919106"/>
                              <w:lock w:val="sdtLocked"/>
                            </w:sdtPr>
                            <w:sdtEndPr/>
                            <w:sdtContent>
                              <w:r w:rsidR="004B42D3">
                                <w:rPr>
                                  <w:szCs w:val="24"/>
                                </w:rPr>
                                <w:t>4</w:t>
                              </w:r>
                            </w:sdtContent>
                          </w:sdt>
                          <w:r w:rsidR="004B42D3">
                            <w:rPr>
                              <w:szCs w:val="24"/>
                            </w:rPr>
                            <w:t>.</w:t>
                          </w:r>
                          <w:r w:rsidR="004B42D3">
                            <w:rPr>
                              <w:szCs w:val="24"/>
                            </w:rPr>
                            <w:tab/>
                          </w:r>
                          <w:r w:rsidR="004B42D3">
                            <w:rPr>
                              <w:szCs w:val="24"/>
                              <w:lang w:eastAsia="lt-LT"/>
                            </w:rPr>
                            <w:t xml:space="preserve">Pastato būklės duomenų lape privaloma nurodyti visų pastato skirtingos konstrukcijos ir skirtingo storio stogų atitvarų konstrukcinius sprendimus, t.y. kiekvieno stogą sudarančio sluoksnio statybos produkto pavadinimą, produkto markę (jeigu ji žinoma) ir sluoksnio storį, pagal Reglamento 3 priedo 6 punkto reikalavimus apibūdinti sluoksnyje esančias šilumai laidžias jungtis (jeigu tokios jungtys yra), nevėdinamus oro tarpus ir jų storius, nurodyti ar atitvara su ar be vėdinamo oro tarpo. Taip pat privaloma nurodyti kurioje pastato vietoje yra įrengta atitinkamo storio ir konstrukcijos siena. Jeigu viso pastato stogai vienodo storio ir vienodos konstrukcijos, turi būti įrašas „visų pastato stogų storis ir konstrukcija analogiški“. Jeigu pastato stogų storiai, konstrukcija  ir stogų sluoksniuose panaudoti statybos produktai atitinka sertifikavimo užsakovo pateikto pastato projekto duomenis, stogų konstrukciniai sprendimai gali būti nedetalizuojami, tačiau tada pastato būklės duomenyse turi būti įrašas „stogų konstrukcija ir storiai atitinka pastato projektą“. </w:t>
                          </w:r>
                        </w:p>
                      </w:sdtContent>
                    </w:sdt>
                    <w:sdt>
                      <w:sdtPr>
                        <w:alias w:val="16 pr. 5 p."/>
                        <w:tag w:val="part_837d0f41b0744f30b3c2e7e385cb45a1"/>
                        <w:id w:val="-1539807956"/>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837d0f41b0744f30b3c2e7e385cb45a1"/>
                              <w:id w:val="-2102940660"/>
                              <w:lock w:val="sdtLocked"/>
                            </w:sdtPr>
                            <w:sdtEndPr/>
                            <w:sdtContent>
                              <w:r w:rsidR="004B42D3">
                                <w:rPr>
                                  <w:szCs w:val="24"/>
                                </w:rPr>
                                <w:t>5</w:t>
                              </w:r>
                            </w:sdtContent>
                          </w:sdt>
                          <w:r w:rsidR="004B42D3">
                            <w:rPr>
                              <w:szCs w:val="24"/>
                            </w:rPr>
                            <w:t>.</w:t>
                          </w:r>
                          <w:r w:rsidR="004B42D3">
                            <w:rPr>
                              <w:szCs w:val="24"/>
                            </w:rPr>
                            <w:tab/>
                          </w:r>
                          <w:r w:rsidR="004B42D3">
                            <w:rPr>
                              <w:szCs w:val="24"/>
                              <w:lang w:eastAsia="lt-LT"/>
                            </w:rPr>
                            <w:t xml:space="preserve">Pastato būklės duomenų lape privaloma nurodyti visų pastato skirtingos konstrukcijos ir skirtingo storio perdangų, kurios ribojasi su išore, konstrukcinius sprendimus, t.y. kiekvieno perdangą sudarančio sluoksnio statybos produkto pavadinimą, produkto markę (jeigu ji žinoma) ir sluoksnio storį, pagal Reglamento 3 priedo 6 punkto reikalavimus apibūdinti sluoksnyje esančias šilumai laidžias jungtis (jeigu tokios jungtys yra), nevėdinamus oro tarpus ir jų storius, nurodyti ar atitvara su ar be vėdinamo oro tarpo. Taip pat privaloma nurodyti kurioje pastato vietoje yra įrengta atitinkamo storio ir konstrukcijos perdangų, kurios ribojasi su išore. Jeigu viso pastato su išore besiribojančios perdangos vienodo storio ir vienodos konstrukcijos, turi būti įrašas „visų pastato perdangų, kurios ribojasi su išore, storis ir konstrukcija analogiški“. Jeigu pastato perdangų, kurios ribojasi su išore, storiai, konstrukcija  ir perdangų sluoksniuose panaudoti statybos produktai atitinka sertifikavimo užsakovo pateikto pastato projekto duomenis, perdangų, kurios ribojasi su išore, konstrukciniai sprendimai gali būti nedetalizuojami, tačiau tada pastato būklės duomenyse turi būti įrašas „perdangų, kurios ribojasi su išore, konstrukcija ir storiai atitinka pastato projektą“. </w:t>
                          </w:r>
                        </w:p>
                      </w:sdtContent>
                    </w:sdt>
                    <w:sdt>
                      <w:sdtPr>
                        <w:alias w:val="16 pr. 6 p."/>
                        <w:tag w:val="part_8c5fd96748374c97b844b1932e2eed1c"/>
                        <w:id w:val="-1438510423"/>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8c5fd96748374c97b844b1932e2eed1c"/>
                              <w:id w:val="-1330899743"/>
                              <w:lock w:val="sdtLocked"/>
                            </w:sdtPr>
                            <w:sdtEndPr/>
                            <w:sdtContent>
                              <w:r w:rsidR="004B42D3">
                                <w:rPr>
                                  <w:szCs w:val="24"/>
                                </w:rPr>
                                <w:t>6</w:t>
                              </w:r>
                            </w:sdtContent>
                          </w:sdt>
                          <w:r w:rsidR="004B42D3">
                            <w:rPr>
                              <w:szCs w:val="24"/>
                            </w:rPr>
                            <w:t>.</w:t>
                          </w:r>
                          <w:r w:rsidR="004B42D3">
                            <w:rPr>
                              <w:szCs w:val="24"/>
                            </w:rPr>
                            <w:tab/>
                          </w:r>
                          <w:r w:rsidR="004B42D3">
                            <w:rPr>
                              <w:szCs w:val="24"/>
                              <w:lang w:eastAsia="lt-LT"/>
                            </w:rPr>
                            <w:t>Pastato būklės duomenų lape privaloma nurodyti visų pastate esančių tipų ir skirtingų konstrukcijų atitvarų, kurios ribojasi su gruntu (atitvarų, besiribojančių su gruntu, tipai apibūdinti Reglamento 2 priedo VII skyriaus 15-19 punktuose), žemiau išvardintus duomenis:</w:t>
                          </w:r>
                        </w:p>
                        <w:sdt>
                          <w:sdtPr>
                            <w:alias w:val="16 pr. 6.1 pp."/>
                            <w:tag w:val="part_0a70c411b8624a37a3a53b295f397fb3"/>
                            <w:id w:val="405798367"/>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0a70c411b8624a37a3a53b295f397fb3"/>
                                  <w:id w:val="918763422"/>
                                  <w:lock w:val="sdtLocked"/>
                                </w:sdtPr>
                                <w:sdtEndPr/>
                                <w:sdtContent>
                                  <w:r w:rsidR="004B42D3">
                                    <w:rPr>
                                      <w:szCs w:val="24"/>
                                    </w:rPr>
                                    <w:t>6.1</w:t>
                                  </w:r>
                                </w:sdtContent>
                              </w:sdt>
                              <w:r w:rsidR="004B42D3">
                                <w:rPr>
                                  <w:szCs w:val="24"/>
                                </w:rPr>
                                <w:t>.</w:t>
                              </w:r>
                              <w:r w:rsidR="004B42D3">
                                <w:rPr>
                                  <w:szCs w:val="24"/>
                                </w:rPr>
                                <w:tab/>
                              </w:r>
                              <w:r w:rsidR="004B42D3">
                                <w:rPr>
                                  <w:szCs w:val="24"/>
                                  <w:lang w:eastAsia="lt-LT"/>
                                </w:rPr>
                                <w:t>jeigu pastate yra grindys ant grunto su ištisine šilumine izoliacija (žr. Reglamento 2 priedo VII skyriaus 15 punktą ir 2.3 pav.), privaloma nurodyti:</w:t>
                              </w:r>
                            </w:p>
                            <w:sdt>
                              <w:sdtPr>
                                <w:alias w:val="16 pr. 6.1.1 pp."/>
                                <w:tag w:val="part_a00e783c257842989f2b3e1e05bf04df"/>
                                <w:id w:val="-2081361666"/>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a00e783c257842989f2b3e1e05bf04df"/>
                                      <w:id w:val="-207040141"/>
                                      <w:lock w:val="sdtLocked"/>
                                    </w:sdtPr>
                                    <w:sdtEndPr/>
                                    <w:sdtContent>
                                      <w:r w:rsidR="004B42D3">
                                        <w:rPr>
                                          <w:szCs w:val="24"/>
                                        </w:rPr>
                                        <w:t>6.1.1</w:t>
                                      </w:r>
                                    </w:sdtContent>
                                  </w:sdt>
                                  <w:r w:rsidR="004B42D3">
                                    <w:rPr>
                                      <w:szCs w:val="24"/>
                                    </w:rPr>
                                    <w:t>.</w:t>
                                  </w:r>
                                  <w:r w:rsidR="004B42D3">
                                    <w:rPr>
                                      <w:szCs w:val="24"/>
                                    </w:rPr>
                                    <w:tab/>
                                  </w:r>
                                  <w:r w:rsidR="004B42D3">
                                    <w:rPr>
                                      <w:szCs w:val="24"/>
                                      <w:lang w:eastAsia="lt-LT"/>
                                    </w:rPr>
                                    <w:t>pastato patalpų sąrašą, kuriose įrengtos atitinkamo tipo atitvaros;</w:t>
                                  </w:r>
                                </w:p>
                              </w:sdtContent>
                            </w:sdt>
                            <w:sdt>
                              <w:sdtPr>
                                <w:alias w:val="16 pr. 6.1.2 pp."/>
                                <w:tag w:val="part_ec8069a68eae43e9a263d14f4d7b6e82"/>
                                <w:id w:val="-1200931500"/>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ec8069a68eae43e9a263d14f4d7b6e82"/>
                                      <w:id w:val="-1216966609"/>
                                      <w:lock w:val="sdtLocked"/>
                                    </w:sdtPr>
                                    <w:sdtEndPr/>
                                    <w:sdtContent>
                                      <w:r w:rsidR="004B42D3">
                                        <w:rPr>
                                          <w:szCs w:val="24"/>
                                        </w:rPr>
                                        <w:t>6.1.2</w:t>
                                      </w:r>
                                    </w:sdtContent>
                                  </w:sdt>
                                  <w:r w:rsidR="004B42D3">
                                    <w:rPr>
                                      <w:szCs w:val="24"/>
                                    </w:rPr>
                                    <w:t>.</w:t>
                                  </w:r>
                                  <w:r w:rsidR="004B42D3">
                                    <w:rPr>
                                      <w:szCs w:val="24"/>
                                    </w:rPr>
                                    <w:tab/>
                                  </w:r>
                                  <w:r w:rsidR="004B42D3">
                                    <w:rPr>
                                      <w:szCs w:val="24"/>
                                      <w:lang w:eastAsia="lt-LT"/>
                                    </w:rPr>
                                    <w:t>grindų ant grunto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ant grunto plokštės storis, konstrukcija  ir jų sluoksniuose panaudoti statybos produktai atitinka sertifikavimo užsakovo pateikto pastato projekto duomenis, grindų ant grunto plokštės konstrukciniai sprendimai gali būti nedetalizuojami, tačiau tada pastato būklės duomenyse turi būti įrašas „grindų ant grunto plokštės konstrukcija ir storis atitinka pastato projektą“;</w:t>
                                  </w:r>
                                </w:p>
                              </w:sdtContent>
                            </w:sdt>
                          </w:sdtContent>
                        </w:sdt>
                        <w:sdt>
                          <w:sdtPr>
                            <w:alias w:val="16 pr. 6.2 pp."/>
                            <w:tag w:val="part_a8b01000a2d34d08ae19de6146d2b8e7"/>
                            <w:id w:val="-515766356"/>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a8b01000a2d34d08ae19de6146d2b8e7"/>
                                  <w:id w:val="-734620500"/>
                                  <w:lock w:val="sdtLocked"/>
                                </w:sdtPr>
                                <w:sdtEndPr/>
                                <w:sdtContent>
                                  <w:r w:rsidR="004B42D3">
                                    <w:rPr>
                                      <w:szCs w:val="24"/>
                                    </w:rPr>
                                    <w:t>6.2</w:t>
                                  </w:r>
                                </w:sdtContent>
                              </w:sdt>
                              <w:r w:rsidR="004B42D3">
                                <w:rPr>
                                  <w:szCs w:val="24"/>
                                </w:rPr>
                                <w:t>.</w:t>
                              </w:r>
                              <w:r w:rsidR="004B42D3">
                                <w:rPr>
                                  <w:szCs w:val="24"/>
                                </w:rPr>
                                <w:tab/>
                              </w:r>
                              <w:r w:rsidR="004B42D3">
                                <w:rPr>
                                  <w:szCs w:val="24"/>
                                  <w:lang w:eastAsia="lt-LT"/>
                                </w:rPr>
                                <w:t>jeigu pastate yra grindys ant grunto su papildomu horizontaliu apšiltinimu pakraščiuose (žr. Reglamento 2 priedo VII skyriaus 16 punktą ir 2.4 pav.), privaloma nurodyti:</w:t>
                              </w:r>
                            </w:p>
                            <w:sdt>
                              <w:sdtPr>
                                <w:alias w:val="16 pr. 6.2.1 pp."/>
                                <w:tag w:val="part_3344fa977e7f46859f16ed0a0c46d835"/>
                                <w:id w:val="-1412241599"/>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3344fa977e7f46859f16ed0a0c46d835"/>
                                      <w:id w:val="-61175135"/>
                                      <w:lock w:val="sdtLocked"/>
                                    </w:sdtPr>
                                    <w:sdtEndPr/>
                                    <w:sdtContent>
                                      <w:r w:rsidR="004B42D3">
                                        <w:rPr>
                                          <w:szCs w:val="24"/>
                                        </w:rPr>
                                        <w:t>6.2.1</w:t>
                                      </w:r>
                                    </w:sdtContent>
                                  </w:sdt>
                                  <w:r w:rsidR="004B42D3">
                                    <w:rPr>
                                      <w:szCs w:val="24"/>
                                    </w:rPr>
                                    <w:t>.</w:t>
                                  </w:r>
                                  <w:r w:rsidR="004B42D3">
                                    <w:rPr>
                                      <w:szCs w:val="24"/>
                                    </w:rPr>
                                    <w:tab/>
                                  </w:r>
                                  <w:r w:rsidR="004B42D3">
                                    <w:rPr>
                                      <w:szCs w:val="24"/>
                                      <w:lang w:eastAsia="lt-LT"/>
                                    </w:rPr>
                                    <w:t>pastato patalpų sąrašą, kuriose įrengtos atitinkamo tipo atitvaros;</w:t>
                                  </w:r>
                                </w:p>
                              </w:sdtContent>
                            </w:sdt>
                            <w:sdt>
                              <w:sdtPr>
                                <w:alias w:val="16 pr. 6.2.2 pp."/>
                                <w:tag w:val="part_7789dd037d7f4fa08039ce2c65d750af"/>
                                <w:id w:val="-1380624971"/>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7789dd037d7f4fa08039ce2c65d750af"/>
                                      <w:id w:val="171073052"/>
                                      <w:lock w:val="sdtLocked"/>
                                    </w:sdtPr>
                                    <w:sdtEndPr/>
                                    <w:sdtContent>
                                      <w:r w:rsidR="004B42D3">
                                        <w:rPr>
                                          <w:szCs w:val="24"/>
                                        </w:rPr>
                                        <w:t>6.2.2</w:t>
                                      </w:r>
                                    </w:sdtContent>
                                  </w:sdt>
                                  <w:r w:rsidR="004B42D3">
                                    <w:rPr>
                                      <w:szCs w:val="24"/>
                                    </w:rPr>
                                    <w:t>.</w:t>
                                  </w:r>
                                  <w:r w:rsidR="004B42D3">
                                    <w:rPr>
                                      <w:szCs w:val="24"/>
                                    </w:rPr>
                                    <w:tab/>
                                  </w:r>
                                  <w:r w:rsidR="004B42D3">
                                    <w:rPr>
                                      <w:szCs w:val="24"/>
                                      <w:lang w:eastAsia="lt-LT"/>
                                    </w:rPr>
                                    <w:t>grindų ant grunto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ant grunto plokštės storis, konstrukcija  ir jų sluoksniuose panaudoti statybos produktai atitinka sertifikavimo užsakovo pateikto pastato projekto duomenis, grindų ant grunto plokštės konstrukciniai sprendimai gali būti nedetalizuojami, tačiau tada pastato būklės duomenyse turi būti įrašas „grindų ant grunto plokštės konstrukcija ir storis atitinka pastato projektą“;</w:t>
                                  </w:r>
                                </w:p>
                              </w:sdtContent>
                            </w:sdt>
                            <w:sdt>
                              <w:sdtPr>
                                <w:alias w:val="16 pr. 6.2.3 pp."/>
                                <w:tag w:val="part_6915c5c914e0480482ed3bc906135466"/>
                                <w:id w:val="-1530799174"/>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6915c5c914e0480482ed3bc906135466"/>
                                      <w:id w:val="1334415894"/>
                                      <w:lock w:val="sdtLocked"/>
                                    </w:sdtPr>
                                    <w:sdtEndPr/>
                                    <w:sdtContent>
                                      <w:r w:rsidR="004B42D3">
                                        <w:rPr>
                                          <w:szCs w:val="24"/>
                                        </w:rPr>
                                        <w:t>6.2.3</w:t>
                                      </w:r>
                                    </w:sdtContent>
                                  </w:sdt>
                                  <w:r w:rsidR="004B42D3">
                                    <w:rPr>
                                      <w:szCs w:val="24"/>
                                    </w:rPr>
                                    <w:t>.</w:t>
                                  </w:r>
                                  <w:r w:rsidR="004B42D3">
                                    <w:rPr>
                                      <w:szCs w:val="24"/>
                                    </w:rPr>
                                    <w:tab/>
                                  </w:r>
                                  <w:r w:rsidR="004B42D3">
                                    <w:rPr>
                                      <w:szCs w:val="24"/>
                                      <w:lang w:eastAsia="lt-LT"/>
                                    </w:rPr>
                                    <w:t xml:space="preserve">grindų papildomam horizontaliam apšiltinimui panaudoto statybos produkto pavadinimą, produkto markę (jeigu ji žinoma), sluoksnio storį </w:t>
                                  </w:r>
                                  <w:r w:rsidR="004B42D3">
                                    <w:rPr>
                                      <w:i/>
                                      <w:iCs/>
                                      <w:szCs w:val="24"/>
                                      <w:lang w:eastAsia="lt-LT"/>
                                    </w:rPr>
                                    <w:t>d</w:t>
                                  </w:r>
                                  <w:r w:rsidR="004B42D3">
                                    <w:rPr>
                                      <w:i/>
                                      <w:iCs/>
                                      <w:szCs w:val="24"/>
                                      <w:vertAlign w:val="subscript"/>
                                      <w:lang w:eastAsia="lt-LT"/>
                                    </w:rPr>
                                    <w:t>h.ins</w:t>
                                  </w:r>
                                  <w:r w:rsidR="004B42D3">
                                    <w:rPr>
                                      <w:szCs w:val="24"/>
                                      <w:vertAlign w:val="subscript"/>
                                      <w:lang w:eastAsia="lt-LT"/>
                                    </w:rPr>
                                    <w:t>.</w:t>
                                  </w:r>
                                  <w:r w:rsidR="004B42D3">
                                    <w:rPr>
                                      <w:szCs w:val="24"/>
                                      <w:lang w:eastAsia="lt-LT"/>
                                    </w:rPr>
                                    <w:t xml:space="preserve"> ir horizontalaus termoizoliacinio sluoksnio plotį </w:t>
                                  </w:r>
                                  <w:r w:rsidR="004B42D3">
                                    <w:rPr>
                                      <w:i/>
                                      <w:iCs/>
                                      <w:szCs w:val="24"/>
                                      <w:lang w:eastAsia="lt-LT"/>
                                    </w:rPr>
                                    <w:t>D</w:t>
                                  </w:r>
                                  <w:r w:rsidR="004B42D3">
                                    <w:rPr>
                                      <w:i/>
                                      <w:iCs/>
                                      <w:szCs w:val="24"/>
                                      <w:vertAlign w:val="subscript"/>
                                      <w:lang w:eastAsia="lt-LT"/>
                                    </w:rPr>
                                    <w:t>h</w:t>
                                  </w:r>
                                  <w:r w:rsidR="004B42D3">
                                    <w:rPr>
                                      <w:szCs w:val="24"/>
                                      <w:lang w:eastAsia="lt-LT"/>
                                    </w:rPr>
                                    <w:t xml:space="preserve"> (žr. Reglamento 2 priedo 2.4 pav.). Jeigu grindų papildomo horizontalaus apšiltinimo konstrukcija  ir grindų horizontaliam apšiltinimui panaudoti statybos produktai atitinka sertifikavimo užsakovo pateikto pastato projekto duomenis, grindų papildomo horizontalaus apšiltinimo konstrukciniai sprendimai gali būti nedetalizuojami, tačiau tada pastato būklės duomenyse turi būti įrašas „grindų papildomo horizontalaus apšiltinimo konstrukcija ir kiti duomenys atitinka pastato projektą“;</w:t>
                                  </w:r>
                                </w:p>
                              </w:sdtContent>
                            </w:sdt>
                          </w:sdtContent>
                        </w:sdt>
                        <w:sdt>
                          <w:sdtPr>
                            <w:alias w:val="16 pr. 6.3 pp."/>
                            <w:tag w:val="part_72b1b53e17a3488cabea9e8212ede056"/>
                            <w:id w:val="500706716"/>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72b1b53e17a3488cabea9e8212ede056"/>
                                  <w:id w:val="-1632711115"/>
                                  <w:lock w:val="sdtLocked"/>
                                </w:sdtPr>
                                <w:sdtEndPr/>
                                <w:sdtContent>
                                  <w:r w:rsidR="004B42D3">
                                    <w:rPr>
                                      <w:szCs w:val="24"/>
                                    </w:rPr>
                                    <w:t>6.3</w:t>
                                  </w:r>
                                </w:sdtContent>
                              </w:sdt>
                              <w:r w:rsidR="004B42D3">
                                <w:rPr>
                                  <w:szCs w:val="24"/>
                                </w:rPr>
                                <w:t>.</w:t>
                              </w:r>
                              <w:r w:rsidR="004B42D3">
                                <w:rPr>
                                  <w:szCs w:val="24"/>
                                </w:rPr>
                                <w:tab/>
                              </w:r>
                              <w:r w:rsidR="004B42D3">
                                <w:rPr>
                                  <w:szCs w:val="24"/>
                                  <w:lang w:eastAsia="lt-LT"/>
                                </w:rPr>
                                <w:t>jeigu pastate yra grindys ant grunto su papildomu vertikaliu apšiltinimu pakraščiuose (žr. Reglamento 2 priedo VII skyriaus 16 punktą ir 2.5 pav.), privaloma nurodyti:</w:t>
                              </w:r>
                            </w:p>
                            <w:sdt>
                              <w:sdtPr>
                                <w:alias w:val="16 pr. 6.3.1 pp."/>
                                <w:tag w:val="part_ceee2948b83b49368144aef53e351779"/>
                                <w:id w:val="947666371"/>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ceee2948b83b49368144aef53e351779"/>
                                      <w:id w:val="1082725174"/>
                                      <w:lock w:val="sdtLocked"/>
                                    </w:sdtPr>
                                    <w:sdtEndPr/>
                                    <w:sdtContent>
                                      <w:r w:rsidR="004B42D3">
                                        <w:rPr>
                                          <w:szCs w:val="24"/>
                                        </w:rPr>
                                        <w:t>6.3.1</w:t>
                                      </w:r>
                                    </w:sdtContent>
                                  </w:sdt>
                                  <w:r w:rsidR="004B42D3">
                                    <w:rPr>
                                      <w:szCs w:val="24"/>
                                    </w:rPr>
                                    <w:t>.</w:t>
                                  </w:r>
                                  <w:r w:rsidR="004B42D3">
                                    <w:rPr>
                                      <w:szCs w:val="24"/>
                                    </w:rPr>
                                    <w:tab/>
                                  </w:r>
                                  <w:r w:rsidR="004B42D3">
                                    <w:rPr>
                                      <w:szCs w:val="24"/>
                                      <w:lang w:eastAsia="lt-LT"/>
                                    </w:rPr>
                                    <w:t>pastato patalpų sąrašą, kuriose įrengtos atitinkamo tipo atitvaros;</w:t>
                                  </w:r>
                                </w:p>
                              </w:sdtContent>
                            </w:sdt>
                            <w:sdt>
                              <w:sdtPr>
                                <w:alias w:val="16 pr. 6.3.2 pp."/>
                                <w:tag w:val="part_1857ea6da6454eff8b873b1fc9f596e4"/>
                                <w:id w:val="-1350872528"/>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1857ea6da6454eff8b873b1fc9f596e4"/>
                                      <w:id w:val="-993638892"/>
                                      <w:lock w:val="sdtLocked"/>
                                    </w:sdtPr>
                                    <w:sdtEndPr/>
                                    <w:sdtContent>
                                      <w:r w:rsidR="004B42D3">
                                        <w:rPr>
                                          <w:szCs w:val="24"/>
                                        </w:rPr>
                                        <w:t>6.3.2</w:t>
                                      </w:r>
                                    </w:sdtContent>
                                  </w:sdt>
                                  <w:r w:rsidR="004B42D3">
                                    <w:rPr>
                                      <w:szCs w:val="24"/>
                                    </w:rPr>
                                    <w:t>.</w:t>
                                  </w:r>
                                  <w:r w:rsidR="004B42D3">
                                    <w:rPr>
                                      <w:szCs w:val="24"/>
                                    </w:rPr>
                                    <w:tab/>
                                  </w:r>
                                  <w:r w:rsidR="004B42D3">
                                    <w:rPr>
                                      <w:szCs w:val="24"/>
                                      <w:lang w:eastAsia="lt-LT"/>
                                    </w:rPr>
                                    <w:t>grindų ant grunto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ant grunto plokštės storis, konstrukcija  ir jų sluoksniuose panaudoti statybos produktai atitinka sertifikavimo užsakovo pateikto pastato projekto duomenis, grindų ant grunto plokštės konstrukciniai sprendimai gali būti nedetalizuojami, tačiau tada pastato būklės duomenyse turi būti įrašas „grindų ant grunto plokštės konstrukcija ir storis atitinka pastato projektą“;</w:t>
                                  </w:r>
                                </w:p>
                              </w:sdtContent>
                            </w:sdt>
                            <w:sdt>
                              <w:sdtPr>
                                <w:alias w:val="16 pr. 6.3.3 pp."/>
                                <w:tag w:val="part_9c402342383f4c7999caadb697a28581"/>
                                <w:id w:val="233287165"/>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9c402342383f4c7999caadb697a28581"/>
                                      <w:id w:val="1298573043"/>
                                      <w:lock w:val="sdtLocked"/>
                                    </w:sdtPr>
                                    <w:sdtEndPr/>
                                    <w:sdtContent>
                                      <w:r w:rsidR="004B42D3">
                                        <w:rPr>
                                          <w:szCs w:val="24"/>
                                        </w:rPr>
                                        <w:t>6.3.3</w:t>
                                      </w:r>
                                    </w:sdtContent>
                                  </w:sdt>
                                  <w:r w:rsidR="004B42D3">
                                    <w:rPr>
                                      <w:szCs w:val="24"/>
                                    </w:rPr>
                                    <w:t>.</w:t>
                                  </w:r>
                                  <w:r w:rsidR="004B42D3">
                                    <w:rPr>
                                      <w:szCs w:val="24"/>
                                    </w:rPr>
                                    <w:tab/>
                                  </w:r>
                                  <w:r w:rsidR="004B42D3">
                                    <w:rPr>
                                      <w:szCs w:val="24"/>
                                      <w:lang w:eastAsia="lt-LT"/>
                                    </w:rPr>
                                    <w:t xml:space="preserve">grindų papildomam vertikaliam apšiltinimui panaudoto statybos produkto pavadinimą, produkto markę (jeigu ji žinoma), sluoksnio storį </w:t>
                                  </w:r>
                                  <w:r w:rsidR="004B42D3">
                                    <w:rPr>
                                      <w:i/>
                                      <w:iCs/>
                                      <w:szCs w:val="24"/>
                                      <w:lang w:eastAsia="lt-LT"/>
                                    </w:rPr>
                                    <w:t>d</w:t>
                                  </w:r>
                                  <w:r w:rsidR="004B42D3">
                                    <w:rPr>
                                      <w:i/>
                                      <w:iCs/>
                                      <w:szCs w:val="24"/>
                                      <w:vertAlign w:val="subscript"/>
                                      <w:lang w:eastAsia="lt-LT"/>
                                    </w:rPr>
                                    <w:t>v.ins</w:t>
                                  </w:r>
                                  <w:r w:rsidR="004B42D3">
                                    <w:rPr>
                                      <w:szCs w:val="24"/>
                                      <w:vertAlign w:val="subscript"/>
                                      <w:lang w:eastAsia="lt-LT"/>
                                    </w:rPr>
                                    <w:t>.</w:t>
                                  </w:r>
                                  <w:r w:rsidR="004B42D3">
                                    <w:rPr>
                                      <w:szCs w:val="24"/>
                                      <w:lang w:eastAsia="lt-LT"/>
                                    </w:rPr>
                                    <w:t xml:space="preserve"> ir vertikalaus termoizoliacinio sluoksnio gylį </w:t>
                                  </w:r>
                                  <w:r w:rsidR="004B42D3">
                                    <w:rPr>
                                      <w:i/>
                                      <w:iCs/>
                                      <w:szCs w:val="24"/>
                                      <w:lang w:eastAsia="lt-LT"/>
                                    </w:rPr>
                                    <w:t>D</w:t>
                                  </w:r>
                                  <w:r w:rsidR="004B42D3">
                                    <w:rPr>
                                      <w:i/>
                                      <w:iCs/>
                                      <w:szCs w:val="24"/>
                                      <w:vertAlign w:val="subscript"/>
                                      <w:lang w:eastAsia="lt-LT"/>
                                    </w:rPr>
                                    <w:t>v</w:t>
                                  </w:r>
                                  <w:r w:rsidR="004B42D3">
                                    <w:rPr>
                                      <w:szCs w:val="24"/>
                                      <w:lang w:eastAsia="lt-LT"/>
                                    </w:rPr>
                                    <w:t xml:space="preserve"> (žr. Reglamento 2 priedo 2.5 pav.). Jeigu grindų papildomo vertikalaus apšiltinimo konstrukcija  ir grindų vertikaliam apšiltinimui panaudoti statybos produktai atitinka sertifikavimo užsakovo pateikto pastato projekto duomenis, grindų papildomo vertikalaus apšiltinimo konstrukciniai sprendimai gali būti nedetalizuojami, tačiau tada pastato būklės duomenyse turi būti įrašas „grindų papildomo vertikalaus apšiltinimo konstrukcija ir kiti duomenys atitinka pastato projektą“;</w:t>
                                  </w:r>
                                </w:p>
                              </w:sdtContent>
                            </w:sdt>
                          </w:sdtContent>
                        </w:sdt>
                        <w:sdt>
                          <w:sdtPr>
                            <w:alias w:val="16 pr. 6.4 pp."/>
                            <w:tag w:val="part_a0a875dbe8744d01a71c0d77392899b2"/>
                            <w:id w:val="-656232020"/>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a0a875dbe8744d01a71c0d77392899b2"/>
                                  <w:id w:val="110183847"/>
                                  <w:lock w:val="sdtLocked"/>
                                </w:sdtPr>
                                <w:sdtEndPr/>
                                <w:sdtContent>
                                  <w:r w:rsidR="004B42D3">
                                    <w:rPr>
                                      <w:szCs w:val="24"/>
                                    </w:rPr>
                                    <w:t>6.4</w:t>
                                  </w:r>
                                </w:sdtContent>
                              </w:sdt>
                              <w:r w:rsidR="004B42D3">
                                <w:rPr>
                                  <w:szCs w:val="24"/>
                                </w:rPr>
                                <w:t>.</w:t>
                              </w:r>
                              <w:r w:rsidR="004B42D3">
                                <w:rPr>
                                  <w:szCs w:val="24"/>
                                </w:rPr>
                                <w:tab/>
                              </w:r>
                              <w:r w:rsidR="004B42D3">
                                <w:rPr>
                                  <w:szCs w:val="24"/>
                                  <w:lang w:eastAsia="lt-LT"/>
                                </w:rPr>
                                <w:t>jeigu pastate yra grindys ant grunto su papildomu vertikaliu ir horizontaliu apšiltinimu pakraščiuose (žr. Reglamento 2 priedo VII skyriaus 16 punktą ir 2.6 pav.), privaloma nurodyti:</w:t>
                              </w:r>
                            </w:p>
                            <w:sdt>
                              <w:sdtPr>
                                <w:alias w:val="16 pr. 6.4.1 pp."/>
                                <w:tag w:val="part_4ea1f97c4d7d40ad93ce85d7c79bf07d"/>
                                <w:id w:val="1952057851"/>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4ea1f97c4d7d40ad93ce85d7c79bf07d"/>
                                      <w:id w:val="1493989519"/>
                                      <w:lock w:val="sdtLocked"/>
                                    </w:sdtPr>
                                    <w:sdtEndPr/>
                                    <w:sdtContent>
                                      <w:r w:rsidR="004B42D3">
                                        <w:rPr>
                                          <w:szCs w:val="24"/>
                                        </w:rPr>
                                        <w:t>6.4.1</w:t>
                                      </w:r>
                                    </w:sdtContent>
                                  </w:sdt>
                                  <w:r w:rsidR="004B42D3">
                                    <w:rPr>
                                      <w:szCs w:val="24"/>
                                    </w:rPr>
                                    <w:t>.</w:t>
                                  </w:r>
                                  <w:r w:rsidR="004B42D3">
                                    <w:rPr>
                                      <w:szCs w:val="24"/>
                                    </w:rPr>
                                    <w:tab/>
                                  </w:r>
                                  <w:r w:rsidR="004B42D3">
                                    <w:rPr>
                                      <w:szCs w:val="24"/>
                                      <w:lang w:eastAsia="lt-LT"/>
                                    </w:rPr>
                                    <w:t>pastato patalpų sąrašą, kuriose įrengtos atitinkamo tipo atitvaros;</w:t>
                                  </w:r>
                                </w:p>
                              </w:sdtContent>
                            </w:sdt>
                            <w:sdt>
                              <w:sdtPr>
                                <w:alias w:val="16 pr. 6.4.2 pp."/>
                                <w:tag w:val="part_79f0335420a245c6ac8134b44ae76a04"/>
                                <w:id w:val="1920291627"/>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79f0335420a245c6ac8134b44ae76a04"/>
                                      <w:id w:val="666445408"/>
                                      <w:lock w:val="sdtLocked"/>
                                    </w:sdtPr>
                                    <w:sdtEndPr/>
                                    <w:sdtContent>
                                      <w:r w:rsidR="004B42D3">
                                        <w:rPr>
                                          <w:szCs w:val="24"/>
                                        </w:rPr>
                                        <w:t>6.4.2</w:t>
                                      </w:r>
                                    </w:sdtContent>
                                  </w:sdt>
                                  <w:r w:rsidR="004B42D3">
                                    <w:rPr>
                                      <w:szCs w:val="24"/>
                                    </w:rPr>
                                    <w:t>.</w:t>
                                  </w:r>
                                  <w:r w:rsidR="004B42D3">
                                    <w:rPr>
                                      <w:szCs w:val="24"/>
                                    </w:rPr>
                                    <w:tab/>
                                  </w:r>
                                  <w:r w:rsidR="004B42D3">
                                    <w:rPr>
                                      <w:szCs w:val="24"/>
                                      <w:lang w:eastAsia="lt-LT"/>
                                    </w:rPr>
                                    <w:t>grindų ant grunto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ant grunto plokštės storis, konstrukcija  ir jų sluoksniuose panaudoti statybos produktai atitinka sertifikavimo užsakovo pateikto pastato projekto duomenis, grindų ant grunto plokštės konstrukciniai sprendimai gali būti nedetalizuojami, tačiau tada pastato būklės duomenyse turi būti įrašas „grindų ant grunto plokštės konstrukcija ir storis atitinka pastato projektą“;</w:t>
                                  </w:r>
                                </w:p>
                              </w:sdtContent>
                            </w:sdt>
                            <w:sdt>
                              <w:sdtPr>
                                <w:alias w:val="16 pr. 6.4.3 pp."/>
                                <w:tag w:val="part_482f353759e34bf49409b2f419154fdc"/>
                                <w:id w:val="-86778774"/>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482f353759e34bf49409b2f419154fdc"/>
                                      <w:id w:val="-273011314"/>
                                      <w:lock w:val="sdtLocked"/>
                                    </w:sdtPr>
                                    <w:sdtEndPr/>
                                    <w:sdtContent>
                                      <w:r w:rsidR="004B42D3">
                                        <w:rPr>
                                          <w:szCs w:val="24"/>
                                        </w:rPr>
                                        <w:t>6.4.3</w:t>
                                      </w:r>
                                    </w:sdtContent>
                                  </w:sdt>
                                  <w:r w:rsidR="004B42D3">
                                    <w:rPr>
                                      <w:szCs w:val="24"/>
                                    </w:rPr>
                                    <w:t>.</w:t>
                                  </w:r>
                                  <w:r w:rsidR="004B42D3">
                                    <w:rPr>
                                      <w:szCs w:val="24"/>
                                    </w:rPr>
                                    <w:tab/>
                                  </w:r>
                                  <w:r w:rsidR="004B42D3">
                                    <w:rPr>
                                      <w:szCs w:val="24"/>
                                      <w:lang w:eastAsia="lt-LT"/>
                                    </w:rPr>
                                    <w:t xml:space="preserve">grindų papildomam vertikaliam apšiltinimui panaudoto statybos produkto pavadinimą, produkto markę (jeigu ji žinoma), sluoksnio storį </w:t>
                                  </w:r>
                                  <w:r w:rsidR="004B42D3">
                                    <w:rPr>
                                      <w:i/>
                                      <w:iCs/>
                                      <w:szCs w:val="24"/>
                                      <w:lang w:eastAsia="lt-LT"/>
                                    </w:rPr>
                                    <w:t>d</w:t>
                                  </w:r>
                                  <w:r w:rsidR="004B42D3">
                                    <w:rPr>
                                      <w:i/>
                                      <w:iCs/>
                                      <w:szCs w:val="24"/>
                                      <w:vertAlign w:val="subscript"/>
                                      <w:lang w:eastAsia="lt-LT"/>
                                    </w:rPr>
                                    <w:t>v.ins</w:t>
                                  </w:r>
                                  <w:r w:rsidR="004B42D3">
                                    <w:rPr>
                                      <w:szCs w:val="24"/>
                                      <w:vertAlign w:val="subscript"/>
                                      <w:lang w:eastAsia="lt-LT"/>
                                    </w:rPr>
                                    <w:t>.</w:t>
                                  </w:r>
                                  <w:r w:rsidR="004B42D3">
                                    <w:rPr>
                                      <w:szCs w:val="24"/>
                                      <w:lang w:eastAsia="lt-LT"/>
                                    </w:rPr>
                                    <w:t xml:space="preserve"> ir vertikalaus termoizoliacinio sluoksnio gylį </w:t>
                                  </w:r>
                                  <w:r w:rsidR="004B42D3">
                                    <w:rPr>
                                      <w:i/>
                                      <w:iCs/>
                                      <w:szCs w:val="24"/>
                                      <w:lang w:eastAsia="lt-LT"/>
                                    </w:rPr>
                                    <w:t>D</w:t>
                                  </w:r>
                                  <w:r w:rsidR="004B42D3">
                                    <w:rPr>
                                      <w:i/>
                                      <w:iCs/>
                                      <w:szCs w:val="24"/>
                                      <w:vertAlign w:val="subscript"/>
                                      <w:lang w:eastAsia="lt-LT"/>
                                    </w:rPr>
                                    <w:t>v</w:t>
                                  </w:r>
                                  <w:r w:rsidR="004B42D3">
                                    <w:rPr>
                                      <w:szCs w:val="24"/>
                                      <w:lang w:eastAsia="lt-LT"/>
                                    </w:rPr>
                                    <w:t xml:space="preserve"> (žr. Reglamento 2 priedo 2.6 pav.). Jeigu grindų papildomo vertikalaus apšiltinimo konstrukcija  ir grindų vertikaliam apšiltinimui panaudoti statybos produktai atitinka sertifikavimo užsakovo pateikto pastato projekto duomenis, grindų papildomo vertikalaus apšiltinimo konstrukciniai sprendimai gali būti nedetalizuojami, tačiau tada pastato būklės duomenyse turi būti įrašas „grindų papildomo vertikalaus apšiltinimo konstrukcija ir kiti duomenys atitinka pastato projektą“; </w:t>
                                  </w:r>
                                </w:p>
                              </w:sdtContent>
                            </w:sdt>
                            <w:sdt>
                              <w:sdtPr>
                                <w:alias w:val="16 pr. 6.4.4 pp."/>
                                <w:tag w:val="part_102bdbb22c424a75ab8a515b927054bf"/>
                                <w:id w:val="962383211"/>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102bdbb22c424a75ab8a515b927054bf"/>
                                      <w:id w:val="1125577402"/>
                                      <w:lock w:val="sdtLocked"/>
                                    </w:sdtPr>
                                    <w:sdtEndPr/>
                                    <w:sdtContent>
                                      <w:r w:rsidR="004B42D3">
                                        <w:rPr>
                                          <w:szCs w:val="24"/>
                                        </w:rPr>
                                        <w:t>6.4.4</w:t>
                                      </w:r>
                                    </w:sdtContent>
                                  </w:sdt>
                                  <w:r w:rsidR="004B42D3">
                                    <w:rPr>
                                      <w:szCs w:val="24"/>
                                    </w:rPr>
                                    <w:t>.</w:t>
                                  </w:r>
                                  <w:r w:rsidR="004B42D3">
                                    <w:rPr>
                                      <w:szCs w:val="24"/>
                                    </w:rPr>
                                    <w:tab/>
                                  </w:r>
                                  <w:r w:rsidR="004B42D3">
                                    <w:rPr>
                                      <w:szCs w:val="24"/>
                                      <w:lang w:eastAsia="lt-LT"/>
                                    </w:rPr>
                                    <w:t xml:space="preserve">grindų papildomam horizontaliam apšiltinimui panaudoto statybos produkto pavadinimą, produkto markę (jeigu ji žinoma), sluoksnio storį </w:t>
                                  </w:r>
                                  <w:r w:rsidR="004B42D3">
                                    <w:rPr>
                                      <w:i/>
                                      <w:iCs/>
                                      <w:szCs w:val="24"/>
                                      <w:lang w:eastAsia="lt-LT"/>
                                    </w:rPr>
                                    <w:t>d</w:t>
                                  </w:r>
                                  <w:r w:rsidR="004B42D3">
                                    <w:rPr>
                                      <w:i/>
                                      <w:iCs/>
                                      <w:szCs w:val="24"/>
                                      <w:vertAlign w:val="subscript"/>
                                      <w:lang w:eastAsia="lt-LT"/>
                                    </w:rPr>
                                    <w:t>h.ins</w:t>
                                  </w:r>
                                  <w:r w:rsidR="004B42D3">
                                    <w:rPr>
                                      <w:szCs w:val="24"/>
                                      <w:vertAlign w:val="subscript"/>
                                      <w:lang w:eastAsia="lt-LT"/>
                                    </w:rPr>
                                    <w:t>.</w:t>
                                  </w:r>
                                  <w:r w:rsidR="004B42D3">
                                    <w:rPr>
                                      <w:szCs w:val="24"/>
                                      <w:lang w:eastAsia="lt-LT"/>
                                    </w:rPr>
                                    <w:t xml:space="preserve"> ir horizontalaus termoizoliacinio sluoksnio plotį </w:t>
                                  </w:r>
                                  <w:r w:rsidR="004B42D3">
                                    <w:rPr>
                                      <w:i/>
                                      <w:iCs/>
                                      <w:szCs w:val="24"/>
                                      <w:lang w:eastAsia="lt-LT"/>
                                    </w:rPr>
                                    <w:t>D</w:t>
                                  </w:r>
                                  <w:r w:rsidR="004B42D3">
                                    <w:rPr>
                                      <w:i/>
                                      <w:iCs/>
                                      <w:szCs w:val="24"/>
                                      <w:vertAlign w:val="subscript"/>
                                      <w:lang w:eastAsia="lt-LT"/>
                                    </w:rPr>
                                    <w:t>h</w:t>
                                  </w:r>
                                  <w:r w:rsidR="004B42D3">
                                    <w:rPr>
                                      <w:szCs w:val="24"/>
                                      <w:lang w:eastAsia="lt-LT"/>
                                    </w:rPr>
                                    <w:t xml:space="preserve"> (žr. Reglamento 2 priedo 2.6 pav.). Jeigu grindų papildomo horizontalaus apšiltinimo konstrukcija  ir grindų horizontaliam apšiltinimui panaudoti statybos produktai atitinka sertifikavimo užsakovo pateikto pastato projekto duomenis, grindų papildomo horizontalaus apšiltinimo konstrukciniai sprendimai gali būti nedetalizuojami, tačiau tada pastato būklės duomenyse turi būti įrašas „grindų papildomo horizontalaus apšiltinimo konstrukcija ir kiti duomenys atitinka pastato projektą“;</w:t>
                                  </w:r>
                                </w:p>
                              </w:sdtContent>
                            </w:sdt>
                          </w:sdtContent>
                        </w:sdt>
                        <w:sdt>
                          <w:sdtPr>
                            <w:alias w:val="16 pr. 6.5 pp."/>
                            <w:tag w:val="part_c58b1a63d62b462f96d86a4844abcf62"/>
                            <w:id w:val="-2085524461"/>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c58b1a63d62b462f96d86a4844abcf62"/>
                                  <w:id w:val="2057959700"/>
                                  <w:lock w:val="sdtLocked"/>
                                </w:sdtPr>
                                <w:sdtEndPr/>
                                <w:sdtContent>
                                  <w:r w:rsidR="004B42D3">
                                    <w:rPr>
                                      <w:szCs w:val="24"/>
                                    </w:rPr>
                                    <w:t>6.5</w:t>
                                  </w:r>
                                </w:sdtContent>
                              </w:sdt>
                              <w:r w:rsidR="004B42D3">
                                <w:rPr>
                                  <w:szCs w:val="24"/>
                                </w:rPr>
                                <w:t>.</w:t>
                              </w:r>
                              <w:r w:rsidR="004B42D3">
                                <w:rPr>
                                  <w:szCs w:val="24"/>
                                </w:rPr>
                                <w:tab/>
                              </w:r>
                              <w:r w:rsidR="004B42D3">
                                <w:rPr>
                                  <w:szCs w:val="24"/>
                                  <w:lang w:eastAsia="lt-LT"/>
                                </w:rPr>
                                <w:t>jeigu pastate yra šildomas rūsys (žr. Reglamento 2 priedo VII skyriaus 17 punktą ir 2.7 pav.), privaloma nurodyti:</w:t>
                              </w:r>
                            </w:p>
                            <w:sdt>
                              <w:sdtPr>
                                <w:alias w:val="16 pr. 6.5.1 pp."/>
                                <w:tag w:val="part_436bee03c1f14b95814845581a1ea482"/>
                                <w:id w:val="-1707948483"/>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436bee03c1f14b95814845581a1ea482"/>
                                      <w:id w:val="-332615051"/>
                                      <w:lock w:val="sdtLocked"/>
                                    </w:sdtPr>
                                    <w:sdtEndPr/>
                                    <w:sdtContent>
                                      <w:r w:rsidR="004B42D3">
                                        <w:rPr>
                                          <w:szCs w:val="24"/>
                                        </w:rPr>
                                        <w:t>6.5.1</w:t>
                                      </w:r>
                                    </w:sdtContent>
                                  </w:sdt>
                                  <w:r w:rsidR="004B42D3">
                                    <w:rPr>
                                      <w:szCs w:val="24"/>
                                    </w:rPr>
                                    <w:t>.</w:t>
                                  </w:r>
                                  <w:r w:rsidR="004B42D3">
                                    <w:rPr>
                                      <w:szCs w:val="24"/>
                                    </w:rPr>
                                    <w:tab/>
                                  </w:r>
                                  <w:r w:rsidR="004B42D3">
                                    <w:rPr>
                                      <w:szCs w:val="24"/>
                                      <w:lang w:eastAsia="lt-LT"/>
                                    </w:rPr>
                                    <w:t>šildomame rūsyje esančių pastato patalpų sąrašą;</w:t>
                                  </w:r>
                                </w:p>
                              </w:sdtContent>
                            </w:sdt>
                            <w:sdt>
                              <w:sdtPr>
                                <w:alias w:val="16 pr. 6.5.2 pp."/>
                                <w:tag w:val="part_b0bbf867b9dc4020b908b0d6cadbdff8"/>
                                <w:id w:val="1703443079"/>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b0bbf867b9dc4020b908b0d6cadbdff8"/>
                                      <w:id w:val="2033920237"/>
                                      <w:lock w:val="sdtLocked"/>
                                    </w:sdtPr>
                                    <w:sdtEndPr/>
                                    <w:sdtContent>
                                      <w:r w:rsidR="004B42D3">
                                        <w:rPr>
                                          <w:szCs w:val="24"/>
                                        </w:rPr>
                                        <w:t>6.5.2</w:t>
                                      </w:r>
                                    </w:sdtContent>
                                  </w:sdt>
                                  <w:r w:rsidR="004B42D3">
                                    <w:rPr>
                                      <w:szCs w:val="24"/>
                                    </w:rPr>
                                    <w:t>.</w:t>
                                  </w:r>
                                  <w:r w:rsidR="004B42D3">
                                    <w:rPr>
                                      <w:szCs w:val="24"/>
                                    </w:rPr>
                                    <w:tab/>
                                  </w:r>
                                  <w:r w:rsidR="004B42D3">
                                    <w:rPr>
                                      <w:szCs w:val="24"/>
                                      <w:lang w:eastAsia="lt-LT"/>
                                    </w:rPr>
                                    <w:t>šildomo rūsio grindų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rūsio grindų storis, konstrukcija  ir jų sluoksniuose panaudoti statybos produktai atitinka sertifikavimo užsakovo pateikto pastato projekto duomenis, grindų konstrukciniai sprendimai gali būti nedetalizuojami, tačiau tada pastato būklės duomenyse turi būti įrašas „grindų konstrukcija ir storis atitinka pastato projektą“;</w:t>
                                  </w:r>
                                </w:p>
                              </w:sdtContent>
                            </w:sdt>
                            <w:sdt>
                              <w:sdtPr>
                                <w:alias w:val="16 pr. 6.5.3 pp."/>
                                <w:tag w:val="part_3899fb1d45694f07820548d9c1d9c3e8"/>
                                <w:id w:val="1999463350"/>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3899fb1d45694f07820548d9c1d9c3e8"/>
                                      <w:id w:val="-153762877"/>
                                      <w:lock w:val="sdtLocked"/>
                                    </w:sdtPr>
                                    <w:sdtEndPr/>
                                    <w:sdtContent>
                                      <w:r w:rsidR="004B42D3">
                                        <w:rPr>
                                          <w:szCs w:val="24"/>
                                        </w:rPr>
                                        <w:t>6.5.3</w:t>
                                      </w:r>
                                    </w:sdtContent>
                                  </w:sdt>
                                  <w:r w:rsidR="004B42D3">
                                    <w:rPr>
                                      <w:szCs w:val="24"/>
                                    </w:rPr>
                                    <w:t>.</w:t>
                                  </w:r>
                                  <w:r w:rsidR="004B42D3">
                                    <w:rPr>
                                      <w:szCs w:val="24"/>
                                    </w:rPr>
                                    <w:tab/>
                                  </w:r>
                                  <w:r w:rsidR="004B42D3">
                                    <w:rPr>
                                      <w:szCs w:val="24"/>
                                      <w:lang w:eastAsia="lt-LT"/>
                                    </w:rPr>
                                    <w:t>šildomo rūsio sienų, kurios turi sąlytį su gruntu,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rūsio sienų storis, konstrukcija  ir jų sluoksniuose panaudoti statybos produktai atitinka sertifikavimo užsakovo pateikto pastato projekto duomenis, rūsio sienų konstrukciniai sprendimai gali būti nedetalizuojami, tačiau tada pastato būklės duomenyse turi būti įrašas „rūsio sienų konstrukcija ir storis atitinka pastato projektą“;</w:t>
                                  </w:r>
                                </w:p>
                              </w:sdtContent>
                            </w:sdt>
                          </w:sdtContent>
                        </w:sdt>
                        <w:sdt>
                          <w:sdtPr>
                            <w:alias w:val="16 pr. 6.6 pp."/>
                            <w:tag w:val="part_a79bbb8f134543fca64c1dc7102b6a5c"/>
                            <w:id w:val="1634677948"/>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a79bbb8f134543fca64c1dc7102b6a5c"/>
                                  <w:id w:val="1962064116"/>
                                  <w:lock w:val="sdtLocked"/>
                                </w:sdtPr>
                                <w:sdtEndPr/>
                                <w:sdtContent>
                                  <w:r w:rsidR="004B42D3">
                                    <w:rPr>
                                      <w:szCs w:val="24"/>
                                    </w:rPr>
                                    <w:t>6.6</w:t>
                                  </w:r>
                                </w:sdtContent>
                              </w:sdt>
                              <w:r w:rsidR="004B42D3">
                                <w:rPr>
                                  <w:szCs w:val="24"/>
                                </w:rPr>
                                <w:t>.</w:t>
                              </w:r>
                              <w:r w:rsidR="004B42D3">
                                <w:rPr>
                                  <w:szCs w:val="24"/>
                                </w:rPr>
                                <w:tab/>
                              </w:r>
                              <w:r w:rsidR="004B42D3">
                                <w:rPr>
                                  <w:szCs w:val="24"/>
                                  <w:lang w:eastAsia="lt-LT"/>
                                </w:rPr>
                                <w:t>jeigu pastate yra grindys virš vėdinamų pogrindžių (žr. Reglamento 2 priedo VII skyriaus 18 punktą ir 2.8 pav.), privaloma nurodyti:</w:t>
                              </w:r>
                            </w:p>
                            <w:sdt>
                              <w:sdtPr>
                                <w:alias w:val="16 pr. 6.6.1 pp."/>
                                <w:tag w:val="part_2352e2c9bb1847a8b89351ad4f5829c3"/>
                                <w:id w:val="-1842772616"/>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2352e2c9bb1847a8b89351ad4f5829c3"/>
                                      <w:id w:val="-986859865"/>
                                      <w:lock w:val="sdtLocked"/>
                                    </w:sdtPr>
                                    <w:sdtEndPr/>
                                    <w:sdtContent>
                                      <w:r w:rsidR="004B42D3">
                                        <w:rPr>
                                          <w:szCs w:val="24"/>
                                        </w:rPr>
                                        <w:t>6.6.1</w:t>
                                      </w:r>
                                    </w:sdtContent>
                                  </w:sdt>
                                  <w:r w:rsidR="004B42D3">
                                    <w:rPr>
                                      <w:szCs w:val="24"/>
                                    </w:rPr>
                                    <w:t>.</w:t>
                                  </w:r>
                                  <w:r w:rsidR="004B42D3">
                                    <w:rPr>
                                      <w:szCs w:val="24"/>
                                    </w:rPr>
                                    <w:tab/>
                                  </w:r>
                                  <w:r w:rsidR="004B42D3">
                                    <w:rPr>
                                      <w:szCs w:val="24"/>
                                      <w:lang w:eastAsia="lt-LT"/>
                                    </w:rPr>
                                    <w:t>pastato patalpų sąrašą, kuriose įrengtos atitinkamo tipo atitvaros;</w:t>
                                  </w:r>
                                </w:p>
                              </w:sdtContent>
                            </w:sdt>
                            <w:sdt>
                              <w:sdtPr>
                                <w:alias w:val="16 pr. 6.6.2 pp."/>
                                <w:tag w:val="part_58c5af58848a42d8a78ff0d97d5c584c"/>
                                <w:id w:val="-715428363"/>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58c5af58848a42d8a78ff0d97d5c584c"/>
                                      <w:id w:val="-1361501588"/>
                                      <w:lock w:val="sdtLocked"/>
                                    </w:sdtPr>
                                    <w:sdtEndPr/>
                                    <w:sdtContent>
                                      <w:r w:rsidR="004B42D3">
                                        <w:rPr>
                                          <w:szCs w:val="24"/>
                                        </w:rPr>
                                        <w:t>6.6.2</w:t>
                                      </w:r>
                                    </w:sdtContent>
                                  </w:sdt>
                                  <w:r w:rsidR="004B42D3">
                                    <w:rPr>
                                      <w:szCs w:val="24"/>
                                    </w:rPr>
                                    <w:t>.</w:t>
                                  </w:r>
                                  <w:r w:rsidR="004B42D3">
                                    <w:rPr>
                                      <w:szCs w:val="24"/>
                                    </w:rPr>
                                    <w:tab/>
                                  </w:r>
                                  <w:r w:rsidR="004B42D3">
                                    <w:rPr>
                                      <w:szCs w:val="24"/>
                                      <w:lang w:eastAsia="lt-LT"/>
                                    </w:rPr>
                                    <w:t>grindų plokštės virš vėdinamo pogrindžio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virš vėdinamo pogrindžio storis, konstrukcija  ir jų sluoksniuose panaudoti statybos produktai atitinka sertifikavimo užsakovo pateikto pastato projekto duomenis, grindų plokštės konstrukciniai sprendimai gali būti nedetalizuojami, tačiau tada pastato būklės duomenyse turi būti įrašas „grindų virš vėdinamo pogrindžio konstrukcija ir storis atitinka pastato projektą“;</w:t>
                                  </w:r>
                                </w:p>
                              </w:sdtContent>
                            </w:sdt>
                            <w:sdt>
                              <w:sdtPr>
                                <w:alias w:val="16 pr. 6.6.3 pp."/>
                                <w:tag w:val="part_0635366b85834964b2a4d81587a19e8f"/>
                                <w:id w:val="833645763"/>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0635366b85834964b2a4d81587a19e8f"/>
                                      <w:id w:val="-1749186170"/>
                                      <w:lock w:val="sdtLocked"/>
                                    </w:sdtPr>
                                    <w:sdtEndPr/>
                                    <w:sdtContent>
                                      <w:r w:rsidR="004B42D3">
                                        <w:rPr>
                                          <w:szCs w:val="24"/>
                                        </w:rPr>
                                        <w:t>6.6.3</w:t>
                                      </w:r>
                                    </w:sdtContent>
                                  </w:sdt>
                                  <w:r w:rsidR="004B42D3">
                                    <w:rPr>
                                      <w:szCs w:val="24"/>
                                    </w:rPr>
                                    <w:t>.</w:t>
                                  </w:r>
                                  <w:r w:rsidR="004B42D3">
                                    <w:rPr>
                                      <w:szCs w:val="24"/>
                                    </w:rPr>
                                    <w:tab/>
                                  </w:r>
                                  <w:r w:rsidR="004B42D3">
                                    <w:rPr>
                                      <w:szCs w:val="24"/>
                                      <w:lang w:eastAsia="lt-LT"/>
                                    </w:rPr>
                                    <w:t>vėdinamo pogrindžio grindų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pogrindžio grindų storis, konstrukcija  ir jų sluoksniuose panaudoti statybos produktai atitinka sertifikavimo užsakovo pateikto pastato projekto duomenis, vėdinamo pogrindžio grindų konstrukciniai sprendimai gali būti nedetalizuojami, tačiau tada pastato būklės duomenyse turi būti įrašas „vėdinamo pogrindžio grindų konstrukcija ir storis atitinka pastato projektą“;</w:t>
                                  </w:r>
                                </w:p>
                              </w:sdtContent>
                            </w:sdt>
                            <w:sdt>
                              <w:sdtPr>
                                <w:alias w:val="16 pr. 6.6.4 pp."/>
                                <w:tag w:val="part_ec5f800e080f4c20b69278b7679f3d7d"/>
                                <w:id w:val="-874847031"/>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ec5f800e080f4c20b69278b7679f3d7d"/>
                                      <w:id w:val="-687679742"/>
                                      <w:lock w:val="sdtLocked"/>
                                    </w:sdtPr>
                                    <w:sdtEndPr/>
                                    <w:sdtContent>
                                      <w:r w:rsidR="004B42D3">
                                        <w:rPr>
                                          <w:szCs w:val="24"/>
                                        </w:rPr>
                                        <w:t>6.6.4</w:t>
                                      </w:r>
                                    </w:sdtContent>
                                  </w:sdt>
                                  <w:r w:rsidR="004B42D3">
                                    <w:rPr>
                                      <w:szCs w:val="24"/>
                                    </w:rPr>
                                    <w:t>.</w:t>
                                  </w:r>
                                  <w:r w:rsidR="004B42D3">
                                    <w:rPr>
                                      <w:szCs w:val="24"/>
                                    </w:rPr>
                                    <w:tab/>
                                  </w:r>
                                  <w:r w:rsidR="004B42D3">
                                    <w:rPr>
                                      <w:szCs w:val="24"/>
                                      <w:lang w:eastAsia="lt-LT"/>
                                    </w:rPr>
                                    <w:t xml:space="preserve">vėdinamo pogrindžio sienų, esančių virš grunto lygio,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virš grunto lygio esančių sienų konstrukcija nežinoma, tai turi būti nurodyta. Jeigu virš grunto lygio esančių pogrindžio sienų storis, konstrukcija  ir jų sluoksniuose panaudoti statybos produktai atitinka sertifikavimo užsakovo pateikto pastato projekto duomenis, šių sienų konstrukciniai sprendimai gali būti nedetalizuojami, tačiau tada pastato būklės duomenyse turi būti įrašas „virš grunto lygio esančių vėdinamo pogrindžio sienų konstrukcija ir storis atitinka pastato projektą“; </w:t>
                                  </w:r>
                                </w:p>
                              </w:sdtContent>
                            </w:sdt>
                          </w:sdtContent>
                        </w:sdt>
                        <w:sdt>
                          <w:sdtPr>
                            <w:alias w:val="16 pr. 6.7 pp."/>
                            <w:tag w:val="part_85571e619a47407c88d2b1f4e4d51a86"/>
                            <w:id w:val="-2067395824"/>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85571e619a47407c88d2b1f4e4d51a86"/>
                                  <w:id w:val="-283352492"/>
                                  <w:lock w:val="sdtLocked"/>
                                </w:sdtPr>
                                <w:sdtEndPr/>
                                <w:sdtContent>
                                  <w:r w:rsidR="004B42D3">
                                    <w:rPr>
                                      <w:szCs w:val="24"/>
                                    </w:rPr>
                                    <w:t>6.7</w:t>
                                  </w:r>
                                </w:sdtContent>
                              </w:sdt>
                              <w:r w:rsidR="004B42D3">
                                <w:rPr>
                                  <w:szCs w:val="24"/>
                                </w:rPr>
                                <w:t>.</w:t>
                              </w:r>
                              <w:r w:rsidR="004B42D3">
                                <w:rPr>
                                  <w:szCs w:val="24"/>
                                </w:rPr>
                                <w:tab/>
                              </w:r>
                              <w:r w:rsidR="004B42D3">
                                <w:rPr>
                                  <w:szCs w:val="24"/>
                                  <w:lang w:eastAsia="lt-LT"/>
                                </w:rPr>
                                <w:t>jeigu pastate yra grindys virš nešildomo vėdinamo rūsio (žr. Reglamento 2 priedo VII skyriaus 19 punktą ir 2.9 pav.), privaloma nurodyti:</w:t>
                              </w:r>
                            </w:p>
                            <w:sdt>
                              <w:sdtPr>
                                <w:alias w:val="16 pr. 6.7.1 pp."/>
                                <w:tag w:val="part_53fa2c334d814083abdef55e132222d9"/>
                                <w:id w:val="1869871370"/>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53fa2c334d814083abdef55e132222d9"/>
                                      <w:id w:val="-1949298019"/>
                                      <w:lock w:val="sdtLocked"/>
                                    </w:sdtPr>
                                    <w:sdtEndPr/>
                                    <w:sdtContent>
                                      <w:r w:rsidR="004B42D3">
                                        <w:rPr>
                                          <w:szCs w:val="24"/>
                                        </w:rPr>
                                        <w:t>6.7.1</w:t>
                                      </w:r>
                                    </w:sdtContent>
                                  </w:sdt>
                                  <w:r w:rsidR="004B42D3">
                                    <w:rPr>
                                      <w:szCs w:val="24"/>
                                    </w:rPr>
                                    <w:t>.</w:t>
                                  </w:r>
                                  <w:r w:rsidR="004B42D3">
                                    <w:rPr>
                                      <w:szCs w:val="24"/>
                                    </w:rPr>
                                    <w:tab/>
                                  </w:r>
                                  <w:r w:rsidR="004B42D3">
                                    <w:rPr>
                                      <w:szCs w:val="24"/>
                                      <w:lang w:eastAsia="lt-LT"/>
                                    </w:rPr>
                                    <w:t>pastato patalpų sąrašą, kuriose įrengtos atitinkamo tipo atitvaros;</w:t>
                                  </w:r>
                                </w:p>
                              </w:sdtContent>
                            </w:sdt>
                            <w:sdt>
                              <w:sdtPr>
                                <w:alias w:val="16 pr. 6.7.2 pp."/>
                                <w:tag w:val="part_f1359b1b2cf84f3a88aa8ac72d8d72b0"/>
                                <w:id w:val="-1244870274"/>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f1359b1b2cf84f3a88aa8ac72d8d72b0"/>
                                      <w:id w:val="1429547247"/>
                                      <w:lock w:val="sdtLocked"/>
                                    </w:sdtPr>
                                    <w:sdtEndPr/>
                                    <w:sdtContent>
                                      <w:r w:rsidR="004B42D3">
                                        <w:rPr>
                                          <w:szCs w:val="24"/>
                                        </w:rPr>
                                        <w:t>6.7.2</w:t>
                                      </w:r>
                                    </w:sdtContent>
                                  </w:sdt>
                                  <w:r w:rsidR="004B42D3">
                                    <w:rPr>
                                      <w:szCs w:val="24"/>
                                    </w:rPr>
                                    <w:t>.</w:t>
                                  </w:r>
                                  <w:r w:rsidR="004B42D3">
                                    <w:rPr>
                                      <w:szCs w:val="24"/>
                                    </w:rPr>
                                    <w:tab/>
                                  </w:r>
                                  <w:r w:rsidR="004B42D3">
                                    <w:rPr>
                                      <w:szCs w:val="24"/>
                                      <w:lang w:eastAsia="lt-LT"/>
                                    </w:rPr>
                                    <w:t>grindų plokštės virš vėdinamo rūsio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virš vėdinamo rūsio storis, konstrukcija  ir jų sluoksniuose panaudoti statybos produktai atitinka sertifikavimo užsakovo pateikto pastato projekto duomenis, vėdinamo rūsio grindų plokštės konstrukciniai sprendimai gali būti nedetalizuojami, tačiau tada pastato būklės duomenyse turi būti įrašas „grindų virš vėdinamo rūsio konstrukcija ir storis atitinka pastato projektą“;</w:t>
                                  </w:r>
                                </w:p>
                              </w:sdtContent>
                            </w:sdt>
                            <w:sdt>
                              <w:sdtPr>
                                <w:alias w:val="16 pr. 6.7.3 pp."/>
                                <w:tag w:val="part_c07a241fd2b24c739457435df5f86bce"/>
                                <w:id w:val="694731458"/>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c07a241fd2b24c739457435df5f86bce"/>
                                      <w:id w:val="1259412204"/>
                                      <w:lock w:val="sdtLocked"/>
                                    </w:sdtPr>
                                    <w:sdtEndPr/>
                                    <w:sdtContent>
                                      <w:r w:rsidR="004B42D3">
                                        <w:rPr>
                                          <w:szCs w:val="24"/>
                                        </w:rPr>
                                        <w:t>6.7.3</w:t>
                                      </w:r>
                                    </w:sdtContent>
                                  </w:sdt>
                                  <w:r w:rsidR="004B42D3">
                                    <w:rPr>
                                      <w:szCs w:val="24"/>
                                    </w:rPr>
                                    <w:t>.</w:t>
                                  </w:r>
                                  <w:r w:rsidR="004B42D3">
                                    <w:rPr>
                                      <w:szCs w:val="24"/>
                                    </w:rPr>
                                    <w:tab/>
                                  </w:r>
                                  <w:r w:rsidR="004B42D3">
                                    <w:rPr>
                                      <w:szCs w:val="24"/>
                                      <w:lang w:eastAsia="lt-LT"/>
                                    </w:rPr>
                                    <w:t>vėdinamo rūsio grindų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vėdinamo rūsio grindų storis, konstrukcija  ir jų sluoksniuose panaudoti statybos produktai atitinka sertifikavimo užsakovo pateikto pastato projekto duomenis, vėdinamo rūsio grindų konstrukciniai sprendimai gali būti nedetalizuojami, tačiau tada pastato būklės duomenyse turi būti įrašas „vėdinamo rūsio grindų konstrukcija ir storis atitinka pastato projektą“;</w:t>
                                  </w:r>
                                </w:p>
                              </w:sdtContent>
                            </w:sdt>
                            <w:sdt>
                              <w:sdtPr>
                                <w:alias w:val="16 pr. 6.7.4 pp."/>
                                <w:tag w:val="part_5b32cdb7a5d9498fa9e3149ef3f448dd"/>
                                <w:id w:val="-796990903"/>
                                <w:lock w:val="sdtLocked"/>
                              </w:sdtPr>
                              <w:sdtEndPr/>
                              <w:sdtContent>
                                <w:p w:rsidR="004D4B57" w:rsidRDefault="00875F8B">
                                  <w:pPr>
                                    <w:tabs>
                                      <w:tab w:val="left" w:pos="851"/>
                                      <w:tab w:val="left" w:pos="993"/>
                                      <w:tab w:val="left" w:pos="1134"/>
                                      <w:tab w:val="left" w:pos="1276"/>
                                    </w:tabs>
                                    <w:suppressAutoHyphens/>
                                    <w:ind w:firstLine="567"/>
                                    <w:jc w:val="both"/>
                                    <w:rPr>
                                      <w:szCs w:val="24"/>
                                      <w:lang w:eastAsia="lt-LT"/>
                                    </w:rPr>
                                  </w:pPr>
                                  <w:sdt>
                                    <w:sdtPr>
                                      <w:alias w:val="Numeris"/>
                                      <w:tag w:val="nr_5b32cdb7a5d9498fa9e3149ef3f448dd"/>
                                      <w:id w:val="100930088"/>
                                      <w:lock w:val="sdtLocked"/>
                                    </w:sdtPr>
                                    <w:sdtEndPr/>
                                    <w:sdtContent>
                                      <w:r w:rsidR="004B42D3">
                                        <w:rPr>
                                          <w:szCs w:val="24"/>
                                        </w:rPr>
                                        <w:t>6.7.4</w:t>
                                      </w:r>
                                    </w:sdtContent>
                                  </w:sdt>
                                  <w:r w:rsidR="004B42D3">
                                    <w:rPr>
                                      <w:szCs w:val="24"/>
                                    </w:rPr>
                                    <w:t>.</w:t>
                                  </w:r>
                                  <w:r w:rsidR="004B42D3">
                                    <w:rPr>
                                      <w:szCs w:val="24"/>
                                    </w:rPr>
                                    <w:tab/>
                                  </w:r>
                                  <w:r w:rsidR="004B42D3">
                                    <w:rPr>
                                      <w:szCs w:val="24"/>
                                      <w:lang w:eastAsia="lt-LT"/>
                                    </w:rPr>
                                    <w:t xml:space="preserve">vėdinamo rūsio sienų, esančių virš grunto lygio,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virš grunto lygio esančių sienų konstrukcija nežinoma, tai turi būti nurodyta. Jeigu virš grunto lygio esančių vėdinamo rūsio sienų storis, konstrukcija  ir jų sluoksniuose panaudoti statybos produktai atitinka sertifikavimo užsakovo pateikto pastato projekto duomenis, šių sienų konstrukciniai sprendimai gali būti nedetalizuojami, tačiau tada pastato būklės duomenyse turi būti įrašas „virš grunto lygio esančių vėdinamo rūsio sienų konstrukcija ir storis atitinka pastato projektą“. </w:t>
                                  </w:r>
                                </w:p>
                              </w:sdtContent>
                            </w:sdt>
                          </w:sdtContent>
                        </w:sdt>
                      </w:sdtContent>
                    </w:sdt>
                    <w:sdt>
                      <w:sdtPr>
                        <w:alias w:val="16 pr. 7 p."/>
                        <w:tag w:val="part_0d15ec9c65e94f54b3a902e25b106a6d"/>
                        <w:id w:val="1353002538"/>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0d15ec9c65e94f54b3a902e25b106a6d"/>
                              <w:id w:val="526846313"/>
                              <w:lock w:val="sdtLocked"/>
                            </w:sdtPr>
                            <w:sdtEndPr/>
                            <w:sdtContent>
                              <w:r w:rsidR="004B42D3">
                                <w:rPr>
                                  <w:szCs w:val="24"/>
                                </w:rPr>
                                <w:t>7</w:t>
                              </w:r>
                            </w:sdtContent>
                          </w:sdt>
                          <w:r w:rsidR="004B42D3">
                            <w:rPr>
                              <w:szCs w:val="24"/>
                            </w:rPr>
                            <w:t>.</w:t>
                          </w:r>
                          <w:r w:rsidR="004B42D3">
                            <w:rPr>
                              <w:szCs w:val="24"/>
                            </w:rPr>
                            <w:tab/>
                          </w:r>
                          <w:r w:rsidR="004B42D3">
                            <w:rPr>
                              <w:szCs w:val="24"/>
                              <w:lang w:eastAsia="lt-LT"/>
                            </w:rPr>
                            <w:t xml:space="preserve">Turi būti nurodyta virš kurių langų ir durų angų pastato sienose yra įrengtos/neįrengtos gelžbetoninės sąramos. </w:t>
                          </w:r>
                        </w:p>
                      </w:sdtContent>
                    </w:sdt>
                    <w:sdt>
                      <w:sdtPr>
                        <w:alias w:val="16 pr. 8 p."/>
                        <w:tag w:val="part_baaa1dfb3cd643f985b8e0292d341124"/>
                        <w:id w:val="672919745"/>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baaa1dfb3cd643f985b8e0292d341124"/>
                              <w:id w:val="1558897023"/>
                              <w:lock w:val="sdtLocked"/>
                            </w:sdtPr>
                            <w:sdtEndPr/>
                            <w:sdtContent>
                              <w:r w:rsidR="004B42D3">
                                <w:rPr>
                                  <w:szCs w:val="24"/>
                                </w:rPr>
                                <w:t>8</w:t>
                              </w:r>
                            </w:sdtContent>
                          </w:sdt>
                          <w:r w:rsidR="004B42D3">
                            <w:rPr>
                              <w:szCs w:val="24"/>
                            </w:rPr>
                            <w:t>.</w:t>
                          </w:r>
                          <w:r w:rsidR="004B42D3">
                            <w:rPr>
                              <w:szCs w:val="24"/>
                            </w:rPr>
                            <w:tab/>
                          </w:r>
                          <w:r w:rsidR="004B42D3">
                            <w:rPr>
                              <w:szCs w:val="24"/>
                              <w:lang w:eastAsia="lt-LT"/>
                            </w:rPr>
                            <w:t>Jeigu pastate yra balkonai, kurių grindų plokštės gelžbetoninės, turi būti nurodyta kurių balkonų grindų plokštės ir kuriose vietose kerta/nekerta išorines sienas.</w:t>
                          </w:r>
                        </w:p>
                      </w:sdtContent>
                    </w:sdt>
                    <w:sdt>
                      <w:sdtPr>
                        <w:alias w:val="16 pr. 9 p."/>
                        <w:tag w:val="part_a4db7344a70f4f04beee2c0a0d35b47c"/>
                        <w:id w:val="-263537738"/>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a4db7344a70f4f04beee2c0a0d35b47c"/>
                              <w:id w:val="1988817886"/>
                              <w:lock w:val="sdtLocked"/>
                            </w:sdtPr>
                            <w:sdtEndPr/>
                            <w:sdtContent>
                              <w:r w:rsidR="004B42D3">
                                <w:rPr>
                                  <w:szCs w:val="24"/>
                                </w:rPr>
                                <w:t>9</w:t>
                              </w:r>
                            </w:sdtContent>
                          </w:sdt>
                          <w:r w:rsidR="004B42D3">
                            <w:rPr>
                              <w:szCs w:val="24"/>
                            </w:rPr>
                            <w:t>.</w:t>
                          </w:r>
                          <w:r w:rsidR="004B42D3">
                            <w:rPr>
                              <w:szCs w:val="24"/>
                            </w:rPr>
                            <w:tab/>
                          </w:r>
                          <w:r w:rsidR="004B42D3">
                            <w:rPr>
                              <w:szCs w:val="24"/>
                              <w:lang w:eastAsia="lt-LT"/>
                            </w:rPr>
                            <w:t>Turi būti nurodyti pastatui šildyti naudojami šilumos šaltinio tipai, gamintojai ir markės, o taip pat šildymo sistemos akumuliacinės talpos ir jų tūriai (jeigu tokios talpos yra). Jeigu pastatui šildyti naudojami keli šilumos šaltiniai, turi būti nurodyta ar šildymo sistema įrengta taip/ne, kad joje vienu metu gali veikti keli šilumos šaltiniai.</w:t>
                          </w:r>
                        </w:p>
                      </w:sdtContent>
                    </w:sdt>
                    <w:sdt>
                      <w:sdtPr>
                        <w:alias w:val="16 pr. 10 p."/>
                        <w:tag w:val="part_a1f317a07d474604afbf65f1bff9798e"/>
                        <w:id w:val="1162123306"/>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a1f317a07d474604afbf65f1bff9798e"/>
                              <w:id w:val="-1758282274"/>
                              <w:lock w:val="sdtLocked"/>
                            </w:sdtPr>
                            <w:sdtEndPr/>
                            <w:sdtContent>
                              <w:r w:rsidR="004B42D3">
                                <w:rPr>
                                  <w:szCs w:val="24"/>
                                </w:rPr>
                                <w:t>10</w:t>
                              </w:r>
                            </w:sdtContent>
                          </w:sdt>
                          <w:r w:rsidR="004B42D3">
                            <w:rPr>
                              <w:szCs w:val="24"/>
                            </w:rPr>
                            <w:t>.</w:t>
                          </w:r>
                          <w:r w:rsidR="004B42D3">
                            <w:rPr>
                              <w:szCs w:val="24"/>
                            </w:rPr>
                            <w:tab/>
                          </w:r>
                          <w:r w:rsidR="004B42D3">
                            <w:rPr>
                              <w:szCs w:val="24"/>
                              <w:lang w:eastAsia="lt-LT"/>
                            </w:rPr>
                            <w:t xml:space="preserve">Turi būti nurodyti šildymo sistemos reguliavimo įtaisai. </w:t>
                          </w:r>
                        </w:p>
                      </w:sdtContent>
                    </w:sdt>
                    <w:sdt>
                      <w:sdtPr>
                        <w:alias w:val="16 pr. 11 p."/>
                        <w:tag w:val="part_9d8e6c08ca5c4acf834a1f898c213bb2"/>
                        <w:id w:val="-408311866"/>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9d8e6c08ca5c4acf834a1f898c213bb2"/>
                              <w:id w:val="-393656477"/>
                              <w:lock w:val="sdtLocked"/>
                            </w:sdtPr>
                            <w:sdtEndPr/>
                            <w:sdtContent>
                              <w:r w:rsidR="004B42D3">
                                <w:rPr>
                                  <w:szCs w:val="24"/>
                                </w:rPr>
                                <w:t>11</w:t>
                              </w:r>
                            </w:sdtContent>
                          </w:sdt>
                          <w:r w:rsidR="004B42D3">
                            <w:rPr>
                              <w:szCs w:val="24"/>
                            </w:rPr>
                            <w:t>.</w:t>
                          </w:r>
                          <w:r w:rsidR="004B42D3">
                            <w:rPr>
                              <w:szCs w:val="24"/>
                            </w:rPr>
                            <w:tab/>
                          </w:r>
                          <w:r w:rsidR="004B42D3">
                            <w:rPr>
                              <w:szCs w:val="24"/>
                              <w:lang w:eastAsia="lt-LT"/>
                            </w:rPr>
                            <w:t>Turi būti nurodyti karštam vandeniui ruošti naudojami šilumos šaltinio tipai, gamintojai ir markės, o taip pat karšto vandens talpos ir jų tūriai (jeigu tokios talpos yra), karšto buitinio vandens ruošimo sistemos reguliavimas pagal Reglamento 2 priedo 2.21 lentelėje nurodytą reguliavimo apibūdinimą.</w:t>
                          </w:r>
                        </w:p>
                      </w:sdtContent>
                    </w:sdt>
                    <w:sdt>
                      <w:sdtPr>
                        <w:alias w:val="16 pr. 12 p."/>
                        <w:tag w:val="part_3e4499b013864fa3baae45d19ebbb397"/>
                        <w:id w:val="-87464270"/>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3e4499b013864fa3baae45d19ebbb397"/>
                              <w:id w:val="-1355726959"/>
                              <w:lock w:val="sdtLocked"/>
                            </w:sdtPr>
                            <w:sdtEndPr/>
                            <w:sdtContent>
                              <w:r w:rsidR="004B42D3">
                                <w:rPr>
                                  <w:szCs w:val="24"/>
                                </w:rPr>
                                <w:t>12</w:t>
                              </w:r>
                            </w:sdtContent>
                          </w:sdt>
                          <w:r w:rsidR="004B42D3">
                            <w:rPr>
                              <w:szCs w:val="24"/>
                            </w:rPr>
                            <w:t>.</w:t>
                          </w:r>
                          <w:r w:rsidR="004B42D3">
                            <w:rPr>
                              <w:szCs w:val="24"/>
                            </w:rPr>
                            <w:tab/>
                          </w:r>
                          <w:r w:rsidR="004B42D3">
                            <w:rPr>
                              <w:szCs w:val="24"/>
                              <w:lang w:eastAsia="lt-LT"/>
                            </w:rPr>
                            <w:t xml:space="preserve">Turi būti nurodytas pastate naudojami vėdinimo sistemos tipai, patalpos, kuriuose atitinkamas vėdinimo sistemos tipas naudojamas ir atitinkamai patalpų grupei naudojamų vėdinimo įrenginių gamintojai ir markės. Jeigu naudojamos mechaninės vėdinimo sistemos, turi būti nurodyta koks šilumos šaltinis naudojamas į pastatą tiekiamam orui pašildyti. Jeigu tiekiamas oras nepašildomas – tai turi būti nurodyta. </w:t>
                          </w:r>
                        </w:p>
                      </w:sdtContent>
                    </w:sdt>
                    <w:sdt>
                      <w:sdtPr>
                        <w:alias w:val="16 pr. 13 p."/>
                        <w:tag w:val="part_b2b83d5557cf4cf0b0ced519cd56b5df"/>
                        <w:id w:val="-1662613747"/>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b2b83d5557cf4cf0b0ced519cd56b5df"/>
                              <w:id w:val="437029210"/>
                              <w:lock w:val="sdtLocked"/>
                            </w:sdtPr>
                            <w:sdtEndPr/>
                            <w:sdtContent>
                              <w:r w:rsidR="004B42D3">
                                <w:rPr>
                                  <w:szCs w:val="24"/>
                                </w:rPr>
                                <w:t>13</w:t>
                              </w:r>
                            </w:sdtContent>
                          </w:sdt>
                          <w:r w:rsidR="004B42D3">
                            <w:rPr>
                              <w:szCs w:val="24"/>
                            </w:rPr>
                            <w:t>.</w:t>
                          </w:r>
                          <w:r w:rsidR="004B42D3">
                            <w:rPr>
                              <w:szCs w:val="24"/>
                            </w:rPr>
                            <w:tab/>
                          </w:r>
                          <w:r w:rsidR="004B42D3">
                            <w:rPr>
                              <w:szCs w:val="24"/>
                              <w:lang w:eastAsia="lt-LT"/>
                            </w:rPr>
                            <w:t>Turi būti nurodyti pastatui vėsinti pastate esantys šilumos šaltiniai, pastato patalpos, kuriose jie naudojami ir šių energijos šaltinių tipai, gamintojai ir markės. Jeigu pastate vėsinimo įrenginių nėra, tai turi būti nurodyta.</w:t>
                          </w:r>
                        </w:p>
                      </w:sdtContent>
                    </w:sdt>
                    <w:sdt>
                      <w:sdtPr>
                        <w:alias w:val="16 pr. 14 p."/>
                        <w:tag w:val="part_3dfa4d5c11ab4f3aaa00e43bd9eb693f"/>
                        <w:id w:val="1215701901"/>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3dfa4d5c11ab4f3aaa00e43bd9eb693f"/>
                              <w:id w:val="1628741223"/>
                              <w:lock w:val="sdtLocked"/>
                            </w:sdtPr>
                            <w:sdtEndPr/>
                            <w:sdtContent>
                              <w:r w:rsidR="004B42D3">
                                <w:rPr>
                                  <w:szCs w:val="24"/>
                                </w:rPr>
                                <w:t>14</w:t>
                              </w:r>
                            </w:sdtContent>
                          </w:sdt>
                          <w:r w:rsidR="004B42D3">
                            <w:rPr>
                              <w:szCs w:val="24"/>
                            </w:rPr>
                            <w:t>.</w:t>
                          </w:r>
                          <w:r w:rsidR="004B42D3">
                            <w:rPr>
                              <w:szCs w:val="24"/>
                            </w:rPr>
                            <w:tab/>
                          </w:r>
                          <w:r w:rsidR="004B42D3">
                            <w:rPr>
                              <w:szCs w:val="24"/>
                              <w:lang w:eastAsia="lt-LT"/>
                            </w:rPr>
                            <w:t>Turi būti nurodyti pastate esančių vandenį šildančių Saulės kolektorių tipai, kolektorių  efektyvieji plotai, kuriam tikslui naudojami kolektoriai – pastatui šildyti, karštam vandeniui ruošti ar abiem šiems tikslams. Taip pat turi būti nurodytos talpos, su kuriomis šie kolektoriai sujungti, talpų tūriai ir talpų apšiltinimas, t.y. talpos apšiltintos ar neapšiltintos. Jeigu pastate vandenį šildančių Saulės kolektorių nėra, tai turi būti nurodyta.</w:t>
                          </w:r>
                        </w:p>
                      </w:sdtContent>
                    </w:sdt>
                    <w:sdt>
                      <w:sdtPr>
                        <w:alias w:val="16 pr. 15 p."/>
                        <w:tag w:val="part_dd7f13ed84904fbe89fd99eca1cdd9a4"/>
                        <w:id w:val="-1283181062"/>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dd7f13ed84904fbe89fd99eca1cdd9a4"/>
                              <w:id w:val="534316526"/>
                              <w:lock w:val="sdtLocked"/>
                            </w:sdtPr>
                            <w:sdtEndPr/>
                            <w:sdtContent>
                              <w:r w:rsidR="004B42D3">
                                <w:rPr>
                                  <w:szCs w:val="24"/>
                                </w:rPr>
                                <w:t>15</w:t>
                              </w:r>
                            </w:sdtContent>
                          </w:sdt>
                          <w:r w:rsidR="004B42D3">
                            <w:rPr>
                              <w:szCs w:val="24"/>
                            </w:rPr>
                            <w:t>.</w:t>
                          </w:r>
                          <w:r w:rsidR="004B42D3">
                            <w:rPr>
                              <w:szCs w:val="24"/>
                            </w:rPr>
                            <w:tab/>
                          </w:r>
                          <w:r w:rsidR="004B42D3">
                            <w:rPr>
                              <w:szCs w:val="24"/>
                              <w:lang w:eastAsia="lt-LT"/>
                            </w:rPr>
                            <w:t xml:space="preserve">Turi būti nurodyti pastate esančių fotovoltinių Saulės kolektorių tipai, kolektorių  efektyvieji plotai, kuriam tikslui naudojama elektros energija iš fotovoltinių Saulės kolektorių – pastatui šildyti, karštam vandeniui ruošti, elektros prietaisams. Jeigu pastate fotovoltinių Saulės kolektorių nėra, tai turi būti nurodyta. </w:t>
                          </w:r>
                        </w:p>
                      </w:sdtContent>
                    </w:sdt>
                    <w:sdt>
                      <w:sdtPr>
                        <w:alias w:val="16 pr. 16 p."/>
                        <w:tag w:val="part_25761dec46a4489c94776bbed1e4c791"/>
                        <w:id w:val="822164044"/>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25761dec46a4489c94776bbed1e4c791"/>
                              <w:id w:val="35868824"/>
                              <w:lock w:val="sdtLocked"/>
                            </w:sdtPr>
                            <w:sdtEndPr/>
                            <w:sdtContent>
                              <w:r w:rsidR="004B42D3">
                                <w:rPr>
                                  <w:szCs w:val="24"/>
                                </w:rPr>
                                <w:t>16</w:t>
                              </w:r>
                            </w:sdtContent>
                          </w:sdt>
                          <w:r w:rsidR="004B42D3">
                            <w:rPr>
                              <w:szCs w:val="24"/>
                            </w:rPr>
                            <w:t>.</w:t>
                          </w:r>
                          <w:r w:rsidR="004B42D3">
                            <w:rPr>
                              <w:szCs w:val="24"/>
                            </w:rPr>
                            <w:tab/>
                          </w:r>
                          <w:r w:rsidR="004B42D3">
                            <w:rPr>
                              <w:szCs w:val="24"/>
                              <w:lang w:eastAsia="lt-LT"/>
                            </w:rPr>
                            <w:t>Turi būti nurodytas elektros energijos iš nutolusios Saulės elektrinės tiekėjas, elektros energijos tiekimo sutarties data, numeris ir per metus pastatui pagal minėtą sutartį tiekiamas elektros energijos kiekis ir kuriam tikslui ši elektros energija naudojama pastate – pastatui šildyti, karštam vandeniui ruošti, elektros prietaisams. Jeigu pastatui elektros energija iš nutolusios Saulės elektrinės netiekiama, tai turi būti nurodyta.</w:t>
                          </w:r>
                        </w:p>
                      </w:sdtContent>
                    </w:sdt>
                    <w:sdt>
                      <w:sdtPr>
                        <w:alias w:val="16 pr. 17 p."/>
                        <w:tag w:val="part_90a195558f064ee28d1916c9e827ac19"/>
                        <w:id w:val="1041016977"/>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90a195558f064ee28d1916c9e827ac19"/>
                              <w:id w:val="-1194615240"/>
                              <w:lock w:val="sdtLocked"/>
                            </w:sdtPr>
                            <w:sdtEndPr/>
                            <w:sdtContent>
                              <w:r w:rsidR="004B42D3">
                                <w:rPr>
                                  <w:szCs w:val="24"/>
                                </w:rPr>
                                <w:t>17</w:t>
                              </w:r>
                            </w:sdtContent>
                          </w:sdt>
                          <w:r w:rsidR="004B42D3">
                            <w:rPr>
                              <w:szCs w:val="24"/>
                            </w:rPr>
                            <w:t>.</w:t>
                          </w:r>
                          <w:r w:rsidR="004B42D3">
                            <w:rPr>
                              <w:szCs w:val="24"/>
                            </w:rPr>
                            <w:tab/>
                          </w:r>
                          <w:r w:rsidR="004B42D3">
                            <w:rPr>
                              <w:szCs w:val="24"/>
                              <w:lang w:eastAsia="lt-LT"/>
                            </w:rPr>
                            <w:t xml:space="preserve">Jeigu pastatui elektros energija tiekiama iš šalia esančių vėjo elektrinių, turi būti nurodyti šalia pastato esančių vėjo elektrinių tipai, atstumas nuo žemės paviršiaus iki vėjaračio ašies (horizontalios ašies vėjo elektrinėms) ar centro (vertikalios ašies vėjo elektrinėms),  sparnų ilgiai (horizontalios ašies vėjo elektrinėms), vertikalios ašies vėjo elektrinės gamintojo deklaruojama elektrinės galia ir vėjo greitis, prie kurio ši galia deklaruojama, kuriam tikslui naudojama elektros energija iš vėjo elektrinių – pastatui šildyti, karštam vandeniui ruošti, elektros prietaisams. Jeigu pastatui elektros energija iš šalia esančių  vėjo elektrinių netiekiama, tai turi būti nurodyta. </w:t>
                          </w:r>
                        </w:p>
                      </w:sdtContent>
                    </w:sdt>
                    <w:sdt>
                      <w:sdtPr>
                        <w:alias w:val="16 pr. 18 p."/>
                        <w:tag w:val="part_0ae1698ebc114037b711604b46ef10d3"/>
                        <w:id w:val="84819407"/>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0ae1698ebc114037b711604b46ef10d3"/>
                              <w:id w:val="898939232"/>
                              <w:lock w:val="sdtLocked"/>
                            </w:sdtPr>
                            <w:sdtEndPr/>
                            <w:sdtContent>
                              <w:r w:rsidR="004B42D3">
                                <w:rPr>
                                  <w:szCs w:val="24"/>
                                </w:rPr>
                                <w:t>18</w:t>
                              </w:r>
                            </w:sdtContent>
                          </w:sdt>
                          <w:r w:rsidR="004B42D3">
                            <w:rPr>
                              <w:szCs w:val="24"/>
                            </w:rPr>
                            <w:t>.</w:t>
                          </w:r>
                          <w:r w:rsidR="004B42D3">
                            <w:rPr>
                              <w:szCs w:val="24"/>
                            </w:rPr>
                            <w:tab/>
                          </w:r>
                          <w:r w:rsidR="004B42D3">
                            <w:rPr>
                              <w:szCs w:val="24"/>
                              <w:lang w:eastAsia="lt-LT"/>
                            </w:rPr>
                            <w:t>Turi būti nurodytas elektros energijos iš nutolusios vėjo elektrinės tiekėjas, elektros energijos tiekimo sutarties data, numeris ir per metus pastatui pagal minėtą sutartį tiekiamas elektros energijos kiekis ir kuriam tikslui ši elektros energija naudojama pastate – pastatui šildyti, karštam vandeniui ruošti, elektros prietaisams. Jeigu pastatui elektros energija iš nutolusios vėjo elektrinės netiekiama, tai turi būti nurodyta.</w:t>
                          </w:r>
                        </w:p>
                      </w:sdtContent>
                    </w:sdt>
                    <w:sdt>
                      <w:sdtPr>
                        <w:alias w:val="16 pr. 19 p."/>
                        <w:tag w:val="part_7e0df793bfa242d892bc8f01bed14981"/>
                        <w:id w:val="-1179276730"/>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7e0df793bfa242d892bc8f01bed14981"/>
                              <w:id w:val="-1898500610"/>
                              <w:lock w:val="sdtLocked"/>
                            </w:sdtPr>
                            <w:sdtEndPr/>
                            <w:sdtContent>
                              <w:r w:rsidR="004B42D3">
                                <w:rPr>
                                  <w:szCs w:val="24"/>
                                </w:rPr>
                                <w:t>19</w:t>
                              </w:r>
                            </w:sdtContent>
                          </w:sdt>
                          <w:r w:rsidR="004B42D3">
                            <w:rPr>
                              <w:szCs w:val="24"/>
                            </w:rPr>
                            <w:t>.</w:t>
                          </w:r>
                          <w:r w:rsidR="004B42D3">
                            <w:rPr>
                              <w:szCs w:val="24"/>
                            </w:rPr>
                            <w:tab/>
                          </w:r>
                          <w:r w:rsidR="004B42D3">
                            <w:rPr>
                              <w:szCs w:val="24"/>
                              <w:lang w:eastAsia="lt-LT"/>
                            </w:rPr>
                            <w:t xml:space="preserve">Jeigu pastatui elektros energija tiekiama iš šalia esančios hidroelektrinės, turi būti nurodyta vidutinė metinė hidroelektrinės elektros gamybos galia ir kuriam tikslui naudojama elektros energija iš hidroelektrinės – pastatui šildyti, karštam vandeniui ruošti, elektros prietaisams. Jeigu pastatui elektros energija iš šalia esančios hidroelektrinės netiekiama, tai turi būti nurodyta. </w:t>
                          </w:r>
                        </w:p>
                      </w:sdtContent>
                    </w:sdt>
                    <w:sdt>
                      <w:sdtPr>
                        <w:alias w:val="16 pr. 20 p."/>
                        <w:tag w:val="part_2fa06eb0a3ce4195bf9135b07159bb4e"/>
                        <w:id w:val="-445382407"/>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2fa06eb0a3ce4195bf9135b07159bb4e"/>
                              <w:id w:val="-1758211182"/>
                              <w:lock w:val="sdtLocked"/>
                            </w:sdtPr>
                            <w:sdtEndPr/>
                            <w:sdtContent>
                              <w:r w:rsidR="004B42D3">
                                <w:rPr>
                                  <w:szCs w:val="24"/>
                                </w:rPr>
                                <w:t>20</w:t>
                              </w:r>
                            </w:sdtContent>
                          </w:sdt>
                          <w:r w:rsidR="004B42D3">
                            <w:rPr>
                              <w:szCs w:val="24"/>
                            </w:rPr>
                            <w:t>.</w:t>
                          </w:r>
                          <w:r w:rsidR="004B42D3">
                            <w:rPr>
                              <w:szCs w:val="24"/>
                            </w:rPr>
                            <w:tab/>
                          </w:r>
                          <w:r w:rsidR="004B42D3">
                            <w:rPr>
                              <w:szCs w:val="24"/>
                              <w:lang w:eastAsia="lt-LT"/>
                            </w:rPr>
                            <w:t>Turi būti nurodytas elektros energijos iš nutolusios hidroelektrinės tiekėjas, elektros energijos tiekimo sutarties data, numeris ir per metus pastatui pagal minėtą sutartį tiekiamas elektros energijos kiekis ir kuriam tikslui ši elektros energija naudojama pastate – pastatui šildyti, karštam vandeniui ruošti, elektros prietaisams. Jeigu pastatui elektros energija iš nutolusios hidroelektrinės netiekiama, tai turi būti nurodyta.</w:t>
                          </w:r>
                        </w:p>
                      </w:sdtContent>
                    </w:sdt>
                    <w:sdt>
                      <w:sdtPr>
                        <w:alias w:val="16 pr. 21 p."/>
                        <w:tag w:val="part_d47041a202dd41dda7881697c9347838"/>
                        <w:id w:val="48806457"/>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d47041a202dd41dda7881697c9347838"/>
                              <w:id w:val="-1843457361"/>
                              <w:lock w:val="sdtLocked"/>
                            </w:sdtPr>
                            <w:sdtEndPr/>
                            <w:sdtContent>
                              <w:r w:rsidR="004B42D3">
                                <w:rPr>
                                  <w:szCs w:val="24"/>
                                </w:rPr>
                                <w:t>21</w:t>
                              </w:r>
                            </w:sdtContent>
                          </w:sdt>
                          <w:r w:rsidR="004B42D3">
                            <w:rPr>
                              <w:szCs w:val="24"/>
                            </w:rPr>
                            <w:t>.</w:t>
                          </w:r>
                          <w:r w:rsidR="004B42D3">
                            <w:rPr>
                              <w:szCs w:val="24"/>
                            </w:rPr>
                            <w:tab/>
                          </w:r>
                          <w:r w:rsidR="004B42D3">
                            <w:rPr>
                              <w:szCs w:val="24"/>
                              <w:lang w:eastAsia="lt-LT"/>
                            </w:rPr>
                            <w:t>Turi būti nurodyta ar pastato projektavimas ir (arba) statyba finansuojama / nefinansuojama Lietuvos Respublikos ir (ar) Europos Sąjungos biudžeto lėšomis.</w:t>
                          </w:r>
                        </w:p>
                      </w:sdtContent>
                    </w:sdt>
                    <w:sdt>
                      <w:sdtPr>
                        <w:alias w:val="16 pr. 22 p."/>
                        <w:tag w:val="part_a556b118175649328adaf5be519b9000"/>
                        <w:id w:val="627445523"/>
                        <w:lock w:val="sdtLocked"/>
                      </w:sdtPr>
                      <w:sdtEndPr/>
                      <w:sdtContent>
                        <w:p w:rsidR="004D4B57" w:rsidRDefault="00875F8B">
                          <w:pPr>
                            <w:tabs>
                              <w:tab w:val="left" w:pos="851"/>
                              <w:tab w:val="left" w:pos="993"/>
                              <w:tab w:val="left" w:pos="1134"/>
                            </w:tabs>
                            <w:suppressAutoHyphens/>
                            <w:ind w:firstLine="567"/>
                            <w:jc w:val="both"/>
                            <w:rPr>
                              <w:szCs w:val="24"/>
                              <w:lang w:eastAsia="lt-LT"/>
                            </w:rPr>
                          </w:pPr>
                          <w:sdt>
                            <w:sdtPr>
                              <w:alias w:val="Numeris"/>
                              <w:tag w:val="nr_a556b118175649328adaf5be519b9000"/>
                              <w:id w:val="-1820713686"/>
                              <w:lock w:val="sdtLocked"/>
                            </w:sdtPr>
                            <w:sdtEndPr/>
                            <w:sdtContent>
                              <w:r w:rsidR="004B42D3">
                                <w:rPr>
                                  <w:szCs w:val="24"/>
                                </w:rPr>
                                <w:t>22</w:t>
                              </w:r>
                            </w:sdtContent>
                          </w:sdt>
                          <w:r w:rsidR="004B42D3">
                            <w:rPr>
                              <w:szCs w:val="24"/>
                            </w:rPr>
                            <w:t>.</w:t>
                          </w:r>
                          <w:r w:rsidR="004B42D3">
                            <w:rPr>
                              <w:szCs w:val="24"/>
                            </w:rPr>
                            <w:tab/>
                          </w:r>
                          <w:r w:rsidR="004B42D3">
                            <w:rPr>
                              <w:szCs w:val="24"/>
                              <w:lang w:eastAsia="lt-LT"/>
                            </w:rPr>
                            <w:t>Jeigu sertifikuojamo pastato paskirtis neatitinka nei vienos iš Reglamento 2 priedo 2.4 lentelėje nurodytų paskirčių, sertifikavimo užsakovas pastato būklės duomenų lape privalo nurodyti pagal kurią iš minėtoje 2.4 lentelėje nurodytą paskirtį pastatas naudojamas. Šiuo atveju pastato energinio naudingumo sertifikatas pastatui turi būti išduotas pagal sertifikavimo užsakovo nurodytą paskirtį.</w:t>
                          </w:r>
                        </w:p>
                      </w:sdtContent>
                    </w:sdt>
                    <w:sdt>
                      <w:sdtPr>
                        <w:alias w:val="16 pr. 23 p."/>
                        <w:tag w:val="part_278eb9e4d7534a15b03359a08db440ee"/>
                        <w:id w:val="206224734"/>
                        <w:lock w:val="sdtLocked"/>
                      </w:sdtPr>
                      <w:sdtEndPr/>
                      <w:sdtContent>
                        <w:p w:rsidR="004D4B57" w:rsidRPr="004B42D3" w:rsidRDefault="00875F8B" w:rsidP="004B42D3">
                          <w:pPr>
                            <w:tabs>
                              <w:tab w:val="left" w:pos="851"/>
                              <w:tab w:val="left" w:pos="993"/>
                              <w:tab w:val="left" w:pos="1134"/>
                            </w:tabs>
                            <w:suppressAutoHyphens/>
                            <w:ind w:firstLine="567"/>
                            <w:jc w:val="both"/>
                            <w:rPr>
                              <w:color w:val="000000"/>
                              <w:szCs w:val="24"/>
                              <w:lang w:eastAsia="lt-LT"/>
                            </w:rPr>
                          </w:pPr>
                          <w:sdt>
                            <w:sdtPr>
                              <w:alias w:val="Numeris"/>
                              <w:tag w:val="nr_278eb9e4d7534a15b03359a08db440ee"/>
                              <w:id w:val="-1795277090"/>
                              <w:lock w:val="sdtLocked"/>
                            </w:sdtPr>
                            <w:sdtEndPr/>
                            <w:sdtContent>
                              <w:r w:rsidR="004B42D3">
                                <w:rPr>
                                  <w:color w:val="000000"/>
                                  <w:szCs w:val="24"/>
                                </w:rPr>
                                <w:t>23</w:t>
                              </w:r>
                            </w:sdtContent>
                          </w:sdt>
                          <w:r w:rsidR="004B42D3">
                            <w:rPr>
                              <w:color w:val="000000"/>
                              <w:szCs w:val="24"/>
                            </w:rPr>
                            <w:t>.</w:t>
                          </w:r>
                          <w:r w:rsidR="004B42D3">
                            <w:rPr>
                              <w:color w:val="000000"/>
                              <w:szCs w:val="24"/>
                            </w:rPr>
                            <w:tab/>
                          </w:r>
                          <w:r w:rsidR="004B42D3">
                            <w:rPr>
                              <w:szCs w:val="24"/>
                              <w:lang w:eastAsia="lt-LT"/>
                            </w:rPr>
                            <w:t>Jeigu pastato būklės duomenys rengiami pastato apžiūros metu, kiekviename pastato būklės duomenų lape pateiktų duomenų teisingumą pastato energinio naudingumo sertifikavimo užsakovas turi patvirtinti savo parašu. Tuo atveju, kada pastato energinio naudingumo sertifikavimo ekspertas dokumentą apie pastato būklės duomenis parengia po pastato apžiūros, šiame dokumente nurodytų pastato būklės duomenų teisingumą sertifikavimo užsakovui suteikiama teisė patvirtinti elektroniniu parašu.“.</w:t>
                          </w:r>
                        </w:p>
                      </w:sdtContent>
                    </w:sdt>
                  </w:sdtContent>
                </w:sdt>
              </w:sdtContent>
            </w:sdt>
            <w:sdt>
              <w:sdtPr>
                <w:alias w:val="signatura"/>
                <w:tag w:val="part_953deeee0bc34ecbb7ee3cd372d73c9b"/>
                <w:id w:val="-2099238262"/>
                <w:lock w:val="sdtLocked"/>
              </w:sdtPr>
              <w:sdtEndPr/>
              <w:sdtContent>
                <w:p w:rsidR="004B42D3" w:rsidRDefault="004B42D3">
                  <w:pPr>
                    <w:suppressAutoHyphens/>
                    <w:spacing w:line="288" w:lineRule="auto"/>
                  </w:pPr>
                </w:p>
                <w:p w:rsidR="004B42D3" w:rsidRDefault="004B42D3">
                  <w:pPr>
                    <w:suppressAutoHyphens/>
                    <w:spacing w:line="288" w:lineRule="auto"/>
                  </w:pPr>
                </w:p>
                <w:p w:rsidR="004B42D3" w:rsidRDefault="004B42D3">
                  <w:pPr>
                    <w:suppressAutoHyphens/>
                    <w:spacing w:line="288" w:lineRule="auto"/>
                  </w:pPr>
                </w:p>
                <w:p w:rsidR="004D4B57" w:rsidRDefault="004B42D3">
                  <w:pPr>
                    <w:suppressAutoHyphens/>
                    <w:spacing w:line="288" w:lineRule="auto"/>
                    <w:rPr>
                      <w:lang w:eastAsia="lt-LT"/>
                    </w:rPr>
                  </w:pPr>
                  <w:r>
                    <w:rPr>
                      <w:lang w:eastAsia="lt-LT"/>
                    </w:rPr>
                    <w:t xml:space="preserve">Aplinkos ministras  </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 xml:space="preserve">  Kęstutis Mažeika</w:t>
                  </w:r>
                </w:p>
              </w:sdtContent>
            </w:sdt>
          </w:sdtContent>
        </w:sdt>
      </w:sdtContent>
    </w:sdt>
    <w:sectPr w:rsidR="004D4B57">
      <w:footnotePr>
        <w:pos w:val="beneathText"/>
      </w:footnotePr>
      <w:type w:val="continuous"/>
      <w:pgSz w:w="11905" w:h="16837"/>
      <w:pgMar w:top="391" w:right="709" w:bottom="1032" w:left="1701" w:header="425" w:footer="919" w:gutter="0"/>
      <w:cols w:space="1296"/>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4B57" w:rsidRDefault="004B42D3">
      <w:pPr>
        <w:suppressAutoHyphens/>
        <w:rPr>
          <w:lang w:eastAsia="lt-LT"/>
        </w:rPr>
      </w:pPr>
      <w:r>
        <w:rPr>
          <w:lang w:eastAsia="lt-LT"/>
        </w:rPr>
        <w:separator/>
      </w:r>
    </w:p>
  </w:endnote>
  <w:endnote w:type="continuationSeparator" w:id="0">
    <w:p w:rsidR="004D4B57" w:rsidRDefault="004B42D3">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UniversalMath1 BT">
    <w:altName w:val="Symbol"/>
    <w:charset w:val="02"/>
    <w:family w:val="roman"/>
    <w:pitch w:val="variable"/>
    <w:sig w:usb0="00000000" w:usb1="10000000" w:usb2="00000000" w:usb3="00000000" w:csb0="80000000" w:csb1="00000000"/>
  </w:font>
  <w:font w:name="Cambria Math">
    <w:panose1 w:val="02040503050406030204"/>
    <w:charset w:val="BA"/>
    <w:family w:val="roman"/>
    <w:pitch w:val="variable"/>
    <w:sig w:usb0="E00006FF" w:usb1="420024FF" w:usb2="02000000" w:usb3="00000000" w:csb0="0000019F" w:csb1="00000000"/>
  </w:font>
  <w:font w:name="Times New Roman Bold">
    <w:panose1 w:val="02020803070505020304"/>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B57" w:rsidRDefault="004D4B57">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B57" w:rsidRDefault="004D4B57">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B57" w:rsidRDefault="004D4B57">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4B57" w:rsidRDefault="004B42D3">
      <w:pPr>
        <w:suppressAutoHyphens/>
        <w:rPr>
          <w:lang w:eastAsia="lt-LT"/>
        </w:rPr>
      </w:pPr>
      <w:r>
        <w:rPr>
          <w:lang w:eastAsia="lt-LT"/>
        </w:rPr>
        <w:separator/>
      </w:r>
    </w:p>
  </w:footnote>
  <w:footnote w:type="continuationSeparator" w:id="0">
    <w:p w:rsidR="004D4B57" w:rsidRDefault="004B42D3">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B57" w:rsidRDefault="004D4B57">
    <w:pPr>
      <w:tabs>
        <w:tab w:val="center" w:pos="4153"/>
        <w:tab w:val="right" w:pos="9100"/>
      </w:tabs>
      <w:suppressAutoHyphens/>
      <w:spacing w:after="200" w:line="276" w:lineRule="auto"/>
      <w:rPr>
        <w:rFonts w:ascii="Tahoma" w:hAnsi="Tahoma"/>
        <w:spacing w:val="10"/>
        <w:sz w:val="20"/>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B57" w:rsidRPr="004B42D3" w:rsidRDefault="004B42D3" w:rsidP="004B42D3">
    <w:pPr>
      <w:tabs>
        <w:tab w:val="center" w:pos="4153"/>
        <w:tab w:val="right" w:pos="9100"/>
      </w:tabs>
      <w:suppressAutoHyphens/>
      <w:spacing w:after="200" w:line="276"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sidR="00875F8B">
      <w:rPr>
        <w:noProof/>
        <w:spacing w:val="10"/>
        <w:sz w:val="22"/>
        <w:szCs w:val="24"/>
        <w:lang w:eastAsia="lt-LT"/>
      </w:rPr>
      <w:t>8</w:t>
    </w:r>
    <w:r>
      <w:rPr>
        <w:spacing w:val="10"/>
        <w:sz w:val="22"/>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B57" w:rsidRDefault="004D4B5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hideGrammaticalErrors/>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925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120"/>
    <w:rsid w:val="00066120"/>
    <w:rsid w:val="004B42D3"/>
    <w:rsid w:val="004D4B57"/>
    <w:rsid w:val="00875F8B"/>
    <w:rsid w:val="00B230BE"/>
    <w:rsid w:val="00BA64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925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B42D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B42D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79232">
      <w:bodyDiv w:val="1"/>
      <w:marLeft w:val="0"/>
      <w:marRight w:val="0"/>
      <w:marTop w:val="0"/>
      <w:marBottom w:val="0"/>
      <w:divBdr>
        <w:top w:val="none" w:sz="0" w:space="0" w:color="auto"/>
        <w:left w:val="none" w:sz="0" w:space="0" w:color="auto"/>
        <w:bottom w:val="none" w:sz="0" w:space="0" w:color="auto"/>
        <w:right w:val="none" w:sz="0" w:space="0" w:color="auto"/>
      </w:divBdr>
      <w:divsChild>
        <w:div w:id="2113622536">
          <w:marLeft w:val="0"/>
          <w:marRight w:val="0"/>
          <w:marTop w:val="0"/>
          <w:marBottom w:val="0"/>
          <w:divBdr>
            <w:top w:val="none" w:sz="0" w:space="0" w:color="auto"/>
            <w:left w:val="none" w:sz="0" w:space="0" w:color="auto"/>
            <w:bottom w:val="none" w:sz="0" w:space="0" w:color="auto"/>
            <w:right w:val="none" w:sz="0" w:space="0" w:color="auto"/>
          </w:divBdr>
        </w:div>
        <w:div w:id="662051970">
          <w:marLeft w:val="0"/>
          <w:marRight w:val="0"/>
          <w:marTop w:val="0"/>
          <w:marBottom w:val="0"/>
          <w:divBdr>
            <w:top w:val="none" w:sz="0" w:space="0" w:color="auto"/>
            <w:left w:val="none" w:sz="0" w:space="0" w:color="auto"/>
            <w:bottom w:val="none" w:sz="0" w:space="0" w:color="auto"/>
            <w:right w:val="none" w:sz="0" w:space="0" w:color="auto"/>
          </w:divBdr>
        </w:div>
        <w:div w:id="1180313100">
          <w:marLeft w:val="0"/>
          <w:marRight w:val="0"/>
          <w:marTop w:val="0"/>
          <w:marBottom w:val="0"/>
          <w:divBdr>
            <w:top w:val="none" w:sz="0" w:space="0" w:color="auto"/>
            <w:left w:val="none" w:sz="0" w:space="0" w:color="auto"/>
            <w:bottom w:val="none" w:sz="0" w:space="0" w:color="auto"/>
            <w:right w:val="none" w:sz="0" w:space="0" w:color="auto"/>
          </w:divBdr>
        </w:div>
        <w:div w:id="539897998">
          <w:marLeft w:val="0"/>
          <w:marRight w:val="0"/>
          <w:marTop w:val="0"/>
          <w:marBottom w:val="0"/>
          <w:divBdr>
            <w:top w:val="none" w:sz="0" w:space="0" w:color="auto"/>
            <w:left w:val="none" w:sz="0" w:space="0" w:color="auto"/>
            <w:bottom w:val="none" w:sz="0" w:space="0" w:color="auto"/>
            <w:right w:val="none" w:sz="0" w:space="0" w:color="auto"/>
          </w:divBdr>
        </w:div>
        <w:div w:id="1316832325">
          <w:marLeft w:val="0"/>
          <w:marRight w:val="0"/>
          <w:marTop w:val="0"/>
          <w:marBottom w:val="0"/>
          <w:divBdr>
            <w:top w:val="none" w:sz="0" w:space="0" w:color="auto"/>
            <w:left w:val="none" w:sz="0" w:space="0" w:color="auto"/>
            <w:bottom w:val="none" w:sz="0" w:space="0" w:color="auto"/>
            <w:right w:val="none" w:sz="0" w:space="0" w:color="auto"/>
          </w:divBdr>
        </w:div>
        <w:div w:id="349071138">
          <w:marLeft w:val="0"/>
          <w:marRight w:val="0"/>
          <w:marTop w:val="0"/>
          <w:marBottom w:val="0"/>
          <w:divBdr>
            <w:top w:val="none" w:sz="0" w:space="0" w:color="auto"/>
            <w:left w:val="none" w:sz="0" w:space="0" w:color="auto"/>
            <w:bottom w:val="none" w:sz="0" w:space="0" w:color="auto"/>
            <w:right w:val="none" w:sz="0" w:space="0" w:color="auto"/>
          </w:divBdr>
        </w:div>
        <w:div w:id="586234093">
          <w:marLeft w:val="0"/>
          <w:marRight w:val="0"/>
          <w:marTop w:val="0"/>
          <w:marBottom w:val="0"/>
          <w:divBdr>
            <w:top w:val="none" w:sz="0" w:space="0" w:color="auto"/>
            <w:left w:val="none" w:sz="0" w:space="0" w:color="auto"/>
            <w:bottom w:val="none" w:sz="0" w:space="0" w:color="auto"/>
            <w:right w:val="none" w:sz="0" w:space="0" w:color="auto"/>
          </w:divBdr>
        </w:div>
        <w:div w:id="1858692295">
          <w:marLeft w:val="0"/>
          <w:marRight w:val="0"/>
          <w:marTop w:val="0"/>
          <w:marBottom w:val="0"/>
          <w:divBdr>
            <w:top w:val="none" w:sz="0" w:space="0" w:color="auto"/>
            <w:left w:val="none" w:sz="0" w:space="0" w:color="auto"/>
            <w:bottom w:val="none" w:sz="0" w:space="0" w:color="auto"/>
            <w:right w:val="none" w:sz="0" w:space="0" w:color="auto"/>
          </w:divBdr>
        </w:div>
        <w:div w:id="998116917">
          <w:marLeft w:val="0"/>
          <w:marRight w:val="0"/>
          <w:marTop w:val="0"/>
          <w:marBottom w:val="0"/>
          <w:divBdr>
            <w:top w:val="none" w:sz="0" w:space="0" w:color="auto"/>
            <w:left w:val="none" w:sz="0" w:space="0" w:color="auto"/>
            <w:bottom w:val="none" w:sz="0" w:space="0" w:color="auto"/>
            <w:right w:val="none" w:sz="0" w:space="0" w:color="auto"/>
          </w:divBdr>
        </w:div>
        <w:div w:id="322588206">
          <w:marLeft w:val="0"/>
          <w:marRight w:val="0"/>
          <w:marTop w:val="0"/>
          <w:marBottom w:val="0"/>
          <w:divBdr>
            <w:top w:val="none" w:sz="0" w:space="0" w:color="auto"/>
            <w:left w:val="none" w:sz="0" w:space="0" w:color="auto"/>
            <w:bottom w:val="none" w:sz="0" w:space="0" w:color="auto"/>
            <w:right w:val="none" w:sz="0" w:space="0" w:color="auto"/>
          </w:divBdr>
        </w:div>
        <w:div w:id="1752461914">
          <w:marLeft w:val="0"/>
          <w:marRight w:val="0"/>
          <w:marTop w:val="0"/>
          <w:marBottom w:val="0"/>
          <w:divBdr>
            <w:top w:val="none" w:sz="0" w:space="0" w:color="auto"/>
            <w:left w:val="none" w:sz="0" w:space="0" w:color="auto"/>
            <w:bottom w:val="none" w:sz="0" w:space="0" w:color="auto"/>
            <w:right w:val="none" w:sz="0" w:space="0" w:color="auto"/>
          </w:divBdr>
        </w:div>
        <w:div w:id="153835590">
          <w:marLeft w:val="0"/>
          <w:marRight w:val="0"/>
          <w:marTop w:val="0"/>
          <w:marBottom w:val="0"/>
          <w:divBdr>
            <w:top w:val="none" w:sz="0" w:space="0" w:color="auto"/>
            <w:left w:val="none" w:sz="0" w:space="0" w:color="auto"/>
            <w:bottom w:val="none" w:sz="0" w:space="0" w:color="auto"/>
            <w:right w:val="none" w:sz="0" w:space="0" w:color="auto"/>
          </w:divBdr>
        </w:div>
        <w:div w:id="389118246">
          <w:marLeft w:val="0"/>
          <w:marRight w:val="0"/>
          <w:marTop w:val="0"/>
          <w:marBottom w:val="0"/>
          <w:divBdr>
            <w:top w:val="none" w:sz="0" w:space="0" w:color="auto"/>
            <w:left w:val="none" w:sz="0" w:space="0" w:color="auto"/>
            <w:bottom w:val="none" w:sz="0" w:space="0" w:color="auto"/>
            <w:right w:val="none" w:sz="0" w:space="0" w:color="auto"/>
          </w:divBdr>
        </w:div>
        <w:div w:id="1606763429">
          <w:marLeft w:val="0"/>
          <w:marRight w:val="0"/>
          <w:marTop w:val="0"/>
          <w:marBottom w:val="0"/>
          <w:divBdr>
            <w:top w:val="none" w:sz="0" w:space="0" w:color="auto"/>
            <w:left w:val="none" w:sz="0" w:space="0" w:color="auto"/>
            <w:bottom w:val="none" w:sz="0" w:space="0" w:color="auto"/>
            <w:right w:val="none" w:sz="0" w:space="0" w:color="auto"/>
          </w:divBdr>
        </w:div>
        <w:div w:id="496581341">
          <w:marLeft w:val="0"/>
          <w:marRight w:val="0"/>
          <w:marTop w:val="0"/>
          <w:marBottom w:val="0"/>
          <w:divBdr>
            <w:top w:val="none" w:sz="0" w:space="0" w:color="auto"/>
            <w:left w:val="none" w:sz="0" w:space="0" w:color="auto"/>
            <w:bottom w:val="none" w:sz="0" w:space="0" w:color="auto"/>
            <w:right w:val="none" w:sz="0" w:space="0" w:color="auto"/>
          </w:divBdr>
        </w:div>
        <w:div w:id="1216041664">
          <w:marLeft w:val="0"/>
          <w:marRight w:val="0"/>
          <w:marTop w:val="0"/>
          <w:marBottom w:val="0"/>
          <w:divBdr>
            <w:top w:val="none" w:sz="0" w:space="0" w:color="auto"/>
            <w:left w:val="none" w:sz="0" w:space="0" w:color="auto"/>
            <w:bottom w:val="none" w:sz="0" w:space="0" w:color="auto"/>
            <w:right w:val="none" w:sz="0" w:space="0" w:color="auto"/>
          </w:divBdr>
        </w:div>
        <w:div w:id="1010841219">
          <w:marLeft w:val="0"/>
          <w:marRight w:val="0"/>
          <w:marTop w:val="0"/>
          <w:marBottom w:val="0"/>
          <w:divBdr>
            <w:top w:val="none" w:sz="0" w:space="0" w:color="auto"/>
            <w:left w:val="none" w:sz="0" w:space="0" w:color="auto"/>
            <w:bottom w:val="none" w:sz="0" w:space="0" w:color="auto"/>
            <w:right w:val="none" w:sz="0" w:space="0" w:color="auto"/>
          </w:divBdr>
        </w:div>
        <w:div w:id="1158884279">
          <w:marLeft w:val="0"/>
          <w:marRight w:val="0"/>
          <w:marTop w:val="0"/>
          <w:marBottom w:val="0"/>
          <w:divBdr>
            <w:top w:val="none" w:sz="0" w:space="0" w:color="auto"/>
            <w:left w:val="none" w:sz="0" w:space="0" w:color="auto"/>
            <w:bottom w:val="none" w:sz="0" w:space="0" w:color="auto"/>
            <w:right w:val="none" w:sz="0" w:space="0" w:color="auto"/>
          </w:divBdr>
        </w:div>
        <w:div w:id="784227078">
          <w:marLeft w:val="0"/>
          <w:marRight w:val="0"/>
          <w:marTop w:val="0"/>
          <w:marBottom w:val="0"/>
          <w:divBdr>
            <w:top w:val="none" w:sz="0" w:space="0" w:color="auto"/>
            <w:left w:val="none" w:sz="0" w:space="0" w:color="auto"/>
            <w:bottom w:val="none" w:sz="0" w:space="0" w:color="auto"/>
            <w:right w:val="none" w:sz="0" w:space="0" w:color="auto"/>
          </w:divBdr>
        </w:div>
        <w:div w:id="711920750">
          <w:marLeft w:val="0"/>
          <w:marRight w:val="0"/>
          <w:marTop w:val="0"/>
          <w:marBottom w:val="0"/>
          <w:divBdr>
            <w:top w:val="none" w:sz="0" w:space="0" w:color="auto"/>
            <w:left w:val="none" w:sz="0" w:space="0" w:color="auto"/>
            <w:bottom w:val="none" w:sz="0" w:space="0" w:color="auto"/>
            <w:right w:val="none" w:sz="0" w:space="0" w:color="auto"/>
          </w:divBdr>
        </w:div>
        <w:div w:id="1719670482">
          <w:marLeft w:val="0"/>
          <w:marRight w:val="0"/>
          <w:marTop w:val="0"/>
          <w:marBottom w:val="0"/>
          <w:divBdr>
            <w:top w:val="none" w:sz="0" w:space="0" w:color="auto"/>
            <w:left w:val="none" w:sz="0" w:space="0" w:color="auto"/>
            <w:bottom w:val="none" w:sz="0" w:space="0" w:color="auto"/>
            <w:right w:val="none" w:sz="0" w:space="0" w:color="auto"/>
          </w:divBdr>
        </w:div>
        <w:div w:id="2119399530">
          <w:marLeft w:val="0"/>
          <w:marRight w:val="0"/>
          <w:marTop w:val="0"/>
          <w:marBottom w:val="0"/>
          <w:divBdr>
            <w:top w:val="none" w:sz="0" w:space="0" w:color="auto"/>
            <w:left w:val="none" w:sz="0" w:space="0" w:color="auto"/>
            <w:bottom w:val="none" w:sz="0" w:space="0" w:color="auto"/>
            <w:right w:val="none" w:sz="0" w:space="0" w:color="auto"/>
          </w:divBdr>
        </w:div>
        <w:div w:id="438187724">
          <w:marLeft w:val="0"/>
          <w:marRight w:val="0"/>
          <w:marTop w:val="0"/>
          <w:marBottom w:val="0"/>
          <w:divBdr>
            <w:top w:val="none" w:sz="0" w:space="0" w:color="auto"/>
            <w:left w:val="none" w:sz="0" w:space="0" w:color="auto"/>
            <w:bottom w:val="none" w:sz="0" w:space="0" w:color="auto"/>
            <w:right w:val="none" w:sz="0" w:space="0" w:color="auto"/>
          </w:divBdr>
        </w:div>
        <w:div w:id="1388916068">
          <w:marLeft w:val="0"/>
          <w:marRight w:val="0"/>
          <w:marTop w:val="0"/>
          <w:marBottom w:val="0"/>
          <w:divBdr>
            <w:top w:val="none" w:sz="0" w:space="0" w:color="auto"/>
            <w:left w:val="none" w:sz="0" w:space="0" w:color="auto"/>
            <w:bottom w:val="none" w:sz="0" w:space="0" w:color="auto"/>
            <w:right w:val="none" w:sz="0" w:space="0" w:color="auto"/>
          </w:divBdr>
        </w:div>
        <w:div w:id="1554611659">
          <w:marLeft w:val="0"/>
          <w:marRight w:val="0"/>
          <w:marTop w:val="0"/>
          <w:marBottom w:val="0"/>
          <w:divBdr>
            <w:top w:val="none" w:sz="0" w:space="0" w:color="auto"/>
            <w:left w:val="none" w:sz="0" w:space="0" w:color="auto"/>
            <w:bottom w:val="none" w:sz="0" w:space="0" w:color="auto"/>
            <w:right w:val="none" w:sz="0" w:space="0" w:color="auto"/>
          </w:divBdr>
        </w:div>
      </w:divsChild>
    </w:div>
    <w:div w:id="60833608">
      <w:bodyDiv w:val="1"/>
      <w:marLeft w:val="0"/>
      <w:marRight w:val="0"/>
      <w:marTop w:val="0"/>
      <w:marBottom w:val="0"/>
      <w:divBdr>
        <w:top w:val="none" w:sz="0" w:space="0" w:color="auto"/>
        <w:left w:val="none" w:sz="0" w:space="0" w:color="auto"/>
        <w:bottom w:val="none" w:sz="0" w:space="0" w:color="auto"/>
        <w:right w:val="none" w:sz="0" w:space="0" w:color="auto"/>
      </w:divBdr>
    </w:div>
    <w:div w:id="67650962">
      <w:bodyDiv w:val="1"/>
      <w:marLeft w:val="0"/>
      <w:marRight w:val="0"/>
      <w:marTop w:val="0"/>
      <w:marBottom w:val="0"/>
      <w:divBdr>
        <w:top w:val="none" w:sz="0" w:space="0" w:color="auto"/>
        <w:left w:val="none" w:sz="0" w:space="0" w:color="auto"/>
        <w:bottom w:val="none" w:sz="0" w:space="0" w:color="auto"/>
        <w:right w:val="none" w:sz="0" w:space="0" w:color="auto"/>
      </w:divBdr>
      <w:divsChild>
        <w:div w:id="1244801508">
          <w:marLeft w:val="0"/>
          <w:marRight w:val="0"/>
          <w:marTop w:val="0"/>
          <w:marBottom w:val="0"/>
          <w:divBdr>
            <w:top w:val="none" w:sz="0" w:space="0" w:color="auto"/>
            <w:left w:val="none" w:sz="0" w:space="0" w:color="auto"/>
            <w:bottom w:val="none" w:sz="0" w:space="0" w:color="auto"/>
            <w:right w:val="none" w:sz="0" w:space="0" w:color="auto"/>
          </w:divBdr>
        </w:div>
        <w:div w:id="364066383">
          <w:marLeft w:val="0"/>
          <w:marRight w:val="0"/>
          <w:marTop w:val="0"/>
          <w:marBottom w:val="0"/>
          <w:divBdr>
            <w:top w:val="none" w:sz="0" w:space="0" w:color="auto"/>
            <w:left w:val="none" w:sz="0" w:space="0" w:color="auto"/>
            <w:bottom w:val="none" w:sz="0" w:space="0" w:color="auto"/>
            <w:right w:val="none" w:sz="0" w:space="0" w:color="auto"/>
          </w:divBdr>
        </w:div>
      </w:divsChild>
    </w:div>
    <w:div w:id="246043935">
      <w:bodyDiv w:val="1"/>
      <w:marLeft w:val="0"/>
      <w:marRight w:val="0"/>
      <w:marTop w:val="0"/>
      <w:marBottom w:val="0"/>
      <w:divBdr>
        <w:top w:val="none" w:sz="0" w:space="0" w:color="auto"/>
        <w:left w:val="none" w:sz="0" w:space="0" w:color="auto"/>
        <w:bottom w:val="none" w:sz="0" w:space="0" w:color="auto"/>
        <w:right w:val="none" w:sz="0" w:space="0" w:color="auto"/>
      </w:divBdr>
    </w:div>
    <w:div w:id="248734636">
      <w:bodyDiv w:val="1"/>
      <w:marLeft w:val="0"/>
      <w:marRight w:val="0"/>
      <w:marTop w:val="0"/>
      <w:marBottom w:val="0"/>
      <w:divBdr>
        <w:top w:val="none" w:sz="0" w:space="0" w:color="auto"/>
        <w:left w:val="none" w:sz="0" w:space="0" w:color="auto"/>
        <w:bottom w:val="none" w:sz="0" w:space="0" w:color="auto"/>
        <w:right w:val="none" w:sz="0" w:space="0" w:color="auto"/>
      </w:divBdr>
    </w:div>
    <w:div w:id="271283400">
      <w:bodyDiv w:val="1"/>
      <w:marLeft w:val="0"/>
      <w:marRight w:val="0"/>
      <w:marTop w:val="0"/>
      <w:marBottom w:val="0"/>
      <w:divBdr>
        <w:top w:val="none" w:sz="0" w:space="0" w:color="auto"/>
        <w:left w:val="none" w:sz="0" w:space="0" w:color="auto"/>
        <w:bottom w:val="none" w:sz="0" w:space="0" w:color="auto"/>
        <w:right w:val="none" w:sz="0" w:space="0" w:color="auto"/>
      </w:divBdr>
    </w:div>
    <w:div w:id="341781508">
      <w:bodyDiv w:val="1"/>
      <w:marLeft w:val="0"/>
      <w:marRight w:val="0"/>
      <w:marTop w:val="0"/>
      <w:marBottom w:val="0"/>
      <w:divBdr>
        <w:top w:val="none" w:sz="0" w:space="0" w:color="auto"/>
        <w:left w:val="none" w:sz="0" w:space="0" w:color="auto"/>
        <w:bottom w:val="none" w:sz="0" w:space="0" w:color="auto"/>
        <w:right w:val="none" w:sz="0" w:space="0" w:color="auto"/>
      </w:divBdr>
      <w:divsChild>
        <w:div w:id="1951935151">
          <w:marLeft w:val="0"/>
          <w:marRight w:val="0"/>
          <w:marTop w:val="0"/>
          <w:marBottom w:val="0"/>
          <w:divBdr>
            <w:top w:val="none" w:sz="0" w:space="0" w:color="auto"/>
            <w:left w:val="none" w:sz="0" w:space="0" w:color="auto"/>
            <w:bottom w:val="none" w:sz="0" w:space="0" w:color="auto"/>
            <w:right w:val="none" w:sz="0" w:space="0" w:color="auto"/>
          </w:divBdr>
        </w:div>
        <w:div w:id="232816262">
          <w:marLeft w:val="0"/>
          <w:marRight w:val="0"/>
          <w:marTop w:val="0"/>
          <w:marBottom w:val="0"/>
          <w:divBdr>
            <w:top w:val="none" w:sz="0" w:space="0" w:color="auto"/>
            <w:left w:val="none" w:sz="0" w:space="0" w:color="auto"/>
            <w:bottom w:val="none" w:sz="0" w:space="0" w:color="auto"/>
            <w:right w:val="none" w:sz="0" w:space="0" w:color="auto"/>
          </w:divBdr>
        </w:div>
        <w:div w:id="286664380">
          <w:marLeft w:val="0"/>
          <w:marRight w:val="0"/>
          <w:marTop w:val="0"/>
          <w:marBottom w:val="0"/>
          <w:divBdr>
            <w:top w:val="none" w:sz="0" w:space="0" w:color="auto"/>
            <w:left w:val="none" w:sz="0" w:space="0" w:color="auto"/>
            <w:bottom w:val="none" w:sz="0" w:space="0" w:color="auto"/>
            <w:right w:val="none" w:sz="0" w:space="0" w:color="auto"/>
          </w:divBdr>
        </w:div>
        <w:div w:id="2104715295">
          <w:marLeft w:val="0"/>
          <w:marRight w:val="0"/>
          <w:marTop w:val="0"/>
          <w:marBottom w:val="0"/>
          <w:divBdr>
            <w:top w:val="none" w:sz="0" w:space="0" w:color="auto"/>
            <w:left w:val="none" w:sz="0" w:space="0" w:color="auto"/>
            <w:bottom w:val="none" w:sz="0" w:space="0" w:color="auto"/>
            <w:right w:val="none" w:sz="0" w:space="0" w:color="auto"/>
          </w:divBdr>
        </w:div>
      </w:divsChild>
    </w:div>
    <w:div w:id="364446121">
      <w:bodyDiv w:val="1"/>
      <w:marLeft w:val="0"/>
      <w:marRight w:val="0"/>
      <w:marTop w:val="0"/>
      <w:marBottom w:val="0"/>
      <w:divBdr>
        <w:top w:val="none" w:sz="0" w:space="0" w:color="auto"/>
        <w:left w:val="none" w:sz="0" w:space="0" w:color="auto"/>
        <w:bottom w:val="none" w:sz="0" w:space="0" w:color="auto"/>
        <w:right w:val="none" w:sz="0" w:space="0" w:color="auto"/>
      </w:divBdr>
    </w:div>
    <w:div w:id="392387423">
      <w:bodyDiv w:val="1"/>
      <w:marLeft w:val="0"/>
      <w:marRight w:val="0"/>
      <w:marTop w:val="0"/>
      <w:marBottom w:val="0"/>
      <w:divBdr>
        <w:top w:val="none" w:sz="0" w:space="0" w:color="auto"/>
        <w:left w:val="none" w:sz="0" w:space="0" w:color="auto"/>
        <w:bottom w:val="none" w:sz="0" w:space="0" w:color="auto"/>
        <w:right w:val="none" w:sz="0" w:space="0" w:color="auto"/>
      </w:divBdr>
    </w:div>
    <w:div w:id="533927278">
      <w:bodyDiv w:val="1"/>
      <w:marLeft w:val="0"/>
      <w:marRight w:val="0"/>
      <w:marTop w:val="0"/>
      <w:marBottom w:val="0"/>
      <w:divBdr>
        <w:top w:val="none" w:sz="0" w:space="0" w:color="auto"/>
        <w:left w:val="none" w:sz="0" w:space="0" w:color="auto"/>
        <w:bottom w:val="none" w:sz="0" w:space="0" w:color="auto"/>
        <w:right w:val="none" w:sz="0" w:space="0" w:color="auto"/>
      </w:divBdr>
    </w:div>
    <w:div w:id="616566075">
      <w:bodyDiv w:val="1"/>
      <w:marLeft w:val="0"/>
      <w:marRight w:val="0"/>
      <w:marTop w:val="0"/>
      <w:marBottom w:val="0"/>
      <w:divBdr>
        <w:top w:val="none" w:sz="0" w:space="0" w:color="auto"/>
        <w:left w:val="none" w:sz="0" w:space="0" w:color="auto"/>
        <w:bottom w:val="none" w:sz="0" w:space="0" w:color="auto"/>
        <w:right w:val="none" w:sz="0" w:space="0" w:color="auto"/>
      </w:divBdr>
      <w:divsChild>
        <w:div w:id="1505823940">
          <w:marLeft w:val="0"/>
          <w:marRight w:val="0"/>
          <w:marTop w:val="0"/>
          <w:marBottom w:val="0"/>
          <w:divBdr>
            <w:top w:val="none" w:sz="0" w:space="0" w:color="auto"/>
            <w:left w:val="none" w:sz="0" w:space="0" w:color="auto"/>
            <w:bottom w:val="none" w:sz="0" w:space="0" w:color="auto"/>
            <w:right w:val="none" w:sz="0" w:space="0" w:color="auto"/>
          </w:divBdr>
        </w:div>
        <w:div w:id="1309360922">
          <w:marLeft w:val="0"/>
          <w:marRight w:val="0"/>
          <w:marTop w:val="0"/>
          <w:marBottom w:val="0"/>
          <w:divBdr>
            <w:top w:val="none" w:sz="0" w:space="0" w:color="auto"/>
            <w:left w:val="none" w:sz="0" w:space="0" w:color="auto"/>
            <w:bottom w:val="none" w:sz="0" w:space="0" w:color="auto"/>
            <w:right w:val="none" w:sz="0" w:space="0" w:color="auto"/>
          </w:divBdr>
        </w:div>
        <w:div w:id="1659649016">
          <w:marLeft w:val="0"/>
          <w:marRight w:val="0"/>
          <w:marTop w:val="0"/>
          <w:marBottom w:val="0"/>
          <w:divBdr>
            <w:top w:val="none" w:sz="0" w:space="0" w:color="auto"/>
            <w:left w:val="none" w:sz="0" w:space="0" w:color="auto"/>
            <w:bottom w:val="none" w:sz="0" w:space="0" w:color="auto"/>
            <w:right w:val="none" w:sz="0" w:space="0" w:color="auto"/>
          </w:divBdr>
        </w:div>
      </w:divsChild>
    </w:div>
    <w:div w:id="623076161">
      <w:bodyDiv w:val="1"/>
      <w:marLeft w:val="0"/>
      <w:marRight w:val="0"/>
      <w:marTop w:val="0"/>
      <w:marBottom w:val="0"/>
      <w:divBdr>
        <w:top w:val="none" w:sz="0" w:space="0" w:color="auto"/>
        <w:left w:val="none" w:sz="0" w:space="0" w:color="auto"/>
        <w:bottom w:val="none" w:sz="0" w:space="0" w:color="auto"/>
        <w:right w:val="none" w:sz="0" w:space="0" w:color="auto"/>
      </w:divBdr>
    </w:div>
    <w:div w:id="643312249">
      <w:bodyDiv w:val="1"/>
      <w:marLeft w:val="0"/>
      <w:marRight w:val="0"/>
      <w:marTop w:val="0"/>
      <w:marBottom w:val="0"/>
      <w:divBdr>
        <w:top w:val="none" w:sz="0" w:space="0" w:color="auto"/>
        <w:left w:val="none" w:sz="0" w:space="0" w:color="auto"/>
        <w:bottom w:val="none" w:sz="0" w:space="0" w:color="auto"/>
        <w:right w:val="none" w:sz="0" w:space="0" w:color="auto"/>
      </w:divBdr>
    </w:div>
    <w:div w:id="690686707">
      <w:bodyDiv w:val="1"/>
      <w:marLeft w:val="0"/>
      <w:marRight w:val="0"/>
      <w:marTop w:val="0"/>
      <w:marBottom w:val="0"/>
      <w:divBdr>
        <w:top w:val="none" w:sz="0" w:space="0" w:color="auto"/>
        <w:left w:val="none" w:sz="0" w:space="0" w:color="auto"/>
        <w:bottom w:val="none" w:sz="0" w:space="0" w:color="auto"/>
        <w:right w:val="none" w:sz="0" w:space="0" w:color="auto"/>
      </w:divBdr>
      <w:divsChild>
        <w:div w:id="555817767">
          <w:marLeft w:val="0"/>
          <w:marRight w:val="0"/>
          <w:marTop w:val="0"/>
          <w:marBottom w:val="0"/>
          <w:divBdr>
            <w:top w:val="none" w:sz="0" w:space="0" w:color="auto"/>
            <w:left w:val="none" w:sz="0" w:space="0" w:color="auto"/>
            <w:bottom w:val="none" w:sz="0" w:space="0" w:color="auto"/>
            <w:right w:val="none" w:sz="0" w:space="0" w:color="auto"/>
          </w:divBdr>
          <w:divsChild>
            <w:div w:id="1344431791">
              <w:marLeft w:val="0"/>
              <w:marRight w:val="0"/>
              <w:marTop w:val="0"/>
              <w:marBottom w:val="0"/>
              <w:divBdr>
                <w:top w:val="none" w:sz="0" w:space="0" w:color="auto"/>
                <w:left w:val="none" w:sz="0" w:space="0" w:color="auto"/>
                <w:bottom w:val="none" w:sz="0" w:space="0" w:color="auto"/>
                <w:right w:val="none" w:sz="0" w:space="0" w:color="auto"/>
              </w:divBdr>
            </w:div>
            <w:div w:id="1540967880">
              <w:marLeft w:val="0"/>
              <w:marRight w:val="0"/>
              <w:marTop w:val="0"/>
              <w:marBottom w:val="0"/>
              <w:divBdr>
                <w:top w:val="none" w:sz="0" w:space="0" w:color="auto"/>
                <w:left w:val="none" w:sz="0" w:space="0" w:color="auto"/>
                <w:bottom w:val="none" w:sz="0" w:space="0" w:color="auto"/>
                <w:right w:val="none" w:sz="0" w:space="0" w:color="auto"/>
              </w:divBdr>
            </w:div>
          </w:divsChild>
        </w:div>
        <w:div w:id="1948922181">
          <w:marLeft w:val="0"/>
          <w:marRight w:val="0"/>
          <w:marTop w:val="0"/>
          <w:marBottom w:val="0"/>
          <w:divBdr>
            <w:top w:val="none" w:sz="0" w:space="0" w:color="auto"/>
            <w:left w:val="none" w:sz="0" w:space="0" w:color="auto"/>
            <w:bottom w:val="none" w:sz="0" w:space="0" w:color="auto"/>
            <w:right w:val="none" w:sz="0" w:space="0" w:color="auto"/>
          </w:divBdr>
          <w:divsChild>
            <w:div w:id="1106970918">
              <w:marLeft w:val="0"/>
              <w:marRight w:val="0"/>
              <w:marTop w:val="0"/>
              <w:marBottom w:val="0"/>
              <w:divBdr>
                <w:top w:val="none" w:sz="0" w:space="0" w:color="auto"/>
                <w:left w:val="none" w:sz="0" w:space="0" w:color="auto"/>
                <w:bottom w:val="none" w:sz="0" w:space="0" w:color="auto"/>
                <w:right w:val="none" w:sz="0" w:space="0" w:color="auto"/>
              </w:divBdr>
            </w:div>
          </w:divsChild>
        </w:div>
        <w:div w:id="1918514888">
          <w:marLeft w:val="0"/>
          <w:marRight w:val="0"/>
          <w:marTop w:val="0"/>
          <w:marBottom w:val="0"/>
          <w:divBdr>
            <w:top w:val="none" w:sz="0" w:space="0" w:color="auto"/>
            <w:left w:val="none" w:sz="0" w:space="0" w:color="auto"/>
            <w:bottom w:val="none" w:sz="0" w:space="0" w:color="auto"/>
            <w:right w:val="none" w:sz="0" w:space="0" w:color="auto"/>
          </w:divBdr>
        </w:div>
      </w:divsChild>
    </w:div>
    <w:div w:id="700476340">
      <w:bodyDiv w:val="1"/>
      <w:marLeft w:val="0"/>
      <w:marRight w:val="0"/>
      <w:marTop w:val="0"/>
      <w:marBottom w:val="0"/>
      <w:divBdr>
        <w:top w:val="none" w:sz="0" w:space="0" w:color="auto"/>
        <w:left w:val="none" w:sz="0" w:space="0" w:color="auto"/>
        <w:bottom w:val="none" w:sz="0" w:space="0" w:color="auto"/>
        <w:right w:val="none" w:sz="0" w:space="0" w:color="auto"/>
      </w:divBdr>
    </w:div>
    <w:div w:id="791939307">
      <w:bodyDiv w:val="1"/>
      <w:marLeft w:val="0"/>
      <w:marRight w:val="0"/>
      <w:marTop w:val="0"/>
      <w:marBottom w:val="0"/>
      <w:divBdr>
        <w:top w:val="none" w:sz="0" w:space="0" w:color="auto"/>
        <w:left w:val="none" w:sz="0" w:space="0" w:color="auto"/>
        <w:bottom w:val="none" w:sz="0" w:space="0" w:color="auto"/>
        <w:right w:val="none" w:sz="0" w:space="0" w:color="auto"/>
      </w:divBdr>
      <w:divsChild>
        <w:div w:id="1503426129">
          <w:marLeft w:val="0"/>
          <w:marRight w:val="0"/>
          <w:marTop w:val="0"/>
          <w:marBottom w:val="0"/>
          <w:divBdr>
            <w:top w:val="none" w:sz="0" w:space="0" w:color="auto"/>
            <w:left w:val="none" w:sz="0" w:space="0" w:color="auto"/>
            <w:bottom w:val="none" w:sz="0" w:space="0" w:color="auto"/>
            <w:right w:val="none" w:sz="0" w:space="0" w:color="auto"/>
          </w:divBdr>
        </w:div>
      </w:divsChild>
    </w:div>
    <w:div w:id="851723165">
      <w:bodyDiv w:val="1"/>
      <w:marLeft w:val="0"/>
      <w:marRight w:val="0"/>
      <w:marTop w:val="0"/>
      <w:marBottom w:val="0"/>
      <w:divBdr>
        <w:top w:val="none" w:sz="0" w:space="0" w:color="auto"/>
        <w:left w:val="none" w:sz="0" w:space="0" w:color="auto"/>
        <w:bottom w:val="none" w:sz="0" w:space="0" w:color="auto"/>
        <w:right w:val="none" w:sz="0" w:space="0" w:color="auto"/>
      </w:divBdr>
      <w:divsChild>
        <w:div w:id="1124496969">
          <w:marLeft w:val="0"/>
          <w:marRight w:val="0"/>
          <w:marTop w:val="0"/>
          <w:marBottom w:val="0"/>
          <w:divBdr>
            <w:top w:val="none" w:sz="0" w:space="0" w:color="auto"/>
            <w:left w:val="none" w:sz="0" w:space="0" w:color="auto"/>
            <w:bottom w:val="none" w:sz="0" w:space="0" w:color="auto"/>
            <w:right w:val="none" w:sz="0" w:space="0" w:color="auto"/>
          </w:divBdr>
          <w:divsChild>
            <w:div w:id="2074692982">
              <w:marLeft w:val="0"/>
              <w:marRight w:val="0"/>
              <w:marTop w:val="0"/>
              <w:marBottom w:val="0"/>
              <w:divBdr>
                <w:top w:val="none" w:sz="0" w:space="0" w:color="auto"/>
                <w:left w:val="none" w:sz="0" w:space="0" w:color="auto"/>
                <w:bottom w:val="none" w:sz="0" w:space="0" w:color="auto"/>
                <w:right w:val="none" w:sz="0" w:space="0" w:color="auto"/>
              </w:divBdr>
            </w:div>
            <w:div w:id="520048510">
              <w:marLeft w:val="0"/>
              <w:marRight w:val="0"/>
              <w:marTop w:val="0"/>
              <w:marBottom w:val="0"/>
              <w:divBdr>
                <w:top w:val="none" w:sz="0" w:space="0" w:color="auto"/>
                <w:left w:val="none" w:sz="0" w:space="0" w:color="auto"/>
                <w:bottom w:val="none" w:sz="0" w:space="0" w:color="auto"/>
                <w:right w:val="none" w:sz="0" w:space="0" w:color="auto"/>
              </w:divBdr>
            </w:div>
          </w:divsChild>
        </w:div>
        <w:div w:id="1100490142">
          <w:marLeft w:val="0"/>
          <w:marRight w:val="0"/>
          <w:marTop w:val="0"/>
          <w:marBottom w:val="0"/>
          <w:divBdr>
            <w:top w:val="none" w:sz="0" w:space="0" w:color="auto"/>
            <w:left w:val="none" w:sz="0" w:space="0" w:color="auto"/>
            <w:bottom w:val="none" w:sz="0" w:space="0" w:color="auto"/>
            <w:right w:val="none" w:sz="0" w:space="0" w:color="auto"/>
          </w:divBdr>
        </w:div>
      </w:divsChild>
    </w:div>
    <w:div w:id="872307798">
      <w:bodyDiv w:val="1"/>
      <w:marLeft w:val="0"/>
      <w:marRight w:val="0"/>
      <w:marTop w:val="0"/>
      <w:marBottom w:val="0"/>
      <w:divBdr>
        <w:top w:val="none" w:sz="0" w:space="0" w:color="auto"/>
        <w:left w:val="none" w:sz="0" w:space="0" w:color="auto"/>
        <w:bottom w:val="none" w:sz="0" w:space="0" w:color="auto"/>
        <w:right w:val="none" w:sz="0" w:space="0" w:color="auto"/>
      </w:divBdr>
    </w:div>
    <w:div w:id="934555961">
      <w:bodyDiv w:val="1"/>
      <w:marLeft w:val="0"/>
      <w:marRight w:val="0"/>
      <w:marTop w:val="0"/>
      <w:marBottom w:val="0"/>
      <w:divBdr>
        <w:top w:val="none" w:sz="0" w:space="0" w:color="auto"/>
        <w:left w:val="none" w:sz="0" w:space="0" w:color="auto"/>
        <w:bottom w:val="none" w:sz="0" w:space="0" w:color="auto"/>
        <w:right w:val="none" w:sz="0" w:space="0" w:color="auto"/>
      </w:divBdr>
    </w:div>
    <w:div w:id="978149103">
      <w:bodyDiv w:val="1"/>
      <w:marLeft w:val="0"/>
      <w:marRight w:val="0"/>
      <w:marTop w:val="0"/>
      <w:marBottom w:val="0"/>
      <w:divBdr>
        <w:top w:val="none" w:sz="0" w:space="0" w:color="auto"/>
        <w:left w:val="none" w:sz="0" w:space="0" w:color="auto"/>
        <w:bottom w:val="none" w:sz="0" w:space="0" w:color="auto"/>
        <w:right w:val="none" w:sz="0" w:space="0" w:color="auto"/>
      </w:divBdr>
    </w:div>
    <w:div w:id="998580583">
      <w:bodyDiv w:val="1"/>
      <w:marLeft w:val="0"/>
      <w:marRight w:val="0"/>
      <w:marTop w:val="0"/>
      <w:marBottom w:val="0"/>
      <w:divBdr>
        <w:top w:val="none" w:sz="0" w:space="0" w:color="auto"/>
        <w:left w:val="none" w:sz="0" w:space="0" w:color="auto"/>
        <w:bottom w:val="none" w:sz="0" w:space="0" w:color="auto"/>
        <w:right w:val="none" w:sz="0" w:space="0" w:color="auto"/>
      </w:divBdr>
    </w:div>
    <w:div w:id="1044524618">
      <w:bodyDiv w:val="1"/>
      <w:marLeft w:val="0"/>
      <w:marRight w:val="0"/>
      <w:marTop w:val="0"/>
      <w:marBottom w:val="0"/>
      <w:divBdr>
        <w:top w:val="none" w:sz="0" w:space="0" w:color="auto"/>
        <w:left w:val="none" w:sz="0" w:space="0" w:color="auto"/>
        <w:bottom w:val="none" w:sz="0" w:space="0" w:color="auto"/>
        <w:right w:val="none" w:sz="0" w:space="0" w:color="auto"/>
      </w:divBdr>
      <w:divsChild>
        <w:div w:id="1791582326">
          <w:marLeft w:val="0"/>
          <w:marRight w:val="0"/>
          <w:marTop w:val="0"/>
          <w:marBottom w:val="0"/>
          <w:divBdr>
            <w:top w:val="none" w:sz="0" w:space="0" w:color="auto"/>
            <w:left w:val="none" w:sz="0" w:space="0" w:color="auto"/>
            <w:bottom w:val="none" w:sz="0" w:space="0" w:color="auto"/>
            <w:right w:val="none" w:sz="0" w:space="0" w:color="auto"/>
          </w:divBdr>
          <w:divsChild>
            <w:div w:id="134107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0535090">
      <w:bodyDiv w:val="1"/>
      <w:marLeft w:val="0"/>
      <w:marRight w:val="0"/>
      <w:marTop w:val="0"/>
      <w:marBottom w:val="0"/>
      <w:divBdr>
        <w:top w:val="none" w:sz="0" w:space="0" w:color="auto"/>
        <w:left w:val="none" w:sz="0" w:space="0" w:color="auto"/>
        <w:bottom w:val="none" w:sz="0" w:space="0" w:color="auto"/>
        <w:right w:val="none" w:sz="0" w:space="0" w:color="auto"/>
      </w:divBdr>
    </w:div>
    <w:div w:id="1279945255">
      <w:bodyDiv w:val="1"/>
      <w:marLeft w:val="0"/>
      <w:marRight w:val="0"/>
      <w:marTop w:val="0"/>
      <w:marBottom w:val="0"/>
      <w:divBdr>
        <w:top w:val="none" w:sz="0" w:space="0" w:color="auto"/>
        <w:left w:val="none" w:sz="0" w:space="0" w:color="auto"/>
        <w:bottom w:val="none" w:sz="0" w:space="0" w:color="auto"/>
        <w:right w:val="none" w:sz="0" w:space="0" w:color="auto"/>
      </w:divBdr>
      <w:divsChild>
        <w:div w:id="1226070588">
          <w:marLeft w:val="0"/>
          <w:marRight w:val="0"/>
          <w:marTop w:val="0"/>
          <w:marBottom w:val="0"/>
          <w:divBdr>
            <w:top w:val="none" w:sz="0" w:space="0" w:color="auto"/>
            <w:left w:val="none" w:sz="0" w:space="0" w:color="auto"/>
            <w:bottom w:val="none" w:sz="0" w:space="0" w:color="auto"/>
            <w:right w:val="none" w:sz="0" w:space="0" w:color="auto"/>
          </w:divBdr>
        </w:div>
      </w:divsChild>
    </w:div>
    <w:div w:id="1335840244">
      <w:bodyDiv w:val="1"/>
      <w:marLeft w:val="0"/>
      <w:marRight w:val="0"/>
      <w:marTop w:val="0"/>
      <w:marBottom w:val="0"/>
      <w:divBdr>
        <w:top w:val="none" w:sz="0" w:space="0" w:color="auto"/>
        <w:left w:val="none" w:sz="0" w:space="0" w:color="auto"/>
        <w:bottom w:val="none" w:sz="0" w:space="0" w:color="auto"/>
        <w:right w:val="none" w:sz="0" w:space="0" w:color="auto"/>
      </w:divBdr>
    </w:div>
    <w:div w:id="1380784008">
      <w:bodyDiv w:val="1"/>
      <w:marLeft w:val="0"/>
      <w:marRight w:val="0"/>
      <w:marTop w:val="0"/>
      <w:marBottom w:val="0"/>
      <w:divBdr>
        <w:top w:val="none" w:sz="0" w:space="0" w:color="auto"/>
        <w:left w:val="none" w:sz="0" w:space="0" w:color="auto"/>
        <w:bottom w:val="none" w:sz="0" w:space="0" w:color="auto"/>
        <w:right w:val="none" w:sz="0" w:space="0" w:color="auto"/>
      </w:divBdr>
      <w:divsChild>
        <w:div w:id="720515430">
          <w:marLeft w:val="0"/>
          <w:marRight w:val="0"/>
          <w:marTop w:val="0"/>
          <w:marBottom w:val="0"/>
          <w:divBdr>
            <w:top w:val="none" w:sz="0" w:space="0" w:color="auto"/>
            <w:left w:val="none" w:sz="0" w:space="0" w:color="auto"/>
            <w:bottom w:val="none" w:sz="0" w:space="0" w:color="auto"/>
            <w:right w:val="none" w:sz="0" w:space="0" w:color="auto"/>
          </w:divBdr>
          <w:divsChild>
            <w:div w:id="1788812329">
              <w:marLeft w:val="0"/>
              <w:marRight w:val="0"/>
              <w:marTop w:val="0"/>
              <w:marBottom w:val="0"/>
              <w:divBdr>
                <w:top w:val="none" w:sz="0" w:space="0" w:color="auto"/>
                <w:left w:val="none" w:sz="0" w:space="0" w:color="auto"/>
                <w:bottom w:val="none" w:sz="0" w:space="0" w:color="auto"/>
                <w:right w:val="none" w:sz="0" w:space="0" w:color="auto"/>
              </w:divBdr>
              <w:divsChild>
                <w:div w:id="823551752">
                  <w:marLeft w:val="0"/>
                  <w:marRight w:val="0"/>
                  <w:marTop w:val="0"/>
                  <w:marBottom w:val="0"/>
                  <w:divBdr>
                    <w:top w:val="none" w:sz="0" w:space="0" w:color="auto"/>
                    <w:left w:val="none" w:sz="0" w:space="0" w:color="auto"/>
                    <w:bottom w:val="none" w:sz="0" w:space="0" w:color="auto"/>
                    <w:right w:val="none" w:sz="0" w:space="0" w:color="auto"/>
                  </w:divBdr>
                </w:div>
                <w:div w:id="1377899267">
                  <w:marLeft w:val="0"/>
                  <w:marRight w:val="0"/>
                  <w:marTop w:val="0"/>
                  <w:marBottom w:val="0"/>
                  <w:divBdr>
                    <w:top w:val="none" w:sz="0" w:space="0" w:color="auto"/>
                    <w:left w:val="none" w:sz="0" w:space="0" w:color="auto"/>
                    <w:bottom w:val="none" w:sz="0" w:space="0" w:color="auto"/>
                    <w:right w:val="none" w:sz="0" w:space="0" w:color="auto"/>
                  </w:divBdr>
                </w:div>
              </w:divsChild>
            </w:div>
            <w:div w:id="1581283648">
              <w:marLeft w:val="0"/>
              <w:marRight w:val="0"/>
              <w:marTop w:val="0"/>
              <w:marBottom w:val="0"/>
              <w:divBdr>
                <w:top w:val="none" w:sz="0" w:space="0" w:color="auto"/>
                <w:left w:val="none" w:sz="0" w:space="0" w:color="auto"/>
                <w:bottom w:val="none" w:sz="0" w:space="0" w:color="auto"/>
                <w:right w:val="none" w:sz="0" w:space="0" w:color="auto"/>
              </w:divBdr>
            </w:div>
          </w:divsChild>
        </w:div>
        <w:div w:id="756174382">
          <w:marLeft w:val="0"/>
          <w:marRight w:val="0"/>
          <w:marTop w:val="0"/>
          <w:marBottom w:val="0"/>
          <w:divBdr>
            <w:top w:val="none" w:sz="0" w:space="0" w:color="auto"/>
            <w:left w:val="none" w:sz="0" w:space="0" w:color="auto"/>
            <w:bottom w:val="none" w:sz="0" w:space="0" w:color="auto"/>
            <w:right w:val="none" w:sz="0" w:space="0" w:color="auto"/>
          </w:divBdr>
        </w:div>
      </w:divsChild>
    </w:div>
    <w:div w:id="1392268787">
      <w:bodyDiv w:val="1"/>
      <w:marLeft w:val="0"/>
      <w:marRight w:val="0"/>
      <w:marTop w:val="0"/>
      <w:marBottom w:val="0"/>
      <w:divBdr>
        <w:top w:val="none" w:sz="0" w:space="0" w:color="auto"/>
        <w:left w:val="none" w:sz="0" w:space="0" w:color="auto"/>
        <w:bottom w:val="none" w:sz="0" w:space="0" w:color="auto"/>
        <w:right w:val="none" w:sz="0" w:space="0" w:color="auto"/>
      </w:divBdr>
    </w:div>
    <w:div w:id="1429697221">
      <w:bodyDiv w:val="1"/>
      <w:marLeft w:val="0"/>
      <w:marRight w:val="0"/>
      <w:marTop w:val="0"/>
      <w:marBottom w:val="0"/>
      <w:divBdr>
        <w:top w:val="none" w:sz="0" w:space="0" w:color="auto"/>
        <w:left w:val="none" w:sz="0" w:space="0" w:color="auto"/>
        <w:bottom w:val="none" w:sz="0" w:space="0" w:color="auto"/>
        <w:right w:val="none" w:sz="0" w:space="0" w:color="auto"/>
      </w:divBdr>
    </w:div>
    <w:div w:id="1459453836">
      <w:bodyDiv w:val="1"/>
      <w:marLeft w:val="0"/>
      <w:marRight w:val="0"/>
      <w:marTop w:val="0"/>
      <w:marBottom w:val="0"/>
      <w:divBdr>
        <w:top w:val="none" w:sz="0" w:space="0" w:color="auto"/>
        <w:left w:val="none" w:sz="0" w:space="0" w:color="auto"/>
        <w:bottom w:val="none" w:sz="0" w:space="0" w:color="auto"/>
        <w:right w:val="none" w:sz="0" w:space="0" w:color="auto"/>
      </w:divBdr>
    </w:div>
    <w:div w:id="1493763973">
      <w:bodyDiv w:val="1"/>
      <w:marLeft w:val="0"/>
      <w:marRight w:val="0"/>
      <w:marTop w:val="0"/>
      <w:marBottom w:val="0"/>
      <w:divBdr>
        <w:top w:val="none" w:sz="0" w:space="0" w:color="auto"/>
        <w:left w:val="none" w:sz="0" w:space="0" w:color="auto"/>
        <w:bottom w:val="none" w:sz="0" w:space="0" w:color="auto"/>
        <w:right w:val="none" w:sz="0" w:space="0" w:color="auto"/>
      </w:divBdr>
    </w:div>
    <w:div w:id="1537887147">
      <w:bodyDiv w:val="1"/>
      <w:marLeft w:val="0"/>
      <w:marRight w:val="0"/>
      <w:marTop w:val="0"/>
      <w:marBottom w:val="0"/>
      <w:divBdr>
        <w:top w:val="none" w:sz="0" w:space="0" w:color="auto"/>
        <w:left w:val="none" w:sz="0" w:space="0" w:color="auto"/>
        <w:bottom w:val="none" w:sz="0" w:space="0" w:color="auto"/>
        <w:right w:val="none" w:sz="0" w:space="0" w:color="auto"/>
      </w:divBdr>
      <w:divsChild>
        <w:div w:id="2044597208">
          <w:marLeft w:val="0"/>
          <w:marRight w:val="0"/>
          <w:marTop w:val="0"/>
          <w:marBottom w:val="0"/>
          <w:divBdr>
            <w:top w:val="none" w:sz="0" w:space="0" w:color="auto"/>
            <w:left w:val="none" w:sz="0" w:space="0" w:color="auto"/>
            <w:bottom w:val="none" w:sz="0" w:space="0" w:color="auto"/>
            <w:right w:val="none" w:sz="0" w:space="0" w:color="auto"/>
          </w:divBdr>
          <w:divsChild>
            <w:div w:id="164252564">
              <w:marLeft w:val="0"/>
              <w:marRight w:val="0"/>
              <w:marTop w:val="0"/>
              <w:marBottom w:val="0"/>
              <w:divBdr>
                <w:top w:val="none" w:sz="0" w:space="0" w:color="auto"/>
                <w:left w:val="none" w:sz="0" w:space="0" w:color="auto"/>
                <w:bottom w:val="none" w:sz="0" w:space="0" w:color="auto"/>
                <w:right w:val="none" w:sz="0" w:space="0" w:color="auto"/>
              </w:divBdr>
            </w:div>
          </w:divsChild>
        </w:div>
        <w:div w:id="1083841000">
          <w:marLeft w:val="0"/>
          <w:marRight w:val="0"/>
          <w:marTop w:val="0"/>
          <w:marBottom w:val="0"/>
          <w:divBdr>
            <w:top w:val="none" w:sz="0" w:space="0" w:color="auto"/>
            <w:left w:val="none" w:sz="0" w:space="0" w:color="auto"/>
            <w:bottom w:val="none" w:sz="0" w:space="0" w:color="auto"/>
            <w:right w:val="none" w:sz="0" w:space="0" w:color="auto"/>
          </w:divBdr>
        </w:div>
        <w:div w:id="1309632215">
          <w:marLeft w:val="0"/>
          <w:marRight w:val="0"/>
          <w:marTop w:val="0"/>
          <w:marBottom w:val="0"/>
          <w:divBdr>
            <w:top w:val="none" w:sz="0" w:space="0" w:color="auto"/>
            <w:left w:val="none" w:sz="0" w:space="0" w:color="auto"/>
            <w:bottom w:val="none" w:sz="0" w:space="0" w:color="auto"/>
            <w:right w:val="none" w:sz="0" w:space="0" w:color="auto"/>
          </w:divBdr>
        </w:div>
      </w:divsChild>
    </w:div>
    <w:div w:id="1538196895">
      <w:bodyDiv w:val="1"/>
      <w:marLeft w:val="0"/>
      <w:marRight w:val="0"/>
      <w:marTop w:val="0"/>
      <w:marBottom w:val="0"/>
      <w:divBdr>
        <w:top w:val="none" w:sz="0" w:space="0" w:color="auto"/>
        <w:left w:val="none" w:sz="0" w:space="0" w:color="auto"/>
        <w:bottom w:val="none" w:sz="0" w:space="0" w:color="auto"/>
        <w:right w:val="none" w:sz="0" w:space="0" w:color="auto"/>
      </w:divBdr>
    </w:div>
    <w:div w:id="1563981469">
      <w:bodyDiv w:val="1"/>
      <w:marLeft w:val="0"/>
      <w:marRight w:val="0"/>
      <w:marTop w:val="0"/>
      <w:marBottom w:val="0"/>
      <w:divBdr>
        <w:top w:val="none" w:sz="0" w:space="0" w:color="auto"/>
        <w:left w:val="none" w:sz="0" w:space="0" w:color="auto"/>
        <w:bottom w:val="none" w:sz="0" w:space="0" w:color="auto"/>
        <w:right w:val="none" w:sz="0" w:space="0" w:color="auto"/>
      </w:divBdr>
    </w:div>
    <w:div w:id="1586719590">
      <w:bodyDiv w:val="1"/>
      <w:marLeft w:val="0"/>
      <w:marRight w:val="0"/>
      <w:marTop w:val="0"/>
      <w:marBottom w:val="0"/>
      <w:divBdr>
        <w:top w:val="none" w:sz="0" w:space="0" w:color="auto"/>
        <w:left w:val="none" w:sz="0" w:space="0" w:color="auto"/>
        <w:bottom w:val="none" w:sz="0" w:space="0" w:color="auto"/>
        <w:right w:val="none" w:sz="0" w:space="0" w:color="auto"/>
      </w:divBdr>
    </w:div>
    <w:div w:id="1588541315">
      <w:bodyDiv w:val="1"/>
      <w:marLeft w:val="0"/>
      <w:marRight w:val="0"/>
      <w:marTop w:val="0"/>
      <w:marBottom w:val="0"/>
      <w:divBdr>
        <w:top w:val="none" w:sz="0" w:space="0" w:color="auto"/>
        <w:left w:val="none" w:sz="0" w:space="0" w:color="auto"/>
        <w:bottom w:val="none" w:sz="0" w:space="0" w:color="auto"/>
        <w:right w:val="none" w:sz="0" w:space="0" w:color="auto"/>
      </w:divBdr>
    </w:div>
    <w:div w:id="1713580406">
      <w:bodyDiv w:val="1"/>
      <w:marLeft w:val="0"/>
      <w:marRight w:val="0"/>
      <w:marTop w:val="0"/>
      <w:marBottom w:val="0"/>
      <w:divBdr>
        <w:top w:val="none" w:sz="0" w:space="0" w:color="auto"/>
        <w:left w:val="none" w:sz="0" w:space="0" w:color="auto"/>
        <w:bottom w:val="none" w:sz="0" w:space="0" w:color="auto"/>
        <w:right w:val="none" w:sz="0" w:space="0" w:color="auto"/>
      </w:divBdr>
    </w:div>
    <w:div w:id="1971325299">
      <w:bodyDiv w:val="1"/>
      <w:marLeft w:val="0"/>
      <w:marRight w:val="0"/>
      <w:marTop w:val="0"/>
      <w:marBottom w:val="0"/>
      <w:divBdr>
        <w:top w:val="none" w:sz="0" w:space="0" w:color="auto"/>
        <w:left w:val="none" w:sz="0" w:space="0" w:color="auto"/>
        <w:bottom w:val="none" w:sz="0" w:space="0" w:color="auto"/>
        <w:right w:val="none" w:sz="0" w:space="0" w:color="auto"/>
      </w:divBdr>
    </w:div>
    <w:div w:id="2025744833">
      <w:bodyDiv w:val="1"/>
      <w:marLeft w:val="0"/>
      <w:marRight w:val="0"/>
      <w:marTop w:val="0"/>
      <w:marBottom w:val="0"/>
      <w:divBdr>
        <w:top w:val="none" w:sz="0" w:space="0" w:color="auto"/>
        <w:left w:val="none" w:sz="0" w:space="0" w:color="auto"/>
        <w:bottom w:val="none" w:sz="0" w:space="0" w:color="auto"/>
        <w:right w:val="none" w:sz="0" w:space="0" w:color="auto"/>
      </w:divBdr>
    </w:div>
    <w:div w:id="2032146779">
      <w:bodyDiv w:val="1"/>
      <w:marLeft w:val="0"/>
      <w:marRight w:val="0"/>
      <w:marTop w:val="0"/>
      <w:marBottom w:val="0"/>
      <w:divBdr>
        <w:top w:val="none" w:sz="0" w:space="0" w:color="auto"/>
        <w:left w:val="none" w:sz="0" w:space="0" w:color="auto"/>
        <w:bottom w:val="none" w:sz="0" w:space="0" w:color="auto"/>
        <w:right w:val="none" w:sz="0" w:space="0" w:color="auto"/>
      </w:divBdr>
    </w:div>
    <w:div w:id="2068066850">
      <w:bodyDiv w:val="1"/>
      <w:marLeft w:val="0"/>
      <w:marRight w:val="0"/>
      <w:marTop w:val="0"/>
      <w:marBottom w:val="0"/>
      <w:divBdr>
        <w:top w:val="none" w:sz="0" w:space="0" w:color="auto"/>
        <w:left w:val="none" w:sz="0" w:space="0" w:color="auto"/>
        <w:bottom w:val="none" w:sz="0" w:space="0" w:color="auto"/>
        <w:right w:val="none" w:sz="0" w:space="0" w:color="auto"/>
      </w:divBdr>
      <w:divsChild>
        <w:div w:id="186873143">
          <w:marLeft w:val="0"/>
          <w:marRight w:val="0"/>
          <w:marTop w:val="0"/>
          <w:marBottom w:val="0"/>
          <w:divBdr>
            <w:top w:val="none" w:sz="0" w:space="0" w:color="auto"/>
            <w:left w:val="none" w:sz="0" w:space="0" w:color="auto"/>
            <w:bottom w:val="none" w:sz="0" w:space="0" w:color="auto"/>
            <w:right w:val="none" w:sz="0" w:space="0" w:color="auto"/>
          </w:divBdr>
        </w:div>
      </w:divsChild>
    </w:div>
    <w:div w:id="2106614520">
      <w:bodyDiv w:val="1"/>
      <w:marLeft w:val="0"/>
      <w:marRight w:val="0"/>
      <w:marTop w:val="0"/>
      <w:marBottom w:val="0"/>
      <w:divBdr>
        <w:top w:val="none" w:sz="0" w:space="0" w:color="auto"/>
        <w:left w:val="none" w:sz="0" w:space="0" w:color="auto"/>
        <w:bottom w:val="none" w:sz="0" w:space="0" w:color="auto"/>
        <w:right w:val="none" w:sz="0" w:space="0" w:color="auto"/>
      </w:divBdr>
    </w:div>
    <w:div w:id="2140680934">
      <w:bodyDiv w:val="1"/>
      <w:marLeft w:val="0"/>
      <w:marRight w:val="0"/>
      <w:marTop w:val="0"/>
      <w:marBottom w:val="0"/>
      <w:divBdr>
        <w:top w:val="none" w:sz="0" w:space="0" w:color="auto"/>
        <w:left w:val="none" w:sz="0" w:space="0" w:color="auto"/>
        <w:bottom w:val="none" w:sz="0" w:space="0" w:color="auto"/>
        <w:right w:val="none" w:sz="0" w:space="0" w:color="auto"/>
      </w:divBdr>
      <w:divsChild>
        <w:div w:id="13964452">
          <w:marLeft w:val="0"/>
          <w:marRight w:val="0"/>
          <w:marTop w:val="0"/>
          <w:marBottom w:val="0"/>
          <w:divBdr>
            <w:top w:val="none" w:sz="0" w:space="0" w:color="auto"/>
            <w:left w:val="none" w:sz="0" w:space="0" w:color="auto"/>
            <w:bottom w:val="none" w:sz="0" w:space="0" w:color="auto"/>
            <w:right w:val="none" w:sz="0" w:space="0" w:color="auto"/>
          </w:divBdr>
        </w:div>
        <w:div w:id="1863857611">
          <w:marLeft w:val="0"/>
          <w:marRight w:val="0"/>
          <w:marTop w:val="0"/>
          <w:marBottom w:val="0"/>
          <w:divBdr>
            <w:top w:val="none" w:sz="0" w:space="0" w:color="auto"/>
            <w:left w:val="none" w:sz="0" w:space="0" w:color="auto"/>
            <w:bottom w:val="none" w:sz="0" w:space="0" w:color="auto"/>
            <w:right w:val="none" w:sz="0" w:space="0" w:color="auto"/>
          </w:divBdr>
        </w:div>
        <w:div w:id="1409112773">
          <w:marLeft w:val="0"/>
          <w:marRight w:val="0"/>
          <w:marTop w:val="0"/>
          <w:marBottom w:val="0"/>
          <w:divBdr>
            <w:top w:val="none" w:sz="0" w:space="0" w:color="auto"/>
            <w:left w:val="none" w:sz="0" w:space="0" w:color="auto"/>
            <w:bottom w:val="none" w:sz="0" w:space="0" w:color="auto"/>
            <w:right w:val="none" w:sz="0" w:space="0" w:color="auto"/>
          </w:divBdr>
        </w:div>
        <w:div w:id="1820730402">
          <w:marLeft w:val="0"/>
          <w:marRight w:val="0"/>
          <w:marTop w:val="0"/>
          <w:marBottom w:val="0"/>
          <w:divBdr>
            <w:top w:val="none" w:sz="0" w:space="0" w:color="auto"/>
            <w:left w:val="none" w:sz="0" w:space="0" w:color="auto"/>
            <w:bottom w:val="none" w:sz="0" w:space="0" w:color="auto"/>
            <w:right w:val="none" w:sz="0" w:space="0" w:color="auto"/>
          </w:divBdr>
        </w:div>
        <w:div w:id="1213542856">
          <w:marLeft w:val="0"/>
          <w:marRight w:val="0"/>
          <w:marTop w:val="0"/>
          <w:marBottom w:val="0"/>
          <w:divBdr>
            <w:top w:val="none" w:sz="0" w:space="0" w:color="auto"/>
            <w:left w:val="none" w:sz="0" w:space="0" w:color="auto"/>
            <w:bottom w:val="none" w:sz="0" w:space="0" w:color="auto"/>
            <w:right w:val="none" w:sz="0" w:space="0" w:color="auto"/>
          </w:divBdr>
        </w:div>
        <w:div w:id="1675916340">
          <w:marLeft w:val="0"/>
          <w:marRight w:val="0"/>
          <w:marTop w:val="0"/>
          <w:marBottom w:val="0"/>
          <w:divBdr>
            <w:top w:val="none" w:sz="0" w:space="0" w:color="auto"/>
            <w:left w:val="none" w:sz="0" w:space="0" w:color="auto"/>
            <w:bottom w:val="none" w:sz="0" w:space="0" w:color="auto"/>
            <w:right w:val="none" w:sz="0" w:space="0" w:color="auto"/>
          </w:divBdr>
        </w:div>
        <w:div w:id="609244060">
          <w:marLeft w:val="0"/>
          <w:marRight w:val="0"/>
          <w:marTop w:val="0"/>
          <w:marBottom w:val="0"/>
          <w:divBdr>
            <w:top w:val="none" w:sz="0" w:space="0" w:color="auto"/>
            <w:left w:val="none" w:sz="0" w:space="0" w:color="auto"/>
            <w:bottom w:val="none" w:sz="0" w:space="0" w:color="auto"/>
            <w:right w:val="none" w:sz="0" w:space="0" w:color="auto"/>
          </w:divBdr>
        </w:div>
        <w:div w:id="995566991">
          <w:marLeft w:val="0"/>
          <w:marRight w:val="0"/>
          <w:marTop w:val="0"/>
          <w:marBottom w:val="0"/>
          <w:divBdr>
            <w:top w:val="none" w:sz="0" w:space="0" w:color="auto"/>
            <w:left w:val="none" w:sz="0" w:space="0" w:color="auto"/>
            <w:bottom w:val="none" w:sz="0" w:space="0" w:color="auto"/>
            <w:right w:val="none" w:sz="0" w:space="0" w:color="auto"/>
          </w:divBdr>
        </w:div>
        <w:div w:id="18601183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6.wmf"/><Relationship Id="rId299" Type="http://schemas.openxmlformats.org/officeDocument/2006/relationships/oleObject" Target="embeddings/oleObject146.bin"/><Relationship Id="rId21" Type="http://schemas.openxmlformats.org/officeDocument/2006/relationships/image" Target="media/image8.wmf"/><Relationship Id="rId63" Type="http://schemas.openxmlformats.org/officeDocument/2006/relationships/image" Target="media/image29.wmf"/><Relationship Id="rId159" Type="http://schemas.openxmlformats.org/officeDocument/2006/relationships/image" Target="media/image77.wmf"/><Relationship Id="rId324" Type="http://schemas.openxmlformats.org/officeDocument/2006/relationships/image" Target="media/image157.wmf"/><Relationship Id="rId366" Type="http://schemas.openxmlformats.org/officeDocument/2006/relationships/image" Target="media/image177.wmf"/><Relationship Id="rId170" Type="http://schemas.openxmlformats.org/officeDocument/2006/relationships/oleObject" Target="embeddings/oleObject80.bin"/><Relationship Id="rId226" Type="http://schemas.openxmlformats.org/officeDocument/2006/relationships/oleObject" Target="embeddings/oleObject108.bin"/><Relationship Id="rId107" Type="http://schemas.openxmlformats.org/officeDocument/2006/relationships/image" Target="media/image51.wmf"/><Relationship Id="rId268" Type="http://schemas.openxmlformats.org/officeDocument/2006/relationships/oleObject" Target="embeddings/oleObject129.bin"/><Relationship Id="rId289" Type="http://schemas.openxmlformats.org/officeDocument/2006/relationships/image" Target="media/image142.wmf"/><Relationship Id="rId11" Type="http://schemas.openxmlformats.org/officeDocument/2006/relationships/image" Target="media/image3.wmf"/><Relationship Id="rId32" Type="http://schemas.openxmlformats.org/officeDocument/2006/relationships/oleObject" Target="embeddings/oleObject11.bin"/><Relationship Id="rId53" Type="http://schemas.openxmlformats.org/officeDocument/2006/relationships/image" Target="media/image24.wmf"/><Relationship Id="rId74" Type="http://schemas.openxmlformats.org/officeDocument/2006/relationships/oleObject" Target="embeddings/oleObject32.bin"/><Relationship Id="rId128" Type="http://schemas.openxmlformats.org/officeDocument/2006/relationships/oleObject" Target="embeddings/oleObject59.bin"/><Relationship Id="rId149" Type="http://schemas.openxmlformats.org/officeDocument/2006/relationships/image" Target="media/image72.wmf"/><Relationship Id="rId314" Type="http://schemas.openxmlformats.org/officeDocument/2006/relationships/image" Target="media/image152.wmf"/><Relationship Id="rId335" Type="http://schemas.openxmlformats.org/officeDocument/2006/relationships/oleObject" Target="embeddings/oleObject165.bin"/><Relationship Id="rId356" Type="http://schemas.openxmlformats.org/officeDocument/2006/relationships/oleObject" Target="embeddings/oleObject176.bin"/><Relationship Id="rId377" Type="http://schemas.openxmlformats.org/officeDocument/2006/relationships/oleObject" Target="embeddings/oleObject187.bin"/><Relationship Id="rId398" Type="http://schemas.openxmlformats.org/officeDocument/2006/relationships/oleObject" Target="embeddings/oleObject195.bin"/><Relationship Id="rId5" Type="http://schemas.openxmlformats.org/officeDocument/2006/relationships/settings" Target="settings.xml"/><Relationship Id="rId95" Type="http://schemas.openxmlformats.org/officeDocument/2006/relationships/image" Target="media/image45.wmf"/><Relationship Id="rId160" Type="http://schemas.openxmlformats.org/officeDocument/2006/relationships/oleObject" Target="embeddings/oleObject75.bin"/><Relationship Id="rId181" Type="http://schemas.openxmlformats.org/officeDocument/2006/relationships/image" Target="media/image88.wmf"/><Relationship Id="rId216" Type="http://schemas.openxmlformats.org/officeDocument/2006/relationships/oleObject" Target="embeddings/oleObject103.bin"/><Relationship Id="rId237" Type="http://schemas.openxmlformats.org/officeDocument/2006/relationships/image" Target="media/image116.wmf"/><Relationship Id="rId402" Type="http://schemas.openxmlformats.org/officeDocument/2006/relationships/theme" Target="theme/theme1.xml"/><Relationship Id="rId258" Type="http://schemas.openxmlformats.org/officeDocument/2006/relationships/oleObject" Target="embeddings/oleObject124.bin"/><Relationship Id="rId279" Type="http://schemas.openxmlformats.org/officeDocument/2006/relationships/image" Target="media/image137.wmf"/><Relationship Id="rId22" Type="http://schemas.openxmlformats.org/officeDocument/2006/relationships/oleObject" Target="embeddings/oleObject6.bin"/><Relationship Id="rId43" Type="http://schemas.openxmlformats.org/officeDocument/2006/relationships/image" Target="media/image19.wmf"/><Relationship Id="rId64" Type="http://schemas.openxmlformats.org/officeDocument/2006/relationships/oleObject" Target="embeddings/oleObject27.bin"/><Relationship Id="rId118" Type="http://schemas.openxmlformats.org/officeDocument/2006/relationships/oleObject" Target="embeddings/oleObject54.bin"/><Relationship Id="rId139" Type="http://schemas.openxmlformats.org/officeDocument/2006/relationships/image" Target="media/image67.wmf"/><Relationship Id="rId290" Type="http://schemas.openxmlformats.org/officeDocument/2006/relationships/oleObject" Target="embeddings/oleObject140.bin"/><Relationship Id="rId304" Type="http://schemas.openxmlformats.org/officeDocument/2006/relationships/oleObject" Target="embeddings/oleObject149.bin"/><Relationship Id="rId325" Type="http://schemas.openxmlformats.org/officeDocument/2006/relationships/oleObject" Target="embeddings/oleObject160.bin"/><Relationship Id="rId346" Type="http://schemas.openxmlformats.org/officeDocument/2006/relationships/image" Target="media/image168.wmf"/><Relationship Id="rId367" Type="http://schemas.openxmlformats.org/officeDocument/2006/relationships/oleObject" Target="embeddings/oleObject182.bin"/><Relationship Id="rId388" Type="http://schemas.openxmlformats.org/officeDocument/2006/relationships/oleObject" Target="embeddings/oleObject193.bin"/><Relationship Id="rId85" Type="http://schemas.openxmlformats.org/officeDocument/2006/relationships/image" Target="media/image40.wmf"/><Relationship Id="rId150" Type="http://schemas.openxmlformats.org/officeDocument/2006/relationships/oleObject" Target="embeddings/oleObject70.bin"/><Relationship Id="rId171" Type="http://schemas.openxmlformats.org/officeDocument/2006/relationships/image" Target="media/image83.wmf"/><Relationship Id="rId192" Type="http://schemas.openxmlformats.org/officeDocument/2006/relationships/oleObject" Target="embeddings/oleObject91.bin"/><Relationship Id="rId206" Type="http://schemas.openxmlformats.org/officeDocument/2006/relationships/oleObject" Target="embeddings/oleObject98.bin"/><Relationship Id="rId227" Type="http://schemas.openxmlformats.org/officeDocument/2006/relationships/image" Target="media/image111.wmf"/><Relationship Id="rId248" Type="http://schemas.openxmlformats.org/officeDocument/2006/relationships/oleObject" Target="embeddings/oleObject119.bin"/><Relationship Id="rId269" Type="http://schemas.openxmlformats.org/officeDocument/2006/relationships/image" Target="media/image132.wmf"/><Relationship Id="rId12" Type="http://schemas.openxmlformats.org/officeDocument/2006/relationships/oleObject" Target="embeddings/oleObject1.bin"/><Relationship Id="rId33" Type="http://schemas.openxmlformats.org/officeDocument/2006/relationships/image" Target="media/image14.wmf"/><Relationship Id="rId108" Type="http://schemas.openxmlformats.org/officeDocument/2006/relationships/oleObject" Target="embeddings/oleObject49.bin"/><Relationship Id="rId129" Type="http://schemas.openxmlformats.org/officeDocument/2006/relationships/image" Target="media/image62.wmf"/><Relationship Id="rId280" Type="http://schemas.openxmlformats.org/officeDocument/2006/relationships/oleObject" Target="embeddings/oleObject135.bin"/><Relationship Id="rId315" Type="http://schemas.openxmlformats.org/officeDocument/2006/relationships/oleObject" Target="embeddings/oleObject155.bin"/><Relationship Id="rId336" Type="http://schemas.openxmlformats.org/officeDocument/2006/relationships/image" Target="media/image163.wmf"/><Relationship Id="rId357" Type="http://schemas.openxmlformats.org/officeDocument/2006/relationships/image" Target="media/image173.wmf"/><Relationship Id="rId54" Type="http://schemas.openxmlformats.org/officeDocument/2006/relationships/oleObject" Target="embeddings/oleObject22.bin"/><Relationship Id="rId75" Type="http://schemas.openxmlformats.org/officeDocument/2006/relationships/image" Target="media/image35.wmf"/><Relationship Id="rId96" Type="http://schemas.openxmlformats.org/officeDocument/2006/relationships/oleObject" Target="embeddings/oleObject43.bin"/><Relationship Id="rId140" Type="http://schemas.openxmlformats.org/officeDocument/2006/relationships/oleObject" Target="embeddings/oleObject65.bin"/><Relationship Id="rId161" Type="http://schemas.openxmlformats.org/officeDocument/2006/relationships/image" Target="media/image78.wmf"/><Relationship Id="rId182" Type="http://schemas.openxmlformats.org/officeDocument/2006/relationships/oleObject" Target="embeddings/oleObject86.bin"/><Relationship Id="rId217" Type="http://schemas.openxmlformats.org/officeDocument/2006/relationships/image" Target="media/image106.wmf"/><Relationship Id="rId378" Type="http://schemas.openxmlformats.org/officeDocument/2006/relationships/image" Target="media/image183.wmf"/><Relationship Id="rId399" Type="http://schemas.openxmlformats.org/officeDocument/2006/relationships/image" Target="media/image190.wmf"/><Relationship Id="rId6" Type="http://schemas.openxmlformats.org/officeDocument/2006/relationships/webSettings" Target="webSettings.xml"/><Relationship Id="rId238" Type="http://schemas.openxmlformats.org/officeDocument/2006/relationships/oleObject" Target="embeddings/oleObject114.bin"/><Relationship Id="rId259" Type="http://schemas.openxmlformats.org/officeDocument/2006/relationships/image" Target="media/image127.wmf"/><Relationship Id="rId23" Type="http://schemas.openxmlformats.org/officeDocument/2006/relationships/image" Target="media/image9.wmf"/><Relationship Id="rId119" Type="http://schemas.openxmlformats.org/officeDocument/2006/relationships/image" Target="media/image57.wmf"/><Relationship Id="rId270" Type="http://schemas.openxmlformats.org/officeDocument/2006/relationships/oleObject" Target="embeddings/oleObject130.bin"/><Relationship Id="rId291" Type="http://schemas.openxmlformats.org/officeDocument/2006/relationships/oleObject" Target="embeddings/oleObject141.bin"/><Relationship Id="rId305" Type="http://schemas.openxmlformats.org/officeDocument/2006/relationships/image" Target="media/image148.wmf"/><Relationship Id="rId326" Type="http://schemas.openxmlformats.org/officeDocument/2006/relationships/image" Target="media/image158.wmf"/><Relationship Id="rId347" Type="http://schemas.openxmlformats.org/officeDocument/2006/relationships/oleObject" Target="embeddings/oleObject171.bin"/><Relationship Id="rId44" Type="http://schemas.openxmlformats.org/officeDocument/2006/relationships/oleObject" Target="embeddings/oleObject17.bin"/><Relationship Id="rId65" Type="http://schemas.openxmlformats.org/officeDocument/2006/relationships/image" Target="media/image30.wmf"/><Relationship Id="rId86" Type="http://schemas.openxmlformats.org/officeDocument/2006/relationships/oleObject" Target="embeddings/oleObject38.bin"/><Relationship Id="rId130" Type="http://schemas.openxmlformats.org/officeDocument/2006/relationships/oleObject" Target="embeddings/oleObject60.bin"/><Relationship Id="rId151" Type="http://schemas.openxmlformats.org/officeDocument/2006/relationships/image" Target="media/image73.wmf"/><Relationship Id="rId368" Type="http://schemas.openxmlformats.org/officeDocument/2006/relationships/image" Target="media/image178.wmf"/><Relationship Id="rId389" Type="http://schemas.openxmlformats.org/officeDocument/2006/relationships/image" Target="media/image188.png"/><Relationship Id="rId172" Type="http://schemas.openxmlformats.org/officeDocument/2006/relationships/oleObject" Target="embeddings/oleObject81.bin"/><Relationship Id="rId193" Type="http://schemas.openxmlformats.org/officeDocument/2006/relationships/image" Target="media/image94.wmf"/><Relationship Id="rId207" Type="http://schemas.openxmlformats.org/officeDocument/2006/relationships/image" Target="media/image101.wmf"/><Relationship Id="rId228" Type="http://schemas.openxmlformats.org/officeDocument/2006/relationships/oleObject" Target="embeddings/oleObject109.bin"/><Relationship Id="rId249" Type="http://schemas.openxmlformats.org/officeDocument/2006/relationships/image" Target="media/image122.wmf"/><Relationship Id="rId13" Type="http://schemas.openxmlformats.org/officeDocument/2006/relationships/image" Target="media/image4.wmf"/><Relationship Id="rId109" Type="http://schemas.openxmlformats.org/officeDocument/2006/relationships/image" Target="media/image52.wmf"/><Relationship Id="rId260" Type="http://schemas.openxmlformats.org/officeDocument/2006/relationships/oleObject" Target="embeddings/oleObject125.bin"/><Relationship Id="rId281" Type="http://schemas.openxmlformats.org/officeDocument/2006/relationships/image" Target="media/image138.wmf"/><Relationship Id="rId316" Type="http://schemas.openxmlformats.org/officeDocument/2006/relationships/image" Target="media/image153.wmf"/><Relationship Id="rId337" Type="http://schemas.openxmlformats.org/officeDocument/2006/relationships/oleObject" Target="embeddings/oleObject166.bin"/><Relationship Id="rId34" Type="http://schemas.openxmlformats.org/officeDocument/2006/relationships/oleObject" Target="embeddings/oleObject12.bin"/><Relationship Id="rId55" Type="http://schemas.openxmlformats.org/officeDocument/2006/relationships/image" Target="media/image25.wmf"/><Relationship Id="rId76" Type="http://schemas.openxmlformats.org/officeDocument/2006/relationships/oleObject" Target="embeddings/oleObject33.bin"/><Relationship Id="rId97" Type="http://schemas.openxmlformats.org/officeDocument/2006/relationships/image" Target="media/image46.wmf"/><Relationship Id="rId120" Type="http://schemas.openxmlformats.org/officeDocument/2006/relationships/oleObject" Target="embeddings/oleObject55.bin"/><Relationship Id="rId141" Type="http://schemas.openxmlformats.org/officeDocument/2006/relationships/image" Target="media/image68.wmf"/><Relationship Id="rId358" Type="http://schemas.openxmlformats.org/officeDocument/2006/relationships/oleObject" Target="embeddings/oleObject177.bin"/><Relationship Id="rId379" Type="http://schemas.openxmlformats.org/officeDocument/2006/relationships/oleObject" Target="embeddings/oleObject188.bin"/><Relationship Id="rId7" Type="http://schemas.openxmlformats.org/officeDocument/2006/relationships/footnotes" Target="footnotes.xml"/><Relationship Id="rId162" Type="http://schemas.openxmlformats.org/officeDocument/2006/relationships/oleObject" Target="embeddings/oleObject76.bin"/><Relationship Id="rId183" Type="http://schemas.openxmlformats.org/officeDocument/2006/relationships/image" Target="media/image89.wmf"/><Relationship Id="rId218" Type="http://schemas.openxmlformats.org/officeDocument/2006/relationships/oleObject" Target="embeddings/oleObject104.bin"/><Relationship Id="rId239" Type="http://schemas.openxmlformats.org/officeDocument/2006/relationships/image" Target="media/image117.wmf"/><Relationship Id="rId390" Type="http://schemas.openxmlformats.org/officeDocument/2006/relationships/oleObject" Target="embeddings/oleObject194.bin"/><Relationship Id="rId250" Type="http://schemas.openxmlformats.org/officeDocument/2006/relationships/oleObject" Target="embeddings/oleObject120.bin"/><Relationship Id="rId271" Type="http://schemas.openxmlformats.org/officeDocument/2006/relationships/image" Target="media/image133.wmf"/><Relationship Id="rId292" Type="http://schemas.openxmlformats.org/officeDocument/2006/relationships/image" Target="media/image143.wmf"/><Relationship Id="rId306" Type="http://schemas.openxmlformats.org/officeDocument/2006/relationships/oleObject" Target="embeddings/oleObject150.bin"/><Relationship Id="rId24" Type="http://schemas.openxmlformats.org/officeDocument/2006/relationships/oleObject" Target="embeddings/oleObject7.bin"/><Relationship Id="rId45" Type="http://schemas.openxmlformats.org/officeDocument/2006/relationships/image" Target="media/image20.wmf"/><Relationship Id="rId66" Type="http://schemas.openxmlformats.org/officeDocument/2006/relationships/oleObject" Target="embeddings/oleObject28.bin"/><Relationship Id="rId87" Type="http://schemas.openxmlformats.org/officeDocument/2006/relationships/image" Target="media/image41.wmf"/><Relationship Id="rId110" Type="http://schemas.openxmlformats.org/officeDocument/2006/relationships/oleObject" Target="embeddings/oleObject50.bin"/><Relationship Id="rId131" Type="http://schemas.openxmlformats.org/officeDocument/2006/relationships/image" Target="media/image63.wmf"/><Relationship Id="rId327" Type="http://schemas.openxmlformats.org/officeDocument/2006/relationships/oleObject" Target="embeddings/oleObject161.bin"/><Relationship Id="rId348" Type="http://schemas.openxmlformats.org/officeDocument/2006/relationships/image" Target="media/image169.wmf"/><Relationship Id="rId369" Type="http://schemas.openxmlformats.org/officeDocument/2006/relationships/oleObject" Target="embeddings/oleObject183.bin"/><Relationship Id="rId152" Type="http://schemas.openxmlformats.org/officeDocument/2006/relationships/oleObject" Target="embeddings/oleObject71.bin"/><Relationship Id="rId173" Type="http://schemas.openxmlformats.org/officeDocument/2006/relationships/image" Target="media/image84.wmf"/><Relationship Id="rId194" Type="http://schemas.openxmlformats.org/officeDocument/2006/relationships/oleObject" Target="embeddings/oleObject92.bin"/><Relationship Id="rId208" Type="http://schemas.openxmlformats.org/officeDocument/2006/relationships/oleObject" Target="embeddings/oleObject99.bin"/><Relationship Id="rId229" Type="http://schemas.openxmlformats.org/officeDocument/2006/relationships/image" Target="media/image112.wmf"/><Relationship Id="rId380" Type="http://schemas.openxmlformats.org/officeDocument/2006/relationships/image" Target="media/image184.wmf"/><Relationship Id="rId240" Type="http://schemas.openxmlformats.org/officeDocument/2006/relationships/oleObject" Target="embeddings/oleObject115.bin"/><Relationship Id="rId261" Type="http://schemas.openxmlformats.org/officeDocument/2006/relationships/image" Target="media/image128.wmf"/><Relationship Id="rId14" Type="http://schemas.openxmlformats.org/officeDocument/2006/relationships/oleObject" Target="embeddings/oleObject2.bin"/><Relationship Id="rId35" Type="http://schemas.openxmlformats.org/officeDocument/2006/relationships/image" Target="media/image15.wmf"/><Relationship Id="rId56" Type="http://schemas.openxmlformats.org/officeDocument/2006/relationships/oleObject" Target="embeddings/oleObject23.bin"/><Relationship Id="rId77" Type="http://schemas.openxmlformats.org/officeDocument/2006/relationships/image" Target="media/image36.wmf"/><Relationship Id="rId100" Type="http://schemas.openxmlformats.org/officeDocument/2006/relationships/oleObject" Target="embeddings/oleObject45.bin"/><Relationship Id="rId282" Type="http://schemas.openxmlformats.org/officeDocument/2006/relationships/oleObject" Target="embeddings/oleObject136.bin"/><Relationship Id="rId317" Type="http://schemas.openxmlformats.org/officeDocument/2006/relationships/oleObject" Target="embeddings/oleObject156.bin"/><Relationship Id="rId338" Type="http://schemas.openxmlformats.org/officeDocument/2006/relationships/image" Target="media/image164.wmf"/><Relationship Id="rId359" Type="http://schemas.openxmlformats.org/officeDocument/2006/relationships/image" Target="media/image174.wmf"/><Relationship Id="rId8" Type="http://schemas.openxmlformats.org/officeDocument/2006/relationships/endnotes" Target="endnotes.xml"/><Relationship Id="rId98" Type="http://schemas.openxmlformats.org/officeDocument/2006/relationships/oleObject" Target="embeddings/oleObject44.bin"/><Relationship Id="rId121" Type="http://schemas.openxmlformats.org/officeDocument/2006/relationships/image" Target="media/image58.wmf"/><Relationship Id="rId142" Type="http://schemas.openxmlformats.org/officeDocument/2006/relationships/oleObject" Target="embeddings/oleObject66.bin"/><Relationship Id="rId163" Type="http://schemas.openxmlformats.org/officeDocument/2006/relationships/image" Target="media/image79.wmf"/><Relationship Id="rId184" Type="http://schemas.openxmlformats.org/officeDocument/2006/relationships/oleObject" Target="embeddings/oleObject87.bin"/><Relationship Id="rId219" Type="http://schemas.openxmlformats.org/officeDocument/2006/relationships/image" Target="media/image107.wmf"/><Relationship Id="rId370" Type="http://schemas.openxmlformats.org/officeDocument/2006/relationships/image" Target="media/image179.wmf"/><Relationship Id="rId391" Type="http://schemas.openxmlformats.org/officeDocument/2006/relationships/header" Target="header1.xml"/><Relationship Id="rId230" Type="http://schemas.openxmlformats.org/officeDocument/2006/relationships/oleObject" Target="embeddings/oleObject110.bin"/><Relationship Id="rId251" Type="http://schemas.openxmlformats.org/officeDocument/2006/relationships/image" Target="media/image123.wmf"/><Relationship Id="rId25" Type="http://schemas.openxmlformats.org/officeDocument/2006/relationships/image" Target="media/image10.wmf"/><Relationship Id="rId46" Type="http://schemas.openxmlformats.org/officeDocument/2006/relationships/oleObject" Target="embeddings/oleObject18.bin"/><Relationship Id="rId67" Type="http://schemas.openxmlformats.org/officeDocument/2006/relationships/image" Target="media/image31.wmf"/><Relationship Id="rId272" Type="http://schemas.openxmlformats.org/officeDocument/2006/relationships/oleObject" Target="embeddings/oleObject131.bin"/><Relationship Id="rId293" Type="http://schemas.openxmlformats.org/officeDocument/2006/relationships/oleObject" Target="embeddings/oleObject142.bin"/><Relationship Id="rId307" Type="http://schemas.openxmlformats.org/officeDocument/2006/relationships/image" Target="media/image149.wmf"/><Relationship Id="rId328" Type="http://schemas.openxmlformats.org/officeDocument/2006/relationships/image" Target="media/image159.wmf"/><Relationship Id="rId349" Type="http://schemas.openxmlformats.org/officeDocument/2006/relationships/oleObject" Target="embeddings/oleObject172.bin"/><Relationship Id="rId88" Type="http://schemas.openxmlformats.org/officeDocument/2006/relationships/oleObject" Target="embeddings/oleObject39.bin"/><Relationship Id="rId111" Type="http://schemas.openxmlformats.org/officeDocument/2006/relationships/image" Target="media/image53.wmf"/><Relationship Id="rId132" Type="http://schemas.openxmlformats.org/officeDocument/2006/relationships/oleObject" Target="embeddings/oleObject61.bin"/><Relationship Id="rId153" Type="http://schemas.openxmlformats.org/officeDocument/2006/relationships/image" Target="media/image74.wmf"/><Relationship Id="rId174" Type="http://schemas.openxmlformats.org/officeDocument/2006/relationships/oleObject" Target="embeddings/oleObject82.bin"/><Relationship Id="rId195" Type="http://schemas.openxmlformats.org/officeDocument/2006/relationships/image" Target="media/image95.wmf"/><Relationship Id="rId209" Type="http://schemas.openxmlformats.org/officeDocument/2006/relationships/image" Target="media/image102.wmf"/><Relationship Id="rId360" Type="http://schemas.openxmlformats.org/officeDocument/2006/relationships/oleObject" Target="embeddings/oleObject178.bin"/><Relationship Id="rId381" Type="http://schemas.openxmlformats.org/officeDocument/2006/relationships/oleObject" Target="embeddings/oleObject189.bin"/><Relationship Id="rId220" Type="http://schemas.openxmlformats.org/officeDocument/2006/relationships/oleObject" Target="embeddings/oleObject105.bin"/><Relationship Id="rId241" Type="http://schemas.openxmlformats.org/officeDocument/2006/relationships/image" Target="media/image118.wmf"/><Relationship Id="rId15" Type="http://schemas.openxmlformats.org/officeDocument/2006/relationships/image" Target="media/image5.wmf"/><Relationship Id="rId36" Type="http://schemas.openxmlformats.org/officeDocument/2006/relationships/oleObject" Target="embeddings/oleObject13.bin"/><Relationship Id="rId57" Type="http://schemas.openxmlformats.org/officeDocument/2006/relationships/image" Target="media/image26.wmf"/><Relationship Id="rId262" Type="http://schemas.openxmlformats.org/officeDocument/2006/relationships/oleObject" Target="embeddings/oleObject126.bin"/><Relationship Id="rId283" Type="http://schemas.openxmlformats.org/officeDocument/2006/relationships/image" Target="media/image139.wmf"/><Relationship Id="rId318" Type="http://schemas.openxmlformats.org/officeDocument/2006/relationships/image" Target="media/image154.wmf"/><Relationship Id="rId339" Type="http://schemas.openxmlformats.org/officeDocument/2006/relationships/oleObject" Target="embeddings/oleObject167.bin"/><Relationship Id="rId78" Type="http://schemas.openxmlformats.org/officeDocument/2006/relationships/oleObject" Target="embeddings/oleObject34.bin"/><Relationship Id="rId99" Type="http://schemas.openxmlformats.org/officeDocument/2006/relationships/image" Target="media/image47.wmf"/><Relationship Id="rId101" Type="http://schemas.openxmlformats.org/officeDocument/2006/relationships/image" Target="media/image48.wmf"/><Relationship Id="rId122" Type="http://schemas.openxmlformats.org/officeDocument/2006/relationships/oleObject" Target="embeddings/oleObject56.bin"/><Relationship Id="rId143" Type="http://schemas.openxmlformats.org/officeDocument/2006/relationships/image" Target="media/image69.wmf"/><Relationship Id="rId164" Type="http://schemas.openxmlformats.org/officeDocument/2006/relationships/oleObject" Target="embeddings/oleObject77.bin"/><Relationship Id="rId185" Type="http://schemas.openxmlformats.org/officeDocument/2006/relationships/image" Target="media/image90.wmf"/><Relationship Id="rId350" Type="http://schemas.openxmlformats.org/officeDocument/2006/relationships/oleObject" Target="embeddings/oleObject173.bin"/><Relationship Id="rId371" Type="http://schemas.openxmlformats.org/officeDocument/2006/relationships/oleObject" Target="embeddings/oleObject184.bin"/><Relationship Id="rId9" Type="http://schemas.openxmlformats.org/officeDocument/2006/relationships/image" Target="media/image1.png"/><Relationship Id="rId210" Type="http://schemas.openxmlformats.org/officeDocument/2006/relationships/oleObject" Target="embeddings/oleObject100.bin"/><Relationship Id="rId392" Type="http://schemas.openxmlformats.org/officeDocument/2006/relationships/header" Target="header2.xml"/><Relationship Id="rId26" Type="http://schemas.openxmlformats.org/officeDocument/2006/relationships/oleObject" Target="embeddings/oleObject8.bin"/><Relationship Id="rId231" Type="http://schemas.openxmlformats.org/officeDocument/2006/relationships/image" Target="media/image113.wmf"/><Relationship Id="rId252" Type="http://schemas.openxmlformats.org/officeDocument/2006/relationships/oleObject" Target="embeddings/oleObject121.bin"/><Relationship Id="rId273" Type="http://schemas.openxmlformats.org/officeDocument/2006/relationships/image" Target="media/image134.wmf"/><Relationship Id="rId294" Type="http://schemas.openxmlformats.org/officeDocument/2006/relationships/oleObject" Target="embeddings/oleObject143.bin"/><Relationship Id="rId308" Type="http://schemas.openxmlformats.org/officeDocument/2006/relationships/oleObject" Target="embeddings/oleObject151.bin"/><Relationship Id="rId329" Type="http://schemas.openxmlformats.org/officeDocument/2006/relationships/oleObject" Target="embeddings/oleObject162.bin"/><Relationship Id="rId47" Type="http://schemas.openxmlformats.org/officeDocument/2006/relationships/image" Target="media/image21.wmf"/><Relationship Id="rId68" Type="http://schemas.openxmlformats.org/officeDocument/2006/relationships/oleObject" Target="embeddings/oleObject29.bin"/><Relationship Id="rId89" Type="http://schemas.openxmlformats.org/officeDocument/2006/relationships/image" Target="media/image42.wmf"/><Relationship Id="rId112" Type="http://schemas.openxmlformats.org/officeDocument/2006/relationships/oleObject" Target="embeddings/oleObject51.bin"/><Relationship Id="rId133" Type="http://schemas.openxmlformats.org/officeDocument/2006/relationships/image" Target="media/image64.wmf"/><Relationship Id="rId154" Type="http://schemas.openxmlformats.org/officeDocument/2006/relationships/oleObject" Target="embeddings/oleObject72.bin"/><Relationship Id="rId175" Type="http://schemas.openxmlformats.org/officeDocument/2006/relationships/image" Target="media/image85.wmf"/><Relationship Id="rId340" Type="http://schemas.openxmlformats.org/officeDocument/2006/relationships/image" Target="media/image165.wmf"/><Relationship Id="rId361" Type="http://schemas.openxmlformats.org/officeDocument/2006/relationships/oleObject" Target="embeddings/oleObject179.bin"/><Relationship Id="rId196" Type="http://schemas.openxmlformats.org/officeDocument/2006/relationships/oleObject" Target="embeddings/oleObject93.bin"/><Relationship Id="rId200" Type="http://schemas.openxmlformats.org/officeDocument/2006/relationships/oleObject" Target="embeddings/oleObject95.bin"/><Relationship Id="rId382" Type="http://schemas.openxmlformats.org/officeDocument/2006/relationships/oleObject" Target="embeddings/oleObject190.bin"/><Relationship Id="rId16" Type="http://schemas.openxmlformats.org/officeDocument/2006/relationships/oleObject" Target="embeddings/oleObject3.bin"/><Relationship Id="rId221" Type="http://schemas.openxmlformats.org/officeDocument/2006/relationships/image" Target="media/image108.wmf"/><Relationship Id="rId242" Type="http://schemas.openxmlformats.org/officeDocument/2006/relationships/oleObject" Target="embeddings/oleObject116.bin"/><Relationship Id="rId263" Type="http://schemas.openxmlformats.org/officeDocument/2006/relationships/image" Target="media/image129.wmf"/><Relationship Id="rId284" Type="http://schemas.openxmlformats.org/officeDocument/2006/relationships/oleObject" Target="embeddings/oleObject137.bin"/><Relationship Id="rId319" Type="http://schemas.openxmlformats.org/officeDocument/2006/relationships/oleObject" Target="embeddings/oleObject157.bin"/><Relationship Id="rId37" Type="http://schemas.openxmlformats.org/officeDocument/2006/relationships/image" Target="media/image16.wmf"/><Relationship Id="rId58" Type="http://schemas.openxmlformats.org/officeDocument/2006/relationships/oleObject" Target="embeddings/oleObject24.bin"/><Relationship Id="rId79" Type="http://schemas.openxmlformats.org/officeDocument/2006/relationships/image" Target="media/image37.wmf"/><Relationship Id="rId102" Type="http://schemas.openxmlformats.org/officeDocument/2006/relationships/oleObject" Target="embeddings/oleObject46.bin"/><Relationship Id="rId123" Type="http://schemas.openxmlformats.org/officeDocument/2006/relationships/image" Target="media/image59.wmf"/><Relationship Id="rId144" Type="http://schemas.openxmlformats.org/officeDocument/2006/relationships/oleObject" Target="embeddings/oleObject67.bin"/><Relationship Id="rId330" Type="http://schemas.openxmlformats.org/officeDocument/2006/relationships/image" Target="media/image160.wmf"/><Relationship Id="rId90" Type="http://schemas.openxmlformats.org/officeDocument/2006/relationships/oleObject" Target="embeddings/oleObject40.bin"/><Relationship Id="rId165" Type="http://schemas.openxmlformats.org/officeDocument/2006/relationships/image" Target="media/image80.wmf"/><Relationship Id="rId186" Type="http://schemas.openxmlformats.org/officeDocument/2006/relationships/oleObject" Target="embeddings/oleObject88.bin"/><Relationship Id="rId351" Type="http://schemas.openxmlformats.org/officeDocument/2006/relationships/image" Target="media/image170.wmf"/><Relationship Id="rId372" Type="http://schemas.openxmlformats.org/officeDocument/2006/relationships/image" Target="media/image180.wmf"/><Relationship Id="rId393" Type="http://schemas.openxmlformats.org/officeDocument/2006/relationships/footer" Target="footer1.xml"/><Relationship Id="rId211" Type="http://schemas.openxmlformats.org/officeDocument/2006/relationships/image" Target="media/image103.wmf"/><Relationship Id="rId232" Type="http://schemas.openxmlformats.org/officeDocument/2006/relationships/oleObject" Target="embeddings/oleObject111.bin"/><Relationship Id="rId253" Type="http://schemas.openxmlformats.org/officeDocument/2006/relationships/image" Target="media/image124.wmf"/><Relationship Id="rId274" Type="http://schemas.openxmlformats.org/officeDocument/2006/relationships/oleObject" Target="embeddings/oleObject132.bin"/><Relationship Id="rId295" Type="http://schemas.openxmlformats.org/officeDocument/2006/relationships/image" Target="media/image144.wmf"/><Relationship Id="rId309" Type="http://schemas.openxmlformats.org/officeDocument/2006/relationships/image" Target="media/image150.wmf"/><Relationship Id="rId27" Type="http://schemas.openxmlformats.org/officeDocument/2006/relationships/image" Target="media/image11.wmf"/><Relationship Id="rId48" Type="http://schemas.openxmlformats.org/officeDocument/2006/relationships/oleObject" Target="embeddings/oleObject19.bin"/><Relationship Id="rId69" Type="http://schemas.openxmlformats.org/officeDocument/2006/relationships/image" Target="media/image32.wmf"/><Relationship Id="rId113" Type="http://schemas.openxmlformats.org/officeDocument/2006/relationships/image" Target="media/image54.wmf"/><Relationship Id="rId134" Type="http://schemas.openxmlformats.org/officeDocument/2006/relationships/oleObject" Target="embeddings/oleObject62.bin"/><Relationship Id="rId320" Type="http://schemas.openxmlformats.org/officeDocument/2006/relationships/image" Target="media/image155.wmf"/><Relationship Id="rId80" Type="http://schemas.openxmlformats.org/officeDocument/2006/relationships/oleObject" Target="embeddings/oleObject35.bin"/><Relationship Id="rId155" Type="http://schemas.openxmlformats.org/officeDocument/2006/relationships/image" Target="media/image75.wmf"/><Relationship Id="rId176" Type="http://schemas.openxmlformats.org/officeDocument/2006/relationships/oleObject" Target="embeddings/oleObject83.bin"/><Relationship Id="rId197" Type="http://schemas.openxmlformats.org/officeDocument/2006/relationships/image" Target="media/image96.wmf"/><Relationship Id="rId341" Type="http://schemas.openxmlformats.org/officeDocument/2006/relationships/oleObject" Target="embeddings/oleObject168.bin"/><Relationship Id="rId362" Type="http://schemas.openxmlformats.org/officeDocument/2006/relationships/image" Target="media/image175.wmf"/><Relationship Id="rId383" Type="http://schemas.openxmlformats.org/officeDocument/2006/relationships/image" Target="media/image185.wmf"/><Relationship Id="rId201" Type="http://schemas.openxmlformats.org/officeDocument/2006/relationships/image" Target="media/image98.wmf"/><Relationship Id="rId222" Type="http://schemas.openxmlformats.org/officeDocument/2006/relationships/oleObject" Target="embeddings/oleObject106.bin"/><Relationship Id="rId243" Type="http://schemas.openxmlformats.org/officeDocument/2006/relationships/image" Target="media/image119.wmf"/><Relationship Id="rId264" Type="http://schemas.openxmlformats.org/officeDocument/2006/relationships/oleObject" Target="embeddings/oleObject127.bin"/><Relationship Id="rId285" Type="http://schemas.openxmlformats.org/officeDocument/2006/relationships/image" Target="media/image140.wmf"/><Relationship Id="rId17" Type="http://schemas.openxmlformats.org/officeDocument/2006/relationships/image" Target="media/image6.wmf"/><Relationship Id="rId38" Type="http://schemas.openxmlformats.org/officeDocument/2006/relationships/oleObject" Target="embeddings/oleObject14.bin"/><Relationship Id="rId59" Type="http://schemas.openxmlformats.org/officeDocument/2006/relationships/image" Target="media/image27.wmf"/><Relationship Id="rId103" Type="http://schemas.openxmlformats.org/officeDocument/2006/relationships/image" Target="media/image49.wmf"/><Relationship Id="rId124" Type="http://schemas.openxmlformats.org/officeDocument/2006/relationships/oleObject" Target="embeddings/oleObject57.bin"/><Relationship Id="rId310" Type="http://schemas.openxmlformats.org/officeDocument/2006/relationships/oleObject" Target="embeddings/oleObject152.bin"/><Relationship Id="rId70" Type="http://schemas.openxmlformats.org/officeDocument/2006/relationships/oleObject" Target="embeddings/oleObject30.bin"/><Relationship Id="rId91" Type="http://schemas.openxmlformats.org/officeDocument/2006/relationships/image" Target="media/image43.wmf"/><Relationship Id="rId145" Type="http://schemas.openxmlformats.org/officeDocument/2006/relationships/image" Target="media/image70.wmf"/><Relationship Id="rId166" Type="http://schemas.openxmlformats.org/officeDocument/2006/relationships/oleObject" Target="embeddings/oleObject78.bin"/><Relationship Id="rId187" Type="http://schemas.openxmlformats.org/officeDocument/2006/relationships/image" Target="media/image91.wmf"/><Relationship Id="rId331" Type="http://schemas.openxmlformats.org/officeDocument/2006/relationships/oleObject" Target="embeddings/oleObject163.bin"/><Relationship Id="rId352" Type="http://schemas.openxmlformats.org/officeDocument/2006/relationships/oleObject" Target="embeddings/oleObject174.bin"/><Relationship Id="rId373" Type="http://schemas.openxmlformats.org/officeDocument/2006/relationships/oleObject" Target="embeddings/oleObject185.bin"/><Relationship Id="rId394" Type="http://schemas.openxmlformats.org/officeDocument/2006/relationships/footer" Target="footer2.xml"/><Relationship Id="rId1" Type="http://schemas.openxmlformats.org/officeDocument/2006/relationships/customXml" Target="../customXml/item1.xml"/><Relationship Id="rId212" Type="http://schemas.openxmlformats.org/officeDocument/2006/relationships/oleObject" Target="embeddings/oleObject101.bin"/><Relationship Id="rId233" Type="http://schemas.openxmlformats.org/officeDocument/2006/relationships/image" Target="media/image114.wmf"/><Relationship Id="rId254" Type="http://schemas.openxmlformats.org/officeDocument/2006/relationships/oleObject" Target="embeddings/oleObject122.bin"/><Relationship Id="rId28" Type="http://schemas.openxmlformats.org/officeDocument/2006/relationships/oleObject" Target="embeddings/oleObject9.bin"/><Relationship Id="rId49" Type="http://schemas.openxmlformats.org/officeDocument/2006/relationships/image" Target="media/image22.wmf"/><Relationship Id="rId114" Type="http://schemas.openxmlformats.org/officeDocument/2006/relationships/oleObject" Target="embeddings/oleObject52.bin"/><Relationship Id="rId275" Type="http://schemas.openxmlformats.org/officeDocument/2006/relationships/image" Target="media/image135.wmf"/><Relationship Id="rId296" Type="http://schemas.openxmlformats.org/officeDocument/2006/relationships/oleObject" Target="embeddings/oleObject144.bin"/><Relationship Id="rId300" Type="http://schemas.openxmlformats.org/officeDocument/2006/relationships/image" Target="media/image146.wmf"/><Relationship Id="rId60" Type="http://schemas.openxmlformats.org/officeDocument/2006/relationships/oleObject" Target="embeddings/oleObject25.bin"/><Relationship Id="rId81" Type="http://schemas.openxmlformats.org/officeDocument/2006/relationships/image" Target="media/image38.wmf"/><Relationship Id="rId135" Type="http://schemas.openxmlformats.org/officeDocument/2006/relationships/image" Target="media/image65.wmf"/><Relationship Id="rId156" Type="http://schemas.openxmlformats.org/officeDocument/2006/relationships/oleObject" Target="embeddings/oleObject73.bin"/><Relationship Id="rId177" Type="http://schemas.openxmlformats.org/officeDocument/2006/relationships/image" Target="media/image86.wmf"/><Relationship Id="rId198" Type="http://schemas.openxmlformats.org/officeDocument/2006/relationships/oleObject" Target="embeddings/oleObject94.bin"/><Relationship Id="rId321" Type="http://schemas.openxmlformats.org/officeDocument/2006/relationships/oleObject" Target="embeddings/oleObject158.bin"/><Relationship Id="rId342" Type="http://schemas.openxmlformats.org/officeDocument/2006/relationships/image" Target="media/image166.wmf"/><Relationship Id="rId363" Type="http://schemas.openxmlformats.org/officeDocument/2006/relationships/oleObject" Target="embeddings/oleObject180.bin"/><Relationship Id="rId384" Type="http://schemas.openxmlformats.org/officeDocument/2006/relationships/oleObject" Target="embeddings/oleObject191.bin"/><Relationship Id="rId202" Type="http://schemas.openxmlformats.org/officeDocument/2006/relationships/oleObject" Target="embeddings/oleObject96.bin"/><Relationship Id="rId223" Type="http://schemas.openxmlformats.org/officeDocument/2006/relationships/image" Target="media/image109.wmf"/><Relationship Id="rId244" Type="http://schemas.openxmlformats.org/officeDocument/2006/relationships/oleObject" Target="embeddings/oleObject117.bin"/><Relationship Id="rId18" Type="http://schemas.openxmlformats.org/officeDocument/2006/relationships/oleObject" Target="embeddings/oleObject4.bin"/><Relationship Id="rId39" Type="http://schemas.openxmlformats.org/officeDocument/2006/relationships/image" Target="media/image17.wmf"/><Relationship Id="rId265" Type="http://schemas.openxmlformats.org/officeDocument/2006/relationships/image" Target="media/image130.wmf"/><Relationship Id="rId286" Type="http://schemas.openxmlformats.org/officeDocument/2006/relationships/oleObject" Target="embeddings/oleObject138.bin"/><Relationship Id="rId50" Type="http://schemas.openxmlformats.org/officeDocument/2006/relationships/oleObject" Target="embeddings/oleObject20.bin"/><Relationship Id="rId104" Type="http://schemas.openxmlformats.org/officeDocument/2006/relationships/oleObject" Target="embeddings/oleObject47.bin"/><Relationship Id="rId125" Type="http://schemas.openxmlformats.org/officeDocument/2006/relationships/image" Target="media/image60.wmf"/><Relationship Id="rId146" Type="http://schemas.openxmlformats.org/officeDocument/2006/relationships/oleObject" Target="embeddings/oleObject68.bin"/><Relationship Id="rId167" Type="http://schemas.openxmlformats.org/officeDocument/2006/relationships/image" Target="media/image81.wmf"/><Relationship Id="rId188" Type="http://schemas.openxmlformats.org/officeDocument/2006/relationships/oleObject" Target="embeddings/oleObject89.bin"/><Relationship Id="rId311" Type="http://schemas.openxmlformats.org/officeDocument/2006/relationships/oleObject" Target="embeddings/oleObject153.bin"/><Relationship Id="rId332" Type="http://schemas.openxmlformats.org/officeDocument/2006/relationships/image" Target="media/image161.wmf"/><Relationship Id="rId353" Type="http://schemas.openxmlformats.org/officeDocument/2006/relationships/image" Target="media/image171.wmf"/><Relationship Id="rId374" Type="http://schemas.openxmlformats.org/officeDocument/2006/relationships/image" Target="media/image181.wmf"/><Relationship Id="rId395" Type="http://schemas.openxmlformats.org/officeDocument/2006/relationships/header" Target="header3.xml"/><Relationship Id="rId71" Type="http://schemas.openxmlformats.org/officeDocument/2006/relationships/image" Target="media/image33.wmf"/><Relationship Id="rId92" Type="http://schemas.openxmlformats.org/officeDocument/2006/relationships/oleObject" Target="embeddings/oleObject41.bin"/><Relationship Id="rId213" Type="http://schemas.openxmlformats.org/officeDocument/2006/relationships/image" Target="media/image104.wmf"/><Relationship Id="rId234" Type="http://schemas.openxmlformats.org/officeDocument/2006/relationships/oleObject" Target="embeddings/oleObject112.bin"/><Relationship Id="rId2" Type="http://schemas.openxmlformats.org/officeDocument/2006/relationships/customXml" Target="../customXml/item2.xml"/><Relationship Id="rId29" Type="http://schemas.openxmlformats.org/officeDocument/2006/relationships/image" Target="media/image12.wmf"/><Relationship Id="rId255" Type="http://schemas.openxmlformats.org/officeDocument/2006/relationships/image" Target="media/image125.wmf"/><Relationship Id="rId276" Type="http://schemas.openxmlformats.org/officeDocument/2006/relationships/oleObject" Target="embeddings/oleObject133.bin"/><Relationship Id="rId297" Type="http://schemas.openxmlformats.org/officeDocument/2006/relationships/image" Target="media/image145.wmf"/><Relationship Id="rId40" Type="http://schemas.openxmlformats.org/officeDocument/2006/relationships/oleObject" Target="embeddings/oleObject15.bin"/><Relationship Id="rId115" Type="http://schemas.openxmlformats.org/officeDocument/2006/relationships/image" Target="media/image55.wmf"/><Relationship Id="rId136" Type="http://schemas.openxmlformats.org/officeDocument/2006/relationships/oleObject" Target="embeddings/oleObject63.bin"/><Relationship Id="rId157" Type="http://schemas.openxmlformats.org/officeDocument/2006/relationships/image" Target="media/image76.wmf"/><Relationship Id="rId178" Type="http://schemas.openxmlformats.org/officeDocument/2006/relationships/oleObject" Target="embeddings/oleObject84.bin"/><Relationship Id="rId301" Type="http://schemas.openxmlformats.org/officeDocument/2006/relationships/oleObject" Target="embeddings/oleObject147.bin"/><Relationship Id="rId322" Type="http://schemas.openxmlformats.org/officeDocument/2006/relationships/image" Target="media/image156.wmf"/><Relationship Id="rId343" Type="http://schemas.openxmlformats.org/officeDocument/2006/relationships/oleObject" Target="embeddings/oleObject169.bin"/><Relationship Id="rId364" Type="http://schemas.openxmlformats.org/officeDocument/2006/relationships/image" Target="media/image176.wmf"/><Relationship Id="rId61" Type="http://schemas.openxmlformats.org/officeDocument/2006/relationships/image" Target="media/image28.wmf"/><Relationship Id="rId82" Type="http://schemas.openxmlformats.org/officeDocument/2006/relationships/oleObject" Target="embeddings/oleObject36.bin"/><Relationship Id="rId199" Type="http://schemas.openxmlformats.org/officeDocument/2006/relationships/image" Target="media/image97.wmf"/><Relationship Id="rId203" Type="http://schemas.openxmlformats.org/officeDocument/2006/relationships/image" Target="media/image99.wmf"/><Relationship Id="rId385" Type="http://schemas.openxmlformats.org/officeDocument/2006/relationships/image" Target="media/image186.wmf"/><Relationship Id="rId19" Type="http://schemas.openxmlformats.org/officeDocument/2006/relationships/image" Target="media/image7.wmf"/><Relationship Id="rId224" Type="http://schemas.openxmlformats.org/officeDocument/2006/relationships/oleObject" Target="embeddings/oleObject107.bin"/><Relationship Id="rId245" Type="http://schemas.openxmlformats.org/officeDocument/2006/relationships/image" Target="media/image120.wmf"/><Relationship Id="rId266" Type="http://schemas.openxmlformats.org/officeDocument/2006/relationships/oleObject" Target="embeddings/oleObject128.bin"/><Relationship Id="rId287" Type="http://schemas.openxmlformats.org/officeDocument/2006/relationships/image" Target="media/image141.wmf"/><Relationship Id="rId30" Type="http://schemas.openxmlformats.org/officeDocument/2006/relationships/oleObject" Target="embeddings/oleObject10.bin"/><Relationship Id="rId105" Type="http://schemas.openxmlformats.org/officeDocument/2006/relationships/image" Target="media/image50.wmf"/><Relationship Id="rId126" Type="http://schemas.openxmlformats.org/officeDocument/2006/relationships/oleObject" Target="embeddings/oleObject58.bin"/><Relationship Id="rId147" Type="http://schemas.openxmlformats.org/officeDocument/2006/relationships/image" Target="media/image71.wmf"/><Relationship Id="rId168" Type="http://schemas.openxmlformats.org/officeDocument/2006/relationships/oleObject" Target="embeddings/oleObject79.bin"/><Relationship Id="rId312" Type="http://schemas.openxmlformats.org/officeDocument/2006/relationships/image" Target="media/image151.wmf"/><Relationship Id="rId333" Type="http://schemas.openxmlformats.org/officeDocument/2006/relationships/oleObject" Target="embeddings/oleObject164.bin"/><Relationship Id="rId354" Type="http://schemas.openxmlformats.org/officeDocument/2006/relationships/oleObject" Target="embeddings/oleObject175.bin"/><Relationship Id="rId51" Type="http://schemas.openxmlformats.org/officeDocument/2006/relationships/image" Target="media/image23.wmf"/><Relationship Id="rId72" Type="http://schemas.openxmlformats.org/officeDocument/2006/relationships/oleObject" Target="embeddings/oleObject31.bin"/><Relationship Id="rId93" Type="http://schemas.openxmlformats.org/officeDocument/2006/relationships/image" Target="media/image44.wmf"/><Relationship Id="rId189" Type="http://schemas.openxmlformats.org/officeDocument/2006/relationships/image" Target="media/image92.wmf"/><Relationship Id="rId375" Type="http://schemas.openxmlformats.org/officeDocument/2006/relationships/oleObject" Target="embeddings/oleObject186.bin"/><Relationship Id="rId396" Type="http://schemas.openxmlformats.org/officeDocument/2006/relationships/footer" Target="footer3.xml"/><Relationship Id="rId3" Type="http://schemas.openxmlformats.org/officeDocument/2006/relationships/styles" Target="styles.xml"/><Relationship Id="rId214" Type="http://schemas.openxmlformats.org/officeDocument/2006/relationships/oleObject" Target="embeddings/oleObject102.bin"/><Relationship Id="rId235" Type="http://schemas.openxmlformats.org/officeDocument/2006/relationships/image" Target="media/image115.wmf"/><Relationship Id="rId256" Type="http://schemas.openxmlformats.org/officeDocument/2006/relationships/oleObject" Target="embeddings/oleObject123.bin"/><Relationship Id="rId277" Type="http://schemas.openxmlformats.org/officeDocument/2006/relationships/image" Target="media/image136.wmf"/><Relationship Id="rId298" Type="http://schemas.openxmlformats.org/officeDocument/2006/relationships/oleObject" Target="embeddings/oleObject145.bin"/><Relationship Id="rId400" Type="http://schemas.openxmlformats.org/officeDocument/2006/relationships/oleObject" Target="embeddings/oleObject196.bin"/><Relationship Id="rId116" Type="http://schemas.openxmlformats.org/officeDocument/2006/relationships/oleObject" Target="embeddings/oleObject53.bin"/><Relationship Id="rId137" Type="http://schemas.openxmlformats.org/officeDocument/2006/relationships/image" Target="media/image66.wmf"/><Relationship Id="rId158" Type="http://schemas.openxmlformats.org/officeDocument/2006/relationships/oleObject" Target="embeddings/oleObject74.bin"/><Relationship Id="rId302" Type="http://schemas.openxmlformats.org/officeDocument/2006/relationships/image" Target="media/image147.wmf"/><Relationship Id="rId323" Type="http://schemas.openxmlformats.org/officeDocument/2006/relationships/oleObject" Target="embeddings/oleObject159.bin"/><Relationship Id="rId344" Type="http://schemas.openxmlformats.org/officeDocument/2006/relationships/image" Target="media/image167.wmf"/><Relationship Id="rId20" Type="http://schemas.openxmlformats.org/officeDocument/2006/relationships/oleObject" Target="embeddings/oleObject5.bin"/><Relationship Id="rId41" Type="http://schemas.openxmlformats.org/officeDocument/2006/relationships/image" Target="media/image18.wmf"/><Relationship Id="rId62" Type="http://schemas.openxmlformats.org/officeDocument/2006/relationships/oleObject" Target="embeddings/oleObject26.bin"/><Relationship Id="rId83" Type="http://schemas.openxmlformats.org/officeDocument/2006/relationships/image" Target="media/image39.wmf"/><Relationship Id="rId179" Type="http://schemas.openxmlformats.org/officeDocument/2006/relationships/image" Target="media/image87.wmf"/><Relationship Id="rId365" Type="http://schemas.openxmlformats.org/officeDocument/2006/relationships/oleObject" Target="embeddings/oleObject181.bin"/><Relationship Id="rId386" Type="http://schemas.openxmlformats.org/officeDocument/2006/relationships/oleObject" Target="embeddings/oleObject192.bin"/><Relationship Id="rId190" Type="http://schemas.openxmlformats.org/officeDocument/2006/relationships/oleObject" Target="embeddings/oleObject90.bin"/><Relationship Id="rId204" Type="http://schemas.openxmlformats.org/officeDocument/2006/relationships/oleObject" Target="embeddings/oleObject97.bin"/><Relationship Id="rId225" Type="http://schemas.openxmlformats.org/officeDocument/2006/relationships/image" Target="media/image110.wmf"/><Relationship Id="rId246" Type="http://schemas.openxmlformats.org/officeDocument/2006/relationships/oleObject" Target="embeddings/oleObject118.bin"/><Relationship Id="rId267" Type="http://schemas.openxmlformats.org/officeDocument/2006/relationships/image" Target="media/image131.wmf"/><Relationship Id="rId288" Type="http://schemas.openxmlformats.org/officeDocument/2006/relationships/oleObject" Target="embeddings/oleObject139.bin"/><Relationship Id="rId106" Type="http://schemas.openxmlformats.org/officeDocument/2006/relationships/oleObject" Target="embeddings/oleObject48.bin"/><Relationship Id="rId127" Type="http://schemas.openxmlformats.org/officeDocument/2006/relationships/image" Target="media/image61.wmf"/><Relationship Id="rId313" Type="http://schemas.openxmlformats.org/officeDocument/2006/relationships/oleObject" Target="embeddings/oleObject154.bin"/><Relationship Id="rId10" Type="http://schemas.openxmlformats.org/officeDocument/2006/relationships/image" Target="media/image2.png"/><Relationship Id="rId31" Type="http://schemas.openxmlformats.org/officeDocument/2006/relationships/image" Target="media/image13.wmf"/><Relationship Id="rId52" Type="http://schemas.openxmlformats.org/officeDocument/2006/relationships/oleObject" Target="embeddings/oleObject21.bin"/><Relationship Id="rId73" Type="http://schemas.openxmlformats.org/officeDocument/2006/relationships/image" Target="media/image34.wmf"/><Relationship Id="rId94" Type="http://schemas.openxmlformats.org/officeDocument/2006/relationships/oleObject" Target="embeddings/oleObject42.bin"/><Relationship Id="rId148" Type="http://schemas.openxmlformats.org/officeDocument/2006/relationships/oleObject" Target="embeddings/oleObject69.bin"/><Relationship Id="rId169" Type="http://schemas.openxmlformats.org/officeDocument/2006/relationships/image" Target="media/image82.wmf"/><Relationship Id="rId334" Type="http://schemas.openxmlformats.org/officeDocument/2006/relationships/image" Target="media/image162.wmf"/><Relationship Id="rId355" Type="http://schemas.openxmlformats.org/officeDocument/2006/relationships/image" Target="media/image172.wmf"/><Relationship Id="rId376" Type="http://schemas.openxmlformats.org/officeDocument/2006/relationships/image" Target="media/image182.wmf"/><Relationship Id="rId397" Type="http://schemas.openxmlformats.org/officeDocument/2006/relationships/image" Target="media/image189.wmf"/><Relationship Id="rId4" Type="http://schemas.microsoft.com/office/2007/relationships/stylesWithEffects" Target="stylesWithEffects.xml"/><Relationship Id="rId180" Type="http://schemas.openxmlformats.org/officeDocument/2006/relationships/oleObject" Target="embeddings/oleObject85.bin"/><Relationship Id="rId215" Type="http://schemas.openxmlformats.org/officeDocument/2006/relationships/image" Target="media/image105.wmf"/><Relationship Id="rId236" Type="http://schemas.openxmlformats.org/officeDocument/2006/relationships/oleObject" Target="embeddings/oleObject113.bin"/><Relationship Id="rId257" Type="http://schemas.openxmlformats.org/officeDocument/2006/relationships/image" Target="media/image126.wmf"/><Relationship Id="rId278" Type="http://schemas.openxmlformats.org/officeDocument/2006/relationships/oleObject" Target="embeddings/oleObject134.bin"/><Relationship Id="rId401" Type="http://schemas.openxmlformats.org/officeDocument/2006/relationships/fontTable" Target="fontTable.xml"/><Relationship Id="rId303" Type="http://schemas.openxmlformats.org/officeDocument/2006/relationships/oleObject" Target="embeddings/oleObject148.bin"/><Relationship Id="rId42" Type="http://schemas.openxmlformats.org/officeDocument/2006/relationships/oleObject" Target="embeddings/oleObject16.bin"/><Relationship Id="rId84" Type="http://schemas.openxmlformats.org/officeDocument/2006/relationships/oleObject" Target="embeddings/oleObject37.bin"/><Relationship Id="rId138" Type="http://schemas.openxmlformats.org/officeDocument/2006/relationships/oleObject" Target="embeddings/oleObject64.bin"/><Relationship Id="rId345" Type="http://schemas.openxmlformats.org/officeDocument/2006/relationships/oleObject" Target="embeddings/oleObject170.bin"/><Relationship Id="rId387" Type="http://schemas.openxmlformats.org/officeDocument/2006/relationships/image" Target="media/image187.png"/><Relationship Id="rId191" Type="http://schemas.openxmlformats.org/officeDocument/2006/relationships/image" Target="media/image93.wmf"/><Relationship Id="rId205" Type="http://schemas.openxmlformats.org/officeDocument/2006/relationships/image" Target="media/image100.wmf"/><Relationship Id="rId247" Type="http://schemas.openxmlformats.org/officeDocument/2006/relationships/image" Target="media/image12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0fe267795e4493bb4241399f4a6054c" PartId="0f4fc286975e4b079f67194eed8d0406">
    <Part Type="pastraipa" DocPartId="376b995a18834e2189af36bab8a9cd81" PartId="a26b5d8e9d894212ba3363cdc7d69bb4"/>
    <Part Type="punktas" Nr="1" Abbr="1 p." DocPartId="ac8e0b0ec7c64d62bbbd8943f3863d29" PartId="3ed15d5d52e341769137fd9ef20d19c8">
      <Part Type="citata" DocPartId="1400228e9ad84cda9353198e77747b18" PartId="ebaa55a56ac94938a258e339be2082bc">
        <Part Type="papunktis" Nr="1.4" Abbr="1.4 pp." DocPartId="cc82394584f64866b5100f128393f8d0" PartId="b69f028ad10545a2a68fa65281d80e2b">
          <Part Type="papunktis" Nr="1.4.1" Abbr="1.4.1 pp." DocPartId="5099da41a8384972b564cbbd2e7f123a" PartId="cf8badfd187a4e348e18efeed110d63d"/>
          <Part Type="papunktis" Nr="1.4.2" Abbr="1.4.2 pp." DocPartId="079113ac44ff4994b708c231414b51ad" PartId="015692ad5ee44eb6b48d197ad9055444"/>
          <Part Type="papunktis" Nr="1.4.3" Abbr="1.4.3 pp." DocPartId="6fd4aaba982e4c1ea28e54bacac14630" PartId="e59db8cb4ddd4f53b62314e6912b2418"/>
        </Part>
      </Part>
    </Part>
    <Part Type="punktas" Nr="2" Abbr="2 p." DocPartId="3b3b95189d0945cd81116ac7caa67c8a" PartId="52bbf3aacef348d9b76ca11ff1a672f0"/>
    <Part Type="punktas" Nr="3" Abbr="3 p." DocPartId="5ddcba7c737248279a7dfa2cfd4c51d1" PartId="86eba3165dbe49a7af2d843b09630a00">
      <Part Type="citata" DocPartId="d05b1f9cff98464c9bdad9fa7b5af68e" PartId="bdcf41ea8dbb4135b6c9514458795638">
        <Part Type="papunktis" Nr="3.43" Abbr="3.43 pp." DocPartId="bfc52e6318844f2a9573e3c95ec20da5" PartId="6a5b4f5f773b4714aa215af25609c50c"/>
      </Part>
    </Part>
    <Part Type="punktas" Nr="4" Abbr="4 p." DocPartId="a39c5d540d6a4c079cbe3f7993a21437" PartId="51094cdce0c14bc28d7ea6548087bedb">
      <Part Type="citata" DocPartId="10dec356fa6b44bd9021d0f07f1f891c" PartId="7cd23528720144e4a8afcca39d44863c">
        <Part Type="papunktis" Nr="3.44" Abbr="3.44 pp." DocPartId="8c0719d45ed349d6a67dde38b5deb673" PartId="b1d279283735493281078ccc1fdac4f3"/>
      </Part>
    </Part>
    <Part Type="punktas" Nr="5" Abbr="5 p." DocPartId="09796de1218144a1ac9b25d29444ee8e" PartId="1050813e4cc94a7ab14d3890fb3195e5">
      <Part Type="citata" DocPartId="d05cd1d445d04d3c8b9b44636e42d534" PartId="01a72af4298c4af3b489ebdbcc272827">
        <Part Type="papunktis" Nr="3.45" Abbr="3.45 pp." DocPartId="5b4180a0e5e84c1bb0253649a3067680" PartId="a933fe78768441ae95e62109264d7421"/>
      </Part>
    </Part>
    <Part Type="punktas" Nr="6" Abbr="6 p." DocPartId="1cbad6b5998d4a22b8776a456b2c0a3e" PartId="e465553ce8c64caa829cd20e120ae9dc">
      <Part Type="citata" DocPartId="285e813c35a247b4bab3218d3d38c4f5" PartId="822709bc8f224f769481a12c80e35dcc">
        <Part Type="papunktis" Nr="3.46" Abbr="3.46 pp." DocPartId="d97fdc890f5b42ae9b489dcf145eb47c" PartId="0fd96f47bde64bdcbaeb9cb0a7e2f8a3"/>
      </Part>
    </Part>
    <Part Type="punktas" Nr="7" Abbr="7 p." DocPartId="01e52abf75ea4d47ac0ea9eb0fd6b103" PartId="395d98fd715a4634b3469506263072e2">
      <Part Type="citata" DocPartId="77eef960b66046d4bb8e458b84eb7b77" PartId="0c821fef036741c7bc4ad7d9b1dcd353">
        <Part Type="papunktis" Nr="3.47" Abbr="3.47 pp." DocPartId="3d3b7a00bea74dd78d0a007cc7dd03d8" PartId="4fab7f3b021e4d198c3e9103ee789c18"/>
      </Part>
    </Part>
    <Part Type="punktas" Nr="8" Abbr="8 p." DocPartId="6b713e76820848968d6ec2a053e80a85" PartId="b6a479b64e4441058cec6ce11d435a15">
      <Part Type="citata" DocPartId="56f4341f6d0747c2a349b085068a88dc" PartId="79bc0ef5adb145c0957dded740af6cd6">
        <Part Type="papunktis" Nr="3.48" Abbr="3.48 pp." DocPartId="3128a50d8b6c4773ba988a88ffb7d4d2" PartId="5e78a4a687e34e3a85fca3e6ef320113"/>
      </Part>
    </Part>
    <Part Type="punktas" Nr="9" Abbr="9 p." DocPartId="0f185b43068a4523bf7355e7abac5957" PartId="0f563c8db2634eb4ad243ca31a84d0f1">
      <Part Type="citata" DocPartId="14397bb98da44975aec62272bb549b17" PartId="248b956633614024911cc28282623cef">
        <Part Type="papunktis" Nr="4.27" Abbr="4.27 pp." DocPartId="e93ef379124a4086bab80a849f442536" PartId="a31c6b0d674949128d3f90f9dc776dcc"/>
      </Part>
    </Part>
    <Part Type="punktas" Nr="10" Abbr="10 p." DocPartId="30d5417c4edb4706943eaff394c0f32e" PartId="769455b296be4633ac9c79a2014df7b2">
      <Part Type="citata" DocPartId="d1167e3397934be9bf0e35d3c0cf446e" PartId="333f088679a842459fef42f920045b7a">
        <Part Type="papunktis" Nr="4.28" Abbr="4.28 pp." DocPartId="18a67f38a1594d9483fa2ac39e5ed373" PartId="c148975b93a54e6d8be64821433ee5b0"/>
      </Part>
    </Part>
    <Part Type="punktas" Nr="11" Abbr="11 p." DocPartId="fc1fe30653ea4bc7bddccef524feecaa" PartId="6e31f848c02a416b957cf0d1f1066922">
      <Part Type="citata" DocPartId="32a73067cad54c6a84e53f7adafceb74" PartId="d837d6ae80654d2da7bfc23c466dbd21">
        <Part Type="papunktis" Nr="4.29" Abbr="4.29 pp." DocPartId="942a1921a1b74269a5ea3659c2b7f0d5" PartId="dd611b745d5a4aaa8c5f466de590802f"/>
      </Part>
    </Part>
    <Part Type="punktas" Nr="12" Abbr="12 p." DocPartId="c825fa2c50fd409681b890df2f10b168" PartId="282e707d686d4a18952ffc70b48bc21a"/>
    <Part Type="punktas" Nr="13" Abbr="13 p." DocPartId="b87cb0452d4e40dfa8b70075449c0cc6" PartId="8b8fdb1c78f34462adf7de4527e90443">
      <Part Type="citata" DocPartId="6f5a24f13961479a9de4d3e0037771ed" PartId="58c9cdc53a894c069a1ba98702e109d8">
        <Part Type="punktas" Nr="14" Abbr="14 p." DocPartId="c2ded7e842a44ef58c7442ea13ec0374" PartId="e458dfb4cb0240829022083e985ec7ff"/>
      </Part>
    </Part>
    <Part Type="punktas" Nr="14" Abbr="14 p." DocPartId="fc19ab54dfb4492aa2c90b4d9868bddd" PartId="4b21f0031ef8494ca7dd5a1578cd0702">
      <Part Type="citata" DocPartId="84e8d3f0b36c4fe5a048f7d869412418" PartId="3157324a97624d128d2bf1333a61a73e">
        <Part Type="punktas" Nr="15" Abbr="15 p." DocPartId="d94c50c6680342ffac22c49c00454100" PartId="fac6cd0b0e3047c0b0cf68d1b9aaf3f7">
          <Part Type="papunktis" Nr="15.1" Abbr="15.1 pp." DocPartId="c692eb08c647448abda57189d759708d" PartId="398f66853c1041efa8a9637a8b96cbdf"/>
          <Part Type="papunktis" Nr="15.2" Abbr="15.2 pp." DocPartId="4686e4c279434cbfaab82bb0bf93f32f" PartId="da8e191ef4ac49dba5699d677f4b34f5"/>
          <Part Type="papunktis" Nr="15.3" Abbr="15.3 pp." DocPartId="a0146dac36464926a4ec5fb26344090e" PartId="5478a3e734c241958a4bcd68070083ce"/>
          <Part Type="papunktis" Nr="15.4" Abbr="15.4 pp." DocPartId="dc3896bfb18544faa57982c50423aa1c" PartId="51f1957585a84a1ea8ec532c7aef8605"/>
          <Part Type="papunktis" Nr="15.5" Abbr="15.5 pp." DocPartId="565f474db3ca46319a47199441f8d0d7" PartId="b7a3971b86e8435eb4a91bec1a5b6b35"/>
          <Part Type="papunktis" Nr="15.6" Abbr="15.6 pp." DocPartId="5761d17c42574c78b8ac2f95ccccc95c" PartId="557c172effcd41eca3be9645d3600ec9"/>
          <Part Type="papunktis" Nr="15.7" Abbr="15.7 pp." DocPartId="067be25b44dc4b2485d12232e69a3ffc" PartId="b227d90751af4966895c14ca481e7726"/>
          <Part Type="papunktis" Nr="15.8" Abbr="15.8 pp." DocPartId="0339be8890f84bdd91dc1dca1334f03e" PartId="c5552fe51b7b4473b2f5f7e5d40c6dcf"/>
          <Part Type="papunktis" Nr="15.9" Abbr="15.9 pp." DocPartId="5998549352984ecf9309ffbc29a00418" PartId="80cedc97c28d4331bcff7f5240276d7c"/>
        </Part>
      </Part>
    </Part>
    <Part Type="punktas" Nr="15" Abbr="15 p." DocPartId="b01bb1fd70b9404294c30575497bb53c" PartId="aaf285a3618246088e4fb92fd92c5faf">
      <Part Type="citata" DocPartId="33a203d9f06c4344a7d9a72f5e4b9678" PartId="9a425019be384802b3b56d5960bf1017">
        <Part Type="punktas" Nr="24-1" Abbr="24-1 p." DocPartId="4abb44bc2e7d49bc884a23278a8b641e" PartId="5bf5a272bcca4a93a22e4145796ea993"/>
      </Part>
    </Part>
    <Part Type="punktas" Nr="16" Abbr="16 p." DocPartId="dc1e70ab047d4c16b839180ed3810916" PartId="34f4716834814692a12d74ded779f990">
      <Part Type="citata" DocPartId="df4c99692a4d42f2b0ec84bb4a3c36c8" PartId="20708ed788bd4f3fbd899c308c7b6aef">
        <Part Type="punktas" Nr="33" Abbr="33 p." DocPartId="e65f7620e5bf4e1896bc7d4a51a9ac87" PartId="fd874bc1c05b4655a4629716b49167c6"/>
      </Part>
    </Part>
    <Part Type="punktas" Nr="17" Abbr="17 p." DocPartId="26f3bf1ac8174ec088ba350c5f9de1f2" PartId="ac92f1a97fdc479d9a79f177a04f8fdc">
      <Part Type="citata" DocPartId="63a36a33d1cb4ce8b9197e885d8adc1e" PartId="a63c7106a38446cab63fb3d6af8e5abd">
        <Part Type="punktas" Nr="38" Abbr="38 p." DocPartId="ad71481985aa451f945570c0fecd14ee" PartId="9b06cbb0ec674ebab885f52ffe8f722a"/>
      </Part>
    </Part>
    <Part Type="punktas" Nr="18" Abbr="18 p." DocPartId="5b08e7c132014d93bc96e794a5858479" PartId="cbc478ad653e4ed68884780e07f3c5f3">
      <Part Type="citata" DocPartId="dbb5a2f10ad743f691ba1751c6ef376d" PartId="a30d2cc16323497c87be26d74f473a5c">
        <Part Type="punktas" Nr="39" Abbr="39 p." DocPartId="be87de2737f64bb597a843128e17db47" PartId="1d5a0ba6c7874e28a1486741703a345b">
          <Part Type="papunktis" Nr="39.1" Abbr="39.1 pp." DocPartId="b78abd7e7dc04fd59fdcd830a17a7c25" PartId="2dde71aa2864443fa6d68374cee17079"/>
          <Part Type="papunktis" Nr="39.2" Abbr="39.2 pp." DocPartId="db39c9a3276c4718a9e2f2a3e85f8b14" PartId="86324abb6a06423da2113f0f3d9605f0"/>
        </Part>
      </Part>
    </Part>
    <Part Type="punktas" Nr="19" Abbr="19 p." DocPartId="4d186af41551489c875cad375726379d" PartId="b820b47af36d4b4881a41a7f8680e1a0">
      <Part Type="citata" DocPartId="70cefb41795d4d998e45d45a1a28e2c8" PartId="854569d5ae2c4350a76c6cee9d902547">
        <Part Type="papunktis" Nr="65.2.6" Abbr="65.2.6 pp." DocPartId="8f22594bf44d47f1a1b73f912bb71d8f" PartId="cd103d0936f74fd4bfc86e5edbac1b4d"/>
      </Part>
    </Part>
    <Part Type="punktas" Nr="20" Abbr="20 p." DocPartId="5da13606374f4d96a6320e31f87dc5ce" PartId="606229d5536f428d8602a62dc0900a78">
      <Part Type="citata" DocPartId="2ae0a33d0b094af784951ddb2cebebc6" PartId="7b5a8439f661403f97623c62c52871aa">
        <Part Type="punktas" Nr="66" Abbr="66 p." DocPartId="5924e0644ae74e849edfe3d2af5c182f" PartId="ec8ace551238425cb6febd9eb0d4b7f6"/>
      </Part>
    </Part>
    <Part Type="punktas" Nr="21" Abbr="21 p." DocPartId="438ff384377f49a48e18720e53aa4899" PartId="6a8b540754244f75a43a52615e405214">
      <Part Type="citata" DocPartId="aeaa2c35d05e4dd381adbbb88122046a" PartId="98904c1c41b946e291a5a1abe7bcf043">
        <Part Type="punktas" Nr="67" Abbr="67 p." DocPartId="dcd2445bafc6412aa76eaaa94e832951" PartId="02249aba8b8d44649ade49797e8c5522"/>
      </Part>
    </Part>
    <Part Type="punktas" Nr="22" Abbr="22 p." DocPartId="91d9c4be5a2c4b2c903340a506960c88" PartId="0e2673fb0f0b4777b71216ea3906d2c6">
      <Part Type="citata" DocPartId="5333cc006c1d49838f243e0efcd6719a" PartId="960bb3d849584c3080afd2dcbaa65b74">
        <Part Type="papunktis" Nr="69.1.8" Abbr="69.1.8 pp." DocPartId="d55086f984994234820249950f753ecf" PartId="f8898e6dfb724372bec02b6c8bb785f6"/>
      </Part>
    </Part>
    <Part Type="punktas" Nr="23" Abbr="23 p." DocPartId="8007608058c04d2d84f2c7cbbda92307" PartId="95ab6e70f3bd4d7aadd872e781fec052">
      <Part Type="citata" DocPartId="0d6a4c113a6d4eb9bb2b69f97eba771b" PartId="19c48134a5724302b555d1ad868ff3c5">
        <Part Type="papunktis" Nr="69.1.9" Abbr="69.1.9 pp." DocPartId="a3dfc846f4904ceab2630724da5acb7a" PartId="9a7905d5ba1b468194975dbf3bd7670b"/>
      </Part>
    </Part>
    <Part Type="punktas" Nr="24" Abbr="24 p." DocPartId="b09cc778979146feb8da0dc4a68fe804" PartId="c7f2210c680a460ea606045ac62cd78e">
      <Part Type="citata" DocPartId="fb765ed8fa994dbaa30f1f20f798e6ea" PartId="528b54ada71f436eb7813cc5a089c910">
        <Part Type="papunktis" Nr="69.1.21" Abbr="69.1.21 pp." DocPartId="ac6a30cd192843f7891f842b0077165f" PartId="97d72448cfab4c7886b9ce8f42571614"/>
      </Part>
    </Part>
    <Part Type="punktas" Nr="25" Abbr="25 p." DocPartId="43a692f4d0114fa3837c18964e41ff64" PartId="9636c9144955478098e9d5cce2d065bc">
      <Part Type="citata" DocPartId="1a664f298d8f42668796ea3639e4898f" PartId="aaef43a9256247c1a6f099e56bbfdad5">
        <Part Type="papunktis" Nr="69.1.22" Abbr="69.1.22 pp." DocPartId="c5454b05c4a3446eb316b430a2c7264f" PartId="259487016bb8424d91c2fd6a03cc2384"/>
      </Part>
    </Part>
    <Part Type="punktas" Nr="26" Abbr="26 p." DocPartId="89bae634c37e4251930d904f53df9a01" PartId="38db7af94a7c4e77abb85b93d2f785d2">
      <Part Type="citata" DocPartId="d831f769f5f940bc84f9bbe6024d245e" PartId="732bfc4c94114d8584c1f19e25d4887d">
        <Part Type="papunktis" Nr="69.1.23" Abbr="69.1.23 pp." DocPartId="c845cbe9154a405595e570adefeff445" PartId="ed83ebdb50b0419eb0c53b78c5c5e3ce"/>
      </Part>
    </Part>
    <Part Type="punktas" Nr="27" Abbr="27 p." DocPartId="cb3bb139c5be466d93cf2ade2ecd5aab" PartId="c349f0b05c33487a937d589c176da8ef">
      <Part Type="citata" DocPartId="448feac128764e7f98fe13d6f930b4d1" PartId="a118dab97df64591817950d0dcbd9939">
        <Part Type="papunktis" Nr="69.2" Abbr="69.2 pp." DocPartId="f17dd365d5594f728529b5903887574d" PartId="5222de76e02d47d183cf3cd52359b01b">
          <Part Type="papunktis" Nr="69.2.1" Abbr="69.2.1 pp." DocPartId="3963ee2b1ea34edf8224a73b70ccb3b7" PartId="1001644804a443ef85f405af2b10a926"/>
          <Part Type="papunktis" Nr="69.2.2" Abbr="69.2.2 pp." DocPartId="919a96d4e9ac4c8992d1b112053cf727" PartId="cb67b38b58dd4d45894375cc0f2a081c"/>
          <Part Type="papunktis" Nr="69.2.3" Abbr="69.2.3 pp." DocPartId="1cfa987e53094be4b5d00e76715269bd" PartId="745ac793494947d8b0c214ceee9233b8"/>
          <Part Type="papunktis" Nr="69.2.4" Abbr="69.2.4 pp." DocPartId="6fd5966f0a564d8faa56860dc3f591b2" PartId="cad256d949c744b2b38e61b09363a09c"/>
          <Part Type="papunktis" Nr="69.2.5" Abbr="69.2.5 pp." DocPartId="9ec35c3b0eaa4934b2eceb2f3a2057f1" PartId="37f2f6dec5574997a77373dc1318ec3f"/>
          <Part Type="papunktis" Nr="69.2.6" Abbr="69.2.6 pp." DocPartId="5a610bdd1bae467b962c3aa0b33be831" PartId="862c03f126994e85b21e0a008b99a516"/>
          <Part Type="papunktis" Nr="69.2.7" Abbr="69.2.7 pp." DocPartId="abcece23d05245cc9aeb8abc396545b4" PartId="2e48213e4b32466bb8dafe21d710bb91"/>
          <Part Type="papunktis" Nr="69.2.8" Abbr="69.2.8 pp." DocPartId="ec869a44a2254eefb44b22344b3de163" PartId="74e31358ba4c47c8a866d1eb245f5cae"/>
          <Part Type="papunktis" Nr="69.2.9" Abbr="69.2.9 pp." DocPartId="32571c9ac18d495aaa9237de1a2158b2" PartId="cfe72de3ad884879b75f02618ccb9285"/>
          <Part Type="papunktis" Nr="69.2.10" Abbr="69.2.10 pp." DocPartId="39daf8a85e5346d88f0f82f6a10de910" PartId="611dccdc32d7411cae526116af8f4736"/>
          <Part Type="papunktis" Nr="69.2.11" Abbr="69.2.11 pp." DocPartId="68b9932a7460442984dac01d332dc535" PartId="7e7fc25e124e4c719a7a09c656aa2c70"/>
          <Part Type="papunktis" Nr="69.2.12" Abbr="69.2.12 pp." DocPartId="a7c229d3fc914abebef9d633f3e4a142" PartId="69d6f307818c4d2a8282850fa95f9395"/>
          <Part Type="papunktis" Nr="69.2.13" Abbr="69.2.13 pp." DocPartId="5d560c5cb8f240e282ca9670dd9d4445" PartId="3dd83bc1a8c84a6a9a92ebf7731748e6"/>
          <Part Type="papunktis" Nr="69.2.14" Abbr="69.2.14 pp." DocPartId="e085c04593c641409fabef8166ee1de8" PartId="260b8bd378e546ee907840f9753b061d"/>
          <Part Type="papunktis" Nr="69.2.15" Abbr="69.2.15 pp." DocPartId="5e00a29334b24756a3478a4e5a961d2c" PartId="f06e6b123a6e47fe92740285c73038d2"/>
          <Part Type="papunktis" Nr="69.2.16" Abbr="69.2.16 pp." DocPartId="3597909ca9c844dbb9fd257bc751057c" PartId="7a033df3b64742aa9d6b43bb11802af0"/>
          <Part Type="papunktis" Nr="69.2.17" Abbr="69.2.17 pp." DocPartId="4fe4065381354e0bacdcf0861ac657d6" PartId="4a11ab1d84714b2e9950dbda03856e21"/>
          <Part Type="papunktis" Nr="69.2.18" Abbr="69.2.18 pp." DocPartId="e7002278942542e39cdf0f3d65e2518f" PartId="7c13181a3e12490f844274b9ada73ab1"/>
          <Part Type="papunktis" Nr="69.2.19" Abbr="69.2.19 pp." DocPartId="482ff1f56c1644f58ab680178712b6e1" PartId="45fdf68036fd446a90d657772896a617"/>
          <Part Type="papunktis" Nr="69.2.20" Abbr="69.2.20 pp." DocPartId="7aa680bfa41e4a778a7a3298f9637567" PartId="d904473c0d7d444194c73fb7df86ec3a"/>
          <Part Type="papunktis" Nr="69.2.21" Abbr="69.2.21 pp." DocPartId="b6879425a7f24da1b99637298288c2ef" PartId="4447781551a341ff8b3cf7e7a92795e5"/>
          <Part Type="papunktis" Nr="69.2.22" Abbr="69.2.22 pp." DocPartId="e6fca80c112349a5822ace4738d3cc22" PartId="d88a06eb3c9c43f79a631cda3bdc3f58"/>
          <Part Type="papunktis" Nr="69.2.23" Abbr="69.2.23 pp." DocPartId="2d30a6e1510047e78998568d8f57c5a0" PartId="3c290fe8b6cb40e2affb888f7f035d6c"/>
          <Part Type="papunktis" Nr="69.2.24" Abbr="69.2.24 pp." DocPartId="cd0851f1d1424bf9b0b1f1ac09ad2a6d" PartId="1811a25a3e5c46b388dd67f24562063d"/>
          <Part Type="papunktis" Nr="69.2.25" Abbr="69.2.25 pp." DocPartId="98b0aac1716a40ed9100a5d1ea09a9cb" PartId="772a107fc94b4b3bb58f2eb004ac2991"/>
          <Part Type="papunktis" Nr="69.2.26" Abbr="69.2.26 pp." DocPartId="df333a84a3144323ab43d6046cc00605" PartId="7ef82bbf89f74cebbbbd99db27e9bc37"/>
          <Part Type="papunktis" Nr="69.2.27" Abbr="69.2.27 pp." DocPartId="c3ea2e63047d4687bcd19856e04a907f" PartId="6c919a3ea1714b2ea4fe47f79cd71dc3"/>
          <Part Type="papunktis" Nr="69.2.28" Abbr="69.2.28 pp." DocPartId="6acabb8e52694dcca736bad5a83c1335" PartId="a3499202b3424926824fd943b3e0f397"/>
          <Part Type="papunktis" Nr="69.2.29" Abbr="69.2.29 pp." DocPartId="b9ff56bd1aff42a8861dfdd8dd2272c0" PartId="1cb7d8376ce04c46ac81a9c93c9b45c2"/>
          <Part Type="papunktis" Nr="69.2.30" Abbr="69.2.30 pp." DocPartId="7032afa7ea17459b8375b0136f779583" PartId="16c09d0d2f3e4410b0e8916f676192fa"/>
          <Part Type="papunktis" Nr="69.2.31" Abbr="69.2.31 pp." DocPartId="4e1a727213524117822a173d84c6d898" PartId="16e19b98b4454f08af8a872fdf47be6c"/>
          <Part Type="papunktis" Nr="69.2.32" Abbr="69.2.32 pp." DocPartId="0611bf830e814b04ab9ee1fb4832517a" PartId="bd0ed676587944afbda63b8a3bd9cb9e"/>
          <Part Type="papunktis" Nr="69.2.33" Abbr="69.2.33 pp." DocPartId="5d3ade4f5eec4d57a8797a3e0bb75457" PartId="3df646ca68ed4bc1bc23d111cb9defb6"/>
        </Part>
      </Part>
    </Part>
    <Part Type="punktas" Nr="28" Abbr="28 p." DocPartId="1685b5add8be487b84e37b82fc047531" PartId="5858fdc056df42f8bde646f68767f109">
      <Part Type="citata" DocPartId="66eb3e76acc543c3958957645dbbb89c" PartId="5a7af68e7b64444eb35b4f4ea34dcce8">
        <Part Type="papunktis" Nr="7.12" Abbr="7.12 pp." DocPartId="b5c584eb10ee4893bcb4333985a4e506" PartId="107ce58fa4f6476e8efa752a8fca3d5b"/>
      </Part>
    </Part>
    <Part Type="punktas" Nr="29" Abbr="29 p." DocPartId="d762699a7c074b9eaf8f0aea9b26a994" PartId="367ea1dfa44d4d41a8c04c84d0b75fa0">
      <Part Type="citata" DocPartId="9e3d83cbbc3d489bbece8438589ac5dc" PartId="cac16863090e4f509dd5bc965d0adf5d">
        <Part Type="punktas" Nr="17" Abbr="17 p." DocPartId="d806813ffdcc4deb90b8a1df4b496bb5" PartId="a2c1c713d2964cb5bb0bac918580bc6c"/>
      </Part>
    </Part>
    <Part Type="punktas" Nr="30" Abbr="30 p." DocPartId="3610e2ef7b944e1c9f8b7f66a949e12d" PartId="ea937893dca0433cbf5342bdd1990d05">
      <Part Type="citata" DocPartId="07d75b25b8024447a15bb522361622db" PartId="7e086faf348646fbae490dffd73b54ce">
        <Part Type="punktas" Nr="26" Abbr="26 p." DocPartId="088d60928e764208b7bfc6569292e552" PartId="13108195c6ae435783f8cd12655384ca">
          <Part Type="papunktis" Nr="26.1" Abbr="26.1 pp." DocPartId="22e22ce32f594c7692be45adef666e3e" PartId="f5a71f1033234e50a754985a3a6d7449"/>
          <Part Type="papunktis" Nr="26.2" Abbr="26.2 pp." DocPartId="f323ff50a938428caab2908afd9ae640" PartId="b8a6297bfded48d59e8e78db60f2c70c"/>
          <Part Type="papunktis" Nr="26.3" Abbr="26.3 pp." DocPartId="8f839ed244984f0c8a8ddacb98c4e87d" PartId="b15e9435255c451fbf36025a7184c25b"/>
        </Part>
      </Part>
    </Part>
    <Part Type="punktas" Nr="31" Abbr="31 p." DocPartId="0fd20963ec96494893096f3aede019e9" PartId="8f43920fffd24e1aa20fbcf13a9141a6">
      <Part Type="citata" DocPartId="2ba37dada9414b57a9a6920bd4e08d6d" PartId="15e198bbb59840818f8ff3d6a51ff65c">
        <Part Type="papunktis" Nr="28.2" Abbr="28.2 pp." DocPartId="6f0bc931efc9463c874b534352386968" PartId="a633b76b7bb24e03b063e192eca8743f"/>
      </Part>
    </Part>
    <Part Type="punktas" Nr="32" Abbr="32 p." DocPartId="28bbdb2b82f84b12a9f61466a65d2aa1" PartId="50d230ea674e4c78be832b4f8cb4cfb8">
      <Part Type="citata" DocPartId="e64a8d213e394e078d917611a6e84684" PartId="049eb6f210c74e2eb90e673fc8e88b52">
        <Part Type="punktas" Nr="31" Abbr="31 p." DocPartId="840384276e724b33bf87eab3902e2b62" PartId="ca81fcb9006d406d8259d235f2d2d802"/>
      </Part>
    </Part>
    <Part Type="punktas" Nr="33" Abbr="33 p." DocPartId="46a3ab293ff141ed902ae2857162b663" PartId="f222c8be6e154515960761e4c1b8748f">
      <Part Type="citata" DocPartId="bf76d2070f964f5083316ea6ffd74ce9" PartId="c06aa7863cf04d40a4a3b6b8a34facc2">
        <Part Type="papunktis" Nr="39.3" Abbr="39.3 pp." DocPartId="9757ced280224f9885b0f4ef886b5fa6" PartId="bf4066af97304601a66dc364322c9d4f">
          <Part Type="papunktis" Nr="39.3.1" Abbr="39.3.1 pp." DocPartId="ba26744e652a458a847d4389e487c119" PartId="e2d0f83512e54a779569644d15dc2bf9"/>
          <Part Type="papunktis" Nr="39.3.2" Abbr="39.3.2 pp." DocPartId="856b6b685ae543ec8e5312f0f462a2e1" PartId="6dd903d0f3bd4ac7a2871b0cef9d70fc"/>
          <Part Type="papunktis" Nr="39.3.3" Abbr="39.3.3 pp." DocPartId="3180f60a8e2443a4b5ea261c00ff229f" PartId="c1ee20eb9bb5441a94c091e8e2071b5b"/>
          <Part Type="papunktis" Nr="39.3.4" Abbr="39.3.4 pp." DocPartId="288e234cf7be47d1ab1fefe4cc72b339" PartId="4524b62ae9ee4793b145a3029549ec32"/>
          <Part Type="papunktis" Nr="39.3.5" Abbr="39.3.5 pp." DocPartId="0176aef8261f4ecf818f4355f91d6a36" PartId="496ca8afe036449cb4cb7fc75f3c9188"/>
          <Part Type="papunktis" Nr="39.3.6" Abbr="39.3.6 pp." DocPartId="2880db87e0354ea2b367c03c646c13c3" PartId="1acea32d83714d5d986e9557bc8f3505"/>
          <Part Type="papunktis" Nr="39.3.7" Abbr="39.3.7 pp." DocPartId="6936d8eaa9bd41b5ade5428b2bbc39fc" PartId="de12ec31102f4248acf05ab8c6103845"/>
          <Part Type="papunktis" Nr="39.3.8" Abbr="39.3.8 pp." DocPartId="a516902c5bf44b5f8926c731e63af0e8" PartId="da4c20dc560748fe942e7605f46e2903"/>
        </Part>
      </Part>
    </Part>
    <Part Type="punktas" Nr="34" Abbr="34 p." DocPartId="d39240dea7fb44f39a2f67ea17f1159d" PartId="a0a146290fe84053b676e76fa7c12488">
      <Part Type="citata" DocPartId="4aca4cd3c8174b1388f448bc1d0c2eb7" PartId="9bb626dfcf694e2989165e65a131a71a">
        <Part Type="punktas" Nr="40" Abbr="40 p." DocPartId="09e5995989354715ab87ef1b9a3b4c98" PartId="8f5b72fb32574d39adf8f743f9056be9"/>
      </Part>
    </Part>
    <Part Type="punktas" Nr="35" Abbr="35 p." DocPartId="95e068baae1f45ee952e7c65df9ff9ea" PartId="27798c1b3c2645b3b23865d90d1118c4">
      <Part Type="citata" DocPartId="5892add3ffb2483392cf719cb724dfe9" PartId="d24a5d0c82fc43f8b926cd62c96175fa">
        <Part Type="punktas" Nr="54" Abbr="54 p." DocPartId="b9fceb21891746a4ab6c16f48e802904" PartId="559661e5034b4716ad4472d1d73d113a">
          <Part Type="papunktis" Nr="54.1" Abbr="54.1 pp." DocPartId="ce5ba0f25e584dc393541c61c1e5180e" PartId="54828b81ad04475a9ee8ccf601b0cee7"/>
          <Part Type="papunktis" Nr="54.2" Abbr="54.2 pp." DocPartId="020efb14a0d0495ab2cb3c20e7e3d931" PartId="f68ac1de853f4d339269bb6619237ada"/>
        </Part>
      </Part>
    </Part>
    <Part Type="punktas" Nr="36" Abbr="36 p." DocPartId="3debe5f353234e6d9510049aafa788b0" PartId="0da78144d81546d99fc8c4fcbcef1e04">
      <Part Type="citata" DocPartId="e593d4e1d969408b9107cf136570bee9" PartId="627ac78e74e746b39a46771180269d66">
        <Part Type="punktas" Nr="62" Abbr="62 p." DocPartId="a7ff31012f2940289c66de911adb798b" PartId="76ce5beec64843bea7e43e1813151b46">
          <Part Type="papunktis" Nr="62.1" Abbr="62.1 pp." DocPartId="e79f965872a840e881e9c83cacbf800c" PartId="9d182794a105482db2f3d7e5cee322fa"/>
          <Part Type="papunktis" Nr="62.2" Abbr="62.2 pp." DocPartId="d4a45c13b8fe44da9f55d71a85e41fb0" PartId="56a008ede85e48a7ae20fc360d643c24"/>
        </Part>
      </Part>
    </Part>
    <Part Type="punktas" Nr="37" Abbr="37 p." DocPartId="e6a235484b754f4498233b894780753e" PartId="3291f980cfb04f58a95d8baa2fe8c617">
      <Part Type="citata" DocPartId="67adc2a5573049cb8637bff748452883" PartId="6979bd9becfc47a6b7635d2e911e87b4">
        <Part Type="skyrius" Nr="21" Title="Neatsinaujinančios pirminės energijos ir elektros energijos sąnaudų pastatui vėsinti skaičiavimas" DocPartId="9fe78df2b2c84632a2e1829d8f5fad97" PartId="db1f52fab8ea44c39056883f7601603d">
          <Part Type="punktas" Nr="70" Abbr="70 p." DocPartId="0011dd7f810a41398aead58a268ad338" PartId="1576be1a296a4de8b87fa980739a0867">
            <Part Type="papunktis" Nr="70.1" Abbr="70.1 pp." DocPartId="f0ef3cc1335b4f00b853b4dd0faf81a5" PartId="19c02249b9c94b0daa10dcb6f0f915fe"/>
            <Part Type="papunktis" Nr="70.2" Abbr="70.2 pp." DocPartId="87ae4dd3452c45098242ee94d90dae57" PartId="857a22b2c6db4ff28bfbd44f92701c47"/>
            <Part Type="papunktis" Nr="70.3" Abbr="70.3 pp." DocPartId="2c9ac24ad9af4bcc8a7241229ec37e75" PartId="5311c88d505342969cae23fbeb1eb305"/>
            <Part Type="papunktis" Nr="70.4" Abbr="70.4 pp." DocPartId="c7d32160078d4cffa3dd140dcfe9ab72" PartId="0932a984b6e44cf9bc17f1b055bf7645"/>
            <Part Type="papunktis" Nr="70.5" Abbr="70.5 pp." DocPartId="c46fd6de5eb84eb98de213705e054f45" PartId="299642aaa0dd4e87bad00901807fb1fd"/>
            <Part Type="papunktis" Nr="70.6" Abbr="70.6 pp." DocPartId="eb8ca98409464a08b5deb1785b083bac" PartId="722cf73202254b9dade47735dd14d77c"/>
            <Part Type="papunktis" Nr="70.7" Abbr="70.7 pp." DocPartId="97ecea009e264864a12f6e36294bf12d" PartId="961f80d2d6d84109945b625b61d07c37"/>
            <Part Type="papunktis" Nr="70.8" Abbr="70.8 pp." DocPartId="122821ce6ea9413faf01f8ab8427239f" PartId="72f1f2749a1545029e7bb5f3a7d66a35"/>
          </Part>
        </Part>
      </Part>
    </Part>
    <Part Type="punktas" Nr="38" Abbr="38 p." DocPartId="c61d9ad5477a4bb6a1d9ce8a1a262d12" PartId="891ea288a69e4700b78e130cedca184a">
      <Part Type="citata" DocPartId="07f49c6865d040fbac5a9249e107d54f" PartId="d778b3ef898145eeb569c66d26854cd3">
        <Part Type="skyrius" Nr="22" Title="NEATSINAUJINANČIOS PIRMINĖS ENERGIJOS SĄNAUDŲ PASTATUI ŠILDYTI SKAIČIAVIMAS" DocPartId="ce99b0b57c9c451386dbf9887c648f82" PartId="4d8edf194f33478da7e26c8592a2a01e">
          <Part Type="punktas" Nr="71" Abbr="71 p." DocPartId="77049defc18d4c8ab0871a09bb453ba6" PartId="8e1e6e63c9b34dfeb548046d6feabeaf"/>
        </Part>
      </Part>
    </Part>
    <Part Type="punktas" Nr="39" Abbr="39 p." DocPartId="ab9d882ce929463fbf9855003bd37bb2" PartId="1042e56de40348b482fc99f609eddf22">
      <Part Type="citata" DocPartId="fdbcf41cd2ec4ac3a0f730d13e8730e9" PartId="8ff09c84e555498d9fe80b18e2a1f40c">
        <Part Type="skyrius" Nr="23" Title="PASTATO METINIŲ ŠILUMINĖS ENERGIJOS IR ELEKTROS ENERGIJOS SĄNAUDŲ SKAIČIAVIMAS" DocPartId="3c3bd4e64b164e7e8e8556fa8eccc411" PartId="3bd02808cd124ecfa3d7b025713703f5">
          <Part Type="punktas" Nr="72" Abbr="72 p." DocPartId="cf33407f1adb46b6af38b8aeebba1b88" PartId="bb1e8890a4ba4d01bceb45334b09d684"/>
          <Part Type="punktas" Nr="73" Abbr="73 p." DocPartId="f1ecdcb21b9a493eb011838beed38087" PartId="89c8d1bce938488eaa3b7d13382d2689"/>
          <Part Type="punktas" Nr="74" Abbr="74 p." DocPartId="9177a00d12e9473caf9f0efa4a615786" PartId="94e06b71ff754b37b665a13d27fea147"/>
          <Part Type="punktas" Nr="75" Abbr="75 p." DocPartId="4551f3d6330a46cf9b4786de85eabafe" PartId="b50d54616cc0427baba03544abc7e8b7">
            <Part Type="papunktis" Nr="75.1" Abbr="75.1 pp." DocPartId="bf865e701bfb44de849d15ed89608551" PartId="9d949ca580b0486c88caf47cd194219e"/>
            <Part Type="papunktis" Nr="75.2" Abbr="75.2 pp." DocPartId="2ae834b2433042e1939033db0059a343" PartId="1e09d3ef674f48bb80bd51713a9cbc40"/>
            <Part Type="papunktis" Nr="75.3" Abbr="75.3 pp." DocPartId="48dddfa3fee34a67b312d5b532fb0ca8" PartId="90d8772c1edd43f38852a5295808ad62"/>
            <Part Type="papunktis" Nr="75.4" Abbr="75.4 pp." DocPartId="a8c3a5e575344c2fa4edab1fa0c8f3b7" PartId="92cf58d8ea4c439e813d157e7877537f"/>
            <Part Type="papunktis" Nr="75.5" Abbr="75.5 pp." DocPartId="f15acf2799e5485c83fc146386815b80" PartId="8541f8f9488d4df9998e1f00c62ef0b0">
              <Part Type="papunktis" Nr="75.5.1" Abbr="75.5.1 pp." DocPartId="2e0873a6566d411d938aa497cd7378cf" PartId="ac77529ec8f2478c82ad765697dd603a"/>
              <Part Type="papunktis" Nr="75.5.2" Abbr="75.5.2 pp." DocPartId="b6ff16e93a38425d932d5d516ea41d81" PartId="a238f29be9884008b9294d108b008928"/>
              <Part Type="papunktis" Nr="75.5.3" Abbr="75.5.3 pp." DocPartId="02e146231738454abc66a56925cd945a" PartId="cbb73d5f72df416d9a3e67a10e8268f0"/>
              <Part Type="papunktis" Nr="75.5.4" Abbr="75.5.4 pp." DocPartId="7b462f63b40c4d6f9af0796627d2334c" PartId="c021cdc0300747f88455ea454c410e2b"/>
              <Part Type="papunktis" Nr="75.5.5" Abbr="75.5.5 pp." DocPartId="bbbe8b97eaa640548e80df691239e105" PartId="4a51b5eec1f0467481501a83c099bd91"/>
            </Part>
          </Part>
        </Part>
      </Part>
    </Part>
    <Part Type="punktas" Nr="40" Abbr="40 p." DocPartId="d1aba970f740480b849964742415fa0d" PartId="209570ab2eb44959af46c7617635a084">
      <Part Type="citata" DocPartId="ec3731919507484791b84e7fd2ac8640" PartId="bf97dcad0eeb435abdc7281481110577">
        <Part Type="skyrius" Nr="24" Title="PASTATO SUMINIŲ METINIŲ PIRMINĖS ENERGIJOS SĄNAUDŲ SKAIČIAVIMAS" DocPartId="1cad1fdc1282477da21d675524e61dfe" PartId="2d81e33cfc9a45c8b8b9bca036337b5b">
          <Part Type="punktas" Nr="76" Abbr="76 p." DocPartId="075caa585be244aa994ac2a5d2a445ff" PartId="3c728b610d6747389ecd0925079c2cd9"/>
          <Part Type="punktas" Nr="77" Abbr="77 p." DocPartId="138bb26af21f4a18885e660676b3c948" PartId="d45b154bcc154b43a518a57bbfef984f">
            <Part Type="papunktis" Nr="77.1" Abbr="77.1 pp." DocPartId="4bcaf4b6b6214f07b1d81cff45a08743" PartId="62ea346ed43b42c78827de372bc5228c">
              <Part Type="papunktis" Nr="77.1.1" Abbr="77.1.1 pp." DocPartId="f80e350d96c443b3b4ca2a463130de6f" PartId="699fc0ce04ec4213a41286272efcd35c"/>
              <Part Type="papunktis" Nr="77.1.2" Abbr="77.1.2 pp." DocPartId="75b018b1ad9c49ad938a2138774aca32" PartId="f910d44199b641dbb83da35d57482374"/>
              <Part Type="papunktis" Nr="77.1.3" Abbr="77.1.3 pp." DocPartId="76e3e4bd5ffa449a990930cc6773be2c" PartId="97b8a3f59b854cadba4f1d31117eb34a"/>
              <Part Type="papunktis" Nr="77.1.4" Abbr="77.1.4 pp." DocPartId="1fada0bfad544677afc0384392c07f5c" PartId="a59f46b324a943c6a8b8368fd6d9cd05"/>
              <Part Type="papunktis" Nr="77.1.5" Abbr="77.1.5 pp." DocPartId="cd382df0e01449c992c924aa7245d3a3" PartId="fd4e368248fe48418fabef69f6569625"/>
            </Part>
            <Part Type="papunktis" Nr="77.2" Abbr="77.2 pp." DocPartId="e8ad151e3c0042aaacbd093d32038185" PartId="6f5de313f6964e4f864f037ec4701608">
              <Part Type="papunktis" Nr="77.2.1" Abbr="77.2.1 pp." DocPartId="29c08b67233d4680b5290ca13721f586" PartId="2e8fafee1efb496e8e6717d622e13a02"/>
              <Part Type="papunktis" Nr="77.2.2" Abbr="77.2.2 pp." DocPartId="e2f1e1303ce74b919fa71278eaa404c2" PartId="59bd5eebe4e9484e9e4d8d260d5c939e"/>
            </Part>
            <Part Type="papunktis" Nr="77.3" Abbr="77.3 pp." DocPartId="f63b08cb70194e0696be2697d87c01be" PartId="1e3e82608bcd49538df7a1adbc2291f8"/>
            <Part Type="papunktis" Nr="77.4" Abbr="77.4 pp." DocPartId="17318ea76c5044d1ab4d273ef644b730" PartId="833f0d00387440028ae9deae4e6acb51"/>
            <Part Type="papunktis" Nr="77.5" Abbr="77.5 pp." DocPartId="ae9164cb97f9490197d42b48e8cd3581" PartId="2ffe6875a6fc4872ba91c477e4e58e4e"/>
          </Part>
        </Part>
      </Part>
    </Part>
    <Part Type="punktas" Nr="41" Abbr="41 p." DocPartId="26f26ba667d544f9b70188354113050c" PartId="8e031b32eef3400484cb541192064d1e">
      <Part Type="citata" DocPartId="494e3dfedeb643fdba71e98af2e5beb8" PartId="4de6cb9664dc4143bc6e9d602a3d8d9a">
        <Part Type="punktas" Nr="89" Abbr="89 p." DocPartId="6896edca70da4c2cb058d17425526e8c" PartId="498fbc53a7764cffaf1680986d275443"/>
      </Part>
    </Part>
    <Part Type="punktas" Nr="42" Abbr="42 p." DocPartId="22b7bb6cbf1147408ff4e83938838271" PartId="50fab102887645e1a9aee74ce9e65cf3">
      <Part Type="citata" DocPartId="6a277cfb547d439bbebc734694ac8bfa" PartId="ec7c68e303e041379c0982c64054076e">
        <Part Type="skyrius" Nr="29" Title="Norminės šiluminės energijos sąnaudos pastatui šildyti ir pastato norminės pirminės energijos sąnaudos" DocPartId="543e70799a964adcb8e4069a94245872" PartId="d23770bd9b4e46cea72322c4ae3c934e">
          <Part Type="punktas" Nr="93" Abbr="93 p." DocPartId="528e329de969414b99d979d97348eda6" PartId="94e37090bb114a1b95f07c2b56b22c23">
            <Part Type="papunktis" Nr="93.1" Abbr="93.1 pp." DocPartId="187f36ff726a4b6886d9f5dec82f5764" PartId="6d97d140ff354ced94c0f4b764f39b30"/>
          </Part>
        </Part>
      </Part>
    </Part>
    <Part Type="punktas" Nr="43" Abbr="43 p." DocPartId="cfd44ffae3e74fcc93a44788ce876812" PartId="5b622a1eabeb47b297b95b633ca01676">
      <Part Type="citata" DocPartId="78081c55a6f144739ff7bd489b9dde86" PartId="aa14c26565164608ba15845e98a8bab1">
        <Part Type="punktas" Nr="8" Abbr="8 p." DocPartId="825cbcf3099d42beba7113f301197553" PartId="f4c6c0aed8a341bebc5c49ef7f17c616"/>
      </Part>
    </Part>
    <Part Type="punktas" Nr="44" Abbr="44 p." DocPartId="78f5771e525c4175860d0fdf2d330a6c" PartId="e7eea7585c974a82a83d9ac51eb3f6d3">
      <Part Type="citata" DocPartId="cbce0c13125141ec9247d9d72d513daa" PartId="93eda513677a4d499182ef3a34313fae">
        <Part Type="punktas" Nr="11" Abbr="11 p." DocPartId="84544e84f9ed436297db5ff895f1d1a4" PartId="67826573828d423ebb32b7ad2eb5535f">
          <Part Type="papunktis" Nr="11.1" Abbr="11.1 pp." DocPartId="2695e9952f024a459de464f786585009" PartId="58be5564111e4563b1d29b8ef9aaf2f3"/>
          <Part Type="papunktis" Nr="11.2" Abbr="11.2 pp." DocPartId="d75570305cd647e585950aa754c065cb" PartId="35d1e836fd8445d59f740fd82528109a"/>
          <Part Type="papunktis" Nr="11.3" Abbr="11.3 pp." DocPartId="4d0cabf913d44041a3d4c60fc05bbb51" PartId="a5b7be8aa7294076bf876ca412b9e506"/>
        </Part>
      </Part>
    </Part>
    <Part Type="punktas" Nr="45" Abbr="45 p." DocPartId="75ec8904d6b2423d8563669ade0dedfe" PartId="04beb4c376174027822f229e5908c649">
      <Part Type="citata" DocPartId="5e7ae918e7f84b8a9f3238915e9fa376" PartId="b46e99ea10dd4d8db32743bf95ac3d44">
        <Part Type="priedas" Nr="10" Abbr="10 pr." DocPartId="1befef7379da45709b085ab943f1330d" PartId="cc697567348a4102a8401b28c0cc2594"/>
      </Part>
    </Part>
    <Part Type="punktas" Nr="46" Abbr="46 p." DocPartId="2385355582c74d2a80c3e63749411294" PartId="a895a1d202d545768dfe6c0c32cb92cd">
      <Part Type="citata" DocPartId="be5942ec6b4048df80dffa5e9e1855e6" PartId="0ab4f12370b44c04a6d4c28795a7e19e">
        <Part Type="priedas" Nr="13" Abbr="13 pr." Title="PASTATO ŠILDYMO SISTEMOS ŠILUMOS ŠALTINIO PROJEKTINĖ GALIA" DocPartId="dd20087f31b541f0b7bbebaa21f51dfb" PartId="914b746ee66340ad9a725484321e0cfc">
          <Part Type="punktas" Nr="1" Abbr="13 pr. 1 p." DocPartId="767045c348c04819ae485ed2aa893ccf" PartId="ac5d3e57e0bd447b96b0c964965f64e6"/>
        </Part>
      </Part>
    </Part>
    <Part Type="punktas" Nr="47" Abbr="47 p." DocPartId="1351577701744fea9ed8d9ff2f2b7def" PartId="0038e64e552b464c9078c996649662ec">
      <Part Type="citata" DocPartId="96419e67c0324425a85e69e452b7f984" PartId="c6a4da63429445f49c53598a101abf16">
        <Part Type="priedas" Nr="16" Abbr="16 pr." Title="16 PRIEDAS. PRIVALOMI DUOMENYS PASTATO BŪKLĖS DUOMENŲ LAPE IR ŠIŲ DUOMENŲ NUSTATYMO TVARKA ATLIEKANT ENERGINIO NAUDINGUMO SERTIFIKAVIMĄ" DocPartId="83c2fed0459949619f2ce08665e49caa" PartId="803d07bac6a34bda890d93dc02e6c315">
          <Part Type="punktas" Nr="1" Abbr="16 pr. 1 p." DocPartId="e8d399c541984c0b986a10c4b612731c" PartId="e112de452b40453f8c20096bfb5a76dc"/>
          <Part Type="punktas" Nr="2" Abbr="16 pr. 2 p." DocPartId="1eedd46d740c4544a8792ccf5a85ec71" PartId="9fd9cb3c8be74931bb919c025d656506">
            <Part Type="papunktis" Nr="2.1" Abbr="16 pr. 2.1 pp." DocPartId="adbdb3ab998b4eeb89fca59d919f7fda" PartId="bd55aefb3cc74b0eba8baef9e8a2fdc0"/>
            <Part Type="papunktis" Nr="2.2" Abbr="16 pr. 2.2 pp." DocPartId="295ed4c646af48699d32ef4b4f642857" PartId="a9222bc4557b4e3a81954dbb749a8dcd"/>
            <Part Type="papunktis" Nr="2.3" Abbr="16 pr. 2.3 pp." DocPartId="7d469a4a0af0472aa24bf70735fc2992" PartId="2b1c2d2b479b4c91ade1cb5a6547facb"/>
            <Part Type="papunktis" Nr="2.4" Abbr="16 pr. 2.4 pp." DocPartId="f3cbd2797271471db0b2569522deefdf" PartId="47c01269a38441b7a2558d24f475d50b"/>
            <Part Type="papunktis" Nr="2.5" Abbr="16 pr. 2.5 pp." DocPartId="dfedfbc68af94a08a569c3ead2636a19" PartId="7f8307d74cfe435499b35ecd44c46bd6"/>
            <Part Type="papunktis" Nr="2.6" Abbr="16 pr. 2.6 pp." DocPartId="19d76de8060340bfba899c7a9ff0ef2d" PartId="32a2d012c7c94a26bf2430cc8cea4ad2"/>
            <Part Type="papunktis" Nr="2.7" Abbr="16 pr. 2.7 pp." DocPartId="6e36b6a9d8ca4e20bb977d855badd4b0" PartId="3057c733bbb940deb9cd5bd5b8836d33"/>
            <Part Type="papunktis" Nr="2.8" Abbr="16 pr. 2.8 pp." DocPartId="caf37aaed3b9444c9c8a6299d572a187" PartId="f0385a5088964b1eb69d230b6edc5c89"/>
            <Part Type="papunktis" Nr="2.9" Abbr="16 pr. 2.9 pp." DocPartId="c03d740bea394157a5b6952d6ce5b6a6" PartId="c34a85cb825e4767acaa6de019f13c39"/>
            <Part Type="papunktis" Nr="2.10" Abbr="16 pr. 2.10 pp." DocPartId="ff665765983745abb6d7d9c1610da724" PartId="12849e547f24471b8da86a9e0f6cfeeb"/>
            <Part Type="papunktis" Nr="2.11" Abbr="16 pr. 2.11 pp." DocPartId="02cf9f6370e947f1a95211acabb4f4ca" PartId="4ca7b80e541f48ba801fc292c7278577"/>
            <Part Type="papunktis" Nr="2.12" Abbr="16 pr. 2.12 pp." DocPartId="6bd13f2869b247258a3a65a7cf170d66" PartId="4021231a3ce9440cbcf8af9d9c0c879b"/>
            <Part Type="papunktis" Nr="2.13" Abbr="16 pr. 2.13 pp." DocPartId="209e289de3c846cd93a46308a1bb6830" PartId="483e33b81d2b490b869f87b413150567"/>
            <Part Type="papunktis" Nr="2.14" Abbr="16 pr. 2.14 pp." DocPartId="618ab61f7d50488680071d002481267c" PartId="46b3a539c80146429783fd3d82d1f0db"/>
            <Part Type="papunktis" Nr="2.15" Abbr="16 pr. 2.15 pp." DocPartId="a42c8e1f640d47acb3bb0e2b3fc39c75" PartId="e2d6a6d7a2a14ad59a162ba975f16e22"/>
            <Part Type="papunktis" Nr="2.16" Abbr="16 pr. 2.16 pp." DocPartId="cc0b8b64410742148cbabf974fc59dcf" PartId="798c8697ee1a46a3b9cb14840f56bb34"/>
            <Part Type="papunktis" Nr="2.17" Abbr="16 pr. 2.17 pp." DocPartId="a76b15d313ca42c8a4f63c59f68c2c74" PartId="14ca78b7ed1f4f4396a5022aaca2f293"/>
            <Part Type="papunktis" Nr="2.18" Abbr="16 pr. 2.18 pp." DocPartId="98fd6dd6d18f499d9169041e1b7342d4" PartId="2e97270418da4f1187de08dac59216cd"/>
            <Part Type="papunktis" Nr="2.19" Abbr="16 pr. 2.19 pp." DocPartId="43d4f1146e7e4567b4fd9cba906256a6" PartId="81419cce142d451abf2afd0297c431fc"/>
            <Part Type="papunktis" Nr="2.20" Abbr="16 pr. 2.20 pp." DocPartId="dcb74366498543bab941284be280bdbb" PartId="4cf00b6ebc304a19927062a283f3e457"/>
            <Part Type="papunktis" Nr="2.21" Abbr="16 pr. 2.21 pp." DocPartId="c1d3c5985b714774a55f8e9997367490" PartId="0630f30ab3fc4f85843c4286d69427e0"/>
            <Part Type="papunktis" Nr="2.22" Abbr="16 pr. 2.22 pp." DocPartId="9b00b858c94c435cb74716b7821f090f" PartId="3393f35290e741d7930064aba012ca95"/>
          </Part>
          <Part Type="punktas" Nr="3" Abbr="16 pr. 3 p." DocPartId="24a6c8ef9d9f4cc8850435c8c8423f45" PartId="00ac02f728b14c03b95d224a1c6fcf56"/>
          <Part Type="punktas" Nr="4" Abbr="16 pr. 4 p." DocPartId="b117ed2befa04100b81ce08cd21844bc" PartId="fdddc86c24524af7bb513d914c1da1a7"/>
          <Part Type="punktas" Nr="5" Abbr="16 pr. 5 p." DocPartId="74bc25e15f204c19a6642be6165f4e0f" PartId="837d0f41b0744f30b3c2e7e385cb45a1"/>
          <Part Type="punktas" Nr="6" Abbr="16 pr. 6 p." DocPartId="8e8b268becfe48bbb27410ded4f24447" PartId="8c5fd96748374c97b844b1932e2eed1c">
            <Part Type="papunktis" Nr="6.1" Abbr="16 pr. 6.1 pp." DocPartId="c6aa5b3426434da6ba6b32a106ae69ea" PartId="0a70c411b8624a37a3a53b295f397fb3">
              <Part Type="papunktis" Nr="6.1.1" Abbr="16 pr. 6.1.1 pp." DocPartId="b7cdd934389e45baaa7e8ed2155663f0" PartId="a00e783c257842989f2b3e1e05bf04df"/>
              <Part Type="papunktis" Nr="6.1.2" Abbr="16 pr. 6.1.2 pp." DocPartId="c335784fda994143b0bb04c2a6007c65" PartId="ec8069a68eae43e9a263d14f4d7b6e82"/>
            </Part>
            <Part Type="papunktis" Nr="6.2" Abbr="16 pr. 6.2 pp." DocPartId="9602bbcc273749d689afee9ac8783fb0" PartId="a8b01000a2d34d08ae19de6146d2b8e7">
              <Part Type="papunktis" Nr="6.2.1" Abbr="16 pr. 6.2.1 pp." DocPartId="4b9f2c5811fe4bb5867f1c7bca5eb2c0" PartId="3344fa977e7f46859f16ed0a0c46d835"/>
              <Part Type="papunktis" Nr="6.2.2" Abbr="16 pr. 6.2.2 pp." DocPartId="e771b356a28942d1a964bc307d0f7f25" PartId="7789dd037d7f4fa08039ce2c65d750af"/>
              <Part Type="papunktis" Nr="6.2.3" Abbr="16 pr. 6.2.3 pp." DocPartId="2699aec8c09e4178954981c14aff97c9" PartId="6915c5c914e0480482ed3bc906135466"/>
            </Part>
            <Part Type="papunktis" Nr="6.3" Abbr="16 pr. 6.3 pp." DocPartId="51d4a633b5ec488bae003bcff55f0be1" PartId="72b1b53e17a3488cabea9e8212ede056">
              <Part Type="papunktis" Nr="6.3.1" Abbr="16 pr. 6.3.1 pp." DocPartId="01a78412951548639c9a9177a0c1d08f" PartId="ceee2948b83b49368144aef53e351779"/>
              <Part Type="papunktis" Nr="6.3.2" Abbr="16 pr. 6.3.2 pp." DocPartId="c17236b619db4a2584df638ef3fe9d7a" PartId="1857ea6da6454eff8b873b1fc9f596e4"/>
              <Part Type="papunktis" Nr="6.3.3" Abbr="16 pr. 6.3.3 pp." DocPartId="79b8b5f310f5434295ca41fd292b04ea" PartId="9c402342383f4c7999caadb697a28581"/>
            </Part>
            <Part Type="papunktis" Nr="6.4" Abbr="16 pr. 6.4 pp." DocPartId="d949917bcde243fca648193079eba518" PartId="a0a875dbe8744d01a71c0d77392899b2">
              <Part Type="papunktis" Nr="6.4.1" Abbr="16 pr. 6.4.1 pp." DocPartId="bceebf485a094dce95373b57e3cc968f" PartId="4ea1f97c4d7d40ad93ce85d7c79bf07d"/>
              <Part Type="papunktis" Nr="6.4.2" Abbr="16 pr. 6.4.2 pp." DocPartId="b9286fef306b49528c5cee0e7cd6514a" PartId="79f0335420a245c6ac8134b44ae76a04"/>
              <Part Type="papunktis" Nr="6.4.3" Abbr="16 pr. 6.4.3 pp." DocPartId="6e54ce309ff0486a8e0b1ac8ecde73b2" PartId="482f353759e34bf49409b2f419154fdc"/>
              <Part Type="papunktis" Nr="6.4.4" Abbr="16 pr. 6.4.4 pp." DocPartId="7e1cf83899f74f3b887e565a950760e2" PartId="102bdbb22c424a75ab8a515b927054bf"/>
            </Part>
            <Part Type="papunktis" Nr="6.5" Abbr="16 pr. 6.5 pp." DocPartId="25ee61be17144a7d880a44197802a363" PartId="c58b1a63d62b462f96d86a4844abcf62">
              <Part Type="papunktis" Nr="6.5.1" Abbr="16 pr. 6.5.1 pp." DocPartId="61b49fabf291494dad2cccacacb6a859" PartId="436bee03c1f14b95814845581a1ea482"/>
              <Part Type="papunktis" Nr="6.5.2" Abbr="16 pr. 6.5.2 pp." DocPartId="b4fbb3b53dcd4a54b0864a900cb3bf67" PartId="b0bbf867b9dc4020b908b0d6cadbdff8"/>
              <Part Type="papunktis" Nr="6.5.3" Abbr="16 pr. 6.5.3 pp." DocPartId="d704b1d6364a438187cfa4876bfea179" PartId="3899fb1d45694f07820548d9c1d9c3e8"/>
            </Part>
            <Part Type="papunktis" Nr="6.6" Abbr="16 pr. 6.6 pp." DocPartId="6e59c85136a04689899ae3875d02b541" PartId="a79bbb8f134543fca64c1dc7102b6a5c">
              <Part Type="papunktis" Nr="6.6.1" Abbr="16 pr. 6.6.1 pp." DocPartId="0450c96d587e4055869b63f02342f420" PartId="2352e2c9bb1847a8b89351ad4f5829c3"/>
              <Part Type="papunktis" Nr="6.6.2" Abbr="16 pr. 6.6.2 pp." DocPartId="8ee0211f73514d2f8fbdf634251db843" PartId="58c5af58848a42d8a78ff0d97d5c584c"/>
              <Part Type="papunktis" Nr="6.6.3" Abbr="16 pr. 6.6.3 pp." DocPartId="a2bd0c2848d6491580ff1e1eb47ccd32" PartId="0635366b85834964b2a4d81587a19e8f"/>
              <Part Type="papunktis" Nr="6.6.4" Abbr="16 pr. 6.6.4 pp." DocPartId="0d5723d682164205a8a74ea5c0e3618c" PartId="ec5f800e080f4c20b69278b7679f3d7d"/>
            </Part>
            <Part Type="papunktis" Nr="6.7" Abbr="16 pr. 6.7 pp." DocPartId="5476f62461894da58eb6d4db1e833954" PartId="85571e619a47407c88d2b1f4e4d51a86">
              <Part Type="papunktis" Nr="6.7.1" Abbr="16 pr. 6.7.1 pp." DocPartId="5ce4c0737a924e609494edf4d7eda899" PartId="53fa2c334d814083abdef55e132222d9"/>
              <Part Type="papunktis" Nr="6.7.2" Abbr="16 pr. 6.7.2 pp." DocPartId="a52eca13effe421e9539a53045aedf69" PartId="f1359b1b2cf84f3a88aa8ac72d8d72b0"/>
              <Part Type="papunktis" Nr="6.7.3" Abbr="16 pr. 6.7.3 pp." DocPartId="cf22a7882310440ba57e2c05ce84a6a4" PartId="c07a241fd2b24c739457435df5f86bce"/>
              <Part Type="papunktis" Nr="6.7.4" Abbr="16 pr. 6.7.4 pp." DocPartId="75b0bfa8b85742dcb1640283775537eb" PartId="5b32cdb7a5d9498fa9e3149ef3f448dd"/>
            </Part>
          </Part>
          <Part Type="punktas" Nr="7" Abbr="16 pr. 7 p." DocPartId="10f8faf324ec477183ad91e33593fcaf" PartId="0d15ec9c65e94f54b3a902e25b106a6d"/>
          <Part Type="punktas" Nr="8" Abbr="16 pr. 8 p." DocPartId="c15d1d06cf404ac4953a88b6866d392b" PartId="baaa1dfb3cd643f985b8e0292d341124"/>
          <Part Type="punktas" Nr="9" Abbr="16 pr. 9 p." DocPartId="e6c71899e9fd439b8cf63d8b8cf5e6df" PartId="a4db7344a70f4f04beee2c0a0d35b47c"/>
          <Part Type="punktas" Nr="10" Abbr="16 pr. 10 p." DocPartId="5294e8393ebd483a8f783936fc564851" PartId="a1f317a07d474604afbf65f1bff9798e"/>
          <Part Type="punktas" Nr="11" Abbr="16 pr. 11 p." DocPartId="f2db6b7f8d1744f589c372982a47ad69" PartId="9d8e6c08ca5c4acf834a1f898c213bb2"/>
          <Part Type="punktas" Nr="12" Abbr="16 pr. 12 p." DocPartId="bdede0da88a548969210d4f7527a63d8" PartId="3e4499b013864fa3baae45d19ebbb397"/>
          <Part Type="punktas" Nr="13" Abbr="16 pr. 13 p." DocPartId="d8cc759ddb8845f09cbf13ce2c6f8e0a" PartId="b2b83d5557cf4cf0b0ced519cd56b5df"/>
          <Part Type="punktas" Nr="14" Abbr="16 pr. 14 p." DocPartId="68435de35d834f8fb6075c7556ca52bf" PartId="3dfa4d5c11ab4f3aaa00e43bd9eb693f"/>
          <Part Type="punktas" Nr="15" Abbr="16 pr. 15 p." DocPartId="d756f1815d9948b19f4f169e76096a05" PartId="dd7f13ed84904fbe89fd99eca1cdd9a4"/>
          <Part Type="punktas" Nr="16" Abbr="16 pr. 16 p." DocPartId="83ad44fe527841ca8e474629ed72079e" PartId="25761dec46a4489c94776bbed1e4c791"/>
          <Part Type="punktas" Nr="17" Abbr="16 pr. 17 p." DocPartId="4e9dbd378f9e440ca326177d81c2756f" PartId="90a195558f064ee28d1916c9e827ac19"/>
          <Part Type="punktas" Nr="18" Abbr="16 pr. 18 p." DocPartId="936fe719b158491ebf8361b41496b781" PartId="0ae1698ebc114037b711604b46ef10d3"/>
          <Part Type="punktas" Nr="19" Abbr="16 pr. 19 p." DocPartId="5fa5cb1841584842b596885ecb4c6382" PartId="7e0df793bfa242d892bc8f01bed14981"/>
          <Part Type="punktas" Nr="20" Abbr="16 pr. 20 p." DocPartId="33af1331502543a2965e37f8e5ec8158" PartId="2fa06eb0a3ce4195bf9135b07159bb4e"/>
          <Part Type="punktas" Nr="21" Abbr="16 pr. 21 p." DocPartId="2aafac394a5a4c7db3c93647b5f87f21" PartId="d47041a202dd41dda7881697c9347838"/>
          <Part Type="punktas" Nr="22" Abbr="16 pr. 22 p." DocPartId="22138aea9bf4430da25ccb368b58cee9" PartId="a556b118175649328adaf5be519b9000"/>
          <Part Type="punktas" Nr="23" Abbr="16 pr. 23 p." DocPartId="82e6cf80ce57447f9387ab4e8e74591e" PartId="278eb9e4d7534a15b03359a08db440ee"/>
        </Part>
      </Part>
      <Part Type="signatura" DocPartId="f954cdf84ef848728565c9eb7b1ebcf3" PartId="953deeee0bc34ecbb7ee3cd372d73c9b"/>
    </Part>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F40441-7BD7-4EFD-BE4C-B8E2CF623C67}">
  <ds:schemaRefs>
    <ds:schemaRef ds:uri="http://lrs.lt/TAIS/DocParts"/>
  </ds:schemaRefs>
</ds:datastoreItem>
</file>

<file path=customXml/itemProps2.xml><?xml version="1.0" encoding="utf-8"?>
<ds:datastoreItem xmlns:ds="http://schemas.openxmlformats.org/officeDocument/2006/customXml" ds:itemID="{E1736F46-A347-44CC-9A9A-EB4923BFE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65</Pages>
  <Words>99511</Words>
  <Characters>56722</Characters>
  <Application>Microsoft Office Word</Application>
  <DocSecurity>0</DocSecurity>
  <Lines>472</Lines>
  <Paragraphs>311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155922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2020-09-28T13:02:00Z</dcterms:created>
  <dcterms:modified xsi:type="dcterms:W3CDTF">2020-12-04T09:11:00Z</dcterms:modified>
</cp:coreProperties>
</file>