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14c32800a2f40e084b6d821e201d496"/>
        <w:id w:val="-1693830147"/>
        <w:lock w:val="sdtLocked"/>
      </w:sdtPr>
      <w:sdtEndPr/>
      <w:sdtContent>
        <w:p w14:paraId="705B1F62" w14:textId="348368DF" w:rsidR="005C569D" w:rsidRDefault="00371CBF" w:rsidP="008D7CD1">
          <w:pPr>
            <w:tabs>
              <w:tab w:val="center" w:pos="4819"/>
              <w:tab w:val="right" w:pos="9638"/>
            </w:tabs>
            <w:jc w:val="center"/>
            <w:rPr>
              <w:sz w:val="20"/>
            </w:rPr>
          </w:pPr>
          <w:r>
            <w:rPr>
              <w:noProof/>
              <w:sz w:val="20"/>
              <w:lang w:val="en-US"/>
            </w:rPr>
            <w:drawing>
              <wp:inline distT="0" distB="0" distL="0" distR="0" wp14:anchorId="504C6F2D" wp14:editId="0E4901EF">
                <wp:extent cx="445135" cy="5181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5135" cy="518160"/>
                        </a:xfrm>
                        <a:prstGeom prst="rect">
                          <a:avLst/>
                        </a:prstGeom>
                        <a:noFill/>
                      </pic:spPr>
                    </pic:pic>
                  </a:graphicData>
                </a:graphic>
              </wp:inline>
            </w:drawing>
          </w:r>
        </w:p>
        <w:p w14:paraId="74664543" w14:textId="77777777" w:rsidR="005C569D" w:rsidRDefault="005C569D">
          <w:pPr>
            <w:jc w:val="center"/>
            <w:rPr>
              <w:sz w:val="20"/>
            </w:rPr>
          </w:pPr>
        </w:p>
        <w:p w14:paraId="5C8E354E" w14:textId="4964E603" w:rsidR="005C569D" w:rsidRDefault="00371CBF">
          <w:pPr>
            <w:jc w:val="center"/>
            <w:rPr>
              <w:b/>
              <w:bCs/>
              <w:sz w:val="28"/>
            </w:rPr>
          </w:pPr>
          <w:r>
            <w:rPr>
              <w:b/>
              <w:bCs/>
              <w:sz w:val="28"/>
            </w:rPr>
            <w:t>JONAVOS RAJONO SAVIVALDYBĖS ADMINISTRACIJOS</w:t>
          </w:r>
          <w:r>
            <w:rPr>
              <w:b/>
              <w:bCs/>
              <w:sz w:val="28"/>
            </w:rPr>
            <w:br/>
            <w:t>DIREKTORIUS</w:t>
          </w:r>
        </w:p>
        <w:p w14:paraId="2AF812D4" w14:textId="77777777" w:rsidR="005C569D" w:rsidRDefault="005C569D">
          <w:pPr>
            <w:jc w:val="center"/>
            <w:rPr>
              <w:b/>
              <w:bCs/>
            </w:rPr>
          </w:pPr>
        </w:p>
        <w:p w14:paraId="569FDAD5" w14:textId="4510A789" w:rsidR="005C569D" w:rsidRDefault="00371CBF">
          <w:pPr>
            <w:jc w:val="center"/>
          </w:pPr>
          <w:r>
            <w:rPr>
              <w:b/>
              <w:bCs/>
            </w:rPr>
            <w:t>ĮSAKYMAS</w:t>
          </w:r>
        </w:p>
        <w:p w14:paraId="6314B10B" w14:textId="36299C8C" w:rsidR="005C569D" w:rsidRDefault="00371CBF">
          <w:pPr>
            <w:jc w:val="center"/>
            <w:rPr>
              <w:b/>
              <w:szCs w:val="24"/>
            </w:rPr>
          </w:pPr>
          <w:r>
            <w:rPr>
              <w:b/>
              <w:szCs w:val="24"/>
            </w:rPr>
            <w:t xml:space="preserve">DĖL JONAVOS RAJONO SAVIVALDYBĖS ADMINISTRACIJOS DIREKTORIAUS 2022 M. KOVO 10 D. ĮSAKYMO NR. 13B-295 „DĖL </w:t>
          </w:r>
          <w:r>
            <w:rPr>
              <w:b/>
              <w:color w:val="000000"/>
              <w:szCs w:val="24"/>
            </w:rPr>
            <w:t xml:space="preserve">ASMENŲ </w:t>
          </w:r>
          <w:r>
            <w:rPr>
              <w:b/>
              <w:szCs w:val="24"/>
            </w:rPr>
            <w:t>PRAŠYMŲ IR SKUNDŲ NAGRINĖJIMO JONAVOS RAJONO SAVIVALDYBĖS ADMINISTRACIJOJE TAISYKLIŲ PATVIRTINIMO“ DALINIO PAKEITIMO</w:t>
          </w:r>
        </w:p>
        <w:p w14:paraId="515ABF5B" w14:textId="77777777" w:rsidR="005C569D" w:rsidRDefault="005C569D">
          <w:pPr>
            <w:rPr>
              <w:b/>
            </w:rPr>
          </w:pPr>
        </w:p>
        <w:p w14:paraId="216BD5DC" w14:textId="7BD4CAAA" w:rsidR="005C569D" w:rsidRDefault="00371CBF">
          <w:pPr>
            <w:jc w:val="center"/>
          </w:pPr>
          <w:r>
            <w:t xml:space="preserve">2026 m. gegužės </w:t>
          </w:r>
          <w:r w:rsidR="008D7CD1">
            <w:t>7</w:t>
          </w:r>
          <w:r>
            <w:t xml:space="preserve"> d. Nr. 13B-</w:t>
          </w:r>
          <w:r w:rsidR="008D7CD1">
            <w:t>454</w:t>
          </w:r>
        </w:p>
        <w:p w14:paraId="40F81D8E" w14:textId="68225B29" w:rsidR="005C569D" w:rsidRDefault="00371CBF">
          <w:pPr>
            <w:jc w:val="center"/>
          </w:pPr>
          <w:r>
            <w:t>Jonava</w:t>
          </w:r>
        </w:p>
        <w:p w14:paraId="0E61F727" w14:textId="77777777" w:rsidR="005C569D" w:rsidRDefault="005C569D"/>
        <w:p w14:paraId="38087619" w14:textId="77777777" w:rsidR="008D7CD1" w:rsidRDefault="008D7CD1"/>
        <w:sdt>
          <w:sdtPr>
            <w:alias w:val="preambule"/>
            <w:tag w:val="part_099eee5d242b4b86b100d7163088835b"/>
            <w:id w:val="-1814480601"/>
            <w:lock w:val="sdtLocked"/>
          </w:sdtPr>
          <w:sdtEndPr/>
          <w:sdtContent>
            <w:p w14:paraId="3704C27A" w14:textId="3AF57D5F" w:rsidR="005C569D" w:rsidRDefault="00371CBF">
              <w:pPr>
                <w:tabs>
                  <w:tab w:val="left" w:pos="720"/>
                </w:tabs>
                <w:ind w:firstLine="680"/>
                <w:jc w:val="both"/>
                <w:rPr>
                  <w:szCs w:val="24"/>
                </w:rPr>
              </w:pPr>
              <w:r>
                <w:rPr>
                  <w:szCs w:val="24"/>
                </w:rPr>
                <w:t>Vadovaudamasis Lietuvos Respublikos vietos savivaldos įstatymo 34 straipsnio 1 dalimi,</w:t>
              </w:r>
            </w:p>
          </w:sdtContent>
        </w:sdt>
        <w:sdt>
          <w:sdtPr>
            <w:rPr>
              <w:szCs w:val="24"/>
            </w:rPr>
            <w:alias w:val="pastraipa"/>
            <w:tag w:val="part_a15d0d683b054339a960fa3b067bb2fe"/>
            <w:id w:val="234444764"/>
            <w:lock w:val="sdtLocked"/>
            <w:placeholder>
              <w:docPart w:val="DefaultPlaceholder_-1854013440"/>
            </w:placeholder>
          </w:sdtPr>
          <w:sdtEndPr>
            <w:rPr>
              <w:szCs w:val="20"/>
            </w:rPr>
          </w:sdtEndPr>
          <w:sdtContent>
            <w:p w14:paraId="23EEAF13" w14:textId="7A220A94" w:rsidR="005C569D" w:rsidRDefault="00371CBF">
              <w:pPr>
                <w:tabs>
                  <w:tab w:val="left" w:pos="720"/>
                </w:tabs>
                <w:ind w:firstLine="680"/>
                <w:jc w:val="both"/>
                <w:rPr>
                  <w:bCs/>
                  <w:szCs w:val="24"/>
                </w:rPr>
              </w:pPr>
              <w:r>
                <w:rPr>
                  <w:szCs w:val="24"/>
                </w:rPr>
                <w:t>P a k e i č i u J</w:t>
              </w:r>
              <w:r>
                <w:rPr>
                  <w:bCs/>
                  <w:szCs w:val="24"/>
                </w:rPr>
                <w:t xml:space="preserve">onavos rajono savivaldybės administracijos direktoriaus 2022 m. kovo 10 d. įsakymu Nr. 13B-295 „Dėl </w:t>
              </w:r>
              <w:r>
                <w:rPr>
                  <w:bCs/>
                  <w:color w:val="000000"/>
                  <w:szCs w:val="24"/>
                </w:rPr>
                <w:t xml:space="preserve">asmenų </w:t>
              </w:r>
              <w:r>
                <w:rPr>
                  <w:bCs/>
                  <w:szCs w:val="24"/>
                </w:rPr>
                <w:t>prašymų ir skundų nagrinėjimo Jonavos rajono savivaldybės administracijoje taisyklių patvirtinimo“ patvirtintų A</w:t>
              </w:r>
              <w:r>
                <w:rPr>
                  <w:bCs/>
                  <w:color w:val="000000"/>
                  <w:szCs w:val="24"/>
                </w:rPr>
                <w:t xml:space="preserve">smenų </w:t>
              </w:r>
              <w:r>
                <w:rPr>
                  <w:bCs/>
                  <w:szCs w:val="24"/>
                </w:rPr>
                <w:t>prašymų ir skundų nagrinėjimo Jonavos rajono savivaldybės administracijoje taisyklių 1 punktą ir jį išdėstau taip:</w:t>
              </w:r>
            </w:p>
            <w:sdt>
              <w:sdtPr>
                <w:alias w:val="citata"/>
                <w:tag w:val="part_f782387eff7c4ef186c26f0e036d0fac"/>
                <w:id w:val="-1773696068"/>
                <w:lock w:val="sdtLocked"/>
              </w:sdtPr>
              <w:sdtEndPr/>
              <w:sdtContent>
                <w:sdt>
                  <w:sdtPr>
                    <w:alias w:val="1 p."/>
                    <w:tag w:val="part_3b561eba0ee8446ba1be34efdee71583"/>
                    <w:id w:val="-299227772"/>
                    <w:lock w:val="sdtLocked"/>
                  </w:sdtPr>
                  <w:sdtEndPr/>
                  <w:sdtContent>
                    <w:p w14:paraId="495587EC" w14:textId="6227559D" w:rsidR="005C569D" w:rsidRDefault="00371CBF">
                      <w:pPr>
                        <w:tabs>
                          <w:tab w:val="left" w:pos="993"/>
                          <w:tab w:val="left" w:pos="5529"/>
                        </w:tabs>
                        <w:ind w:firstLine="680"/>
                        <w:jc w:val="both"/>
                        <w:rPr>
                          <w:color w:val="000000"/>
                          <w:szCs w:val="24"/>
                          <w:lang w:eastAsia="lt-LT"/>
                        </w:rPr>
                      </w:pPr>
                      <w:r>
                        <w:rPr>
                          <w:bCs/>
                          <w:szCs w:val="24"/>
                        </w:rPr>
                        <w:t>„</w:t>
                      </w:r>
                      <w:sdt>
                        <w:sdtPr>
                          <w:alias w:val="Numeris"/>
                          <w:tag w:val="nr_3b561eba0ee8446ba1be34efdee71583"/>
                          <w:id w:val="-825510197"/>
                          <w:lock w:val="sdtLocked"/>
                        </w:sdtPr>
                        <w:sdtEndPr/>
                        <w:sdtContent>
                          <w:r>
                            <w:rPr>
                              <w:bCs/>
                              <w:szCs w:val="24"/>
                            </w:rPr>
                            <w:t>1</w:t>
                          </w:r>
                        </w:sdtContent>
                      </w:sdt>
                      <w:r>
                        <w:rPr>
                          <w:bCs/>
                          <w:szCs w:val="24"/>
                        </w:rPr>
                        <w:t xml:space="preserve">. </w:t>
                      </w:r>
                      <w:r>
                        <w:rPr>
                          <w:szCs w:val="24"/>
                          <w:lang w:eastAsia="lt-LT"/>
                        </w:rPr>
                        <w:t xml:space="preserve">Asmenų prašymų ir skundų nagrinėjimo Jonavos rajono savivaldybės administracijoje taisyklės (toliau – Taisyklės) reglamentuoja prašymų ir skundų nagrinėjimą ir asmenų aptarnavimą Jonavos rajono savivaldybės administracijoje ir seniūnijose (toliau – Administracija). </w:t>
                      </w:r>
                      <w:r>
                        <w:rPr>
                          <w:color w:val="000000"/>
                          <w:szCs w:val="24"/>
                          <w:lang w:eastAsia="lt-LT"/>
                        </w:rPr>
                        <w:t>Taip pat Taisyklės reglamentuoja ir k</w:t>
                      </w:r>
                      <w:proofErr w:type="spellStart"/>
                      <w:r>
                        <w:rPr>
                          <w:color w:val="000000"/>
                          <w:szCs w:val="24"/>
                          <w:lang w:val="x-none"/>
                        </w:rPr>
                        <w:t>omunalinių</w:t>
                      </w:r>
                      <w:proofErr w:type="spellEnd"/>
                      <w:r>
                        <w:rPr>
                          <w:color w:val="000000"/>
                          <w:szCs w:val="24"/>
                          <w:lang w:val="x-none"/>
                        </w:rPr>
                        <w:t xml:space="preserve"> atliekų turėtojų prašymų, skundų ir ginčų nagrinėjimą, kai </w:t>
                      </w:r>
                      <w:r>
                        <w:rPr>
                          <w:rFonts w:eastAsia="Calibri"/>
                          <w:color w:val="000000"/>
                          <w:szCs w:val="24"/>
                        </w:rPr>
                        <w:t xml:space="preserve"> </w:t>
                      </w:r>
                      <w:r>
                        <w:rPr>
                          <w:color w:val="000000"/>
                          <w:szCs w:val="24"/>
                          <w:lang w:val="x-none"/>
                        </w:rPr>
                        <w:t>komunalinių atliekų turėtojai kreipiasi raštu dėl jiems nustatytos (apskaičiuotos) įmokos, įmokos lengvatų pritaikymo, dėl teikiamos komunalinių atliekų tvarkymo paslaugos kokybės.”</w:t>
                      </w:r>
                    </w:p>
                  </w:sdtContent>
                </w:sdt>
              </w:sdtContent>
            </w:sdt>
          </w:sdtContent>
        </w:sdt>
        <w:sdt>
          <w:sdtPr>
            <w:alias w:val="pastraipa"/>
            <w:tag w:val="part_9f0b42a11d5c491d8a0a796d8002a4f5"/>
            <w:id w:val="242384605"/>
            <w:lock w:val="sdtLocked"/>
          </w:sdtPr>
          <w:sdtEndPr/>
          <w:sdtContent>
            <w:p w14:paraId="280642A2" w14:textId="082DCE80" w:rsidR="005C569D" w:rsidRDefault="00371CBF" w:rsidP="008D7CD1">
              <w:pPr>
                <w:ind w:firstLine="680"/>
                <w:jc w:val="both"/>
                <w:rPr>
                  <w:szCs w:val="24"/>
                </w:rPr>
              </w:pPr>
              <w:r>
                <w:rPr>
                  <w:rFonts w:eastAsia="Calibri"/>
                  <w:szCs w:val="24"/>
                </w:rPr>
                <w:t xml:space="preserve">Šis </w:t>
              </w:r>
              <w:r>
                <w:rPr>
                  <w:rFonts w:eastAsia="Calibri"/>
                  <w:iCs/>
                  <w:szCs w:val="24"/>
                </w:rPr>
                <w:t>įsakymas</w:t>
              </w:r>
              <w:r>
                <w:rPr>
                  <w:rFonts w:eastAsia="Calibri"/>
                  <w:szCs w:val="24"/>
                </w:rPr>
                <w:t xml:space="preserve"> per vieną mėnesį nuo jo įsigaliojimo dienos gali būti skundžiamas Lietuvos Respublikos administracinių bylų teisenos įstatymo nustatyta tvarka Lietuvos Respublikos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a6774dd96741492ca9f16ccb108c0cd4"/>
            <w:id w:val="-1577356648"/>
            <w:lock w:val="sdtLocked"/>
          </w:sdtPr>
          <w:sdtEndPr/>
          <w:sdtContent>
            <w:p w14:paraId="1EBE5491" w14:textId="77777777" w:rsidR="008D7CD1" w:rsidRDefault="008D7CD1"/>
            <w:p w14:paraId="6753C8B7" w14:textId="77777777" w:rsidR="008D7CD1" w:rsidRDefault="008D7CD1"/>
            <w:p w14:paraId="2ADE5FCD" w14:textId="77777777" w:rsidR="008D7CD1" w:rsidRDefault="008D7CD1"/>
            <w:p w14:paraId="0D631EA1" w14:textId="434461D4" w:rsidR="005C569D" w:rsidRPr="008D7CD1" w:rsidRDefault="00371CBF" w:rsidP="008D7CD1">
              <w:pPr>
                <w:tabs>
                  <w:tab w:val="left" w:pos="7230"/>
                </w:tabs>
                <w:rPr>
                  <w:szCs w:val="24"/>
                </w:rPr>
              </w:pPr>
              <w:r>
                <w:rPr>
                  <w:color w:val="000000"/>
                  <w:szCs w:val="24"/>
                  <w:lang w:eastAsia="lt-LT"/>
                </w:rPr>
                <w:t xml:space="preserve">Administracijos direktorius </w:t>
              </w:r>
              <w:r>
                <w:rPr>
                  <w:color w:val="000000"/>
                  <w:szCs w:val="24"/>
                  <w:lang w:eastAsia="lt-LT"/>
                </w:rPr>
                <w:tab/>
              </w:r>
              <w:r>
                <w:rPr>
                  <w:color w:val="000000"/>
                  <w:szCs w:val="24"/>
                  <w:lang w:eastAsia="lt-LT"/>
                </w:rPr>
                <w:t>V</w:t>
              </w:r>
              <w:r>
                <w:rPr>
                  <w:color w:val="000000"/>
                  <w:szCs w:val="24"/>
                  <w:lang w:eastAsia="lt-LT"/>
                </w:rPr>
                <w:t>aldas Majauskas</w:t>
              </w:r>
            </w:p>
          </w:sdtContent>
        </w:sdt>
      </w:sdtContent>
    </w:sdt>
    <w:sectPr w:rsidR="005C569D" w:rsidRPr="008D7CD1">
      <w:headerReference w:type="even" r:id="rId9"/>
      <w:headerReference w:type="default" r:id="rId10"/>
      <w:footerReference w:type="even" r:id="rId11"/>
      <w:footerReference w:type="default" r:id="rId12"/>
      <w:headerReference w:type="first" r:id="rId13"/>
      <w:footerReference w:type="first" r:id="rId14"/>
      <w:pgSz w:w="11906" w:h="16838" w:code="9"/>
      <w:pgMar w:top="1418" w:right="567" w:bottom="851" w:left="1418" w:header="142" w:footer="142"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34571" w14:textId="77777777" w:rsidR="00371CBF" w:rsidRDefault="00371CBF">
      <w:pPr>
        <w:rPr>
          <w:sz w:val="20"/>
          <w:lang w:val="en-GB"/>
        </w:rPr>
      </w:pPr>
      <w:r>
        <w:rPr>
          <w:sz w:val="20"/>
          <w:lang w:val="en-GB"/>
        </w:rPr>
        <w:separator/>
      </w:r>
    </w:p>
  </w:endnote>
  <w:endnote w:type="continuationSeparator" w:id="0">
    <w:p w14:paraId="6E82C105" w14:textId="77777777" w:rsidR="00371CBF" w:rsidRDefault="00371CBF">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C2D86" w14:textId="77777777" w:rsidR="005C569D" w:rsidRDefault="005C569D">
    <w:pPr>
      <w:tabs>
        <w:tab w:val="center" w:pos="4819"/>
        <w:tab w:val="right" w:pos="9638"/>
      </w:tabs>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2B357" w14:textId="77777777" w:rsidR="005C569D" w:rsidRDefault="005C569D">
    <w:pPr>
      <w:tabs>
        <w:tab w:val="center" w:pos="4819"/>
        <w:tab w:val="right" w:pos="9638"/>
      </w:tabs>
      <w:rPr>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889AC" w14:textId="77777777" w:rsidR="005C569D" w:rsidRDefault="005C569D">
    <w:pPr>
      <w:tabs>
        <w:tab w:val="center" w:pos="4819"/>
        <w:tab w:val="right" w:pos="9638"/>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F7CAB" w14:textId="77777777" w:rsidR="00371CBF" w:rsidRDefault="00371CBF">
      <w:pPr>
        <w:rPr>
          <w:sz w:val="20"/>
          <w:lang w:val="en-GB"/>
        </w:rPr>
      </w:pPr>
      <w:r>
        <w:rPr>
          <w:sz w:val="20"/>
          <w:lang w:val="en-GB"/>
        </w:rPr>
        <w:separator/>
      </w:r>
    </w:p>
  </w:footnote>
  <w:footnote w:type="continuationSeparator" w:id="0">
    <w:p w14:paraId="4B4D51C6" w14:textId="77777777" w:rsidR="00371CBF" w:rsidRDefault="00371CBF">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B16BF" w14:textId="77777777" w:rsidR="005C569D" w:rsidRDefault="005C569D">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234F4" w14:textId="77777777" w:rsidR="005C569D" w:rsidRDefault="005C569D">
    <w:pPr>
      <w:tabs>
        <w:tab w:val="center" w:pos="4819"/>
        <w:tab w:val="right" w:pos="9638"/>
      </w:tabs>
      <w:rPr>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4DD145" w14:textId="6DBC72A6" w:rsidR="005C569D" w:rsidRDefault="005C569D">
    <w:pPr>
      <w:tabs>
        <w:tab w:val="center" w:pos="4819"/>
        <w:tab w:val="right" w:pos="9638"/>
      </w:tabs>
      <w:rPr>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4809"/>
    <w:rsid w:val="0006451D"/>
    <w:rsid w:val="002A4809"/>
    <w:rsid w:val="00371CBF"/>
    <w:rsid w:val="005C569D"/>
    <w:rsid w:val="008D7C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44E351"/>
  <w15:docId w15:val="{B9ECEEBF-1D5F-4C8B-ADE6-37D05E66F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D7CD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3840009">
      <w:bodyDiv w:val="1"/>
      <w:marLeft w:val="0"/>
      <w:marRight w:val="0"/>
      <w:marTop w:val="0"/>
      <w:marBottom w:val="0"/>
      <w:divBdr>
        <w:top w:val="none" w:sz="0" w:space="0" w:color="auto"/>
        <w:left w:val="none" w:sz="0" w:space="0" w:color="auto"/>
        <w:bottom w:val="none" w:sz="0" w:space="0" w:color="auto"/>
        <w:right w:val="none" w:sz="0" w:space="0" w:color="auto"/>
      </w:divBdr>
    </w:div>
    <w:div w:id="913441445">
      <w:bodyDiv w:val="1"/>
      <w:marLeft w:val="0"/>
      <w:marRight w:val="0"/>
      <w:marTop w:val="0"/>
      <w:marBottom w:val="0"/>
      <w:divBdr>
        <w:top w:val="none" w:sz="0" w:space="0" w:color="auto"/>
        <w:left w:val="none" w:sz="0" w:space="0" w:color="auto"/>
        <w:bottom w:val="none" w:sz="0" w:space="0" w:color="auto"/>
        <w:right w:val="none" w:sz="0" w:space="0" w:color="auto"/>
      </w:divBdr>
    </w:div>
    <w:div w:id="929387610">
      <w:bodyDiv w:val="1"/>
      <w:marLeft w:val="0"/>
      <w:marRight w:val="0"/>
      <w:marTop w:val="0"/>
      <w:marBottom w:val="0"/>
      <w:divBdr>
        <w:top w:val="none" w:sz="0" w:space="0" w:color="auto"/>
        <w:left w:val="none" w:sz="0" w:space="0" w:color="auto"/>
        <w:bottom w:val="none" w:sz="0" w:space="0" w:color="auto"/>
        <w:right w:val="none" w:sz="0" w:space="0" w:color="auto"/>
      </w:divBdr>
    </w:div>
    <w:div w:id="1026835800">
      <w:bodyDiv w:val="1"/>
      <w:marLeft w:val="0"/>
      <w:marRight w:val="0"/>
      <w:marTop w:val="0"/>
      <w:marBottom w:val="0"/>
      <w:divBdr>
        <w:top w:val="none" w:sz="0" w:space="0" w:color="auto"/>
        <w:left w:val="none" w:sz="0" w:space="0" w:color="auto"/>
        <w:bottom w:val="none" w:sz="0" w:space="0" w:color="auto"/>
        <w:right w:val="none" w:sz="0" w:space="0" w:color="auto"/>
      </w:divBdr>
    </w:div>
    <w:div w:id="1285040837">
      <w:bodyDiv w:val="1"/>
      <w:marLeft w:val="0"/>
      <w:marRight w:val="0"/>
      <w:marTop w:val="0"/>
      <w:marBottom w:val="0"/>
      <w:divBdr>
        <w:top w:val="none" w:sz="0" w:space="0" w:color="auto"/>
        <w:left w:val="none" w:sz="0" w:space="0" w:color="auto"/>
        <w:bottom w:val="none" w:sz="0" w:space="0" w:color="auto"/>
        <w:right w:val="none" w:sz="0" w:space="0" w:color="auto"/>
      </w:divBdr>
    </w:div>
    <w:div w:id="1490708458">
      <w:marLeft w:val="0"/>
      <w:marRight w:val="0"/>
      <w:marTop w:val="0"/>
      <w:marBottom w:val="0"/>
      <w:divBdr>
        <w:top w:val="none" w:sz="0" w:space="0" w:color="auto"/>
        <w:left w:val="none" w:sz="0" w:space="0" w:color="auto"/>
        <w:bottom w:val="none" w:sz="0" w:space="0" w:color="auto"/>
        <w:right w:val="none" w:sz="0" w:space="0" w:color="auto"/>
      </w:divBdr>
    </w:div>
    <w:div w:id="1490708459">
      <w:marLeft w:val="0"/>
      <w:marRight w:val="0"/>
      <w:marTop w:val="0"/>
      <w:marBottom w:val="0"/>
      <w:divBdr>
        <w:top w:val="none" w:sz="0" w:space="0" w:color="auto"/>
        <w:left w:val="none" w:sz="0" w:space="0" w:color="auto"/>
        <w:bottom w:val="none" w:sz="0" w:space="0" w:color="auto"/>
        <w:right w:val="none" w:sz="0" w:space="0" w:color="auto"/>
      </w:divBdr>
    </w:div>
    <w:div w:id="1490708460">
      <w:marLeft w:val="0"/>
      <w:marRight w:val="0"/>
      <w:marTop w:val="0"/>
      <w:marBottom w:val="0"/>
      <w:divBdr>
        <w:top w:val="none" w:sz="0" w:space="0" w:color="auto"/>
        <w:left w:val="none" w:sz="0" w:space="0" w:color="auto"/>
        <w:bottom w:val="none" w:sz="0" w:space="0" w:color="auto"/>
        <w:right w:val="none" w:sz="0" w:space="0" w:color="auto"/>
      </w:divBdr>
    </w:div>
    <w:div w:id="1630932577">
      <w:bodyDiv w:val="1"/>
      <w:marLeft w:val="0"/>
      <w:marRight w:val="0"/>
      <w:marTop w:val="0"/>
      <w:marBottom w:val="0"/>
      <w:divBdr>
        <w:top w:val="none" w:sz="0" w:space="0" w:color="auto"/>
        <w:left w:val="none" w:sz="0" w:space="0" w:color="auto"/>
        <w:bottom w:val="none" w:sz="0" w:space="0" w:color="auto"/>
        <w:right w:val="none" w:sz="0" w:space="0" w:color="auto"/>
      </w:divBdr>
    </w:div>
    <w:div w:id="203275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ADE1E9F1-DD8D-4D0B-A2B9-E4CDD0A2CB6D}"/>
      </w:docPartPr>
      <w:docPartBody>
        <w:p w:rsidR="00FF12B7" w:rsidRDefault="003B01EC">
          <w:r w:rsidRPr="006B1BF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1EC"/>
    <w:rsid w:val="0006451D"/>
    <w:rsid w:val="003B01EC"/>
    <w:rsid w:val="00FF12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01E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3bae37c27aa48b9a1b833510e1eeee1" PartId="c14c32800a2f40e084b6d821e201d496">
    <Part Type="preambule" DocPartId="7a281bd636ad4473a4d7a080315fd164" PartId="099eee5d242b4b86b100d7163088835b"/>
    <Part Type="pastraipa" DocPartId="83f0fcd0dc4841f4b42bd0d30ac3cfb7" PartId="a15d0d683b054339a960fa3b067bb2fe">
      <Part Type="citata" DocPartId="f6cf3adf07054c2a8a48e35226e01261" PartId="f782387eff7c4ef186c26f0e036d0fac">
        <Part Type="punktas" Nr="1" Abbr="1 p." DocPartId="a7c73ef2391f4f80bb64d16cf889552a" PartId="3b561eba0ee8446ba1be34efdee71583"/>
      </Part>
    </Part>
    <Part Type="pastraipa" DocPartId="922a51b817534228a7ebfaaa7b4b8913" PartId="9f0b42a11d5c491d8a0a796d8002a4f5"/>
    <Part Type="signatura" DocPartId="13898873e3e8458d8e04e928860be347" PartId="a6774dd96741492ca9f16ccb108c0cd4"/>
  </Part>
</Parts>
</file>

<file path=customXml/itemProps1.xml><?xml version="1.0" encoding="utf-8"?>
<ds:datastoreItem xmlns:ds="http://schemas.openxmlformats.org/officeDocument/2006/customXml" ds:itemID="{95B5E85A-F0CB-4DB1-B794-7D7B9104CA0D}">
  <ds:schemaRefs>
    <ds:schemaRef ds:uri="http://schemas.openxmlformats.org/officeDocument/2006/bibliography"/>
  </ds:schemaRefs>
</ds:datastoreItem>
</file>

<file path=customXml/itemProps2.xml><?xml version="1.0" encoding="utf-8"?>
<ds:datastoreItem xmlns:ds="http://schemas.openxmlformats.org/officeDocument/2006/customXml" ds:itemID="{FEC12B53-35D6-41ED-8B6A-8C5D5C0B16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1224</Words>
  <Characters>699</Characters>
  <Application>Microsoft Office Word</Application>
  <DocSecurity>0</DocSecurity>
  <Lines>5</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ASMENŲ PRAŠYMŲ IR SKUNDŲ NAGRINĖJIMO JONAVOS RAJONO SAVIVALDYBĖS ADMINISTRACIJOJE TAISYKLIŲ PATVIRTINIMO</vt:lpstr>
      <vt:lpstr>DĖL NUOLATINĖS KOMISIJOS SUDARYMO PAŠTO PASLAUGŲ PIRKIMAMS PER CENTRINĘ PERKANČIĄJĄ ORGANIZACIJĄ</vt:lpstr>
    </vt:vector>
  </TitlesOfParts>
  <Manager>2022-03-10</Manager>
  <Company/>
  <LinksUpToDate>false</LinksUpToDate>
  <CharactersWithSpaces>1920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ASMENŲ PRAŠYMŲ IR SKUNDŲ NAGRINĖJIMO JONAVOS RAJONO SAVIVALDYBĖS ADMINISTRACIJOJE TAISYKLIŲ PATVIRTINIMO</dc:title>
  <dc:subject>13B-295</dc:subject>
  <dc:creator>JONAVOS RAJONO SAVIVALDYBĖS ADMINISTRACIJOS DIREKTORIUS</dc:creator>
  <cp:lastModifiedBy>GRUNDAITĖ Aistė</cp:lastModifiedBy>
  <cp:revision>3</cp:revision>
  <cp:lastPrinted>2026-03-05T11:16:00Z</cp:lastPrinted>
  <dcterms:created xsi:type="dcterms:W3CDTF">2026-05-07T11:49:00Z</dcterms:created>
  <dcterms:modified xsi:type="dcterms:W3CDTF">2026-05-07T12:16:00Z</dcterms:modified>
  <cp:category>ĮSAKYMAS</cp:category>
</cp:coreProperties>
</file>