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009d3d2492b94102be942464413e7c0b"/>
        <w:lock w:val="sdtLocked"/>
        <w:richText/>
      </w:sdtPr>
      <w:sdtContent>
        <w:p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p>
          <w:pPr>
            <w:jc w:val="center"/>
            <w:rPr>
              <w:caps/>
              <w:sz w:val="22"/>
            </w:rPr>
          </w:pPr>
          <w:r>
            <w:rPr>
              <w:caps/>
              <w:lang w:val="en-US"/>
            </w:rPr>
            <w:drawing>
              <wp:inline distT="0" distB="0" distL="0" distR="0">
                <wp:extent cx="596265" cy="699770"/>
                <wp:effectExtent l="0" t="0" r="0" b="5080"/>
                <wp:docPr id="1" name="Paveikslėlis 1" descr="C:\Documents and Settings\lipetr\My Documents\Vytis1.gif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Documents and Settings\lipetr\My Documents\Vytis1.gif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6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96265" cy="6997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>
          <w:pPr>
            <w:jc w:val="center"/>
            <w:rPr>
              <w:caps/>
              <w:sz w:val="12"/>
              <w:szCs w:val="12"/>
            </w:rPr>
          </w:pPr>
        </w:p>
        <w:p>
          <w:pPr>
            <w:jc w:val="center"/>
            <w:rPr>
              <w:b/>
              <w:bCs/>
              <w:caps/>
            </w:rPr>
          </w:pPr>
          <w:r>
            <w:rPr>
              <w:b/>
              <w:bCs/>
              <w:caps/>
            </w:rPr>
            <w:t>LIETUVOS RESPUBLIKOS</w:t>
          </w:r>
        </w:p>
        <w:p>
          <w:pPr>
            <w:jc w:val="center"/>
            <w:rPr>
              <w:b/>
              <w:caps/>
            </w:rPr>
          </w:pPr>
          <w:r>
            <w:rPr>
              <w:b/>
              <w:caps/>
            </w:rPr>
            <w:t>KELIŲ ĮSTATYMO NR. I-891 17 STRAIPSNIO PAKEITIMO ĮSTATYMO</w:t>
            <w:br/>
            <w:t xml:space="preserve">NR. XIII-3421 2 STRAIPSNIO PAKEITIMO </w:t>
          </w:r>
        </w:p>
        <w:p>
          <w:pPr>
            <w:jc w:val="center"/>
            <w:rPr>
              <w:caps/>
            </w:rPr>
          </w:pPr>
          <w:r>
            <w:rPr>
              <w:b/>
              <w:caps/>
            </w:rPr>
            <w:t>ĮSTATYMAS</w:t>
          </w:r>
        </w:p>
        <w:p>
          <w:pPr>
            <w:jc w:val="center"/>
            <w:rPr>
              <w:b/>
              <w:caps/>
            </w:rPr>
          </w:pPr>
        </w:p>
        <w:p>
          <w:pPr>
            <w:jc w:val="center"/>
            <w:rPr>
              <w:szCs w:val="24"/>
            </w:rPr>
          </w:pPr>
          <w:r>
            <w:rPr>
              <w:szCs w:val="24"/>
              <w:lang w:val="en-US"/>
            </w:rPr>
            <w:t>2023</w:t>
          </w:r>
          <w:r>
            <w:rPr>
              <w:szCs w:val="24"/>
            </w:rPr>
            <w:t xml:space="preserve"> m. </w:t>
          </w:r>
          <w:r>
            <w:rPr>
              <w:szCs w:val="24"/>
              <w:lang w:val="en-US"/>
            </w:rPr>
            <w:t>gruodžio</w:t>
          </w:r>
          <w:r>
            <w:rPr>
              <w:szCs w:val="24"/>
            </w:rPr>
            <w:t xml:space="preserve"> </w:t>
          </w:r>
          <w:r>
            <w:rPr>
              <w:szCs w:val="24"/>
              <w:lang w:val="en-US"/>
            </w:rPr>
            <w:t>5</w:t>
          </w:r>
          <w:r>
            <w:rPr>
              <w:szCs w:val="24"/>
            </w:rPr>
            <w:t xml:space="preserve"> d. Nr. </w:t>
          </w:r>
          <w:r>
            <w:rPr>
              <w:szCs w:val="24"/>
              <w:lang w:val="en-US"/>
            </w:rPr>
            <w:t>XIV-2313</w:t>
          </w:r>
        </w:p>
        <w:p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>
          <w:pPr>
            <w:jc w:val="center"/>
            <w:rPr>
              <w:sz w:val="22"/>
            </w:rPr>
          </w:pPr>
        </w:p>
        <w:p>
          <w:pPr>
            <w:spacing w:line="360" w:lineRule="auto"/>
            <w:ind w:firstLine="720"/>
            <w:jc w:val="both"/>
            <w:rPr>
              <w:sz w:val="16"/>
              <w:szCs w:val="16"/>
            </w:rPr>
          </w:pPr>
        </w:p>
        <w:p>
          <w:pPr>
            <w:spacing w:line="360" w:lineRule="auto"/>
            <w:ind w:firstLine="720"/>
            <w:jc w:val="both"/>
            <w:sectPr>
              <w:headerReference w:type="even" r:id="rId7"/>
              <w:headerReference w:type="default" r:id="rId8"/>
              <w:footerReference w:type="even" r:id="rId9"/>
              <w:footerReference w:type="default" r:id="rId10"/>
              <w:headerReference w:type="first" r:id="rId11"/>
              <w:footerReference w:type="first" r:id="rId12"/>
              <w:type w:val="continuous"/>
              <w:pgSz w:w="11907" w:h="16840" w:code="9"/>
              <w:pgMar w:top="1134" w:right="851" w:bottom="1134" w:left="1701" w:header="706" w:footer="706" w:gutter="0"/>
              <w:cols w:space="1296"/>
              <w:titlePg/>
            </w:sectPr>
          </w:pPr>
        </w:p>
        <w:p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sdt>
          <w:sdtPr>
            <w:alias w:val="1 str."/>
            <w:tag w:val="part_35ddcce6b469455daa701f4ac6246636"/>
            <w:lock w:val="sdtLocked"/>
            <w:richText/>
          </w:sdtPr>
          <w:sdtContent>
            <w:p>
              <w:pPr>
                <w:tabs>
                  <w:tab w:val="left" w:pos="142"/>
                  <w:tab w:val="left" w:pos="1701"/>
                </w:tabs>
                <w:suppressAutoHyphens/>
                <w:spacing w:line="360" w:lineRule="auto"/>
                <w:ind w:firstLine="720"/>
                <w:jc w:val="both"/>
              </w:pPr>
              <w:sdt>
                <w:sdtPr>
                  <w:alias w:val="Numeris"/>
                  <w:tag w:val="nr_35ddcce6b469455daa701f4ac6246636"/>
                  <w:lock w:val="sdtLocked"/>
                  <w:richText/>
                </w:sdtPr>
                <w:sdtContent>
                  <w:r>
                    <w:rPr>
                      <w:b/>
                      <w:bCs/>
                    </w:rPr>
                    <w:t>1</w:t>
                  </w:r>
                </w:sdtContent>
              </w:sdt>
              <w:r>
                <w:rPr>
                  <w:b/>
                  <w:bCs/>
                </w:rPr>
                <w:t xml:space="preserve"> straipsnis. </w:t>
              </w:r>
              <w:sdt>
                <w:sdtPr>
                  <w:alias w:val="Pavadinimas"/>
                  <w:tag w:val="title_35ddcce6b469455daa701f4ac6246636"/>
                  <w:lock w:val="sdtLocked"/>
                  <w:richText/>
                </w:sdtPr>
                <w:sdtContent>
                  <w:r>
                    <w:rPr>
                      <w:b/>
                      <w:bCs/>
                    </w:rPr>
                    <w:t>2</w:t>
                  </w:r>
                  <w:r>
                    <w:rPr>
                      <w:b/>
                      <w:bCs/>
                      <w:color w:val="000000"/>
                    </w:rPr>
                    <w:t xml:space="preserve"> straipsnio pakeitimas</w:t>
                  </w:r>
                </w:sdtContent>
              </w:sdt>
            </w:p>
            <w:sdt>
              <w:sdtPr>
                <w:alias w:val="1 str. 1 d."/>
                <w:tag w:val="part_9d257da43eb74bb282c4e357224efa86"/>
                <w:lock w:val="sdtLocked"/>
                <w:richText/>
              </w:sdtPr>
              <w:sdtContent>
                <w:p>
                  <w:pPr>
                    <w:suppressAutoHyphens/>
                    <w:spacing w:line="360" w:lineRule="auto"/>
                    <w:ind w:firstLine="720"/>
                    <w:jc w:val="both"/>
                    <w:rPr>
                      <w:color w:val="000000"/>
                      <w:szCs w:val="24"/>
                    </w:rPr>
                  </w:pPr>
                  <w:r>
                    <w:rPr>
                      <w:color w:val="000000"/>
                      <w:szCs w:val="24"/>
                    </w:rPr>
                    <w:t>Pakeisti 2 straipsnį ir jį išdėstyti taip:</w:t>
                  </w:r>
                </w:p>
                <w:sdt>
                  <w:sdtPr>
                    <w:alias w:val="citata"/>
                    <w:tag w:val="part_d2be8d82693c473ca32bad20ee67433f"/>
                    <w:lock w:val="sdtLocked"/>
                    <w:richText/>
                  </w:sdtPr>
                  <w:sdtContent>
                    <w:sdt>
                      <w:sdtPr>
                        <w:alias w:val="2 str."/>
                        <w:tag w:val="part_b75bd188121745e6bc63b2644716d113"/>
                        <w:lock w:val="sdtLocked"/>
                        <w:richText/>
                      </w:sdtPr>
                      <w:sdtContent>
                        <w:p>
                          <w:pPr>
                            <w:tabs>
                              <w:tab w:val="left" w:pos="142"/>
                              <w:tab w:val="left" w:pos="1701"/>
                            </w:tabs>
                            <w:suppressAutoHyphens/>
                            <w:spacing w:line="360" w:lineRule="auto"/>
                            <w:ind w:firstLine="720"/>
                            <w:jc w:val="both"/>
                            <w:rPr>
                              <w:b/>
                              <w:bCs/>
                            </w:rPr>
                          </w:pPr>
                          <w:r>
                            <w:t>„</w:t>
                          </w:r>
                          <w:sdt>
                            <w:sdtPr>
                              <w:alias w:val="Numeris"/>
                              <w:tag w:val="nr_b75bd188121745e6bc63b2644716d113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b/>
                                  <w:bCs/>
                                </w:rPr>
                                <w:t>2</w:t>
                              </w:r>
                            </w:sdtContent>
                          </w:sdt>
                          <w:r>
                            <w:rPr>
                              <w:b/>
                              <w:bCs/>
                            </w:rPr>
                            <w:t xml:space="preserve"> straipsnis. </w:t>
                          </w:r>
                          <w:sdt>
                            <w:sdtPr>
                              <w:alias w:val="Pavadinimas"/>
                              <w:tag w:val="title_b75bd188121745e6bc63b2644716d113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b/>
                                  <w:bCs/>
                                </w:rPr>
                                <w:t>Įstatymo įsigaliojimas</w:t>
                              </w:r>
                            </w:sdtContent>
                          </w:sdt>
                        </w:p>
                        <w:sdt>
                          <w:sdtPr>
                            <w:alias w:val="2 str. 1 d."/>
                            <w:tag w:val="part_065d6f6774d74c1c864fb90a5344ff43"/>
                            <w:lock w:val="sdtLocked"/>
                            <w:richText/>
                          </w:sdtPr>
                          <w:sdtContent>
                            <w:p>
                              <w:pPr>
                                <w:tabs>
                                  <w:tab w:val="left" w:pos="142"/>
                                  <w:tab w:val="left" w:pos="1701"/>
                                </w:tabs>
                                <w:suppressAutoHyphens/>
                                <w:spacing w:line="360" w:lineRule="auto"/>
                                <w:ind w:firstLine="720"/>
                                <w:jc w:val="both"/>
                                <w:rPr>
                                  <w:b/>
                                  <w:bCs/>
                                </w:rPr>
                              </w:pPr>
                              <w:r>
                                <w:t>Šis įstatymas įsigalioja 2025 m. liepos 1 d.“</w:t>
                              </w:r>
                            </w:p>
                            <w:p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i/>
                                  <w:szCs w:val="24"/>
                                </w:rPr>
                              </w:pPr>
                            </w:p>
                          </w:sdtContent>
                        </w:sdt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signatura"/>
            <w:tag w:val="part_3304564870fa4a52b038acc88a213f5f"/>
            <w:lock w:val="sdtLocked"/>
            <w:richText/>
          </w:sdtPr>
          <w:sdtContent>
            <w:p>
              <w:pPr>
                <w:spacing w:line="360" w:lineRule="auto"/>
                <w:ind w:firstLine="720"/>
                <w:jc w:val="both"/>
                <w:rPr>
                  <w:i/>
                  <w:szCs w:val="24"/>
                </w:rPr>
              </w:pPr>
              <w:r>
                <w:rPr>
                  <w:i/>
                  <w:szCs w:val="24"/>
                </w:rPr>
                <w:t>Skelbiu šį Lietuvos Respublikos Seimo priimtą įstatymą.</w:t>
              </w:r>
            </w:p>
            <w:p>
              <w:pPr>
                <w:spacing w:line="360" w:lineRule="auto"/>
                <w:rPr>
                  <w:i/>
                  <w:szCs w:val="24"/>
                </w:rPr>
              </w:pPr>
            </w:p>
            <w:p>
              <w:pPr>
                <w:spacing w:line="360" w:lineRule="auto"/>
                <w:rPr>
                  <w:i/>
                  <w:szCs w:val="24"/>
                </w:rPr>
              </w:pPr>
            </w:p>
            <w:p>
              <w:pPr>
                <w:spacing w:line="360" w:lineRule="auto"/>
              </w:pPr>
            </w:p>
            <w:p>
              <w:pPr>
                <w:tabs>
                  <w:tab w:val="right" w:pos="9356"/>
                </w:tabs>
              </w:pPr>
              <w:r>
                <w:rPr>
                  <w:lang w:val="en-US"/>
                </w:rPr>
                <w:t>Respublikos Prezidentas</w:t>
              </w:r>
              <w:r>
                <w:rPr>
                  <w:caps/>
                </w:rPr>
                <w:tab/>
              </w:r>
              <w:r>
                <w:rPr>
                  <w:lang w:val="en-US"/>
                </w:rPr>
                <w:t>Gitanas Nausėda</w:t>
              </w:r>
            </w:p>
          </w:sdtContent>
        </w:sdt>
      </w:sdtContent>
    </w:sdt>
    <w:sectPr>
      <w:type w:val="continuous"/>
      <w:pgSz w:w="11907" w:h="16840" w:code="9"/>
      <w:pgMar w:top="1134" w:right="851" w:bottom="1134" w:left="1701" w:header="706" w:footer="706" w:gutter="0"/>
      <w:cols w:space="1296"/>
      <w:titlePg/>
      <w:docGrid w:linePitch="326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endnote>
  <w:endnote w:type="continuationSeparator" w:id="0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imesLT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</w:rPr>
      <w:t>2</w: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footnote>
  <w:footnote w:type="continuationSeparator" w:id="0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framePr w:wrap="auto" w:vAnchor="text" w:hAnchor="margin" w:xAlign="center" w:y="1"/>
      <w:tabs>
        <w:tab w:val="center" w:pos="4153"/>
        <w:tab w:val="right" w:pos="8306"/>
      </w:tabs>
      <w:rPr>
        <w:rFonts w:ascii="TimesLT" w:hAnsi="TimesLT"/>
        <w:lang w:val="en-US"/>
      </w:rPr>
    </w:pPr>
    <w:r>
      <w:rPr>
        <w:rFonts w:ascii="TimesLT" w:hAnsi="TimesLT"/>
        <w:lang w:val="en-US"/>
      </w:rPr>
      <w:fldChar w:fldCharType="begin"/>
    </w:r>
    <w:r>
      <w:rPr>
        <w:rFonts w:ascii="TimesLT" w:hAnsi="TimesLT"/>
        <w:lang w:val="en-US"/>
      </w:rPr>
      <w:instrText xml:space="preserve">PAGE  </w:instrText>
    </w:r>
    <w:r>
      <w:rPr>
        <w:rFonts w:ascii="TimesLT" w:hAnsi="TimesLT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framePr w:wrap="auto" w:vAnchor="text" w:hAnchor="page" w:x="6337" w:y="15"/>
      <w:tabs>
        <w:tab w:val="center" w:pos="4153"/>
        <w:tab w:val="right" w:pos="8306"/>
      </w:tabs>
      <w:rPr>
        <w:szCs w:val="24"/>
        <w:lang w:val="en-US"/>
      </w:rPr>
    </w:pPr>
    <w:r>
      <w:rPr>
        <w:szCs w:val="24"/>
        <w:lang w:val="en-US"/>
      </w:rPr>
      <w:fldChar w:fldCharType="begin"/>
    </w:r>
    <w:r>
      <w:rPr>
        <w:szCs w:val="24"/>
        <w:lang w:val="en-US"/>
      </w:rPr>
      <w:instrText xml:space="preserve">PAGE  </w:instrText>
    </w:r>
    <w:r>
      <w:rPr>
        <w:szCs w:val="24"/>
        <w:lang w:val="en-US"/>
      </w:rPr>
      <w:fldChar w:fldCharType="separate"/>
    </w:r>
    <w:r>
      <w:rPr>
        <w:szCs w:val="24"/>
        <w:lang w:val="en-US"/>
      </w:rPr>
      <w:t>2</w:t>
    </w:r>
    <w:r>
      <w:rPr>
        <w:szCs w:val="24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67B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docId w15:val="{E71775E7-9BCD-4C42-A930-C41B8B670E51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fontTable" Target="fontTable.xml"/>
  <Relationship Id="rId14" Type="http://schemas.openxmlformats.org/officeDocument/2006/relationships/theme" Target="theme/theme1.xml"/>
  <Relationship Id="rId15" Type="http://schemas.openxmlformats.org/officeDocument/2006/relationships/customXml" Target="../customXml/item1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otnotes" Target="footnotes.xml"/>
  <Relationship Id="rId5" Type="http://schemas.openxmlformats.org/officeDocument/2006/relationships/endnotes" Target="endnotes.xml"/>
  <Relationship Id="rId6" Type="http://schemas.openxmlformats.org/officeDocument/2006/relationships/image" Target="media/image1.png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babaf9e832bc466a93f52c818592019a" PartId="009d3d2492b94102be942464413e7c0b">
    <Part Type="straipsnis" Nr="1" Abbr="1 str." Title="2 straipsnio pakeitimas" DocPartId="e37e698a3397458a8d87fc457cf207f2" PartId="35ddcce6b469455daa701f4ac6246636">
      <Part Type="strDalis" Nr="1" Abbr="1 str. 1 d." DocPartId="494f44a7a30e403eadf053ab2a2c2411" PartId="9d257da43eb74bb282c4e357224efa86">
        <Part Type="citata" DocPartId="df6541a09dce47358927a833f5b933ac" PartId="d2be8d82693c473ca32bad20ee67433f">
          <Part Type="straipsnis" Nr="2" Abbr="2 str." Title="Įstatymo įsigaliojimas" DocPartId="c583aff3e73e4a1eb28d8e1fb1516f68" PartId="b75bd188121745e6bc63b2644716d113">
            <Part Type="strDalis" Nr="1" Abbr="2 str. 1 d." DocPartId="c83d14f9b8ab4fd4b49b62feadfa9ca1" PartId="065d6f6774d74c1c864fb90a5344ff43"/>
          </Part>
        </Part>
      </Part>
    </Part>
    <Part Type="signatura" DocPartId="49994281ddbe451993bafafaf39cbed3" PartId="3304564870fa4a52b038acc88a213f5f"/>
  </Part>
</Parts>
</file>

<file path=customXml/itemProps1.xml><?xml version="1.0" encoding="utf-8"?>
<ds:datastoreItem xmlns:ds="http://schemas.openxmlformats.org/officeDocument/2006/customXml" ds:itemID="{243890AC-2CD6-4C5B-93BE-973F61080179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60</Words>
  <Characters>384</Characters>
  <Application>Microsoft Office Word</Application>
  <DocSecurity>4</DocSecurity>
  <Lines>24</Lines>
  <Paragraphs>13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> </vt:lpstr>
    </vt:vector>
  </TitlesOfParts>
  <Company>LR Seimas</Company>
  <LinksUpToDate>false</LinksUpToDate>
  <CharactersWithSpaces>431</CharactersWithSpaces>
  <SharedDoc>false</SharedDoc>
  <HyperlinkBase/>
  <HLinks>
    <vt:vector size="6" baseType="variant">
      <vt:variant>
        <vt:i4>5832794</vt:i4>
      </vt:variant>
      <vt:variant>
        <vt:i4>1024</vt:i4>
      </vt:variant>
      <vt:variant>
        <vt:i4>1025</vt:i4>
      </vt:variant>
      <vt:variant>
        <vt:i4>1</vt:i4>
      </vt:variant>
      <vt:variant>
        <vt:lpwstr>C:\Documents and Settings\lipetr\My Documents\Vytis1.gif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2023-12-14T08:09:00Z</dcterms:created>
  <dc:creator>„Windows“ vartotojas</dc:creator>
  <lastModifiedBy>adlibuser</lastModifiedBy>
  <lastPrinted>2004-12-10T05:45:00Z</lastPrinted>
  <dcterms:modified xsi:type="dcterms:W3CDTF">2023-12-14T08:09:00Z</dcterms:modified>
  <revision>2</revision>
</coreProperties>
</file>