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</w:pPr>
    </w:p>
    <w:p>
      <w:pPr>
        <w:jc w:val="center"/>
      </w:pPr>
      <w:r>
        <w:rPr>
          <w:lang w:val="en-US"/>
        </w:rPr>
        <w:drawing>
          <wp:inline distT="0" distB="0" distL="0" distR="0" wp14:anchorId="3EFD0E9C" wp14:editId="0D265768">
            <wp:extent cx="719455" cy="694690"/>
            <wp:effectExtent l="0" t="0" r="4445" b="0"/>
            <wp:docPr id="28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/>
    <w:p>
      <w:pPr>
        <w:jc w:val="center"/>
        <w:rPr>
          <w:b/>
          <w:caps/>
        </w:rPr>
      </w:pPr>
      <w:r>
        <w:rPr>
          <w:b/>
          <w:caps/>
        </w:rPr>
        <w:t>Sprendimas</w:t>
      </w:r>
    </w:p>
    <w:p>
      <w:pPr>
        <w:jc w:val="center"/>
        <w:rPr>
          <w:b/>
          <w:bCs/>
        </w:rPr>
      </w:pPr>
      <w:r>
        <w:rPr>
          <w:b/>
          <w:bCs/>
          <w:caps/>
        </w:rPr>
        <w:t xml:space="preserve">Dėl </w:t>
      </w:r>
      <w:r>
        <w:rPr>
          <w:b/>
          <w:bCs/>
        </w:rPr>
        <w:t>UŽDAROSIOS AKCINĖS BENDROVĖS „PASVALIO KNYGOS“ 2019 METŲ</w:t>
      </w:r>
    </w:p>
    <w:p>
      <w:pPr>
        <w:jc w:val="center"/>
        <w:rPr>
          <w:b/>
          <w:bCs/>
        </w:rPr>
      </w:pPr>
      <w:r>
        <w:rPr>
          <w:b/>
          <w:bCs/>
        </w:rPr>
        <w:t>FINANSINIŲ ATASKAITŲ RINKINIO PATVIRTINIMO, PELNO (NUOSTOLIŲ) PASKIRSTYMO BEI PRITARIMO VEIKLOS ATASKAITAI</w:t>
      </w:r>
    </w:p>
    <w:p>
      <w:pPr>
        <w:jc w:val="center"/>
      </w:pPr>
    </w:p>
    <w:p>
      <w:pPr>
        <w:jc w:val="center"/>
      </w:pPr>
      <w:r>
        <w:t>2020 m. gegužės 27 d. Nr. T1-104</w:t>
      </w:r>
    </w:p>
    <w:p>
      <w:pPr>
        <w:jc w:val="center"/>
      </w:pPr>
      <w:r>
        <w:t>Pasvalys</w:t>
      </w:r>
    </w:p>
    <w:p>
      <w:pPr>
        <w:jc w:val="center"/>
        <w:rPr>
          <w:b/>
          <w:caps/>
        </w:rPr>
      </w:pPr>
    </w:p>
    <w:p>
      <w:pPr>
        <w:ind w:firstLine="720"/>
        <w:jc w:val="both"/>
        <w:rPr>
          <w:spacing w:val="40"/>
          <w:szCs w:val="24"/>
        </w:rPr>
      </w:pPr>
      <w:r>
        <w:rPr>
          <w:szCs w:val="24"/>
        </w:rPr>
        <w:t xml:space="preserve">Vadovaudamasi Lietuvos Respublikos vietos savivaldos įstatymo 16 straipsnio 2 dalies 19 punktu, 4 dalimi, Lietuvos Respublikos akcinių bendrovių įstatymo 20 straipsnio 1 dalies 11 ir 12 punktais, 24 straipsnio 1 dalimi, 29 straipsnio 6 dalimi, 58, 59 straipsniais, uždarosios akcinės bendrovės „Pasvalio knygos“ įstatų, patvirtintų Pasvalio rajono savivaldybės tarybos 2016 m. lapkričio 23 d. sprendimu Nr. T1-214 „Dėl uždarosios akcinės bendrovės „Pasvalio knygos“ įstatų patvirtinimo“, 12 punktu, Pasvalio rajono savivaldybės tarybos veiklos reglamento, patvirtinto Pasvalio rajono savivaldybės tarybos 2019 m. gegužės 13 d. sprendimu Nr. T1-86 „Dėl Pasvalio rajono savivaldybės tarybos veiklos reglamento patvirtinimo“ (Pasvalio rajono savivaldybės tarybos 2015 m. rugpjūčio 27 d. sprendimo Nr. T1-93 redakcija) (su visais aktualiais pakeitimais), 230 ir 231 punktais, atsižvelgdama į nepriklausomo auditoriaus uždarosios akcinės bendrovės „Analitika“ 2020 m. kovo 31 d. išvadą, Pasvalio rajono savivaldybės taryba </w:t>
      </w:r>
      <w:r>
        <w:rPr>
          <w:spacing w:val="40"/>
          <w:szCs w:val="24"/>
        </w:rPr>
        <w:t>nusprendžia: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uždarosios akcinės bendrovės „Pasvalio knygos“ 2019 metų finansinių atskaitų rinkinį (pridedama).</w:t>
      </w:r>
    </w:p>
    <w:p>
      <w:pPr>
        <w:ind w:right="-1"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Paskirstyti uždarosios akcinės bendrovės „Pasvalio knygos“ 2019 metų pelną (nuostolius) taip:</w:t>
      </w:r>
    </w:p>
    <w:p>
      <w:pPr>
        <w:tabs>
          <w:tab w:val="left" w:pos="142"/>
        </w:tabs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ankstesnių finansinių metų nepaskirstytasis pelnas (nuostoliai) ataskaitinių finansinių metų pabaigoje – (9 096)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grynasis ataskaitinių finansinių 2019 metų pelnas (nuostoliai) – (1 418) Eur;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pervedimai iš rezervų – 0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akcininkų įnašai nuostoliams padengti – 4 000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 paskirstytinasis rezultatas – pelnas (nuostoliai) ataskaitinių finansinių metų pabaigoje – (6 514)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 pelno paskirstymas: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2.6.1</w:t>
      </w:r>
      <w:r>
        <w:rPr>
          <w:szCs w:val="24"/>
        </w:rPr>
        <w:t>. į įstatymo numatytus rezervus – 0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2.6.2</w:t>
      </w:r>
      <w:r>
        <w:rPr>
          <w:szCs w:val="24"/>
        </w:rPr>
        <w:t>. į kitus rezervus – 0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2.6.3</w:t>
      </w:r>
      <w:r>
        <w:rPr>
          <w:szCs w:val="24"/>
        </w:rPr>
        <w:t>. dividendams – 0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2.6.4</w:t>
      </w:r>
      <w:r>
        <w:rPr>
          <w:szCs w:val="24"/>
        </w:rPr>
        <w:t>. kiti pelno paskirstymo atvejai – 0 Eur;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>. nepaskirstytasis pelnas (nuostoliai) ataskaitinių finansinių metų pabaigoje perkeliamas į kitus finansinius metus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– (6 514) Eur.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Skirti iš Pasvalio rajono savivaldybės biudžeto 1 000 Eur – akcininkų įnašui nuostoliams padengti.</w:t>
      </w:r>
    </w:p>
    <w:p>
      <w:pPr>
        <w:tabs>
          <w:tab w:val="left" w:pos="142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Pritarti uždarosios akcinės bendrovės „Pasvalio knygos“ 2019 metų veiklos ataskaitai (pridedama).</w:t>
      </w:r>
    </w:p>
    <w:p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Savivaldybės meras </w:t>
        <w:tab/>
        <w:tab/>
        <w:tab/>
        <w:tab/>
        <w:tab/>
        <w:tab/>
        <w:tab/>
        <w:tab/>
        <w:t>Gintautas Gegužinskas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284" w:left="1701" w:header="964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664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2365</Characters>
  <Application>Microsoft Office Word</Application>
  <DocSecurity>4</DocSecurity>
  <Lines>51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2683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2020-05-27T11:03:00Z</dcterms:created>
  <dc:creator>Rasa</dc:creator>
  <lastModifiedBy>adlibuser</lastModifiedBy>
  <lastPrinted>2016-04-14T06:51:00Z</lastPrinted>
  <dcterms:modified xsi:type="dcterms:W3CDTF">2020-05-27T11:03:00Z</dcterms:modified>
  <revision>2</revision>
  <dc:title>Lietuvos Respublikos Sveikatos apsaugos ministerijai</dc:title>
</coreProperties>
</file>