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  <w:lang w:val="en-GB"/>
        </w:rPr>
        <w:alias w:val="pagrindine"/>
        <w:tag w:val="part_ea8dd3c7219e4d3b8ac1a39f98793f5d"/>
        <w:id w:val="-323589320"/>
        <w:lock w:val="sdtLocked"/>
        <w:placeholder>
          <w:docPart w:val="DefaultPlaceholder_-1854013440"/>
        </w:placeholder>
      </w:sdtPr>
      <w:sdtEndPr>
        <w:rPr>
          <w:szCs w:val="20"/>
          <w:lang w:val="lt-LT"/>
        </w:rPr>
      </w:sdtEndPr>
      <w:sdtContent>
        <w:p w:rsidR="00ED38A8" w:rsidRPr="00446965" w:rsidRDefault="00ED38A8" w:rsidP="00446965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szCs w:val="24"/>
              <w:lang w:val="en-GB"/>
            </w:rPr>
          </w:pPr>
        </w:p>
        <w:p w:rsidR="00ED38A8" w:rsidRDefault="0044696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7BB835A6" wp14:editId="51EF2D79">
                <wp:extent cx="542925" cy="552450"/>
                <wp:effectExtent l="0" t="0" r="0" b="0"/>
                <wp:docPr id="1" name="Paveikslėlis 1" descr="Paveikslėlis, kuriame yra eskizas, piešimas, iliustracija, simboli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Dirbtinio intelekto sugeneruotas turinys gali būti neteisingas.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ED38A8" w:rsidRDefault="00ED38A8" w:rsidP="00446965">
          <w:pPr>
            <w:jc w:val="center"/>
            <w:rPr>
              <w:b/>
              <w:bCs/>
              <w:sz w:val="28"/>
              <w:szCs w:val="28"/>
            </w:rPr>
          </w:pPr>
        </w:p>
        <w:p w:rsidR="00ED38A8" w:rsidRDefault="00446965" w:rsidP="00446965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ED38A8" w:rsidRDefault="00ED38A8" w:rsidP="0044696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ED38A8" w:rsidRDefault="00446965" w:rsidP="00446965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446965" w:rsidRDefault="00446965" w:rsidP="0044696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ŠVIETIMO, MOKSLO IR SPORTO MINISTRO 2022 M. RUGPJŪČIO 17 D. ĮSAKYMO NR. V-1250 „DĖL 2022–2030 M. PLĖTROS PROGRAMOS VALDYTOJOS LIETUVOS RESPUBLIKOS ŠVIETIMO, MOKSLO IR SPORTO MINISTERIJOS MOKSLO PLĖTROS PROGRAMOS PAŽANGOS PRIEMONĖS NR. 12-001-01-02-01 „STIPRINTI INOVACIJŲ EKOSISTEMAS MOKSLO CENTRUOSE“ APRAŠO PATVIRTINIMO“ PAKEITIMO</w:t>
          </w:r>
        </w:p>
        <w:p w:rsidR="00446965" w:rsidRDefault="00446965" w:rsidP="00446965">
          <w:pPr>
            <w:jc w:val="center"/>
            <w:rPr>
              <w:b/>
              <w:bCs/>
              <w:caps/>
              <w:szCs w:val="24"/>
            </w:rPr>
          </w:pPr>
        </w:p>
        <w:p w:rsidR="00446965" w:rsidRPr="00446965" w:rsidRDefault="00446965" w:rsidP="00446965">
          <w:pPr>
            <w:keepNext/>
            <w:overflowPunct w:val="0"/>
            <w:jc w:val="center"/>
            <w:textAlignment w:val="baseline"/>
            <w:outlineLvl w:val="2"/>
            <w:rPr>
              <w:szCs w:val="24"/>
              <w:lang w:eastAsia="lt-LT"/>
            </w:rPr>
          </w:pPr>
          <w:r>
            <w:rPr>
              <w:szCs w:val="24"/>
            </w:rPr>
            <w:t xml:space="preserve">2026 m. kovo 19 d. Nr. </w:t>
          </w:r>
          <w:r w:rsidRPr="00446965">
            <w:rPr>
              <w:szCs w:val="24"/>
              <w:lang w:eastAsia="lt-LT"/>
            </w:rPr>
            <w:t>V-209</w:t>
          </w:r>
        </w:p>
        <w:p w:rsidR="00446965" w:rsidRDefault="00446965" w:rsidP="00446965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ED38A8" w:rsidRDefault="00ED38A8" w:rsidP="0044696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446965" w:rsidRDefault="00446965" w:rsidP="00446965">
          <w:pPr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faff145309764f609d36e049c1484762"/>
            <w:id w:val="284156366"/>
            <w:lock w:val="sdtLocked"/>
            <w:placeholder>
              <w:docPart w:val="DefaultPlaceholder_-1854013440"/>
            </w:placeholder>
          </w:sdtPr>
          <w:sdtEndPr>
            <w:rPr>
              <w:lang w:eastAsia="en-GB"/>
            </w:rPr>
          </w:sdtEndPr>
          <w:sdtContent>
            <w:p w:rsidR="00ED38A8" w:rsidRDefault="00446965">
              <w:pPr>
                <w:overflowPunct w:val="0"/>
                <w:ind w:firstLine="1134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Vadovaudamasi </w:t>
              </w:r>
              <w:r>
                <w:t>Strateginio valdymo metodikos, patvirtintos Lietuvos Respublikos Vyriausybės 2021 m. balandžio 28 d. nutarimu Nr. 292 „Dėl Strateginio valdymo metodikos patvirtinimo“, 94 ir</w:t>
              </w:r>
              <w:r>
                <w:rPr>
                  <w:szCs w:val="24"/>
                </w:rPr>
                <w:t xml:space="preserve"> 139 punktais ir </w:t>
              </w:r>
              <w:r>
                <w:rPr>
                  <w:color w:val="000000"/>
                  <w:szCs w:val="24"/>
                </w:rPr>
                <w:t xml:space="preserve">2021–2027 metų Europos Sąjungos fondų investicijų programos ir Ekonomikos gaivinimo ir atsparumo </w:t>
              </w:r>
              <w:r>
                <w:rPr>
                  <w:szCs w:val="24"/>
                </w:rPr>
                <w:t xml:space="preserve">didinimo plano „Naujos kartos Lietuva“ administravimo taisyklių, patvirtintų </w:t>
              </w:r>
              <w:r>
                <w:rPr>
                  <w:szCs w:val="24"/>
                  <w:lang w:eastAsia="en-GB"/>
                </w:rPr>
                <w:t>Lietuvos Respublikos finansų ministro 2022 m. birželio 22 d. įsakymu Nr. 1K-237 „</w:t>
              </w:r>
              <w:r>
                <w:rPr>
                  <w:szCs w:val="24"/>
                  <w:shd w:val="clear" w:color="auto" w:fill="FFFFFF"/>
                </w:rPr>
                <w:t>Dėl 2021–2027 metų Europos Sąjungos fondų investicijų programos ir Ekonomikos gaivinimo ir atsparumo didinimo plano „Naujos kartos Lietuva“ įgyvendinimo</w:t>
              </w:r>
              <w:r>
                <w:rPr>
                  <w:szCs w:val="24"/>
                  <w:lang w:eastAsia="en-GB"/>
                </w:rPr>
                <w:t>“, 95 ir 96 punktais,</w:t>
              </w:r>
            </w:p>
          </w:sdtContent>
        </w:sdt>
        <w:sdt>
          <w:sdtPr>
            <w:rPr>
              <w:spacing w:val="70"/>
              <w:szCs w:val="24"/>
            </w:rPr>
            <w:alias w:val="pastraipa"/>
            <w:tag w:val="part_316800937a584c3daaa1a027cf4b95fe"/>
            <w:id w:val="190495544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</w:rPr>
          </w:sdtEndPr>
          <w:sdtContent>
            <w:p w:rsidR="00ED38A8" w:rsidRDefault="00446965">
              <w:pPr>
                <w:overflowPunct w:val="0"/>
                <w:ind w:firstLine="1134"/>
                <w:jc w:val="both"/>
                <w:textAlignment w:val="baseline"/>
                <w:rPr>
                  <w:szCs w:val="24"/>
                </w:rPr>
              </w:pPr>
              <w:r>
                <w:rPr>
                  <w:spacing w:val="70"/>
                  <w:szCs w:val="24"/>
                </w:rPr>
                <w:t>pakeičiu</w:t>
              </w:r>
              <w:r>
                <w:rPr>
                  <w:szCs w:val="24"/>
                </w:rPr>
                <w:t xml:space="preserve"> 2022–2030 m. plėtros programos valdytojos Lietuvos Respublikos švietimo, mokslo ir sporto ministerijos mokslo plėtros programos pažangos priemonės Nr. 12-001-01-02-01 „Stiprinti inovacijų ekosistemas mokslo centruose“ aprašą, patvirtintą Lietuvos Respublikos švietimo, mokslo ir sporto ministro 2022 m. rugpjūčio 17 d. įsakymu Nr. V-1250 „Dėl 2021–2030 m. plėtros programos valdytojos Lietuvos Respublikos švietimo, mokslo ir sporto ministerijos mokslo plėtros programos pažangos priemonės Nr. 12-001-01-02-01 „Stiprinti inovacijų ekosistemas mokslo centruose“ aprašo patvirtinimo“: </w:t>
              </w:r>
            </w:p>
          </w:sdtContent>
        </w:sdt>
        <w:sdt>
          <w:sdtPr>
            <w:alias w:val="1 p."/>
            <w:tag w:val="part_9bdfbeb044344d6c9872918983e964db"/>
            <w:id w:val="1671677537"/>
            <w:lock w:val="sdtLocked"/>
            <w:placeholder>
              <w:docPart w:val="DefaultPlaceholder_-1854013440"/>
            </w:placeholder>
          </w:sdtPr>
          <w:sdtEndPr/>
          <w:sdtContent>
            <w:p w:rsidR="00ED38A8" w:rsidRDefault="0054608A">
              <w:pPr>
                <w:tabs>
                  <w:tab w:val="left" w:pos="1418"/>
                </w:tabs>
                <w:overflowPunct w:val="0"/>
                <w:ind w:firstLine="1134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9bdfbeb044344d6c9872918983e964db"/>
                  <w:id w:val="23834406"/>
                  <w:lock w:val="sdtLocked"/>
                </w:sdtPr>
                <w:sdtEndPr/>
                <w:sdtContent>
                  <w:r w:rsidR="00446965">
                    <w:rPr>
                      <w:szCs w:val="24"/>
                    </w:rPr>
                    <w:t>1</w:t>
                  </w:r>
                </w:sdtContent>
              </w:sdt>
              <w:r w:rsidR="00446965">
                <w:rPr>
                  <w:szCs w:val="24"/>
                </w:rPr>
                <w:t>. Pakeičiu III skyrių:</w:t>
              </w:r>
            </w:p>
            <w:sdt>
              <w:sdtPr>
                <w:alias w:val="1.1 pp."/>
                <w:tag w:val="part_7f4fc7275e5a42c3beebea3ec38e843e"/>
                <w:id w:val="-1770225904"/>
                <w:lock w:val="sdtLocked"/>
              </w:sdtPr>
              <w:sdtEndPr/>
              <w:sdtContent>
                <w:p w:rsidR="00ED38A8" w:rsidRDefault="0054608A">
                  <w:pPr>
                    <w:tabs>
                      <w:tab w:val="left" w:pos="1418"/>
                      <w:tab w:val="left" w:pos="1560"/>
                    </w:tabs>
                    <w:overflowPunct w:val="0"/>
                    <w:ind w:firstLine="1134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7f4fc7275e5a42c3beebea3ec38e843e"/>
                      <w:id w:val="-1691908097"/>
                      <w:lock w:val="sdtLocked"/>
                    </w:sdtPr>
                    <w:sdtEndPr/>
                    <w:sdtContent>
                      <w:r w:rsidR="00446965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446965">
                    <w:rPr>
                      <w:szCs w:val="24"/>
                    </w:rPr>
                    <w:t>.</w:t>
                  </w:r>
                  <w:r w:rsidR="00446965">
                    <w:rPr>
                      <w:rFonts w:ascii="HelveticaLT" w:hAnsi="HelveticaLT"/>
                      <w:sz w:val="20"/>
                    </w:rPr>
                    <w:t> </w:t>
                  </w:r>
                  <w:r w:rsidR="00446965">
                    <w:rPr>
                      <w:szCs w:val="24"/>
                    </w:rPr>
                    <w:t xml:space="preserve">Pakeičiu 2.5 papunktį ir jį išdėstau taip: </w:t>
                  </w:r>
                </w:p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332"/>
                    <w:gridCol w:w="1249"/>
                    <w:gridCol w:w="351"/>
                    <w:gridCol w:w="413"/>
                    <w:gridCol w:w="351"/>
                    <w:gridCol w:w="1013"/>
                    <w:gridCol w:w="1230"/>
                    <w:gridCol w:w="561"/>
                    <w:gridCol w:w="1188"/>
                    <w:gridCol w:w="960"/>
                    <w:gridCol w:w="702"/>
                    <w:gridCol w:w="279"/>
                  </w:tblGrid>
                  <w:tr w:rsidR="00ED38A8">
                    <w:trPr>
                      <w:trHeight w:val="233"/>
                    </w:trPr>
                    <w:tc>
                      <w:tcPr>
                        <w:tcW w:w="68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„2.5. Didinti mokslo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</w:rPr>
                          <w:t>tarptautiškumo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</w:rPr>
                          <w:t xml:space="preserve"> lygį (Sostinė)</w:t>
                        </w:r>
                      </w:p>
                    </w:tc>
                    <w:tc>
                      <w:tcPr>
                        <w:tcW w:w="63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Lietuvos mokslinių tyrimų infrastruktūrų veikloje dalyvaujantys juridiniai asmenys</w:t>
                        </w:r>
                      </w:p>
                    </w:tc>
                    <w:tc>
                      <w:tcPr>
                        <w:tcW w:w="1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K</w:t>
                        </w:r>
                      </w:p>
                    </w:tc>
                    <w:tc>
                      <w:tcPr>
                        <w:tcW w:w="21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IN</w:t>
                        </w:r>
                      </w:p>
                    </w:tc>
                    <w:tc>
                      <w:tcPr>
                        <w:tcW w:w="1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518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7 110 280:</w:t>
                        </w: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1 593 966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–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ES fondų lėšos,</w:t>
                        </w: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5 516 314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–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ES fondų BF lėšos</w:t>
                        </w: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1 493 159</w:t>
                        </w:r>
                      </w:p>
                    </w:tc>
                    <w:tc>
                      <w:tcPr>
                        <w:tcW w:w="6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ED38A8" w:rsidRDefault="00446965">
                        <w:pPr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2021–2027 metų ES fondų ir 2021–2027 metų ES fondų </w:t>
                        </w:r>
                        <w:r>
                          <w:rPr>
                            <w:sz w:val="22"/>
                            <w:szCs w:val="22"/>
                          </w:rPr>
                          <w:t>BF lėšos</w:t>
                        </w:r>
                      </w:p>
                      <w:p w:rsidR="00ED38A8" w:rsidRDefault="00ED38A8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  <w:p w:rsidR="00ED38A8" w:rsidRDefault="00446965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VB lėšos, skirtos apmokėti bendrai finansuojamų iš ES fondų lėšų projektų </w:t>
                        </w:r>
                        <w:r>
                          <w:rPr>
                            <w:sz w:val="22"/>
                            <w:szCs w:val="22"/>
                          </w:rPr>
                          <w:lastRenderedPageBreak/>
                          <w:t>netinkamam finansuoti iš ES fondų lėšų pirkimo ir (arba) importo PVM</w:t>
                        </w:r>
                      </w:p>
                    </w:tc>
                    <w:tc>
                      <w:tcPr>
                        <w:tcW w:w="28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ind w:hanging="118"/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lastRenderedPageBreak/>
                          <w:t>ERPF</w:t>
                        </w:r>
                      </w:p>
                    </w:tc>
                    <w:tc>
                      <w:tcPr>
                        <w:tcW w:w="608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ED38A8" w:rsidRDefault="00446965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P-12-001-01-02-01-01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– Paramą gavusiose mokslinių tyrimų įstaigose dirbantys mokslininkai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(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vienų metų etato ekvivalentai)</w:t>
                        </w:r>
                      </w:p>
                      <w:p w:rsidR="00ED38A8" w:rsidRDefault="00ED38A8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lastRenderedPageBreak/>
                          <w:t>P-12-001-01-02-01-03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– Nominalioji mokslinių tyrimų ir inovacijų įrangos vertė </w:t>
                        </w:r>
                        <w:r>
                          <w:rPr>
                            <w:sz w:val="22"/>
                            <w:szCs w:val="22"/>
                          </w:rPr>
                          <w:t>(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eurai)</w:t>
                        </w:r>
                      </w:p>
                      <w:p w:rsidR="00ED38A8" w:rsidRDefault="00ED38A8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R-12-001-01-02-01-05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– Remiamų projektų leidiniai (leidiniai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)</w:t>
                        </w:r>
                      </w:p>
                    </w:tc>
                    <w:tc>
                      <w:tcPr>
                        <w:tcW w:w="49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30 (2029)</w:t>
                        </w: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1 422 056</w:t>
                        </w: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(2029) </w:t>
                        </w: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53</w:t>
                        </w: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(2029)</w:t>
                        </w:r>
                      </w:p>
                    </w:tc>
                    <w:tc>
                      <w:tcPr>
                        <w:tcW w:w="43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ind w:right="-106" w:hanging="111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lastRenderedPageBreak/>
                          <w:t>CPVA“</w:t>
                        </w:r>
                      </w:p>
                    </w:tc>
                    <w:tc>
                      <w:tcPr>
                        <w:tcW w:w="14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</w:tr>
                </w:tbl>
                <w:p w:rsidR="00ED38A8" w:rsidRDefault="0054608A">
                  <w:pPr>
                    <w:overflowPunct w:val="0"/>
                    <w:ind w:right="-142"/>
                    <w:jc w:val="both"/>
                    <w:textAlignment w:val="baseline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2 pp."/>
                <w:tag w:val="part_ce0f6baacf6a41d7ad333ac316c05594"/>
                <w:id w:val="-1732849700"/>
                <w:lock w:val="sdtLocked"/>
              </w:sdtPr>
              <w:sdtEndPr/>
              <w:sdtContent>
                <w:p w:rsidR="00ED38A8" w:rsidRDefault="0054608A">
                  <w:pPr>
                    <w:tabs>
                      <w:tab w:val="left" w:pos="1701"/>
                    </w:tabs>
                    <w:overflowPunct w:val="0"/>
                    <w:ind w:firstLine="1134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ce0f6baacf6a41d7ad333ac316c05594"/>
                      <w:id w:val="-293441512"/>
                      <w:lock w:val="sdtLocked"/>
                    </w:sdtPr>
                    <w:sdtEndPr/>
                    <w:sdtContent>
                      <w:r w:rsidR="00446965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446965">
                    <w:rPr>
                      <w:szCs w:val="24"/>
                    </w:rPr>
                    <w:t xml:space="preserve">. Pakeičiu 2.6 papunktį ir jį išdėstau taip: </w:t>
                  </w:r>
                </w:p>
                <w:p w:rsidR="00ED38A8" w:rsidRDefault="00ED38A8" w:rsidP="00B95397">
                  <w:pPr>
                    <w:overflowPunct w:val="0"/>
                    <w:jc w:val="both"/>
                    <w:textAlignment w:val="baseline"/>
                    <w:rPr>
                      <w:szCs w:val="24"/>
                    </w:rPr>
                  </w:pPr>
                </w:p>
                <w:tbl>
                  <w:tblPr>
                    <w:tblW w:w="4885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357"/>
                    <w:gridCol w:w="1272"/>
                    <w:gridCol w:w="353"/>
                    <w:gridCol w:w="417"/>
                    <w:gridCol w:w="353"/>
                    <w:gridCol w:w="976"/>
                    <w:gridCol w:w="1251"/>
                    <w:gridCol w:w="568"/>
                    <w:gridCol w:w="1256"/>
                    <w:gridCol w:w="834"/>
                    <w:gridCol w:w="712"/>
                    <w:gridCol w:w="280"/>
                  </w:tblGrid>
                  <w:tr w:rsidR="00ED38A8">
                    <w:trPr>
                      <w:trHeight w:val="233"/>
                    </w:trPr>
                    <w:tc>
                      <w:tcPr>
                        <w:tcW w:w="68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„2.6. Didinti mokslo </w:t>
                        </w:r>
                        <w:proofErr w:type="spellStart"/>
                        <w:r>
                          <w:rPr>
                            <w:sz w:val="22"/>
                            <w:szCs w:val="22"/>
                          </w:rPr>
                          <w:t>tarptautiškumo</w:t>
                        </w:r>
                        <w:proofErr w:type="spellEnd"/>
                        <w:r>
                          <w:rPr>
                            <w:sz w:val="22"/>
                            <w:szCs w:val="22"/>
                          </w:rPr>
                          <w:t xml:space="preserve"> lygį (VVL)</w:t>
                        </w:r>
                      </w:p>
                    </w:tc>
                    <w:tc>
                      <w:tcPr>
                        <w:tcW w:w="79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Lietuvos mokslinių tyrimų infrastruktūrų veikloje dalyvaujantys juridiniai asmenys</w:t>
                        </w:r>
                      </w:p>
                    </w:tc>
                    <w:tc>
                      <w:tcPr>
                        <w:tcW w:w="18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K</w:t>
                        </w:r>
                      </w:p>
                    </w:tc>
                    <w:tc>
                      <w:tcPr>
                        <w:tcW w:w="21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IN</w:t>
                        </w:r>
                      </w:p>
                    </w:tc>
                    <w:tc>
                      <w:tcPr>
                        <w:tcW w:w="18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49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2 000 000</w:t>
                        </w: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420 000</w:t>
                        </w:r>
                      </w:p>
                    </w:tc>
                    <w:tc>
                      <w:tcPr>
                        <w:tcW w:w="63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ED38A8" w:rsidRDefault="00446965">
                        <w:pPr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2021–2027 metų </w:t>
                        </w:r>
                        <w:r>
                          <w:rPr>
                            <w:sz w:val="22"/>
                            <w:szCs w:val="22"/>
                          </w:rPr>
                          <w:t>ES fondų lėšos</w:t>
                        </w:r>
                      </w:p>
                      <w:p w:rsidR="00ED38A8" w:rsidRDefault="00ED38A8">
                        <w:pPr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</w:p>
                      <w:p w:rsidR="00ED38A8" w:rsidRDefault="00446965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VB lėšos, skirtos apmokėti bendrai finansuojamų iš ES fondų lėšų projektų netinkamam finansuoti iš ES fondų lėšų pirkimo ir (arba) importo PVM</w:t>
                        </w:r>
                      </w:p>
                    </w:tc>
                    <w:tc>
                      <w:tcPr>
                        <w:tcW w:w="29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ind w:hanging="118"/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ERPF</w:t>
                        </w:r>
                      </w:p>
                    </w:tc>
                    <w:tc>
                      <w:tcPr>
                        <w:tcW w:w="63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ED38A8" w:rsidRDefault="00446965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P-12-001-01-02-01-01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– Paramą gavusiose mokslinių tyrimų įstaigose dirbantys mokslininkai, vienų metų etato ekvivalentai)</w:t>
                        </w:r>
                      </w:p>
                      <w:p w:rsidR="00ED38A8" w:rsidRDefault="00ED38A8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P-12-001-01-02-01-03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– Nominalioji mokslinių tyrimų ir inovacijų įrangos vertė (eurai)</w:t>
                        </w:r>
                      </w:p>
                      <w:p w:rsidR="00ED38A8" w:rsidRDefault="00ED38A8">
                        <w:pPr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R-12-001-01-02-01-05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– Remiamų projektų leidiniai (leidiniai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)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 (2029)</w:t>
                        </w: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400 000</w:t>
                        </w: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(2029) </w:t>
                        </w: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ED38A8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15</w:t>
                        </w:r>
                      </w:p>
                      <w:p w:rsidR="00ED38A8" w:rsidRDefault="00446965">
                        <w:pPr>
                          <w:jc w:val="center"/>
                          <w:textAlignment w:val="baseline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(2029)</w:t>
                        </w:r>
                      </w:p>
                    </w:tc>
                    <w:tc>
                      <w:tcPr>
                        <w:tcW w:w="32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ind w:hanging="111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CPVA“</w:t>
                        </w:r>
                      </w:p>
                    </w:tc>
                    <w:tc>
                      <w:tcPr>
                        <w:tcW w:w="14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:rsidR="00ED38A8" w:rsidRDefault="00446965">
                        <w:pPr>
                          <w:jc w:val="center"/>
                          <w:rPr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</w:tr>
                </w:tbl>
                <w:p w:rsidR="00ED38A8" w:rsidRDefault="0054608A">
                  <w:pPr>
                    <w:overflowPunct w:val="0"/>
                    <w:jc w:val="both"/>
                    <w:textAlignment w:val="baseline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13b3d74bb9c2473cb134a1619a71557f"/>
            <w:id w:val="1267502760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</w:rPr>
          </w:sdtEndPr>
          <w:sdtContent>
            <w:p w:rsidR="00ED38A8" w:rsidRDefault="0054608A" w:rsidP="00B95397">
              <w:pPr>
                <w:overflowPunct w:val="0"/>
                <w:ind w:firstLine="1134"/>
                <w:jc w:val="both"/>
                <w:textAlignment w:val="baseline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3b3d74bb9c2473cb134a1619a71557f"/>
                  <w:id w:val="1311523324"/>
                  <w:lock w:val="sdtLocked"/>
                </w:sdtPr>
                <w:sdtEndPr/>
                <w:sdtContent>
                  <w:r w:rsidR="00446965">
                    <w:rPr>
                      <w:szCs w:val="24"/>
                    </w:rPr>
                    <w:t>2</w:t>
                  </w:r>
                </w:sdtContent>
              </w:sdt>
              <w:r w:rsidR="00446965">
                <w:rPr>
                  <w:szCs w:val="24"/>
                </w:rPr>
                <w:t>. Papildau 20 priedu (pridedama).</w:t>
              </w:r>
            </w:p>
          </w:sdtContent>
        </w:sdt>
        <w:sdt>
          <w:sdtPr>
            <w:alias w:val="signatura"/>
            <w:tag w:val="part_9ee1f8abf34f4be7b09c5fdc4097796d"/>
            <w:id w:val="583186239"/>
            <w:lock w:val="sdtLocked"/>
          </w:sdtPr>
          <w:sdtEndPr/>
          <w:sdtContent>
            <w:bookmarkStart w:id="0" w:name="_GoBack" w:displacedByCustomXml="prev"/>
            <w:p w:rsidR="00B95397" w:rsidRDefault="00B95397" w:rsidP="00446965">
              <w:pPr>
                <w:tabs>
                  <w:tab w:val="left" w:pos="7655"/>
                </w:tabs>
                <w:textAlignment w:val="baseline"/>
              </w:pPr>
            </w:p>
            <w:p w:rsidR="00B95397" w:rsidRDefault="00B95397" w:rsidP="00446965">
              <w:pPr>
                <w:tabs>
                  <w:tab w:val="left" w:pos="7655"/>
                </w:tabs>
                <w:textAlignment w:val="baseline"/>
              </w:pPr>
            </w:p>
            <w:p w:rsidR="00B95397" w:rsidRDefault="00B95397" w:rsidP="00446965">
              <w:pPr>
                <w:tabs>
                  <w:tab w:val="left" w:pos="7655"/>
                </w:tabs>
                <w:textAlignment w:val="baseline"/>
              </w:pPr>
            </w:p>
            <w:p w:rsidR="00ED38A8" w:rsidRDefault="00446965" w:rsidP="00446965">
              <w:pPr>
                <w:tabs>
                  <w:tab w:val="left" w:pos="7655"/>
                </w:tabs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Švietimo, mokslo ir sporto ministrė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Raminta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Popovienė</w:t>
              </w:r>
              <w:proofErr w:type="spellEnd"/>
            </w:p>
            <w:p w:rsidR="00ED38A8" w:rsidRDefault="00ED38A8">
              <w:pPr>
                <w:jc w:val="both"/>
                <w:textAlignment w:val="baseline"/>
                <w:rPr>
                  <w:color w:val="000000"/>
                  <w:szCs w:val="24"/>
                </w:rPr>
              </w:pPr>
            </w:p>
            <w:p w:rsidR="00ED38A8" w:rsidRDefault="00ED38A8">
              <w:pPr>
                <w:jc w:val="both"/>
                <w:textAlignment w:val="baseline"/>
                <w:rPr>
                  <w:color w:val="000000"/>
                  <w:szCs w:val="24"/>
                </w:rPr>
              </w:pPr>
            </w:p>
            <w:p w:rsidR="00ED38A8" w:rsidRDefault="00446965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SUDERINTA</w:t>
              </w:r>
            </w:p>
            <w:p w:rsidR="00ED38A8" w:rsidRDefault="00ED38A8">
              <w:pPr>
                <w:rPr>
                  <w:sz w:val="2"/>
                  <w:szCs w:val="2"/>
                </w:rPr>
              </w:pPr>
            </w:p>
            <w:p w:rsidR="00ED38A8" w:rsidRDefault="00446965">
              <w:pPr>
                <w:jc w:val="both"/>
                <w:textAlignment w:val="baseline"/>
                <w:rPr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 xml:space="preserve">Viešosios įstaigos Centrinės projektų </w:t>
              </w:r>
            </w:p>
            <w:p w:rsidR="00ED38A8" w:rsidRDefault="00446965">
              <w:pPr>
                <w:jc w:val="both"/>
                <w:textAlignment w:val="baseline"/>
                <w:rPr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 xml:space="preserve">valdymo agentūros </w:t>
              </w:r>
            </w:p>
            <w:p w:rsidR="00ED38A8" w:rsidRDefault="00446965">
              <w:pPr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lang w:eastAsia="en-GB"/>
                </w:rPr>
                <w:t>2026 m. vasario 27 d. raštu Nr. 2026/2-1645</w:t>
              </w:r>
            </w:p>
            <w:bookmarkEnd w:id="0" w:displacedByCustomXml="next"/>
          </w:sdtContent>
        </w:sdt>
      </w:sdtContent>
    </w:sdt>
    <w:sectPr w:rsidR="00ED38A8" w:rsidSect="0054608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34" w:right="567" w:bottom="1418" w:left="1701" w:header="709" w:footer="709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8A8" w:rsidRDefault="0044696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ED38A8" w:rsidRDefault="0044696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LT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8" w:rsidRDefault="00446965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  <w:lang w:val="en-GB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ED38A8" w:rsidRDefault="00ED38A8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8" w:rsidRDefault="00ED38A8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8" w:rsidRDefault="00ED38A8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8A8" w:rsidRDefault="0044696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ED38A8" w:rsidRDefault="00446965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8" w:rsidRDefault="00ED38A8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8" w:rsidRDefault="00446965">
    <w:pPr>
      <w:tabs>
        <w:tab w:val="center" w:pos="4819"/>
        <w:tab w:val="right" w:pos="9071"/>
      </w:tabs>
      <w:overflowPunct w:val="0"/>
      <w:jc w:val="center"/>
      <w:textAlignment w:val="baseline"/>
      <w:rPr>
        <w:szCs w:val="24"/>
        <w:lang w:val="en-GB"/>
      </w:rPr>
    </w:pPr>
    <w:r>
      <w:rPr>
        <w:szCs w:val="24"/>
        <w:lang w:val="en-GB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8" w:rsidRDefault="00ED38A8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2B3"/>
    <w:rsid w:val="00446965"/>
    <w:rsid w:val="0054608A"/>
    <w:rsid w:val="00B95397"/>
    <w:rsid w:val="00ED38A8"/>
    <w:rsid w:val="00F02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5:docId w15:val="{C078205C-EFC8-4E3C-9C3D-1372DA738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953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26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5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9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9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1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AC4ADDD-E716-485E-81D6-C119076FD18B}"/>
      </w:docPartPr>
      <w:docPartBody>
        <w:p w:rsidR="005A3178" w:rsidRDefault="00200B0B">
          <w:r w:rsidRPr="005B033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LT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B0B"/>
    <w:rsid w:val="00200B0B"/>
    <w:rsid w:val="005A3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00B0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3B8481CE7C834E84A2A11937AD9022" ma:contentTypeVersion="9" ma:contentTypeDescription="Kurkite naują dokumentą." ma:contentTypeScope="" ma:versionID="455c701a19aadf145a879190ba998de3">
  <xsd:schema xmlns:xsd="http://www.w3.org/2001/XMLSchema" xmlns:xs="http://www.w3.org/2001/XMLSchema" xmlns:p="http://schemas.microsoft.com/office/2006/metadata/properties" xmlns:ns3="1616500d-65c0-475f-b068-d647a5eaaffd" targetNamespace="http://schemas.microsoft.com/office/2006/metadata/properties" ma:root="true" ma:fieldsID="1b91e61fc5e98bc3684cd9afd64265b4" ns3:_="">
    <xsd:import namespace="1616500d-65c0-475f-b068-d647a5eaaff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6500d-65c0-475f-b068-d647a5eaaf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817e2f2b6ad14763a399f47c22e50326" PartId="ea8dd3c7219e4d3b8ac1a39f98793f5d">
    <Part Type="preambule" DocPartId="ceb5f0c8ffb548b7a02b7511760e5b6d" PartId="faff145309764f609d36e049c1484762"/>
    <Part Type="pastraipa" DocPartId="deb8e594289c4c3a82627a3c878fbd78" PartId="316800937a584c3daaa1a027cf4b95fe"/>
    <Part Type="punktas" Nr="1" Abbr="1 p." DocPartId="a287f97578724894b13f52bd88127cb8" PartId="9bdfbeb044344d6c9872918983e964db">
      <Part Type="papunktis" Nr="1.1" Abbr="1.1 pp." DocPartId="6beb55394fae4838be44a9ceaaf9c888" PartId="7f4fc7275e5a42c3beebea3ec38e843e"/>
      <Part Type="papunktis" Nr="1.2" Abbr="1.2 pp." DocPartId="5a39dd00387142adb40fe24b91723f9e" PartId="ce0f6baacf6a41d7ad333ac316c05594"/>
    </Part>
    <Part Type="punktas" Nr="2" Abbr="2 p." DocPartId="2740566e490340329579b7cca7ca4cb5" PartId="13b3d74bb9c2473cb134a1619a71557f"/>
    <Part Type="signatura" DocPartId="10188eb027fe4363ae1fe89fc28ac71d" PartId="9ee1f8abf34f4be7b09c5fdc4097796d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49989D-49B0-418F-AB18-5CA002BF55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16500d-65c0-475f-b068-d647a5eaaf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90F92CC-305B-449A-A75D-AEE3A62B2F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3D3775-06E3-42E5-976C-B715EB55DF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5E2583-9CF3-446C-A9E4-4943A27EB4D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84FF964-DE3A-4891-A797-259CFCDA4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454</Words>
  <Characters>3023</Characters>
  <Application>Microsoft Office Word</Application>
  <DocSecurity>0</DocSecurity>
  <Lines>25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48a118e4-7e17-4610-8616-361d2880dc11</vt:lpstr>
    </vt:vector>
  </TitlesOfParts>
  <Company>VKS</Company>
  <LinksUpToDate>false</LinksUpToDate>
  <CharactersWithSpaces>3471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48a118e4-7e17-4610-8616-361d2880dc11</dc:title>
  <dc:creator>Janavičienė Vida | ŠMSM</dc:creator>
  <cp:lastModifiedBy>JŪRĖNIENĖ Jolanta</cp:lastModifiedBy>
  <cp:revision>5</cp:revision>
  <cp:lastPrinted>2010-02-18T17:54:00Z</cp:lastPrinted>
  <dcterms:created xsi:type="dcterms:W3CDTF">2026-03-19T05:51:00Z</dcterms:created>
  <dcterms:modified xsi:type="dcterms:W3CDTF">2026-03-19T06:09:00Z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0x010100FA3B8481CE7C834E84A2A11937AD9022</vt:lpwstr>
  </property>
  <property fmtid="{D5CDD505-2E9C-101B-9397-08002B2CF9AE}" pid="4" name="Komentarai">
    <vt:lpwstr>Koreguota vizavimo metu</vt:lpwstr>
  </property>
</Properties>
</file>