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c4c03c2452f4db1b0b8906705b26865"/>
        <w:id w:val="-1517998238"/>
        <w:lock w:val="sdtLocked"/>
      </w:sdtPr>
      <w:sdtEndPr/>
      <w:sdtContent>
        <w:p w14:paraId="27333624" w14:textId="01BFE2E7" w:rsidR="004B6388" w:rsidRDefault="004B6388">
          <w:pPr>
            <w:tabs>
              <w:tab w:val="center" w:pos="4153"/>
              <w:tab w:val="right" w:pos="8306"/>
            </w:tabs>
            <w:ind w:firstLine="248"/>
            <w:rPr>
              <w:rFonts w:ascii="Arial" w:hAnsi="Arial"/>
              <w:sz w:val="22"/>
              <w:lang w:val="en-US"/>
            </w:rPr>
          </w:pPr>
        </w:p>
        <w:p w14:paraId="0A33D3FC" w14:textId="77777777" w:rsidR="004B6388" w:rsidRDefault="00D34157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30AE05F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" o:ole="" fillcolor="window">
                <v:imagedata r:id="rId7" o:title=""/>
              </v:shape>
              <o:OLEObject Type="Embed" ProgID="Word.Picture.8" ShapeID="_x0000_i1025" DrawAspect="Content" ObjectID="_1715153288" r:id="rId8"/>
            </w:object>
          </w:r>
        </w:p>
        <w:p w14:paraId="2C763E80" w14:textId="6747200A" w:rsidR="004B6388" w:rsidRDefault="00D3415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TELŠIŲ RAJONO SAVIVALDYBĖS TARYBA</w:t>
          </w:r>
        </w:p>
        <w:p w14:paraId="2ACEFC35" w14:textId="77777777" w:rsidR="004B6388" w:rsidRDefault="004B6388">
          <w:pPr>
            <w:jc w:val="center"/>
            <w:rPr>
              <w:b/>
              <w:caps/>
              <w:szCs w:val="24"/>
            </w:rPr>
          </w:pPr>
        </w:p>
        <w:p w14:paraId="61AE42EF" w14:textId="77777777" w:rsidR="004B6388" w:rsidRDefault="00D3415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754AC82D" w14:textId="36F2064A" w:rsidR="004B6388" w:rsidRDefault="00D3415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NEKILNOJAMOJO TURTO MOKESČIO TARIFO NUSTATYMO</w:t>
          </w:r>
        </w:p>
        <w:p w14:paraId="50EE6221" w14:textId="77777777" w:rsidR="004B6388" w:rsidRDefault="004B6388">
          <w:pPr>
            <w:jc w:val="center"/>
            <w:rPr>
              <w:bCs/>
              <w:szCs w:val="24"/>
            </w:rPr>
          </w:pPr>
        </w:p>
        <w:p w14:paraId="64376886" w14:textId="2789B758" w:rsidR="004B6388" w:rsidRDefault="00D34157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2022 m. gegužės 25 d. Nr.</w:t>
          </w:r>
          <w:r w:rsidR="00D46A2F">
            <w:rPr>
              <w:bCs/>
              <w:szCs w:val="24"/>
            </w:rPr>
            <w:t xml:space="preserve"> </w:t>
          </w:r>
          <w:r>
            <w:rPr>
              <w:bCs/>
              <w:szCs w:val="24"/>
            </w:rPr>
            <w:t>T1-172</w:t>
          </w:r>
        </w:p>
        <w:p w14:paraId="3CB1C308" w14:textId="0CA69F40" w:rsidR="004B6388" w:rsidRDefault="00D46A2F"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  <w:bookmarkStart w:id="0" w:name="_GoBack"/>
          <w:bookmarkEnd w:id="0"/>
        </w:p>
        <w:p w14:paraId="45FF96EF" w14:textId="77777777" w:rsidR="004B6388" w:rsidRPr="00D34157" w:rsidRDefault="004B6388">
          <w:pPr>
            <w:tabs>
              <w:tab w:val="center" w:pos="4153"/>
              <w:tab w:val="right" w:pos="8306"/>
            </w:tabs>
            <w:rPr>
              <w:sz w:val="22"/>
              <w:lang w:val="en-US"/>
            </w:rPr>
          </w:pPr>
        </w:p>
        <w:p w14:paraId="45FF96F2" w14:textId="797AC321" w:rsidR="004B6388" w:rsidRPr="00D34157" w:rsidRDefault="004B6388">
          <w:pPr>
            <w:rPr>
              <w:szCs w:val="24"/>
            </w:rPr>
          </w:pPr>
        </w:p>
        <w:sdt>
          <w:sdtPr>
            <w:alias w:val="preambule"/>
            <w:tag w:val="part_820841a4f2354b60ac631c4eb58743c6"/>
            <w:id w:val="141167113"/>
            <w:lock w:val="sdtLocked"/>
          </w:sdtPr>
          <w:sdtEndPr/>
          <w:sdtContent>
            <w:p w14:paraId="45FF96F3" w14:textId="08D771CF" w:rsidR="004B6388" w:rsidRDefault="00D34157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 16 straipsnio 2 dalies 37 punktu, Lietuvos Respublikos nekilnojamojo turto mokesčio įstatymo 6 straipsnio 1, 2 dalimis, Telšių rajono savivaldybės taryba  n u s p r e n d ž i a:</w:t>
              </w:r>
            </w:p>
          </w:sdtContent>
        </w:sdt>
        <w:sdt>
          <w:sdtPr>
            <w:alias w:val="pastraipa"/>
            <w:tag w:val="part_68e0ac4ba3284a4082c01db0569e33d9"/>
            <w:id w:val="1169372749"/>
            <w:lock w:val="sdtLocked"/>
          </w:sdtPr>
          <w:sdtEndPr/>
          <w:sdtContent>
            <w:p w14:paraId="45FF96F4" w14:textId="1595127B" w:rsidR="004B6388" w:rsidRDefault="00D34157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Nustatyti nekilnojamojo turto mokesčio tarifą, įsigaliosiantį nuo 2023 metų mokestinio laikotarpio pradžios:</w:t>
              </w:r>
            </w:p>
          </w:sdtContent>
        </w:sdt>
        <w:sdt>
          <w:sdtPr>
            <w:alias w:val="1 p."/>
            <w:tag w:val="part_d779ca4417d74203853bc6a257f29d3f"/>
            <w:id w:val="-2131539800"/>
            <w:lock w:val="sdtLocked"/>
          </w:sdtPr>
          <w:sdtEndPr/>
          <w:sdtContent>
            <w:p w14:paraId="45FF96F5" w14:textId="012DBBFD" w:rsidR="004B6388" w:rsidRDefault="00D46A2F">
              <w:pPr>
                <w:ind w:left="1069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779ca4417d74203853bc6a257f29d3f"/>
                  <w:id w:val="1821995191"/>
                  <w:lock w:val="sdtLocked"/>
                </w:sdtPr>
                <w:sdtEndPr/>
                <w:sdtContent>
                  <w:r w:rsidR="00D34157">
                    <w:rPr>
                      <w:szCs w:val="24"/>
                    </w:rPr>
                    <w:t>1</w:t>
                  </w:r>
                </w:sdtContent>
              </w:sdt>
              <w:r w:rsidR="00D34157">
                <w:rPr>
                  <w:szCs w:val="24"/>
                </w:rPr>
                <w:t>.</w:t>
              </w:r>
              <w:r w:rsidR="00D34157">
                <w:rPr>
                  <w:szCs w:val="24"/>
                </w:rPr>
                <w:tab/>
                <w:t>0,5 procento nekilnojamojo turto mokestinės vertės nekilnojamajam turtui (išskyrus nekilnojamam turtui, nurodytam 2 ir 3 punktuose);</w:t>
              </w:r>
            </w:p>
          </w:sdtContent>
        </w:sdt>
        <w:sdt>
          <w:sdtPr>
            <w:alias w:val="2 p."/>
            <w:tag w:val="part_ece14a6a0a4a40c6a5eb503ef6880787"/>
            <w:id w:val="898791103"/>
            <w:lock w:val="sdtLocked"/>
          </w:sdtPr>
          <w:sdtEndPr/>
          <w:sdtContent>
            <w:p w14:paraId="4BAF03BE" w14:textId="61A469ED" w:rsidR="004B6388" w:rsidRDefault="00D46A2F">
              <w:pPr>
                <w:ind w:left="1069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ce14a6a0a4a40c6a5eb503ef6880787"/>
                  <w:id w:val="-1735933565"/>
                  <w:lock w:val="sdtLocked"/>
                </w:sdtPr>
                <w:sdtEndPr/>
                <w:sdtContent>
                  <w:r w:rsidR="00D34157">
                    <w:rPr>
                      <w:szCs w:val="24"/>
                    </w:rPr>
                    <w:t>2</w:t>
                  </w:r>
                </w:sdtContent>
              </w:sdt>
              <w:r w:rsidR="00D34157">
                <w:rPr>
                  <w:szCs w:val="24"/>
                </w:rPr>
                <w:t>.</w:t>
              </w:r>
              <w:r w:rsidR="00D34157">
                <w:rPr>
                  <w:szCs w:val="24"/>
                </w:rPr>
                <w:tab/>
                <w:t>3,0 procentų nekilnojamojo turto vertės kitos paskirties inžineriniams statiniams: atsinaujinančių išteklių energiją naudojantiems energijos gamybos statiniams (vėjo elektrinėms (jėgainėms));</w:t>
              </w:r>
            </w:p>
          </w:sdtContent>
        </w:sdt>
        <w:sdt>
          <w:sdtPr>
            <w:alias w:val="3 p."/>
            <w:tag w:val="part_3811d5241ad044bbb81bbef009f3cefa"/>
            <w:id w:val="-1082520710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14:paraId="45FF96F6" w14:textId="1546FF51" w:rsidR="004B6388" w:rsidRDefault="00D46A2F">
              <w:pPr>
                <w:ind w:left="1069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811d5241ad044bbb81bbef009f3cefa"/>
                  <w:id w:val="-451933898"/>
                  <w:lock w:val="sdtLocked"/>
                </w:sdtPr>
                <w:sdtEndPr/>
                <w:sdtContent>
                  <w:r w:rsidR="00D34157">
                    <w:rPr>
                      <w:szCs w:val="24"/>
                    </w:rPr>
                    <w:t>3</w:t>
                  </w:r>
                </w:sdtContent>
              </w:sdt>
              <w:r w:rsidR="00D34157">
                <w:rPr>
                  <w:szCs w:val="24"/>
                </w:rPr>
                <w:t>.</w:t>
              </w:r>
              <w:r w:rsidR="00D34157">
                <w:rPr>
                  <w:szCs w:val="24"/>
                </w:rPr>
                <w:tab/>
                <w:t>3,0 procentų  nekilnojamojo turto vertės apleistam ar neprižiūrimam nekilnojamajam turtui, įrašytam į Apleisto ar neprižiūrimo nekilnojamojo turto sąrašą.</w:t>
              </w:r>
            </w:p>
          </w:sdtContent>
        </w:sdt>
        <w:sdt>
          <w:sdtPr>
            <w:rPr>
              <w:szCs w:val="24"/>
            </w:rPr>
            <w:alias w:val="pastraipa"/>
            <w:tag w:val="part_a8d8a6f8947f4393a7eaa7b3daf6cf2f"/>
            <w:id w:val="-1379392365"/>
            <w:lock w:val="sdtLocked"/>
            <w:placeholder>
              <w:docPart w:val="DefaultPlaceholder_-1854013440"/>
            </w:placeholder>
          </w:sdtPr>
          <w:sdtEndPr/>
          <w:sdtContent>
            <w:p w14:paraId="4E6D27D3" w14:textId="2804B018" w:rsidR="004B6388" w:rsidRDefault="00D34157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Šis sprendimas per vieną mėnesį nuo jo įteikimo dienos gali būti skundžiamas Lietuvos administracinių ginčų komisijos Šiaulių apygardos skyriui adresu: Dvaro g. 81, Šiauliai, Lietuvos Respublikos ikiteisminio administracinių ginčų nagrinėjimo tvarkos įstatymo nustatyta tvarka arba </w:t>
              </w:r>
              <w:r>
                <w:t>Regionų apygardos administracinio teismo Šiaulių rūmams</w:t>
              </w:r>
              <w:r>
                <w:rPr>
                  <w:szCs w:val="24"/>
                </w:rPr>
                <w:t xml:space="preserve"> adresu: Dvaro g. 80, Šiauliai, Lietuvos Respublikos administracinių bylų teisenos įstatymo nustatyta tvarka.</w:t>
              </w:r>
            </w:p>
          </w:sdtContent>
        </w:sdt>
        <w:sdt>
          <w:sdtPr>
            <w:rPr>
              <w:szCs w:val="24"/>
            </w:rPr>
            <w:alias w:val="signatura"/>
            <w:tag w:val="part_f08177b4010d4bb0820744d9eef2a819"/>
            <w:id w:val="1131056427"/>
            <w:lock w:val="sdtLocked"/>
            <w:placeholder>
              <w:docPart w:val="DefaultPlaceholder_-1854013440"/>
            </w:placeholder>
          </w:sdtPr>
          <w:sdtEndPr/>
          <w:sdtContent>
            <w:p w14:paraId="1B78943A" w14:textId="7BF5D9E7" w:rsidR="004B6388" w:rsidRDefault="004B6388">
              <w:pPr>
                <w:rPr>
                  <w:szCs w:val="24"/>
                </w:rPr>
              </w:pPr>
            </w:p>
            <w:p w14:paraId="45FF96F8" w14:textId="77777777" w:rsidR="004B6388" w:rsidRDefault="004B6388">
              <w:pPr>
                <w:rPr>
                  <w:szCs w:val="24"/>
                </w:rPr>
              </w:pPr>
            </w:p>
            <w:p w14:paraId="2EA50610" w14:textId="77777777" w:rsidR="004B6388" w:rsidRDefault="004B6388">
              <w:pPr>
                <w:rPr>
                  <w:szCs w:val="24"/>
                </w:rPr>
              </w:pPr>
            </w:p>
            <w:p w14:paraId="6A66110D" w14:textId="533BFF1B" w:rsidR="004B6388" w:rsidRDefault="00D34157">
              <w:pPr>
                <w:tabs>
                  <w:tab w:val="left" w:pos="7371"/>
                </w:tabs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  <w:t xml:space="preserve">Kęstutis </w:t>
              </w:r>
              <w:proofErr w:type="spellStart"/>
              <w:r>
                <w:rPr>
                  <w:szCs w:val="24"/>
                </w:rPr>
                <w:t>Gusarovas</w:t>
              </w:r>
              <w:proofErr w:type="spellEnd"/>
            </w:p>
          </w:sdtContent>
        </w:sdt>
      </w:sdtContent>
    </w:sdt>
    <w:sectPr w:rsidR="004B638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D50495" w14:textId="77777777" w:rsidR="004B6388" w:rsidRDefault="00D3415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5ADF06AD" w14:textId="77777777" w:rsidR="004B6388" w:rsidRDefault="00D3415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FF971D" w14:textId="77777777" w:rsidR="004B6388" w:rsidRDefault="004B6388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FF971E" w14:textId="77777777" w:rsidR="004B6388" w:rsidRDefault="004B6388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B035F6" w14:textId="77777777" w:rsidR="004B6388" w:rsidRDefault="004B6388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7F384D" w14:textId="77777777" w:rsidR="004B6388" w:rsidRDefault="00D3415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572EEC2D" w14:textId="77777777" w:rsidR="004B6388" w:rsidRDefault="00D3415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FF9719" w14:textId="77777777" w:rsidR="004B6388" w:rsidRDefault="00D3415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45FF971A" w14:textId="77777777" w:rsidR="004B6388" w:rsidRDefault="004B6388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FF971B" w14:textId="77777777" w:rsidR="004B6388" w:rsidRDefault="00D3415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45FF971C" w14:textId="77777777" w:rsidR="004B6388" w:rsidRDefault="004B6388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FF971F" w14:textId="77777777" w:rsidR="004B6388" w:rsidRDefault="004B6388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0282"/>
    <w:rsid w:val="004B6388"/>
    <w:rsid w:val="00D34157"/>
    <w:rsid w:val="00D46A2F"/>
    <w:rsid w:val="00F70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45FF96D9"/>
  <w15:docId w15:val="{D3027D19-4DBE-4876-983B-DE60E5E589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3415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59004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877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034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225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03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65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8BB5ED47-2924-47F4-A0CD-332B90C1CE52}"/>
      </w:docPartPr>
      <w:docPartBody>
        <w:p w:rsidR="000C5880" w:rsidRDefault="00912752">
          <w:r w:rsidRPr="009A34D6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2752"/>
    <w:rsid w:val="000C5880"/>
    <w:rsid w:val="00912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1275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486f250546340eeb52fd2d8e2bf4048" PartId="ec4c03c2452f4db1b0b8906705b26865">
    <Part Type="preambule" DocPartId="faf59ff65a91457e8bd270577fece7af" PartId="820841a4f2354b60ac631c4eb58743c6"/>
    <Part Type="pastraipa" DocPartId="ec906a43b9f3466fa02e11b1b11a4999" PartId="68e0ac4ba3284a4082c01db0569e33d9"/>
    <Part Type="punktas" Nr="1" Abbr="1 p." DocPartId="9c3daf1b997b47b7b12929a5bd506f2d" PartId="d779ca4417d74203853bc6a257f29d3f"/>
    <Part Type="punktas" Nr="2" Abbr="2 p." DocPartId="ab5275ee5d3d4612a116d38172ff0c5b" PartId="ece14a6a0a4a40c6a5eb503ef6880787"/>
    <Part Type="punktas" Nr="3" Abbr="3 p." DocPartId="13ae52366781400289487bc51f2d664b" PartId="3811d5241ad044bbb81bbef009f3cefa"/>
    <Part Type="pastraipa" DocPartId="5d9b4a5d4c874dd2b94a22d6eaa8216f" PartId="a8d8a6f8947f4393a7eaa7b3daf6cf2f"/>
    <Part Type="signatura" DocPartId="ffd871a59c694f56822bf7c5fb6de6c5" PartId="f08177b4010d4bb0820744d9eef2a819"/>
  </Part>
</Parts>
</file>

<file path=customXml/itemProps1.xml><?xml version="1.0" encoding="utf-8"?>
<ds:datastoreItem xmlns:ds="http://schemas.openxmlformats.org/officeDocument/2006/customXml" ds:itemID="{50E17642-7A4C-4E53-9F59-A464B87690E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183</Words>
  <Characters>1333</Characters>
  <Application>Microsoft Office Word</Application>
  <DocSecurity>0</DocSecurity>
  <Lines>11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1513</CharactersWithSpaces>
  <SharedDoc>false</SharedDoc>
  <HyperlinkBase/>
  <HLinks>
    <vt:vector size="6" baseType="variant">
      <vt:variant>
        <vt:i4>7864333</vt:i4>
      </vt:variant>
      <vt:variant>
        <vt:i4>15</vt:i4>
      </vt:variant>
      <vt:variant>
        <vt:i4>0</vt:i4>
      </vt:variant>
      <vt:variant>
        <vt:i4>5</vt:i4>
      </vt:variant>
      <vt:variant>
        <vt:lpwstr>mailto:daiva.vaitkuviene@telsiai.lt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GUMBYTĖ Danguolė</cp:lastModifiedBy>
  <cp:revision>4</cp:revision>
  <cp:lastPrinted>2022-05-10T14:03:00Z</cp:lastPrinted>
  <dcterms:created xsi:type="dcterms:W3CDTF">2022-05-27T06:04:00Z</dcterms:created>
  <dcterms:modified xsi:type="dcterms:W3CDTF">2022-05-27T07:42:00Z</dcterms:modified>
</cp:coreProperties>
</file>