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787D" w14:textId="77777777" w:rsidR="00703CA8" w:rsidRDefault="006F751C">
      <w:pPr>
        <w:jc w:val="center"/>
        <w:rPr>
          <w:szCs w:val="24"/>
        </w:rPr>
      </w:pPr>
      <w:r>
        <w:rPr>
          <w:noProof/>
          <w:szCs w:val="24"/>
          <w:lang w:eastAsia="lt-LT"/>
        </w:rPr>
        <w:drawing>
          <wp:inline distT="0" distB="0" distL="0" distR="0" wp14:anchorId="01CA793F" wp14:editId="0FCD62FC">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1CA787F" w14:textId="7F0E8DB2" w:rsidR="00703CA8" w:rsidRDefault="006F751C">
      <w:pPr>
        <w:jc w:val="center"/>
        <w:rPr>
          <w:b/>
          <w:szCs w:val="24"/>
        </w:rPr>
      </w:pPr>
      <w:r>
        <w:rPr>
          <w:b/>
          <w:szCs w:val="24"/>
        </w:rPr>
        <w:t>NARKOTIKŲ, TABAKO IR ALKOHOLIO KONTROLĖS DEPARTAMENTO DIREKTORIUS</w:t>
      </w:r>
    </w:p>
    <w:p w14:paraId="01CA7880" w14:textId="77777777" w:rsidR="00703CA8" w:rsidRDefault="00703CA8">
      <w:pPr>
        <w:jc w:val="center"/>
        <w:rPr>
          <w:b/>
          <w:szCs w:val="24"/>
        </w:rPr>
      </w:pPr>
    </w:p>
    <w:p w14:paraId="01CA7881" w14:textId="77777777" w:rsidR="00703CA8" w:rsidRDefault="006F751C">
      <w:pPr>
        <w:jc w:val="center"/>
        <w:rPr>
          <w:b/>
          <w:szCs w:val="24"/>
        </w:rPr>
      </w:pPr>
      <w:r>
        <w:rPr>
          <w:b/>
          <w:szCs w:val="24"/>
        </w:rPr>
        <w:t>ĮSAKYMAS</w:t>
      </w:r>
    </w:p>
    <w:p w14:paraId="01CA7882" w14:textId="77777777" w:rsidR="00703CA8" w:rsidRDefault="006F751C">
      <w:pPr>
        <w:keepLines/>
        <w:suppressAutoHyphens/>
        <w:spacing w:line="283" w:lineRule="auto"/>
        <w:jc w:val="center"/>
        <w:textAlignment w:val="center"/>
        <w:rPr>
          <w:b/>
          <w:bCs/>
          <w:caps/>
          <w:szCs w:val="24"/>
        </w:rPr>
      </w:pPr>
      <w:r>
        <w:rPr>
          <w:b/>
          <w:bCs/>
          <w:caps/>
          <w:szCs w:val="24"/>
        </w:rPr>
        <w:t xml:space="preserve">DĖL NARKOTIKŲ, TABAKO IR ALKOHOLIO KONTROLĖS DEPARTAMENTO DIREKTORIAUS 2011 M. balandžio 20 D. ĮSAKYMO NR. </w:t>
      </w:r>
      <w:r>
        <w:rPr>
          <w:b/>
          <w:bCs/>
          <w:caps/>
          <w:szCs w:val="24"/>
        </w:rPr>
        <w:t>T1-53 „DĖL KEITIMOSI INFORMACIJA APIE NAUJAS PSICHOAKTYVŲ EFEKTĄ SUKELIANČIAS MEDŽIAGAS tvarkos PATVIRTINIMO“ Pakeitimo</w:t>
      </w:r>
    </w:p>
    <w:p w14:paraId="01CA7883" w14:textId="77777777" w:rsidR="00703CA8" w:rsidRDefault="00703CA8">
      <w:pPr>
        <w:suppressAutoHyphens/>
        <w:spacing w:line="298" w:lineRule="auto"/>
        <w:ind w:firstLine="312"/>
        <w:jc w:val="both"/>
        <w:textAlignment w:val="center"/>
        <w:rPr>
          <w:szCs w:val="24"/>
        </w:rPr>
      </w:pPr>
    </w:p>
    <w:p w14:paraId="01CA7884" w14:textId="3FC5F349" w:rsidR="00703CA8" w:rsidRDefault="006F751C">
      <w:pPr>
        <w:keepLines/>
        <w:suppressAutoHyphens/>
        <w:spacing w:line="283" w:lineRule="auto"/>
        <w:jc w:val="center"/>
        <w:textAlignment w:val="center"/>
        <w:rPr>
          <w:szCs w:val="24"/>
        </w:rPr>
      </w:pPr>
      <w:r>
        <w:rPr>
          <w:szCs w:val="24"/>
        </w:rPr>
        <w:t>2017 m. birželio 20 d. Nr. T1- 235</w:t>
      </w:r>
    </w:p>
    <w:p w14:paraId="01CA7885" w14:textId="77777777" w:rsidR="00703CA8" w:rsidRDefault="006F751C">
      <w:pPr>
        <w:keepLines/>
        <w:suppressAutoHyphens/>
        <w:spacing w:line="283" w:lineRule="auto"/>
        <w:jc w:val="center"/>
        <w:textAlignment w:val="center"/>
        <w:rPr>
          <w:color w:val="000000"/>
          <w:szCs w:val="24"/>
        </w:rPr>
      </w:pPr>
      <w:r>
        <w:rPr>
          <w:color w:val="000000"/>
          <w:szCs w:val="24"/>
        </w:rPr>
        <w:t>Vilnius</w:t>
      </w:r>
    </w:p>
    <w:p w14:paraId="01CA7886" w14:textId="77777777" w:rsidR="00703CA8" w:rsidRDefault="00703CA8">
      <w:pPr>
        <w:suppressAutoHyphens/>
        <w:spacing w:line="298" w:lineRule="auto"/>
        <w:ind w:firstLine="312"/>
        <w:jc w:val="both"/>
        <w:textAlignment w:val="center"/>
        <w:rPr>
          <w:color w:val="000000"/>
          <w:szCs w:val="24"/>
        </w:rPr>
      </w:pPr>
    </w:p>
    <w:p w14:paraId="2A89AF48" w14:textId="77777777" w:rsidR="00703CA8" w:rsidRDefault="00703CA8">
      <w:pPr>
        <w:suppressAutoHyphens/>
        <w:spacing w:line="298" w:lineRule="auto"/>
        <w:ind w:firstLine="312"/>
        <w:jc w:val="both"/>
        <w:textAlignment w:val="center"/>
        <w:rPr>
          <w:color w:val="000000"/>
          <w:szCs w:val="24"/>
        </w:rPr>
      </w:pPr>
    </w:p>
    <w:p w14:paraId="01CA7887" w14:textId="56A7B381" w:rsidR="00703CA8" w:rsidRDefault="006F751C">
      <w:pPr>
        <w:ind w:firstLine="720"/>
        <w:jc w:val="both"/>
        <w:rPr>
          <w:szCs w:val="24"/>
        </w:rPr>
      </w:pPr>
      <w:r>
        <w:rPr>
          <w:szCs w:val="24"/>
        </w:rPr>
        <w:t>P a k e i č i u Narkotikų, tabako ir alkoholio kontrolės departamento direktoriaus 2016 m.</w:t>
      </w:r>
      <w:r>
        <w:rPr>
          <w:szCs w:val="24"/>
        </w:rPr>
        <w:t xml:space="preserve"> kovo 7 d. įsakymą Nr. T1-88 „Dėl Keitimosi informacija apie naujas psichoaktyvų efektą sukeliančias medžiagas tvarkos patvirtinimo“ ir jį išdėstau nauja redakcija:</w:t>
      </w:r>
    </w:p>
    <w:p w14:paraId="01CA7888" w14:textId="5CF51B2B" w:rsidR="00703CA8" w:rsidRDefault="00703CA8">
      <w:pPr>
        <w:suppressAutoHyphens/>
        <w:spacing w:line="283" w:lineRule="auto"/>
        <w:ind w:firstLine="312"/>
        <w:jc w:val="both"/>
        <w:textAlignment w:val="center"/>
        <w:rPr>
          <w:b/>
          <w:color w:val="000000"/>
          <w:szCs w:val="24"/>
        </w:rPr>
      </w:pPr>
    </w:p>
    <w:p w14:paraId="01CA7889" w14:textId="77E9B761" w:rsidR="00703CA8" w:rsidRDefault="006F751C">
      <w:pPr>
        <w:jc w:val="center"/>
        <w:rPr>
          <w:b/>
          <w:szCs w:val="24"/>
        </w:rPr>
      </w:pPr>
      <w:r>
        <w:rPr>
          <w:b/>
          <w:szCs w:val="24"/>
        </w:rPr>
        <w:t>„NARKOTIKŲ, TABAKO IR ALKOHOLIO KONTROLĖS DEPARTAMENTO</w:t>
      </w:r>
    </w:p>
    <w:p w14:paraId="01CA788A" w14:textId="39D931D1" w:rsidR="00703CA8" w:rsidRDefault="006F751C">
      <w:pPr>
        <w:jc w:val="center"/>
        <w:rPr>
          <w:b/>
          <w:szCs w:val="24"/>
        </w:rPr>
      </w:pPr>
      <w:r>
        <w:rPr>
          <w:b/>
          <w:szCs w:val="24"/>
        </w:rPr>
        <w:t>DIREKTORIUS</w:t>
      </w:r>
    </w:p>
    <w:p w14:paraId="01CA788B" w14:textId="05BE382B" w:rsidR="00703CA8" w:rsidRDefault="00703CA8">
      <w:pPr>
        <w:jc w:val="center"/>
        <w:rPr>
          <w:b/>
          <w:szCs w:val="24"/>
        </w:rPr>
      </w:pPr>
    </w:p>
    <w:p w14:paraId="01CA788C" w14:textId="33771D54" w:rsidR="00703CA8" w:rsidRDefault="006F751C">
      <w:pPr>
        <w:jc w:val="center"/>
        <w:rPr>
          <w:b/>
          <w:szCs w:val="24"/>
        </w:rPr>
      </w:pPr>
      <w:r>
        <w:rPr>
          <w:b/>
          <w:szCs w:val="24"/>
        </w:rPr>
        <w:t>ĮSAKYMAS</w:t>
      </w:r>
    </w:p>
    <w:p w14:paraId="01CA788D" w14:textId="5AF40F82" w:rsidR="00703CA8" w:rsidRDefault="006F751C">
      <w:pPr>
        <w:jc w:val="center"/>
        <w:rPr>
          <w:b/>
          <w:szCs w:val="24"/>
        </w:rPr>
      </w:pPr>
      <w:r>
        <w:rPr>
          <w:b/>
          <w:szCs w:val="24"/>
        </w:rPr>
        <w:t xml:space="preserve">DĖL </w:t>
      </w:r>
      <w:r>
        <w:rPr>
          <w:b/>
          <w:szCs w:val="24"/>
        </w:rPr>
        <w:t>KEITIMOSI INFORMACIJA APIE NAUJAS PSICHOAKTYVIĄSIAS MEDŽIAGAS TVARKOS APRAŠO PATVIRTINIMO</w:t>
      </w:r>
    </w:p>
    <w:p w14:paraId="01CA788E" w14:textId="77777777" w:rsidR="00703CA8" w:rsidRDefault="00703CA8">
      <w:pPr>
        <w:suppressAutoHyphens/>
        <w:spacing w:line="283" w:lineRule="auto"/>
        <w:ind w:firstLine="312"/>
        <w:jc w:val="both"/>
        <w:textAlignment w:val="center"/>
        <w:rPr>
          <w:color w:val="000000"/>
          <w:szCs w:val="24"/>
        </w:rPr>
      </w:pPr>
    </w:p>
    <w:p w14:paraId="01CA788F" w14:textId="5E405B74" w:rsidR="00703CA8" w:rsidRDefault="00703CA8">
      <w:pPr>
        <w:suppressAutoHyphens/>
        <w:spacing w:line="283" w:lineRule="auto"/>
        <w:jc w:val="both"/>
        <w:textAlignment w:val="center"/>
        <w:rPr>
          <w:color w:val="000000"/>
          <w:szCs w:val="24"/>
        </w:rPr>
      </w:pPr>
    </w:p>
    <w:p w14:paraId="01CA7890" w14:textId="5D07C9D3" w:rsidR="00703CA8" w:rsidRDefault="006F751C">
      <w:pPr>
        <w:suppressAutoHyphens/>
        <w:spacing w:line="283" w:lineRule="auto"/>
        <w:ind w:firstLine="720"/>
        <w:jc w:val="both"/>
        <w:textAlignment w:val="center"/>
        <w:rPr>
          <w:color w:val="000000"/>
          <w:szCs w:val="24"/>
        </w:rPr>
      </w:pPr>
      <w:r>
        <w:rPr>
          <w:color w:val="000000"/>
          <w:szCs w:val="24"/>
        </w:rPr>
        <w:t xml:space="preserve">Vadovaudamasi Lietuvos Respublikos sveikatos sistemos įstatymo </w:t>
      </w:r>
      <w:r>
        <w:rPr>
          <w:bCs/>
          <w:color w:val="000000"/>
          <w:szCs w:val="24"/>
        </w:rPr>
        <w:t>70</w:t>
      </w:r>
      <w:r>
        <w:rPr>
          <w:bCs/>
          <w:color w:val="000000"/>
          <w:szCs w:val="24"/>
          <w:vertAlign w:val="superscript"/>
        </w:rPr>
        <w:t>1</w:t>
      </w:r>
      <w:r>
        <w:rPr>
          <w:bCs/>
          <w:color w:val="000000"/>
          <w:szCs w:val="24"/>
        </w:rPr>
        <w:t> straipsni</w:t>
      </w:r>
      <w:r>
        <w:rPr>
          <w:color w:val="000000"/>
          <w:szCs w:val="24"/>
        </w:rPr>
        <w:t>o 2 dalies 5 punktu bei Narkotikų, tabako ir alkoholio kontrolės departamento nuostatų</w:t>
      </w:r>
      <w:r>
        <w:rPr>
          <w:color w:val="000000"/>
          <w:szCs w:val="24"/>
        </w:rPr>
        <w:t>, patvirtintų Lietuvos Respublikos Vyriausybės 2011 m. vasario 23 d. nutarimu Nr. 244 „</w:t>
      </w:r>
      <w:r>
        <w:rPr>
          <w:szCs w:val="24"/>
          <w:shd w:val="clear" w:color="auto" w:fill="FFFFFF"/>
        </w:rPr>
        <w:t>Dėl Narkotikų, tabako ir alkoholio kontrolės departamento nuostatų patvirtinimo“</w:t>
      </w:r>
      <w:r>
        <w:rPr>
          <w:color w:val="000000"/>
          <w:szCs w:val="24"/>
        </w:rPr>
        <w:t xml:space="preserve">, 9.9, 10.23 ir 10.24 papunkčiais, </w:t>
      </w:r>
    </w:p>
    <w:p w14:paraId="593F2F5E" w14:textId="49E81E8E" w:rsidR="00703CA8" w:rsidRDefault="006F751C" w:rsidP="006F751C">
      <w:pPr>
        <w:suppressAutoHyphens/>
        <w:spacing w:line="283" w:lineRule="auto"/>
        <w:ind w:firstLine="720"/>
        <w:jc w:val="both"/>
        <w:textAlignment w:val="center"/>
      </w:pPr>
      <w:r>
        <w:rPr>
          <w:color w:val="000000"/>
          <w:szCs w:val="24"/>
        </w:rPr>
        <w:t>t v i r t i n u Keitimosi informacija apie naujas psi</w:t>
      </w:r>
      <w:r>
        <w:rPr>
          <w:color w:val="000000"/>
          <w:szCs w:val="24"/>
        </w:rPr>
        <w:t>choaktyviąsias medžiagas tvarkos aprašą (pridedama).“</w:t>
      </w:r>
    </w:p>
    <w:p w14:paraId="18D8A93F" w14:textId="77777777" w:rsidR="006F751C" w:rsidRDefault="006F751C">
      <w:pPr>
        <w:suppressAutoHyphens/>
        <w:spacing w:line="283" w:lineRule="auto"/>
        <w:textAlignment w:val="center"/>
      </w:pPr>
    </w:p>
    <w:p w14:paraId="4A4E1BB9" w14:textId="77777777" w:rsidR="006F751C" w:rsidRDefault="006F751C">
      <w:pPr>
        <w:suppressAutoHyphens/>
        <w:spacing w:line="283" w:lineRule="auto"/>
        <w:textAlignment w:val="center"/>
      </w:pPr>
    </w:p>
    <w:p w14:paraId="318A64D2" w14:textId="77777777" w:rsidR="006F751C" w:rsidRDefault="006F751C">
      <w:pPr>
        <w:suppressAutoHyphens/>
        <w:spacing w:line="283" w:lineRule="auto"/>
        <w:textAlignment w:val="center"/>
      </w:pPr>
    </w:p>
    <w:p w14:paraId="76DE50B5" w14:textId="4AE18F95" w:rsidR="00703CA8" w:rsidRDefault="006F751C">
      <w:pPr>
        <w:suppressAutoHyphens/>
        <w:spacing w:line="283" w:lineRule="auto"/>
        <w:textAlignment w:val="center"/>
        <w:rPr>
          <w:szCs w:val="24"/>
        </w:rPr>
      </w:pPr>
      <w:r>
        <w:rPr>
          <w:szCs w:val="24"/>
        </w:rPr>
        <w:t>Direktoriaus pavaduotoja,</w:t>
      </w:r>
    </w:p>
    <w:p w14:paraId="54CBE524" w14:textId="38FFB240" w:rsidR="00703CA8" w:rsidRPr="006F751C" w:rsidRDefault="006F751C" w:rsidP="006F751C">
      <w:pPr>
        <w:tabs>
          <w:tab w:val="left" w:pos="7797"/>
        </w:tabs>
        <w:suppressAutoHyphens/>
        <w:spacing w:line="283" w:lineRule="auto"/>
        <w:textAlignment w:val="center"/>
        <w:rPr>
          <w:color w:val="000000"/>
          <w:szCs w:val="24"/>
        </w:rPr>
      </w:pPr>
      <w:r>
        <w:rPr>
          <w:szCs w:val="24"/>
        </w:rPr>
        <w:t xml:space="preserve">laikinai vykdanti direktoriaus funkcijas </w:t>
      </w:r>
      <w:r>
        <w:rPr>
          <w:szCs w:val="24"/>
        </w:rPr>
        <w:tab/>
        <w:t xml:space="preserve"> Gražina </w:t>
      </w:r>
      <w:proofErr w:type="spellStart"/>
      <w:r>
        <w:rPr>
          <w:szCs w:val="24"/>
        </w:rPr>
        <w:t>Belian</w:t>
      </w:r>
      <w:proofErr w:type="spellEnd"/>
    </w:p>
    <w:p w14:paraId="6FAC8E0C" w14:textId="77777777" w:rsidR="006F751C" w:rsidRDefault="006F751C">
      <w:pPr>
        <w:keepLines/>
        <w:tabs>
          <w:tab w:val="left" w:pos="1304"/>
          <w:tab w:val="left" w:pos="1457"/>
          <w:tab w:val="left" w:pos="1604"/>
          <w:tab w:val="left" w:pos="1757"/>
        </w:tabs>
        <w:suppressAutoHyphens/>
        <w:spacing w:line="283" w:lineRule="auto"/>
        <w:ind w:left="4395"/>
        <w:textAlignment w:val="center"/>
      </w:pPr>
    </w:p>
    <w:p w14:paraId="225936E5" w14:textId="77777777" w:rsidR="006F751C" w:rsidRDefault="006F751C">
      <w:r>
        <w:br w:type="page"/>
      </w:r>
    </w:p>
    <w:p w14:paraId="01CA789E" w14:textId="49D242CB"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lastRenderedPageBreak/>
        <w:t>PATVIRTINTA</w:t>
      </w:r>
    </w:p>
    <w:p w14:paraId="01CA789F" w14:textId="77777777"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t>Narkotikų, tabako ir alkoholio kontrolės</w:t>
      </w:r>
    </w:p>
    <w:p w14:paraId="01CA78A0" w14:textId="77777777"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t>departamento direktoriaus</w:t>
      </w:r>
    </w:p>
    <w:p w14:paraId="01CA78A1" w14:textId="77777777"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t xml:space="preserve">2011 m. balandžio 20 d. </w:t>
      </w:r>
      <w:r>
        <w:rPr>
          <w:color w:val="000000"/>
          <w:szCs w:val="24"/>
        </w:rPr>
        <w:t>įsakymu Nr. T1-53</w:t>
      </w:r>
    </w:p>
    <w:p w14:paraId="01CA78A2" w14:textId="77777777"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t>(Narkotikų, tabako ir alkoholio kontrolės</w:t>
      </w:r>
    </w:p>
    <w:p w14:paraId="01CA78A3" w14:textId="77777777"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t>departamento direktoriaus</w:t>
      </w:r>
    </w:p>
    <w:p w14:paraId="01CA78A4" w14:textId="0D6C03F0" w:rsidR="00703CA8" w:rsidRDefault="006F751C">
      <w:pPr>
        <w:keepLines/>
        <w:tabs>
          <w:tab w:val="left" w:pos="1304"/>
          <w:tab w:val="left" w:pos="1457"/>
          <w:tab w:val="left" w:pos="1604"/>
          <w:tab w:val="left" w:pos="1757"/>
        </w:tabs>
        <w:suppressAutoHyphens/>
        <w:spacing w:line="283" w:lineRule="auto"/>
        <w:ind w:left="4395"/>
        <w:textAlignment w:val="center"/>
        <w:rPr>
          <w:color w:val="000000"/>
          <w:szCs w:val="24"/>
        </w:rPr>
      </w:pPr>
      <w:r>
        <w:rPr>
          <w:color w:val="000000"/>
          <w:szCs w:val="24"/>
        </w:rPr>
        <w:t>2017 m. birželio 20 d. įsakymo Nr. T1-235 redakcija)</w:t>
      </w:r>
    </w:p>
    <w:p w14:paraId="01CA78A5" w14:textId="77777777" w:rsidR="00703CA8" w:rsidRDefault="00703CA8">
      <w:pPr>
        <w:suppressAutoHyphens/>
        <w:spacing w:line="298" w:lineRule="auto"/>
        <w:jc w:val="both"/>
        <w:textAlignment w:val="center"/>
        <w:rPr>
          <w:color w:val="000000"/>
          <w:szCs w:val="24"/>
        </w:rPr>
      </w:pPr>
    </w:p>
    <w:p w14:paraId="01CA78A7" w14:textId="7F4F3834" w:rsidR="00703CA8" w:rsidRDefault="006F751C">
      <w:pPr>
        <w:keepLines/>
        <w:suppressAutoHyphens/>
        <w:spacing w:line="283" w:lineRule="auto"/>
        <w:jc w:val="center"/>
        <w:textAlignment w:val="center"/>
        <w:rPr>
          <w:b/>
          <w:bCs/>
          <w:caps/>
          <w:color w:val="000000"/>
          <w:szCs w:val="24"/>
        </w:rPr>
      </w:pPr>
      <w:r>
        <w:rPr>
          <w:b/>
          <w:bCs/>
          <w:caps/>
          <w:color w:val="000000"/>
          <w:szCs w:val="24"/>
        </w:rPr>
        <w:t>KEITIMOSI INFORMACIJA APIE NAUJAS PSICHOAKTYViĄsIAS MEDŽIAGAS tvarkos aprašas</w:t>
      </w:r>
    </w:p>
    <w:p w14:paraId="01CA78A8" w14:textId="77777777" w:rsidR="00703CA8" w:rsidRDefault="00703CA8">
      <w:pPr>
        <w:suppressAutoHyphens/>
        <w:spacing w:line="298" w:lineRule="auto"/>
        <w:ind w:firstLine="312"/>
        <w:jc w:val="both"/>
        <w:textAlignment w:val="center"/>
        <w:rPr>
          <w:color w:val="000000"/>
          <w:szCs w:val="24"/>
        </w:rPr>
      </w:pPr>
    </w:p>
    <w:p w14:paraId="01CA78A9" w14:textId="77777777" w:rsidR="00703CA8" w:rsidRDefault="006F751C">
      <w:pPr>
        <w:keepLines/>
        <w:suppressAutoHyphens/>
        <w:spacing w:line="283" w:lineRule="auto"/>
        <w:jc w:val="center"/>
        <w:textAlignment w:val="center"/>
        <w:rPr>
          <w:b/>
          <w:bCs/>
          <w:caps/>
          <w:color w:val="000000"/>
          <w:szCs w:val="24"/>
        </w:rPr>
      </w:pPr>
      <w:r>
        <w:rPr>
          <w:b/>
          <w:bCs/>
          <w:caps/>
          <w:color w:val="000000"/>
          <w:szCs w:val="24"/>
        </w:rPr>
        <w:t>I</w:t>
      </w:r>
      <w:r>
        <w:rPr>
          <w:b/>
          <w:bCs/>
          <w:caps/>
          <w:color w:val="000000"/>
          <w:szCs w:val="24"/>
        </w:rPr>
        <w:t xml:space="preserve"> skyrius</w:t>
      </w:r>
    </w:p>
    <w:p w14:paraId="01CA78AA" w14:textId="77777777" w:rsidR="00703CA8" w:rsidRDefault="006F751C">
      <w:pPr>
        <w:keepLines/>
        <w:suppressAutoHyphens/>
        <w:spacing w:line="283" w:lineRule="auto"/>
        <w:jc w:val="center"/>
        <w:textAlignment w:val="center"/>
        <w:rPr>
          <w:b/>
          <w:bCs/>
          <w:caps/>
          <w:color w:val="000000"/>
          <w:szCs w:val="24"/>
        </w:rPr>
      </w:pPr>
      <w:r>
        <w:rPr>
          <w:b/>
          <w:bCs/>
          <w:caps/>
          <w:color w:val="000000"/>
          <w:szCs w:val="24"/>
        </w:rPr>
        <w:t>BENDROSIOS NUOSTATOS</w:t>
      </w:r>
    </w:p>
    <w:p w14:paraId="01CA78AB" w14:textId="77777777" w:rsidR="00703CA8" w:rsidRDefault="00703CA8">
      <w:pPr>
        <w:suppressAutoHyphens/>
        <w:spacing w:line="298" w:lineRule="auto"/>
        <w:ind w:firstLine="312"/>
        <w:jc w:val="both"/>
        <w:textAlignment w:val="center"/>
        <w:rPr>
          <w:color w:val="000000"/>
          <w:szCs w:val="24"/>
        </w:rPr>
      </w:pPr>
    </w:p>
    <w:p w14:paraId="01CA78AC" w14:textId="6D2CCC03" w:rsidR="00703CA8" w:rsidRDefault="006F751C">
      <w:pPr>
        <w:suppressAutoHyphens/>
        <w:spacing w:line="283" w:lineRule="auto"/>
        <w:ind w:firstLine="312"/>
        <w:jc w:val="both"/>
        <w:textAlignment w:val="center"/>
        <w:rPr>
          <w:color w:val="000000"/>
          <w:szCs w:val="24"/>
        </w:rPr>
      </w:pPr>
      <w:r>
        <w:rPr>
          <w:color w:val="000000"/>
          <w:szCs w:val="24"/>
        </w:rPr>
        <w:t>1</w:t>
      </w:r>
      <w:r>
        <w:rPr>
          <w:color w:val="000000"/>
          <w:szCs w:val="24"/>
        </w:rPr>
        <w:t>. Keitimosi informacija apie naujas psichoaktyviąsias medžiagas tvarkos aprašas (toliau – Aprašas) reglamentuoja informacijos apie naujas psichoaktyviąsias medžiagas teikimą Narkotikų, tabako ir alkoholio kontrolės departamentui (toliau – Departamentas</w:t>
      </w:r>
      <w:r>
        <w:rPr>
          <w:color w:val="000000"/>
          <w:szCs w:val="24"/>
        </w:rPr>
        <w:t>), nustato institucijas, dalyvaujančias keičiantis šia informacija, reglamentuoja informacijos apie naujas psichoaktyviąsias medžiagas rinkimą ir naudojimą bei šios informacijos tolesnį perdavimą kompetentingoms institucijoms ir Europos Sąjungos institucij</w:t>
      </w:r>
      <w:r>
        <w:rPr>
          <w:color w:val="000000"/>
          <w:szCs w:val="24"/>
        </w:rPr>
        <w:t>oms.</w:t>
      </w:r>
    </w:p>
    <w:p w14:paraId="01CA78AD" w14:textId="1C5FDB93" w:rsidR="00703CA8" w:rsidRDefault="006F751C">
      <w:pPr>
        <w:suppressAutoHyphens/>
        <w:spacing w:line="283" w:lineRule="auto"/>
        <w:ind w:firstLine="312"/>
        <w:jc w:val="both"/>
        <w:textAlignment w:val="center"/>
        <w:rPr>
          <w:color w:val="000000"/>
          <w:szCs w:val="24"/>
        </w:rPr>
      </w:pPr>
      <w:r>
        <w:rPr>
          <w:color w:val="000000"/>
          <w:szCs w:val="24"/>
        </w:rPr>
        <w:t>2</w:t>
      </w:r>
      <w:r>
        <w:rPr>
          <w:color w:val="000000"/>
          <w:szCs w:val="24"/>
        </w:rPr>
        <w:t>. Keitimosi informacija apie naujas psichoaktyviąsias medžiagas tikslas – greitas informacijos apie naujų psichoaktyviųjų medžiagų nustatymą tyrimų laboratorijose, tokių medžiagų sulaikymą, gamybą, prekybą jomis ir jų vartojimą, įskaitant papildo</w:t>
      </w:r>
      <w:r>
        <w:rPr>
          <w:color w:val="000000"/>
          <w:szCs w:val="24"/>
        </w:rPr>
        <w:t>mą informaciją apie galimą jų naudojimą medicinos tikslais, gavimas ir perdavimas, siekiant įvertinti naujų psichoaktyviųjų medžiagų sukeliamą riziką visuomenės sveikatai ir nustatyti kontrolės priemones.</w:t>
      </w:r>
    </w:p>
    <w:p w14:paraId="01CA78B0" w14:textId="63660660" w:rsidR="00703CA8" w:rsidRDefault="006F751C">
      <w:pPr>
        <w:suppressAutoHyphens/>
        <w:spacing w:line="283" w:lineRule="auto"/>
        <w:ind w:firstLine="312"/>
        <w:jc w:val="both"/>
        <w:textAlignment w:val="center"/>
        <w:rPr>
          <w:color w:val="000000"/>
          <w:szCs w:val="24"/>
        </w:rPr>
      </w:pPr>
      <w:r>
        <w:rPr>
          <w:color w:val="000000"/>
          <w:szCs w:val="24"/>
        </w:rPr>
        <w:t>3</w:t>
      </w:r>
      <w:r>
        <w:rPr>
          <w:color w:val="000000"/>
          <w:szCs w:val="24"/>
        </w:rPr>
        <w:t>. Apraše naudojamos sąvokos atitinka 1961 metų</w:t>
      </w:r>
      <w:r>
        <w:rPr>
          <w:color w:val="000000"/>
          <w:szCs w:val="24"/>
        </w:rPr>
        <w:t xml:space="preserve"> Bendrojoje narkotinių medžiagų konvencijoje, 1971 metų Psichotropinių medžiagų konvencijoje, Europos Tarybos 2005 m. gegužės 10 d. sprendime 2005/387/TVR dėl keitimosi informacija apie naujas psichoaktyvias medžiagas, jų rizikos įvertinimo ir kontrolės (t</w:t>
      </w:r>
      <w:r>
        <w:rPr>
          <w:color w:val="000000"/>
          <w:szCs w:val="24"/>
        </w:rPr>
        <w:t>oliau – Sprendimas 2005/387/TVR), Lietuvos Respublikos narkotinių ir psichotropinių medžiagų kontrolės įstatyme apibrėžtas sąvokas.</w:t>
      </w:r>
    </w:p>
    <w:p w14:paraId="01CA78B4" w14:textId="77777777" w:rsidR="00703CA8" w:rsidRDefault="006F751C">
      <w:pPr>
        <w:suppressAutoHyphens/>
        <w:spacing w:line="298" w:lineRule="auto"/>
        <w:ind w:firstLine="312"/>
        <w:jc w:val="both"/>
        <w:textAlignment w:val="center"/>
        <w:rPr>
          <w:color w:val="000000"/>
          <w:szCs w:val="24"/>
        </w:rPr>
      </w:pPr>
    </w:p>
    <w:p w14:paraId="01CA78B5" w14:textId="77777777" w:rsidR="00703CA8" w:rsidRDefault="006F751C">
      <w:pPr>
        <w:keepLines/>
        <w:suppressAutoHyphens/>
        <w:spacing w:line="283" w:lineRule="auto"/>
        <w:jc w:val="center"/>
        <w:textAlignment w:val="center"/>
        <w:rPr>
          <w:b/>
          <w:bCs/>
          <w:caps/>
          <w:color w:val="000000"/>
          <w:szCs w:val="24"/>
        </w:rPr>
      </w:pPr>
      <w:r>
        <w:rPr>
          <w:b/>
          <w:bCs/>
          <w:caps/>
          <w:color w:val="000000"/>
          <w:szCs w:val="24"/>
        </w:rPr>
        <w:t>II</w:t>
      </w:r>
      <w:r>
        <w:rPr>
          <w:b/>
          <w:bCs/>
          <w:caps/>
          <w:color w:val="000000"/>
          <w:szCs w:val="24"/>
        </w:rPr>
        <w:t xml:space="preserve"> skyrius</w:t>
      </w:r>
    </w:p>
    <w:p w14:paraId="01CA78B6" w14:textId="77777777" w:rsidR="00703CA8" w:rsidRDefault="006F751C">
      <w:pPr>
        <w:keepLines/>
        <w:suppressAutoHyphens/>
        <w:spacing w:line="283" w:lineRule="auto"/>
        <w:jc w:val="center"/>
        <w:textAlignment w:val="center"/>
        <w:rPr>
          <w:b/>
          <w:bCs/>
          <w:caps/>
          <w:color w:val="000000"/>
          <w:szCs w:val="24"/>
        </w:rPr>
      </w:pPr>
      <w:r>
        <w:rPr>
          <w:b/>
          <w:bCs/>
          <w:caps/>
          <w:color w:val="000000"/>
          <w:szCs w:val="24"/>
        </w:rPr>
        <w:t>INFORMACIJOS GAVIMAS IR TEIKIMAS</w:t>
      </w:r>
    </w:p>
    <w:p w14:paraId="01CA78B7" w14:textId="77777777" w:rsidR="00703CA8" w:rsidRDefault="00703CA8">
      <w:pPr>
        <w:suppressAutoHyphens/>
        <w:spacing w:line="298" w:lineRule="auto"/>
        <w:ind w:firstLine="312"/>
        <w:jc w:val="both"/>
        <w:textAlignment w:val="center"/>
        <w:rPr>
          <w:color w:val="000000"/>
          <w:szCs w:val="24"/>
        </w:rPr>
      </w:pPr>
    </w:p>
    <w:p w14:paraId="01CA78B8" w14:textId="41F550C1" w:rsidR="00703CA8" w:rsidRDefault="006F751C">
      <w:pPr>
        <w:suppressAutoHyphens/>
        <w:spacing w:line="283" w:lineRule="auto"/>
        <w:ind w:firstLine="312"/>
        <w:jc w:val="both"/>
        <w:textAlignment w:val="center"/>
        <w:rPr>
          <w:color w:val="000000"/>
          <w:szCs w:val="24"/>
        </w:rPr>
      </w:pPr>
      <w:r>
        <w:rPr>
          <w:color w:val="000000"/>
          <w:szCs w:val="24"/>
        </w:rPr>
        <w:t>4</w:t>
      </w:r>
      <w:r>
        <w:rPr>
          <w:color w:val="000000"/>
          <w:szCs w:val="24"/>
        </w:rPr>
        <w:t>. Departamentas organizuoja ir koordinuoja keitimąsi informacija ap</w:t>
      </w:r>
      <w:r>
        <w:rPr>
          <w:color w:val="000000"/>
          <w:szCs w:val="24"/>
        </w:rPr>
        <w:t>ie naujas psichoaktyviąsias medžiagas Lietuvos Respublikos mastu, vadovaudamasis Sprendimu 2005/387/TVR.</w:t>
      </w:r>
    </w:p>
    <w:p w14:paraId="01CA78B9" w14:textId="1ABECA95" w:rsidR="00703CA8" w:rsidRDefault="006F751C">
      <w:pPr>
        <w:suppressAutoHyphens/>
        <w:spacing w:line="283" w:lineRule="auto"/>
        <w:ind w:firstLine="312"/>
        <w:jc w:val="both"/>
        <w:textAlignment w:val="center"/>
        <w:rPr>
          <w:color w:val="000000"/>
          <w:szCs w:val="24"/>
        </w:rPr>
      </w:pPr>
      <w:r>
        <w:rPr>
          <w:color w:val="000000"/>
          <w:szCs w:val="24"/>
        </w:rPr>
        <w:t>5</w:t>
      </w:r>
      <w:r>
        <w:rPr>
          <w:color w:val="000000"/>
          <w:szCs w:val="24"/>
        </w:rPr>
        <w:t>. Informaciją apie naujas psichoaktyviąsias medžiagas iš Departamento gauna ir Departamentui pagal savo kompetenciją renka ir teikia šios valstybė</w:t>
      </w:r>
      <w:r>
        <w:rPr>
          <w:color w:val="000000"/>
          <w:szCs w:val="24"/>
        </w:rPr>
        <w:t>s institucijos:</w:t>
      </w:r>
    </w:p>
    <w:p w14:paraId="01CA78BA" w14:textId="77777777" w:rsidR="00703CA8" w:rsidRDefault="006F751C">
      <w:pPr>
        <w:suppressAutoHyphens/>
        <w:spacing w:line="283" w:lineRule="auto"/>
        <w:ind w:firstLine="312"/>
        <w:jc w:val="both"/>
        <w:textAlignment w:val="center"/>
        <w:rPr>
          <w:szCs w:val="24"/>
        </w:rPr>
      </w:pPr>
      <w:r>
        <w:rPr>
          <w:szCs w:val="24"/>
        </w:rPr>
        <w:t>5.1</w:t>
      </w:r>
      <w:r>
        <w:rPr>
          <w:szCs w:val="24"/>
        </w:rPr>
        <w:t>. Kalėjimų departamentas prie Lietuvos Respublikos teisingumo ministerijos;</w:t>
      </w:r>
    </w:p>
    <w:p w14:paraId="01CA78BB" w14:textId="77777777" w:rsidR="00703CA8" w:rsidRDefault="006F751C">
      <w:pPr>
        <w:suppressAutoHyphens/>
        <w:spacing w:line="283" w:lineRule="auto"/>
        <w:ind w:firstLine="312"/>
        <w:jc w:val="both"/>
        <w:textAlignment w:val="center"/>
        <w:rPr>
          <w:szCs w:val="24"/>
        </w:rPr>
      </w:pPr>
      <w:r>
        <w:rPr>
          <w:szCs w:val="24"/>
        </w:rPr>
        <w:t>5.2</w:t>
      </w:r>
      <w:r>
        <w:rPr>
          <w:szCs w:val="24"/>
        </w:rPr>
        <w:t>. Valstybinė teismo medicinos tarnyba;</w:t>
      </w:r>
    </w:p>
    <w:p w14:paraId="01CA78BC" w14:textId="77777777" w:rsidR="00703CA8" w:rsidRDefault="006F751C">
      <w:pPr>
        <w:suppressAutoHyphens/>
        <w:spacing w:line="283" w:lineRule="auto"/>
        <w:ind w:firstLine="312"/>
        <w:jc w:val="both"/>
        <w:textAlignment w:val="center"/>
        <w:rPr>
          <w:szCs w:val="24"/>
        </w:rPr>
      </w:pPr>
      <w:r>
        <w:rPr>
          <w:szCs w:val="24"/>
        </w:rPr>
        <w:t>5.3</w:t>
      </w:r>
      <w:r>
        <w:rPr>
          <w:szCs w:val="24"/>
        </w:rPr>
        <w:t>. Muitinės departamentas prie Lietuvos Respublikos finansų ministerijos;</w:t>
      </w:r>
    </w:p>
    <w:p w14:paraId="01CA78BD" w14:textId="77777777" w:rsidR="00703CA8" w:rsidRDefault="006F751C">
      <w:pPr>
        <w:suppressAutoHyphens/>
        <w:spacing w:line="283" w:lineRule="auto"/>
        <w:ind w:firstLine="312"/>
        <w:jc w:val="both"/>
        <w:textAlignment w:val="center"/>
        <w:rPr>
          <w:szCs w:val="24"/>
        </w:rPr>
      </w:pPr>
      <w:r>
        <w:rPr>
          <w:szCs w:val="24"/>
        </w:rPr>
        <w:t>5.4</w:t>
      </w:r>
      <w:r>
        <w:rPr>
          <w:szCs w:val="24"/>
        </w:rPr>
        <w:t xml:space="preserve">. Sveikatos apsaugos </w:t>
      </w:r>
      <w:r>
        <w:rPr>
          <w:szCs w:val="24"/>
        </w:rPr>
        <w:t>ministerijos Ekstremalių sveikatai situacijų centras;</w:t>
      </w:r>
    </w:p>
    <w:p w14:paraId="01CA78BE" w14:textId="77777777" w:rsidR="00703CA8" w:rsidRDefault="006F751C">
      <w:pPr>
        <w:suppressAutoHyphens/>
        <w:spacing w:line="283" w:lineRule="auto"/>
        <w:ind w:firstLine="312"/>
        <w:jc w:val="both"/>
        <w:textAlignment w:val="center"/>
        <w:rPr>
          <w:szCs w:val="24"/>
        </w:rPr>
      </w:pPr>
      <w:r>
        <w:rPr>
          <w:szCs w:val="24"/>
        </w:rPr>
        <w:t>5.5</w:t>
      </w:r>
      <w:r>
        <w:rPr>
          <w:szCs w:val="24"/>
        </w:rPr>
        <w:t>. Valstybinė vaistų kontrolės tarnyba prie Lietuvos Respublikos sveikatos apsaugos ministerijos;</w:t>
      </w:r>
    </w:p>
    <w:p w14:paraId="01CA78BF" w14:textId="77777777" w:rsidR="00703CA8" w:rsidRDefault="006F751C">
      <w:pPr>
        <w:suppressAutoHyphens/>
        <w:spacing w:line="283" w:lineRule="auto"/>
        <w:ind w:firstLine="312"/>
        <w:jc w:val="both"/>
        <w:textAlignment w:val="center"/>
        <w:rPr>
          <w:szCs w:val="24"/>
        </w:rPr>
      </w:pPr>
      <w:r>
        <w:rPr>
          <w:szCs w:val="24"/>
        </w:rPr>
        <w:t>5.6</w:t>
      </w:r>
      <w:r>
        <w:rPr>
          <w:szCs w:val="24"/>
        </w:rPr>
        <w:t>. Valstybinis psichikos sveikatos centras;</w:t>
      </w:r>
    </w:p>
    <w:p w14:paraId="01CA78C0" w14:textId="77777777" w:rsidR="00703CA8" w:rsidRDefault="006F751C">
      <w:pPr>
        <w:suppressAutoHyphens/>
        <w:spacing w:line="283" w:lineRule="auto"/>
        <w:ind w:firstLine="312"/>
        <w:jc w:val="both"/>
        <w:textAlignment w:val="center"/>
        <w:rPr>
          <w:szCs w:val="24"/>
        </w:rPr>
      </w:pPr>
      <w:r>
        <w:rPr>
          <w:szCs w:val="24"/>
        </w:rPr>
        <w:t>5.7</w:t>
      </w:r>
      <w:r>
        <w:rPr>
          <w:szCs w:val="24"/>
        </w:rPr>
        <w:t xml:space="preserve">. Valstybinė vartotojų teisių apsaugos </w:t>
      </w:r>
      <w:r>
        <w:rPr>
          <w:szCs w:val="24"/>
        </w:rPr>
        <w:t>tarnyba;</w:t>
      </w:r>
    </w:p>
    <w:p w14:paraId="01CA78C1" w14:textId="7D5E77D1" w:rsidR="00703CA8" w:rsidRDefault="006F751C">
      <w:pPr>
        <w:suppressAutoHyphens/>
        <w:spacing w:line="283" w:lineRule="auto"/>
        <w:ind w:firstLine="312"/>
        <w:jc w:val="both"/>
        <w:textAlignment w:val="center"/>
        <w:rPr>
          <w:szCs w:val="24"/>
        </w:rPr>
      </w:pPr>
      <w:r>
        <w:rPr>
          <w:szCs w:val="24"/>
        </w:rPr>
        <w:t>5.8</w:t>
      </w:r>
      <w:r>
        <w:rPr>
          <w:szCs w:val="24"/>
        </w:rPr>
        <w:t>. Lietuvos teismo ekspertizės centras;</w:t>
      </w:r>
    </w:p>
    <w:p w14:paraId="01CA78C2" w14:textId="77777777" w:rsidR="00703CA8" w:rsidRDefault="006F751C">
      <w:pPr>
        <w:suppressAutoHyphens/>
        <w:spacing w:line="283" w:lineRule="auto"/>
        <w:ind w:firstLine="312"/>
        <w:jc w:val="both"/>
        <w:textAlignment w:val="center"/>
        <w:rPr>
          <w:szCs w:val="24"/>
        </w:rPr>
      </w:pPr>
      <w:r>
        <w:rPr>
          <w:szCs w:val="24"/>
        </w:rPr>
        <w:t>5.9</w:t>
      </w:r>
      <w:r>
        <w:rPr>
          <w:szCs w:val="24"/>
        </w:rPr>
        <w:t>. Valstybinė maisto ir veterinarijos tarnyba;</w:t>
      </w:r>
    </w:p>
    <w:p w14:paraId="01CA78C3" w14:textId="77777777" w:rsidR="00703CA8" w:rsidRDefault="006F751C">
      <w:pPr>
        <w:suppressAutoHyphens/>
        <w:spacing w:line="283" w:lineRule="auto"/>
        <w:ind w:firstLine="312"/>
        <w:jc w:val="both"/>
        <w:textAlignment w:val="center"/>
        <w:rPr>
          <w:szCs w:val="24"/>
        </w:rPr>
      </w:pPr>
      <w:r>
        <w:rPr>
          <w:szCs w:val="24"/>
        </w:rPr>
        <w:t>5.10</w:t>
      </w:r>
      <w:r>
        <w:rPr>
          <w:szCs w:val="24"/>
        </w:rPr>
        <w:t>. Policijos departamentas prie Lietuvos Respublikos vidaus reikalų ministerijos.</w:t>
      </w:r>
    </w:p>
    <w:p w14:paraId="01CA78C4" w14:textId="5F8B2CF3" w:rsidR="00703CA8" w:rsidRDefault="006F751C">
      <w:pPr>
        <w:suppressAutoHyphens/>
        <w:spacing w:line="283" w:lineRule="auto"/>
        <w:ind w:firstLine="312"/>
        <w:jc w:val="both"/>
        <w:textAlignment w:val="center"/>
        <w:rPr>
          <w:szCs w:val="24"/>
        </w:rPr>
      </w:pPr>
      <w:r>
        <w:rPr>
          <w:szCs w:val="24"/>
        </w:rPr>
        <w:t>6</w:t>
      </w:r>
      <w:r>
        <w:rPr>
          <w:szCs w:val="24"/>
        </w:rPr>
        <w:t>. Aprašo 5 punkte nurodytų valstybės institucijų vad</w:t>
      </w:r>
      <w:r>
        <w:rPr>
          <w:szCs w:val="24"/>
        </w:rPr>
        <w:t>ovai paskiria kontaktinius asmenis ar padalinį, atsakingą už informacijos apie naujas psichoaktyviąsias medžiagas iš Departamento priėmimą ir teikimą Departamentui, ir raštu apie tai informuoja Departamentą, taip pat nedelsiant informuoja raštu, jei kontak</w:t>
      </w:r>
      <w:r>
        <w:rPr>
          <w:szCs w:val="24"/>
        </w:rPr>
        <w:t xml:space="preserve">tinis asmuo ar padalinys yra pakeičiamas. </w:t>
      </w:r>
    </w:p>
    <w:p w14:paraId="01CA78C5" w14:textId="0A1F3F94" w:rsidR="00703CA8" w:rsidRDefault="006F751C">
      <w:pPr>
        <w:suppressAutoHyphens/>
        <w:spacing w:line="283" w:lineRule="auto"/>
        <w:ind w:firstLine="312"/>
        <w:jc w:val="both"/>
        <w:textAlignment w:val="center"/>
        <w:rPr>
          <w:color w:val="000000"/>
          <w:szCs w:val="24"/>
        </w:rPr>
      </w:pPr>
      <w:r>
        <w:rPr>
          <w:color w:val="000000"/>
          <w:szCs w:val="24"/>
        </w:rPr>
        <w:t>7</w:t>
      </w:r>
      <w:r>
        <w:rPr>
          <w:color w:val="000000"/>
          <w:szCs w:val="24"/>
        </w:rPr>
        <w:t xml:space="preserve">. Institucijos, nurodytos Aprašo 5 punkte, turinčios informacijos apie nustatytą naują psichoaktyviąją medžiagą, ją Departamentui teikia nedelsdamos (faksu arba elektroniniu paštu), bet ne vėliau kaip per 14 </w:t>
      </w:r>
      <w:r>
        <w:rPr>
          <w:color w:val="000000"/>
          <w:szCs w:val="24"/>
        </w:rPr>
        <w:t>dienų nuo tokios informacijos gavimo, užpildydamos Pranešimo apie naują psichoaktyviąją medžiagą formą (priedas). Tokiu atveju institucijos teikia informaciją, tik jei nauja psichoaktyvioji medžiaga Lietuvoje buvo nustatyta pirmą kartą ir apie tai instituc</w:t>
      </w:r>
      <w:r>
        <w:rPr>
          <w:color w:val="000000"/>
          <w:szCs w:val="24"/>
        </w:rPr>
        <w:t>ijos nebuvo informavusios Departamento anksčiau.</w:t>
      </w:r>
    </w:p>
    <w:p w14:paraId="580BAD5E" w14:textId="11505ADD" w:rsidR="00703CA8" w:rsidRDefault="006F751C">
      <w:pPr>
        <w:suppressAutoHyphens/>
        <w:spacing w:line="283" w:lineRule="auto"/>
        <w:ind w:firstLine="312"/>
        <w:jc w:val="both"/>
        <w:textAlignment w:val="center"/>
        <w:rPr>
          <w:color w:val="000000"/>
          <w:szCs w:val="24"/>
        </w:rPr>
      </w:pPr>
      <w:r>
        <w:rPr>
          <w:color w:val="000000"/>
          <w:szCs w:val="24"/>
        </w:rPr>
        <w:t>8</w:t>
      </w:r>
      <w:r>
        <w:rPr>
          <w:color w:val="000000"/>
          <w:szCs w:val="24"/>
        </w:rPr>
        <w:t>. Aprašo 5 punkte nurodytos institucijos pagal kompetenciją teikia informaciją Departamentui apie visas per pirmo bei antro pusmečio ataskaitiniais laikotarpiais nustatytas naujas psichoaktyviąsias medž</w:t>
      </w:r>
      <w:r>
        <w:rPr>
          <w:color w:val="000000"/>
          <w:szCs w:val="24"/>
        </w:rPr>
        <w:t xml:space="preserve">iagas ne vėliau kaip per 30 dienų ataskaitiniam laikotarpiui pasibaigus. Informacija Departamentui teikiama (faksu ar elektroniniu paštu) užpildant Departamento pateiktas formas vadovaujantis Sprendimo 2005/387/TVR ir Europos narkotikų ir narkomanijos </w:t>
      </w:r>
      <w:proofErr w:type="spellStart"/>
      <w:r>
        <w:rPr>
          <w:color w:val="000000"/>
          <w:szCs w:val="24"/>
        </w:rPr>
        <w:t>steb</w:t>
      </w:r>
      <w:r>
        <w:rPr>
          <w:color w:val="000000"/>
          <w:szCs w:val="24"/>
        </w:rPr>
        <w:t>ėsenos</w:t>
      </w:r>
      <w:proofErr w:type="spellEnd"/>
      <w:r>
        <w:rPr>
          <w:color w:val="000000"/>
          <w:szCs w:val="24"/>
        </w:rPr>
        <w:t xml:space="preserve"> centro reikalavimais.</w:t>
      </w:r>
    </w:p>
    <w:p w14:paraId="01CA78C6" w14:textId="378F9B28" w:rsidR="00703CA8" w:rsidRDefault="006F751C">
      <w:pPr>
        <w:suppressAutoHyphens/>
        <w:spacing w:line="298" w:lineRule="auto"/>
        <w:ind w:firstLine="312"/>
        <w:jc w:val="both"/>
        <w:textAlignment w:val="center"/>
        <w:rPr>
          <w:b/>
          <w:color w:val="000000"/>
          <w:szCs w:val="24"/>
        </w:rPr>
      </w:pPr>
    </w:p>
    <w:p w14:paraId="01CA78C7" w14:textId="77777777" w:rsidR="00703CA8" w:rsidRDefault="006F751C">
      <w:pPr>
        <w:keepLines/>
        <w:suppressAutoHyphens/>
        <w:spacing w:line="283" w:lineRule="auto"/>
        <w:jc w:val="center"/>
        <w:textAlignment w:val="center"/>
        <w:rPr>
          <w:b/>
          <w:bCs/>
          <w:caps/>
          <w:color w:val="000000"/>
          <w:szCs w:val="24"/>
        </w:rPr>
      </w:pPr>
      <w:r>
        <w:rPr>
          <w:b/>
          <w:bCs/>
          <w:caps/>
          <w:color w:val="000000"/>
          <w:szCs w:val="24"/>
        </w:rPr>
        <w:t>III</w:t>
      </w:r>
      <w:r>
        <w:rPr>
          <w:b/>
          <w:bCs/>
          <w:caps/>
          <w:color w:val="000000"/>
          <w:szCs w:val="24"/>
        </w:rPr>
        <w:t xml:space="preserve"> skyrius</w:t>
      </w:r>
    </w:p>
    <w:p w14:paraId="01CA78C9" w14:textId="02E93A90" w:rsidR="00703CA8" w:rsidRDefault="006F751C">
      <w:pPr>
        <w:keepLines/>
        <w:suppressAutoHyphens/>
        <w:spacing w:line="283" w:lineRule="auto"/>
        <w:jc w:val="center"/>
        <w:textAlignment w:val="center"/>
        <w:rPr>
          <w:b/>
          <w:bCs/>
          <w:caps/>
          <w:color w:val="000000"/>
          <w:szCs w:val="24"/>
        </w:rPr>
      </w:pPr>
      <w:r>
        <w:rPr>
          <w:b/>
          <w:bCs/>
          <w:caps/>
          <w:color w:val="000000"/>
          <w:szCs w:val="24"/>
        </w:rPr>
        <w:t>informacijos teikimas, priėmimas ir perdavimas europos sąjungos institucijoms</w:t>
      </w:r>
    </w:p>
    <w:p w14:paraId="01CA78CA" w14:textId="77777777" w:rsidR="00703CA8" w:rsidRDefault="00703CA8">
      <w:pPr>
        <w:suppressAutoHyphens/>
        <w:spacing w:line="298" w:lineRule="auto"/>
        <w:ind w:firstLine="312"/>
        <w:jc w:val="both"/>
        <w:textAlignment w:val="center"/>
        <w:rPr>
          <w:color w:val="000000"/>
          <w:szCs w:val="24"/>
        </w:rPr>
      </w:pPr>
    </w:p>
    <w:p w14:paraId="01CA78CB" w14:textId="56A0158E" w:rsidR="00703CA8" w:rsidRDefault="006F751C">
      <w:pPr>
        <w:suppressAutoHyphens/>
        <w:spacing w:line="283" w:lineRule="auto"/>
        <w:ind w:firstLine="312"/>
        <w:jc w:val="both"/>
        <w:textAlignment w:val="center"/>
        <w:rPr>
          <w:color w:val="000000"/>
          <w:szCs w:val="24"/>
        </w:rPr>
      </w:pPr>
      <w:r>
        <w:rPr>
          <w:color w:val="000000"/>
          <w:szCs w:val="24"/>
        </w:rPr>
        <w:t>9</w:t>
      </w:r>
      <w:r>
        <w:rPr>
          <w:color w:val="000000"/>
          <w:szCs w:val="24"/>
        </w:rPr>
        <w:t xml:space="preserve">. Departamentas, vadovaudamasis Lietuvos Respublikos sveikatos sistemos įstatymo </w:t>
      </w:r>
      <w:r>
        <w:rPr>
          <w:bCs/>
          <w:color w:val="000000"/>
          <w:szCs w:val="24"/>
        </w:rPr>
        <w:t>70</w:t>
      </w:r>
      <w:r>
        <w:rPr>
          <w:bCs/>
          <w:color w:val="000000"/>
          <w:szCs w:val="24"/>
          <w:vertAlign w:val="superscript"/>
        </w:rPr>
        <w:t>1</w:t>
      </w:r>
      <w:r>
        <w:rPr>
          <w:bCs/>
          <w:color w:val="000000"/>
          <w:szCs w:val="24"/>
        </w:rPr>
        <w:t> straipsni</w:t>
      </w:r>
      <w:r>
        <w:rPr>
          <w:color w:val="000000"/>
          <w:szCs w:val="24"/>
        </w:rPr>
        <w:t>o 2 dalies 5 punktu, teikia, p</w:t>
      </w:r>
      <w:r>
        <w:rPr>
          <w:color w:val="000000"/>
          <w:szCs w:val="24"/>
        </w:rPr>
        <w:t>riima ir perduoda informaciją apie naujas psichoaktyviąsias medžiagas per Ankstyvojo perspėjimo sistemą (</w:t>
      </w:r>
      <w:r>
        <w:rPr>
          <w:i/>
          <w:iCs/>
          <w:color w:val="000000"/>
          <w:szCs w:val="24"/>
        </w:rPr>
        <w:t>angl.</w:t>
      </w:r>
      <w:r>
        <w:rPr>
          <w:color w:val="000000"/>
          <w:szCs w:val="24"/>
        </w:rPr>
        <w:t xml:space="preserve"> </w:t>
      </w:r>
      <w:proofErr w:type="spellStart"/>
      <w:r>
        <w:rPr>
          <w:color w:val="000000"/>
          <w:szCs w:val="24"/>
        </w:rPr>
        <w:t>Early</w:t>
      </w:r>
      <w:proofErr w:type="spellEnd"/>
      <w:r>
        <w:rPr>
          <w:color w:val="000000"/>
          <w:szCs w:val="24"/>
        </w:rPr>
        <w:t xml:space="preserve"> </w:t>
      </w:r>
      <w:proofErr w:type="spellStart"/>
      <w:r>
        <w:rPr>
          <w:color w:val="000000"/>
          <w:szCs w:val="24"/>
        </w:rPr>
        <w:t>warning</w:t>
      </w:r>
      <w:proofErr w:type="spellEnd"/>
      <w:r>
        <w:rPr>
          <w:color w:val="000000"/>
          <w:szCs w:val="24"/>
        </w:rPr>
        <w:t xml:space="preserve"> </w:t>
      </w:r>
      <w:proofErr w:type="spellStart"/>
      <w:r>
        <w:rPr>
          <w:color w:val="000000"/>
          <w:szCs w:val="24"/>
        </w:rPr>
        <w:t>system</w:t>
      </w:r>
      <w:proofErr w:type="spellEnd"/>
      <w:r>
        <w:rPr>
          <w:color w:val="000000"/>
          <w:szCs w:val="24"/>
        </w:rPr>
        <w:t>, toliau – EWS).</w:t>
      </w:r>
    </w:p>
    <w:p w14:paraId="01CA78CC" w14:textId="722FFD74" w:rsidR="00703CA8" w:rsidRDefault="006F751C">
      <w:pPr>
        <w:suppressAutoHyphens/>
        <w:spacing w:line="283" w:lineRule="auto"/>
        <w:ind w:firstLine="312"/>
        <w:jc w:val="both"/>
        <w:textAlignment w:val="center"/>
        <w:rPr>
          <w:color w:val="000000"/>
          <w:szCs w:val="24"/>
        </w:rPr>
      </w:pPr>
      <w:r>
        <w:rPr>
          <w:color w:val="000000"/>
          <w:szCs w:val="24"/>
        </w:rPr>
        <w:t>10</w:t>
      </w:r>
      <w:r>
        <w:rPr>
          <w:color w:val="000000"/>
          <w:szCs w:val="24"/>
        </w:rPr>
        <w:t>. Informaciją apie pirmą kartą nustatytą naują psichoaktyviąją medžiagą bei informaciją apie visas per pirmo pusmečio bei antro pusmečio ataskaitiniais laikotarpiais nustatytas  naujas psichoaktyviąsias medžiagas, Departamentas registruoja, analizuoja ir a</w:t>
      </w:r>
      <w:r>
        <w:rPr>
          <w:color w:val="000000"/>
          <w:szCs w:val="24"/>
        </w:rPr>
        <w:t xml:space="preserve">pibendrina. Apibendrintą informaciją teikia Europos narkotikų ir narkomanijos </w:t>
      </w:r>
      <w:proofErr w:type="spellStart"/>
      <w:r>
        <w:rPr>
          <w:color w:val="000000"/>
          <w:szCs w:val="24"/>
        </w:rPr>
        <w:t>stebėsenos</w:t>
      </w:r>
      <w:proofErr w:type="spellEnd"/>
      <w:r>
        <w:rPr>
          <w:color w:val="000000"/>
          <w:szCs w:val="24"/>
        </w:rPr>
        <w:t xml:space="preserve"> centrui, laikydamasis Sprendime 2005/387/TVR nustatytų reikalavimų.</w:t>
      </w:r>
    </w:p>
    <w:p w14:paraId="01CA78CD" w14:textId="668D8CD6" w:rsidR="00703CA8" w:rsidRDefault="006F751C">
      <w:pPr>
        <w:suppressAutoHyphens/>
        <w:spacing w:line="283" w:lineRule="auto"/>
        <w:ind w:firstLine="312"/>
        <w:jc w:val="both"/>
        <w:textAlignment w:val="center"/>
        <w:rPr>
          <w:color w:val="000000"/>
          <w:szCs w:val="24"/>
        </w:rPr>
      </w:pPr>
      <w:r>
        <w:rPr>
          <w:color w:val="000000"/>
          <w:szCs w:val="24"/>
        </w:rPr>
        <w:t>11</w:t>
      </w:r>
      <w:r>
        <w:rPr>
          <w:color w:val="000000"/>
          <w:szCs w:val="24"/>
        </w:rPr>
        <w:t xml:space="preserve">. Departamentas bei Aprašo 5 punkte nurodytos valstybės institucijos informaciją apie naujas </w:t>
      </w:r>
      <w:r>
        <w:rPr>
          <w:color w:val="000000"/>
          <w:szCs w:val="24"/>
        </w:rPr>
        <w:t>psichoaktyviąsias medžiagas renka, naudoja ir teikia, nepažeisdamos Lietuvos Respublikos asmens duomenų teisinės apsaugos įstatymo nuostatų.</w:t>
      </w:r>
    </w:p>
    <w:p w14:paraId="7A2D04EC" w14:textId="77777777" w:rsidR="00703CA8" w:rsidRDefault="006F751C">
      <w:pPr>
        <w:suppressAutoHyphens/>
        <w:spacing w:line="298" w:lineRule="auto"/>
        <w:ind w:firstLine="312"/>
        <w:jc w:val="both"/>
        <w:textAlignment w:val="center"/>
        <w:rPr>
          <w:color w:val="000000"/>
          <w:szCs w:val="24"/>
        </w:rPr>
      </w:pPr>
    </w:p>
    <w:p w14:paraId="01CA78CF" w14:textId="574C95F0" w:rsidR="00703CA8" w:rsidRDefault="006F751C">
      <w:pPr>
        <w:keepLines/>
        <w:suppressAutoHyphens/>
        <w:spacing w:line="283" w:lineRule="auto"/>
        <w:jc w:val="center"/>
        <w:textAlignment w:val="center"/>
        <w:rPr>
          <w:b/>
          <w:bCs/>
          <w:caps/>
          <w:color w:val="000000"/>
          <w:szCs w:val="24"/>
        </w:rPr>
      </w:pPr>
      <w:r>
        <w:rPr>
          <w:b/>
          <w:bCs/>
          <w:caps/>
          <w:color w:val="000000"/>
          <w:szCs w:val="24"/>
        </w:rPr>
        <w:t>IV</w:t>
      </w:r>
      <w:r>
        <w:rPr>
          <w:b/>
          <w:bCs/>
          <w:caps/>
          <w:color w:val="000000"/>
          <w:szCs w:val="24"/>
        </w:rPr>
        <w:t xml:space="preserve"> skyrius</w:t>
      </w:r>
    </w:p>
    <w:p w14:paraId="01CA78D0" w14:textId="77777777" w:rsidR="00703CA8" w:rsidRDefault="006F751C">
      <w:pPr>
        <w:keepLines/>
        <w:suppressAutoHyphens/>
        <w:spacing w:line="283" w:lineRule="auto"/>
        <w:jc w:val="center"/>
        <w:textAlignment w:val="center"/>
        <w:rPr>
          <w:b/>
          <w:bCs/>
          <w:caps/>
          <w:color w:val="000000"/>
          <w:szCs w:val="24"/>
        </w:rPr>
      </w:pPr>
      <w:r>
        <w:rPr>
          <w:b/>
          <w:bCs/>
          <w:caps/>
          <w:color w:val="000000"/>
          <w:szCs w:val="24"/>
        </w:rPr>
        <w:t>GAUTOS INFORMACIJOS tolesnis naudojimas</w:t>
      </w:r>
    </w:p>
    <w:p w14:paraId="01CA78D1" w14:textId="77777777" w:rsidR="00703CA8" w:rsidRDefault="00703CA8">
      <w:pPr>
        <w:suppressAutoHyphens/>
        <w:spacing w:line="298" w:lineRule="auto"/>
        <w:ind w:firstLine="312"/>
        <w:jc w:val="both"/>
        <w:textAlignment w:val="center"/>
        <w:rPr>
          <w:color w:val="000000"/>
          <w:szCs w:val="24"/>
        </w:rPr>
      </w:pPr>
    </w:p>
    <w:p w14:paraId="01CA78D2" w14:textId="5C535BAD" w:rsidR="00703CA8" w:rsidRDefault="006F751C">
      <w:pPr>
        <w:suppressAutoHyphens/>
        <w:spacing w:line="283" w:lineRule="auto"/>
        <w:ind w:firstLine="312"/>
        <w:jc w:val="both"/>
        <w:textAlignment w:val="center"/>
        <w:rPr>
          <w:szCs w:val="24"/>
        </w:rPr>
      </w:pPr>
      <w:r>
        <w:rPr>
          <w:color w:val="000000"/>
          <w:szCs w:val="24"/>
        </w:rPr>
        <w:t>12</w:t>
      </w:r>
      <w:r>
        <w:rPr>
          <w:color w:val="000000"/>
          <w:szCs w:val="24"/>
        </w:rPr>
        <w:t>. Departamentas informaciją, gautą per EWS, regist</w:t>
      </w:r>
      <w:r>
        <w:rPr>
          <w:color w:val="000000"/>
          <w:szCs w:val="24"/>
        </w:rPr>
        <w:t xml:space="preserve">ruoja ir apibendrina. Apibendrintą informaciją Departamentas teikia Aprašo 5 punkte nurodytoms </w:t>
      </w:r>
      <w:r>
        <w:rPr>
          <w:szCs w:val="24"/>
        </w:rPr>
        <w:t>bei kitoms suinteresuotoms valstybės institucijoms.</w:t>
      </w:r>
    </w:p>
    <w:p w14:paraId="01CA78D3" w14:textId="298158B3" w:rsidR="00703CA8" w:rsidRDefault="006F751C">
      <w:pPr>
        <w:suppressAutoHyphens/>
        <w:spacing w:line="283" w:lineRule="auto"/>
        <w:ind w:firstLine="312"/>
        <w:jc w:val="both"/>
        <w:textAlignment w:val="center"/>
        <w:rPr>
          <w:color w:val="000000"/>
          <w:szCs w:val="24"/>
        </w:rPr>
      </w:pPr>
      <w:r>
        <w:rPr>
          <w:color w:val="000000"/>
          <w:szCs w:val="24"/>
        </w:rPr>
        <w:t>13</w:t>
      </w:r>
      <w:r>
        <w:rPr>
          <w:color w:val="000000"/>
          <w:szCs w:val="24"/>
        </w:rPr>
        <w:t>. Visuomenei aktualią informaciją Departamentas pateikia visuomenės informavimo priemonėms.</w:t>
      </w:r>
    </w:p>
    <w:p w14:paraId="38549BA9" w14:textId="18DB3C55" w:rsidR="00703CA8" w:rsidRPr="006F751C" w:rsidRDefault="006F751C" w:rsidP="006F751C">
      <w:pPr>
        <w:suppressAutoHyphens/>
        <w:spacing w:line="283" w:lineRule="auto"/>
        <w:ind w:firstLine="312"/>
        <w:jc w:val="both"/>
        <w:textAlignment w:val="center"/>
        <w:rPr>
          <w:szCs w:val="24"/>
        </w:rPr>
      </w:pPr>
      <w:r>
        <w:rPr>
          <w:szCs w:val="24"/>
        </w:rPr>
        <w:t>14</w:t>
      </w:r>
      <w:r>
        <w:rPr>
          <w:szCs w:val="24"/>
        </w:rPr>
        <w:t xml:space="preserve">. Departamentas vertina gautą informaciją apie naujas psichoaktyviąsias medžiagas ir teikia pasiūlymus dėl jų įtraukimo į Narkotinių ir psichotropinių medžiagų sąrašus. </w:t>
      </w:r>
    </w:p>
    <w:p w14:paraId="7FBA7171" w14:textId="77777777" w:rsidR="006F751C" w:rsidRDefault="006F751C">
      <w:pPr>
        <w:keepLines/>
        <w:tabs>
          <w:tab w:val="left" w:pos="1304"/>
          <w:tab w:val="left" w:pos="1457"/>
          <w:tab w:val="left" w:pos="1604"/>
          <w:tab w:val="left" w:pos="1757"/>
        </w:tabs>
        <w:suppressAutoHyphens/>
        <w:spacing w:line="283" w:lineRule="auto"/>
        <w:ind w:left="5953"/>
        <w:textAlignment w:val="center"/>
      </w:pPr>
    </w:p>
    <w:p w14:paraId="25512F00" w14:textId="77777777" w:rsidR="006F751C" w:rsidRDefault="006F751C">
      <w:r>
        <w:br w:type="page"/>
      </w:r>
    </w:p>
    <w:p w14:paraId="40BA42CF" w14:textId="2E9F035F" w:rsidR="00703CA8" w:rsidRDefault="006F751C">
      <w:pPr>
        <w:keepLines/>
        <w:tabs>
          <w:tab w:val="left" w:pos="1304"/>
          <w:tab w:val="left" w:pos="1457"/>
          <w:tab w:val="left" w:pos="1604"/>
          <w:tab w:val="left" w:pos="1757"/>
        </w:tabs>
        <w:suppressAutoHyphens/>
        <w:spacing w:line="283" w:lineRule="auto"/>
        <w:ind w:left="5953"/>
        <w:textAlignment w:val="center"/>
        <w:rPr>
          <w:color w:val="000000"/>
          <w:szCs w:val="24"/>
        </w:rPr>
      </w:pPr>
      <w:bookmarkStart w:id="0" w:name="_GoBack"/>
      <w:bookmarkEnd w:id="0"/>
      <w:r>
        <w:rPr>
          <w:color w:val="000000"/>
          <w:szCs w:val="24"/>
        </w:rPr>
        <w:lastRenderedPageBreak/>
        <w:t xml:space="preserve">Keitimosi informacija apie naujas psichoaktyviąsias medžiagas </w:t>
      </w:r>
    </w:p>
    <w:p w14:paraId="01CA78F5" w14:textId="100A6691" w:rsidR="00703CA8" w:rsidRDefault="006F751C">
      <w:pPr>
        <w:keepLines/>
        <w:tabs>
          <w:tab w:val="left" w:pos="1304"/>
          <w:tab w:val="left" w:pos="1457"/>
          <w:tab w:val="left" w:pos="1604"/>
          <w:tab w:val="left" w:pos="1757"/>
        </w:tabs>
        <w:suppressAutoHyphens/>
        <w:spacing w:line="283" w:lineRule="auto"/>
        <w:ind w:left="5953"/>
        <w:textAlignment w:val="center"/>
        <w:rPr>
          <w:color w:val="000000"/>
          <w:szCs w:val="24"/>
        </w:rPr>
      </w:pPr>
      <w:r>
        <w:rPr>
          <w:color w:val="000000"/>
          <w:szCs w:val="24"/>
        </w:rPr>
        <w:t>tvarkos aprašo</w:t>
      </w:r>
      <w:r>
        <w:rPr>
          <w:color w:val="000000"/>
          <w:szCs w:val="24"/>
        </w:rPr>
        <w:t xml:space="preserve"> priedas</w:t>
      </w:r>
    </w:p>
    <w:p w14:paraId="01CA78F6" w14:textId="77777777" w:rsidR="00703CA8" w:rsidRDefault="00703CA8">
      <w:pPr>
        <w:suppressAutoHyphens/>
        <w:spacing w:line="298" w:lineRule="auto"/>
        <w:ind w:firstLine="312"/>
        <w:jc w:val="both"/>
        <w:textAlignment w:val="center"/>
        <w:rPr>
          <w:color w:val="000000"/>
          <w:szCs w:val="24"/>
        </w:rPr>
      </w:pPr>
    </w:p>
    <w:p w14:paraId="01CA78F7" w14:textId="7A0D83F1" w:rsidR="00703CA8" w:rsidRDefault="006F751C">
      <w:pPr>
        <w:keepLines/>
        <w:suppressAutoHyphens/>
        <w:spacing w:line="283" w:lineRule="auto"/>
        <w:jc w:val="center"/>
        <w:textAlignment w:val="center"/>
        <w:rPr>
          <w:color w:val="000000"/>
          <w:szCs w:val="24"/>
        </w:rPr>
      </w:pPr>
      <w:r>
        <w:rPr>
          <w:color w:val="000000"/>
          <w:szCs w:val="24"/>
        </w:rPr>
        <w:t>(Pranešimo apie naują psichoaktyviąją medžiagą forma)</w:t>
      </w:r>
    </w:p>
    <w:p w14:paraId="01CA78F8" w14:textId="77777777" w:rsidR="00703CA8" w:rsidRDefault="006F751C">
      <w:pPr>
        <w:keepLines/>
        <w:suppressAutoHyphens/>
        <w:spacing w:line="283" w:lineRule="auto"/>
        <w:jc w:val="center"/>
        <w:textAlignment w:val="center"/>
        <w:rPr>
          <w:color w:val="000000"/>
          <w:szCs w:val="24"/>
        </w:rPr>
      </w:pPr>
      <w:r>
        <w:rPr>
          <w:color w:val="000000"/>
          <w:szCs w:val="24"/>
        </w:rPr>
        <w:t>______________________________________________________________________</w:t>
      </w:r>
    </w:p>
    <w:p w14:paraId="01CA78F9" w14:textId="77777777" w:rsidR="00703CA8" w:rsidRDefault="006F751C">
      <w:pPr>
        <w:keepLines/>
        <w:suppressAutoHyphens/>
        <w:spacing w:line="283" w:lineRule="auto"/>
        <w:jc w:val="center"/>
        <w:textAlignment w:val="center"/>
        <w:rPr>
          <w:color w:val="000000"/>
          <w:szCs w:val="24"/>
        </w:rPr>
      </w:pPr>
      <w:r>
        <w:rPr>
          <w:color w:val="000000"/>
          <w:szCs w:val="24"/>
          <w:vertAlign w:val="superscript"/>
        </w:rPr>
        <w:t>(informaciją pateikusios institucijos pavadinimas)</w:t>
      </w:r>
    </w:p>
    <w:p w14:paraId="01CA78FA" w14:textId="77777777" w:rsidR="00703CA8" w:rsidRDefault="006F751C">
      <w:pPr>
        <w:keepLines/>
        <w:suppressAutoHyphens/>
        <w:spacing w:line="283" w:lineRule="auto"/>
        <w:jc w:val="center"/>
        <w:textAlignment w:val="center"/>
        <w:rPr>
          <w:color w:val="000000"/>
          <w:szCs w:val="24"/>
        </w:rPr>
      </w:pPr>
      <w:r>
        <w:rPr>
          <w:color w:val="000000"/>
          <w:szCs w:val="24"/>
        </w:rPr>
        <w:t>______________________________________________________________________</w:t>
      </w:r>
    </w:p>
    <w:p w14:paraId="01CA78FB" w14:textId="77777777" w:rsidR="00703CA8" w:rsidRDefault="006F751C">
      <w:pPr>
        <w:keepLines/>
        <w:suppressAutoHyphens/>
        <w:spacing w:line="283" w:lineRule="auto"/>
        <w:jc w:val="center"/>
        <w:textAlignment w:val="center"/>
        <w:rPr>
          <w:color w:val="000000"/>
          <w:szCs w:val="24"/>
        </w:rPr>
      </w:pPr>
      <w:r>
        <w:rPr>
          <w:color w:val="000000"/>
          <w:szCs w:val="24"/>
          <w:vertAlign w:val="superscript"/>
        </w:rPr>
        <w:t>(juridinio asmens buveinė, kodas, telefono, fakso numeriai, el. paštas)</w:t>
      </w:r>
    </w:p>
    <w:p w14:paraId="01CA78FC" w14:textId="77777777" w:rsidR="00703CA8" w:rsidRDefault="00703CA8">
      <w:pPr>
        <w:suppressAutoHyphens/>
        <w:spacing w:line="298" w:lineRule="auto"/>
        <w:ind w:firstLine="312"/>
        <w:jc w:val="both"/>
        <w:textAlignment w:val="center"/>
        <w:rPr>
          <w:color w:val="000000"/>
          <w:szCs w:val="24"/>
        </w:rPr>
      </w:pPr>
    </w:p>
    <w:p w14:paraId="01CA78FD" w14:textId="77777777" w:rsidR="00703CA8" w:rsidRDefault="006F751C">
      <w:pPr>
        <w:suppressAutoHyphens/>
        <w:spacing w:line="283" w:lineRule="auto"/>
        <w:jc w:val="both"/>
        <w:textAlignment w:val="center"/>
        <w:rPr>
          <w:color w:val="000000"/>
          <w:szCs w:val="24"/>
        </w:rPr>
      </w:pPr>
      <w:r>
        <w:rPr>
          <w:color w:val="000000"/>
          <w:szCs w:val="24"/>
        </w:rPr>
        <w:t xml:space="preserve">Narkotikų, tabako ir alkoholio </w:t>
      </w:r>
    </w:p>
    <w:p w14:paraId="01CA78FE" w14:textId="77777777" w:rsidR="00703CA8" w:rsidRDefault="006F751C">
      <w:pPr>
        <w:suppressAutoHyphens/>
        <w:spacing w:line="283" w:lineRule="auto"/>
        <w:jc w:val="both"/>
        <w:textAlignment w:val="center"/>
        <w:rPr>
          <w:color w:val="000000"/>
          <w:szCs w:val="24"/>
        </w:rPr>
      </w:pPr>
      <w:r>
        <w:rPr>
          <w:color w:val="000000"/>
          <w:szCs w:val="24"/>
        </w:rPr>
        <w:t>kontrolės departamentui</w:t>
      </w:r>
    </w:p>
    <w:p w14:paraId="01CA78FF" w14:textId="1AEC0D4B" w:rsidR="00703CA8" w:rsidRDefault="006F751C">
      <w:pPr>
        <w:keepLines/>
        <w:suppressAutoHyphens/>
        <w:spacing w:line="283" w:lineRule="auto"/>
        <w:jc w:val="center"/>
        <w:textAlignment w:val="center"/>
        <w:rPr>
          <w:b/>
          <w:bCs/>
          <w:color w:val="000000"/>
          <w:szCs w:val="24"/>
        </w:rPr>
      </w:pPr>
      <w:r>
        <w:rPr>
          <w:b/>
          <w:bCs/>
          <w:color w:val="000000"/>
          <w:szCs w:val="24"/>
        </w:rPr>
        <w:t>PRANEŠIMAS</w:t>
      </w:r>
    </w:p>
    <w:p w14:paraId="01CA7900" w14:textId="3684E486" w:rsidR="00703CA8" w:rsidRDefault="006F751C">
      <w:pPr>
        <w:keepLines/>
        <w:suppressAutoHyphens/>
        <w:spacing w:line="283" w:lineRule="auto"/>
        <w:jc w:val="center"/>
        <w:textAlignment w:val="center"/>
        <w:rPr>
          <w:b/>
          <w:bCs/>
          <w:color w:val="000000"/>
          <w:szCs w:val="24"/>
        </w:rPr>
      </w:pPr>
      <w:r>
        <w:rPr>
          <w:b/>
          <w:bCs/>
          <w:color w:val="000000"/>
          <w:szCs w:val="24"/>
        </w:rPr>
        <w:t>APIE NAUJĄ PSICHOAKTYVIĄJĄ MEDŽIAGĄ</w:t>
      </w:r>
    </w:p>
    <w:p w14:paraId="01CA7901" w14:textId="77777777" w:rsidR="00703CA8" w:rsidRDefault="00703CA8">
      <w:pPr>
        <w:keepLines/>
        <w:suppressAutoHyphens/>
        <w:spacing w:line="283" w:lineRule="auto"/>
        <w:jc w:val="center"/>
        <w:textAlignment w:val="center"/>
        <w:rPr>
          <w:b/>
          <w:bCs/>
          <w:color w:val="000000"/>
          <w:szCs w:val="24"/>
        </w:rPr>
      </w:pPr>
    </w:p>
    <w:p w14:paraId="01CA7902" w14:textId="77777777" w:rsidR="00703CA8" w:rsidRDefault="006F751C">
      <w:pPr>
        <w:keepLines/>
        <w:suppressAutoHyphens/>
        <w:spacing w:line="283" w:lineRule="auto"/>
        <w:jc w:val="center"/>
        <w:textAlignment w:val="center"/>
        <w:rPr>
          <w:color w:val="000000"/>
          <w:szCs w:val="24"/>
        </w:rPr>
      </w:pPr>
      <w:r>
        <w:rPr>
          <w:color w:val="000000"/>
          <w:szCs w:val="24"/>
        </w:rPr>
        <w:t>20   -      -       Nr.______</w:t>
      </w:r>
    </w:p>
    <w:p w14:paraId="01CA7903" w14:textId="77777777" w:rsidR="00703CA8" w:rsidRDefault="006F751C">
      <w:pPr>
        <w:keepLines/>
        <w:suppressAutoHyphens/>
        <w:spacing w:line="283" w:lineRule="auto"/>
        <w:jc w:val="center"/>
        <w:textAlignment w:val="center"/>
        <w:rPr>
          <w:color w:val="000000"/>
          <w:szCs w:val="24"/>
        </w:rPr>
      </w:pPr>
      <w:r>
        <w:rPr>
          <w:color w:val="000000"/>
          <w:szCs w:val="24"/>
        </w:rPr>
        <w:t>_______________________</w:t>
      </w:r>
    </w:p>
    <w:p w14:paraId="01CA7904" w14:textId="77777777" w:rsidR="00703CA8" w:rsidRDefault="006F751C">
      <w:pPr>
        <w:keepLines/>
        <w:suppressAutoHyphens/>
        <w:spacing w:line="283" w:lineRule="auto"/>
        <w:jc w:val="center"/>
        <w:textAlignment w:val="center"/>
        <w:rPr>
          <w:color w:val="000000"/>
          <w:szCs w:val="24"/>
        </w:rPr>
      </w:pPr>
      <w:r>
        <w:rPr>
          <w:color w:val="000000"/>
          <w:szCs w:val="24"/>
          <w:vertAlign w:val="superscript"/>
        </w:rPr>
        <w:t>(sudarymo vieta)</w:t>
      </w:r>
    </w:p>
    <w:p w14:paraId="01CA7905" w14:textId="77777777" w:rsidR="00703CA8" w:rsidRDefault="00703CA8">
      <w:pPr>
        <w:suppressAutoHyphens/>
        <w:spacing w:line="283" w:lineRule="auto"/>
        <w:ind w:firstLine="312"/>
        <w:jc w:val="both"/>
        <w:textAlignment w:val="center"/>
        <w:rPr>
          <w:color w:val="000000"/>
          <w:szCs w:val="24"/>
        </w:rPr>
      </w:pPr>
    </w:p>
    <w:tbl>
      <w:tblPr>
        <w:tblW w:w="0" w:type="auto"/>
        <w:tblLayout w:type="fixed"/>
        <w:tblCellMar>
          <w:left w:w="0" w:type="dxa"/>
          <w:right w:w="0" w:type="dxa"/>
        </w:tblCellMar>
        <w:tblLook w:val="0000" w:firstRow="0" w:lastRow="0" w:firstColumn="0" w:lastColumn="0" w:noHBand="0" w:noVBand="0"/>
      </w:tblPr>
      <w:tblGrid>
        <w:gridCol w:w="9798"/>
      </w:tblGrid>
      <w:tr w:rsidR="00703CA8" w14:paraId="01CA7909"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06" w14:textId="77777777" w:rsidR="00703CA8" w:rsidRDefault="006F751C">
            <w:pPr>
              <w:suppressAutoHyphens/>
              <w:spacing w:line="298" w:lineRule="auto"/>
              <w:jc w:val="both"/>
              <w:textAlignment w:val="center"/>
              <w:rPr>
                <w:b/>
                <w:bCs/>
                <w:color w:val="000000"/>
                <w:szCs w:val="24"/>
              </w:rPr>
            </w:pPr>
            <w:r>
              <w:rPr>
                <w:b/>
                <w:bCs/>
                <w:color w:val="000000"/>
                <w:szCs w:val="24"/>
              </w:rPr>
              <w:t xml:space="preserve">1. </w:t>
            </w:r>
            <w:r>
              <w:rPr>
                <w:b/>
                <w:bCs/>
                <w:color w:val="000000"/>
                <w:szCs w:val="24"/>
              </w:rPr>
              <w:t>Cheminis apibūdinimas</w:t>
            </w:r>
          </w:p>
          <w:p w14:paraId="01CA7907" w14:textId="77777777" w:rsidR="00703CA8" w:rsidRDefault="006F751C">
            <w:pPr>
              <w:suppressAutoHyphens/>
              <w:spacing w:line="298" w:lineRule="auto"/>
              <w:jc w:val="both"/>
              <w:textAlignment w:val="center"/>
              <w:rPr>
                <w:color w:val="000000"/>
                <w:szCs w:val="24"/>
              </w:rPr>
            </w:pPr>
            <w:r>
              <w:rPr>
                <w:color w:val="000000"/>
                <w:szCs w:val="24"/>
              </w:rPr>
              <w:t>Cheminis medžiagos pavadinimas (</w:t>
            </w:r>
            <w:r>
              <w:rPr>
                <w:i/>
                <w:iCs/>
                <w:color w:val="000000"/>
                <w:szCs w:val="24"/>
              </w:rPr>
              <w:t>jeigu yra ir tarptautinis nepatentuotas pavadinimas, CAS numeris</w:t>
            </w:r>
            <w:r>
              <w:rPr>
                <w:color w:val="000000"/>
                <w:szCs w:val="24"/>
              </w:rPr>
              <w:t>):</w:t>
            </w:r>
          </w:p>
          <w:p w14:paraId="01CA7908" w14:textId="7F6A9C68" w:rsidR="00703CA8" w:rsidRDefault="006F751C">
            <w:pPr>
              <w:suppressAutoHyphens/>
              <w:spacing w:line="298" w:lineRule="auto"/>
              <w:jc w:val="both"/>
              <w:textAlignment w:val="center"/>
              <w:rPr>
                <w:color w:val="000000"/>
                <w:szCs w:val="24"/>
              </w:rPr>
            </w:pPr>
            <w:r>
              <w:rPr>
                <w:color w:val="000000"/>
                <w:szCs w:val="24"/>
              </w:rPr>
              <w:t>Cheminio medžiagos pavadinimo sinonimai (</w:t>
            </w:r>
            <w:r>
              <w:rPr>
                <w:i/>
                <w:iCs/>
                <w:color w:val="000000"/>
                <w:szCs w:val="24"/>
              </w:rPr>
              <w:t>pavadinimai, kuriais nauja psichoaktyvioji medžiaga yra žinoma</w:t>
            </w:r>
            <w:r>
              <w:rPr>
                <w:color w:val="000000"/>
                <w:szCs w:val="24"/>
              </w:rPr>
              <w:t>):</w:t>
            </w:r>
          </w:p>
        </w:tc>
      </w:tr>
      <w:tr w:rsidR="00703CA8" w14:paraId="01CA790C"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0A" w14:textId="77777777" w:rsidR="00703CA8" w:rsidRDefault="006F751C">
            <w:pPr>
              <w:suppressAutoHyphens/>
              <w:spacing w:line="298" w:lineRule="auto"/>
              <w:jc w:val="both"/>
              <w:textAlignment w:val="center"/>
              <w:rPr>
                <w:b/>
                <w:bCs/>
                <w:color w:val="000000"/>
                <w:szCs w:val="24"/>
              </w:rPr>
            </w:pPr>
            <w:r>
              <w:rPr>
                <w:b/>
                <w:bCs/>
                <w:color w:val="000000"/>
                <w:szCs w:val="24"/>
              </w:rPr>
              <w:t>2. Cheminiai pirmtakai (</w:t>
            </w:r>
            <w:proofErr w:type="spellStart"/>
            <w:r>
              <w:rPr>
                <w:b/>
                <w:bCs/>
                <w:color w:val="000000"/>
                <w:szCs w:val="24"/>
              </w:rPr>
              <w:t>prek</w:t>
            </w:r>
            <w:r>
              <w:rPr>
                <w:b/>
                <w:bCs/>
                <w:color w:val="000000"/>
                <w:szCs w:val="24"/>
              </w:rPr>
              <w:t>ursoriai</w:t>
            </w:r>
            <w:proofErr w:type="spellEnd"/>
            <w:r>
              <w:rPr>
                <w:b/>
                <w:bCs/>
                <w:color w:val="000000"/>
                <w:szCs w:val="24"/>
              </w:rPr>
              <w:t>)</w:t>
            </w:r>
          </w:p>
          <w:p w14:paraId="01CA790B" w14:textId="77777777" w:rsidR="00703CA8" w:rsidRDefault="00703CA8">
            <w:pPr>
              <w:suppressAutoHyphens/>
              <w:spacing w:line="298" w:lineRule="auto"/>
              <w:jc w:val="both"/>
              <w:textAlignment w:val="center"/>
              <w:rPr>
                <w:color w:val="000000"/>
                <w:szCs w:val="24"/>
              </w:rPr>
            </w:pPr>
          </w:p>
        </w:tc>
      </w:tr>
      <w:tr w:rsidR="00703CA8" w14:paraId="01CA7913"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0D" w14:textId="77777777" w:rsidR="00703CA8" w:rsidRDefault="006F751C">
            <w:pPr>
              <w:suppressAutoHyphens/>
              <w:spacing w:line="298" w:lineRule="auto"/>
              <w:jc w:val="both"/>
              <w:textAlignment w:val="center"/>
              <w:rPr>
                <w:b/>
                <w:bCs/>
                <w:color w:val="000000"/>
                <w:szCs w:val="24"/>
              </w:rPr>
            </w:pPr>
            <w:r>
              <w:rPr>
                <w:b/>
                <w:bCs/>
                <w:color w:val="000000"/>
                <w:szCs w:val="24"/>
              </w:rPr>
              <w:t>3. Fizinis apibūdinimas</w:t>
            </w:r>
          </w:p>
          <w:p w14:paraId="01CA790E" w14:textId="77777777" w:rsidR="00703CA8" w:rsidRDefault="006F751C">
            <w:pPr>
              <w:suppressAutoHyphens/>
              <w:spacing w:line="298" w:lineRule="auto"/>
              <w:jc w:val="both"/>
              <w:textAlignment w:val="center"/>
              <w:rPr>
                <w:color w:val="000000"/>
                <w:szCs w:val="24"/>
              </w:rPr>
            </w:pPr>
            <w:r>
              <w:rPr>
                <w:color w:val="000000"/>
                <w:szCs w:val="24"/>
              </w:rPr>
              <w:t xml:space="preserve">Milteliai   </w:t>
            </w:r>
            <w:r>
              <w:rPr>
                <w:color w:val="000000"/>
                <w:szCs w:val="24"/>
              </w:rPr>
              <w:t>   spalva:</w:t>
            </w:r>
          </w:p>
          <w:p w14:paraId="01CA790F" w14:textId="77777777" w:rsidR="00703CA8" w:rsidRDefault="006F751C">
            <w:pPr>
              <w:suppressAutoHyphens/>
              <w:spacing w:line="298" w:lineRule="auto"/>
              <w:jc w:val="both"/>
              <w:textAlignment w:val="center"/>
              <w:rPr>
                <w:color w:val="000000"/>
                <w:szCs w:val="24"/>
              </w:rPr>
            </w:pPr>
            <w:r>
              <w:rPr>
                <w:color w:val="000000"/>
                <w:szCs w:val="24"/>
              </w:rPr>
              <w:t xml:space="preserve">Kapsulės  </w:t>
            </w:r>
            <w:r>
              <w:rPr>
                <w:color w:val="000000"/>
                <w:szCs w:val="24"/>
              </w:rPr>
              <w:t>   svoris:           dydis:           spalva:            logotipas:</w:t>
            </w:r>
          </w:p>
          <w:p w14:paraId="01CA7910" w14:textId="77777777" w:rsidR="00703CA8" w:rsidRDefault="006F751C">
            <w:pPr>
              <w:suppressAutoHyphens/>
              <w:spacing w:line="298" w:lineRule="auto"/>
              <w:jc w:val="both"/>
              <w:textAlignment w:val="center"/>
              <w:rPr>
                <w:color w:val="000000"/>
                <w:szCs w:val="24"/>
              </w:rPr>
            </w:pPr>
            <w:r>
              <w:rPr>
                <w:color w:val="000000"/>
                <w:szCs w:val="24"/>
              </w:rPr>
              <w:t xml:space="preserve">Tabletės   </w:t>
            </w:r>
            <w:r>
              <w:rPr>
                <w:color w:val="000000"/>
                <w:szCs w:val="24"/>
              </w:rPr>
              <w:t>   svoris:           dydis:           spalva:            logotipas:                  forma:</w:t>
            </w:r>
          </w:p>
          <w:p w14:paraId="01CA7911" w14:textId="77777777" w:rsidR="00703CA8" w:rsidRDefault="006F751C">
            <w:pPr>
              <w:suppressAutoHyphens/>
              <w:spacing w:line="298" w:lineRule="auto"/>
              <w:jc w:val="both"/>
              <w:textAlignment w:val="center"/>
              <w:rPr>
                <w:color w:val="000000"/>
                <w:szCs w:val="24"/>
              </w:rPr>
            </w:pPr>
            <w:r>
              <w:rPr>
                <w:color w:val="000000"/>
                <w:szCs w:val="24"/>
              </w:rPr>
              <w:t xml:space="preserve">Skystis     </w:t>
            </w:r>
            <w:r>
              <w:rPr>
                <w:color w:val="000000"/>
                <w:szCs w:val="24"/>
              </w:rPr>
              <w:t></w:t>
            </w:r>
            <w:r>
              <w:rPr>
                <w:color w:val="000000"/>
                <w:szCs w:val="24"/>
              </w:rPr>
              <w:t xml:space="preserve">   spalva:</w:t>
            </w:r>
          </w:p>
          <w:p w14:paraId="2290A9AF" w14:textId="0C2A34D5" w:rsidR="00703CA8" w:rsidRDefault="006F751C">
            <w:pPr>
              <w:suppressAutoHyphens/>
              <w:spacing w:line="298" w:lineRule="auto"/>
              <w:jc w:val="both"/>
              <w:textAlignment w:val="center"/>
              <w:rPr>
                <w:color w:val="000000"/>
                <w:szCs w:val="24"/>
              </w:rPr>
            </w:pPr>
            <w:r>
              <w:rPr>
                <w:color w:val="000000"/>
                <w:szCs w:val="24"/>
              </w:rPr>
              <w:t xml:space="preserve">Popieriniai lapeliai     </w:t>
            </w:r>
            <w:r>
              <w:rPr>
                <w:color w:val="000000"/>
                <w:szCs w:val="24"/>
              </w:rPr>
              <w:t>   spalva:         dydis:           spalva:            logotipas:                  forma:</w:t>
            </w:r>
          </w:p>
          <w:p w14:paraId="01CA7912" w14:textId="77777777" w:rsidR="00703CA8" w:rsidRDefault="006F751C">
            <w:pPr>
              <w:suppressAutoHyphens/>
              <w:spacing w:line="298" w:lineRule="auto"/>
              <w:jc w:val="both"/>
              <w:textAlignment w:val="center"/>
              <w:rPr>
                <w:color w:val="000000"/>
                <w:szCs w:val="24"/>
              </w:rPr>
            </w:pPr>
            <w:proofErr w:type="spellStart"/>
            <w:r>
              <w:rPr>
                <w:color w:val="000000"/>
                <w:szCs w:val="24"/>
              </w:rPr>
              <w:t>Kita(įrašyti</w:t>
            </w:r>
            <w:proofErr w:type="spellEnd"/>
            <w:r>
              <w:rPr>
                <w:color w:val="000000"/>
                <w:szCs w:val="24"/>
              </w:rPr>
              <w:t>): ____________________________________________________________________________</w:t>
            </w:r>
          </w:p>
        </w:tc>
      </w:tr>
      <w:tr w:rsidR="00703CA8" w14:paraId="01CA791B"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14" w14:textId="77777777" w:rsidR="00703CA8" w:rsidRDefault="006F751C">
            <w:pPr>
              <w:suppressAutoHyphens/>
              <w:spacing w:line="298" w:lineRule="auto"/>
              <w:jc w:val="both"/>
              <w:textAlignment w:val="center"/>
              <w:rPr>
                <w:b/>
                <w:bCs/>
                <w:color w:val="000000"/>
                <w:szCs w:val="24"/>
              </w:rPr>
            </w:pPr>
            <w:r>
              <w:rPr>
                <w:b/>
                <w:bCs/>
                <w:color w:val="000000"/>
                <w:szCs w:val="24"/>
              </w:rPr>
              <w:t>4. Sulaikymo aplinkybės</w:t>
            </w:r>
          </w:p>
          <w:p w14:paraId="01CA7915" w14:textId="77777777" w:rsidR="00703CA8" w:rsidRDefault="006F751C">
            <w:pPr>
              <w:suppressAutoHyphens/>
              <w:spacing w:line="298" w:lineRule="auto"/>
              <w:jc w:val="both"/>
              <w:textAlignment w:val="center"/>
              <w:rPr>
                <w:color w:val="000000"/>
                <w:szCs w:val="24"/>
              </w:rPr>
            </w:pPr>
            <w:r>
              <w:rPr>
                <w:color w:val="000000"/>
                <w:szCs w:val="24"/>
              </w:rPr>
              <w:t xml:space="preserve">Atvejų skaičius: </w:t>
            </w:r>
          </w:p>
          <w:p w14:paraId="01CA7916" w14:textId="77777777" w:rsidR="00703CA8" w:rsidRDefault="006F751C">
            <w:pPr>
              <w:suppressAutoHyphens/>
              <w:spacing w:line="298" w:lineRule="auto"/>
              <w:jc w:val="both"/>
              <w:textAlignment w:val="center"/>
              <w:rPr>
                <w:color w:val="000000"/>
                <w:szCs w:val="24"/>
              </w:rPr>
            </w:pPr>
            <w:r>
              <w:rPr>
                <w:color w:val="000000"/>
                <w:szCs w:val="24"/>
              </w:rPr>
              <w:t xml:space="preserve">Gamyba </w:t>
            </w:r>
            <w:r>
              <w:rPr>
                <w:color w:val="000000"/>
                <w:szCs w:val="24"/>
              </w:rPr>
              <w:t xml:space="preserve">         Gabenimas </w:t>
            </w:r>
            <w:r>
              <w:rPr>
                <w:color w:val="000000"/>
                <w:szCs w:val="24"/>
              </w:rPr>
              <w:t xml:space="preserve">         Platinimas </w:t>
            </w:r>
            <w:r>
              <w:rPr>
                <w:color w:val="000000"/>
                <w:szCs w:val="24"/>
              </w:rPr>
              <w:t xml:space="preserve">         Vartojimas </w:t>
            </w:r>
            <w:r>
              <w:rPr>
                <w:color w:val="000000"/>
                <w:szCs w:val="24"/>
              </w:rPr>
              <w:t xml:space="preserve">         Laikymas </w:t>
            </w:r>
            <w:r>
              <w:rPr>
                <w:color w:val="000000"/>
                <w:szCs w:val="24"/>
              </w:rPr>
              <w:t xml:space="preserve"> </w:t>
            </w:r>
          </w:p>
          <w:p w14:paraId="01CA7917" w14:textId="77777777" w:rsidR="00703CA8" w:rsidRDefault="006F751C">
            <w:pPr>
              <w:suppressAutoHyphens/>
              <w:spacing w:line="298" w:lineRule="auto"/>
              <w:jc w:val="both"/>
              <w:textAlignment w:val="center"/>
              <w:rPr>
                <w:color w:val="000000"/>
                <w:szCs w:val="24"/>
              </w:rPr>
            </w:pPr>
            <w:r>
              <w:rPr>
                <w:color w:val="000000"/>
                <w:szCs w:val="24"/>
              </w:rPr>
              <w:t>Sulaikymo vieta:</w:t>
            </w:r>
          </w:p>
          <w:p w14:paraId="01CA7918" w14:textId="77777777" w:rsidR="00703CA8" w:rsidRDefault="006F751C">
            <w:pPr>
              <w:suppressAutoHyphens/>
              <w:spacing w:line="298" w:lineRule="auto"/>
              <w:jc w:val="both"/>
              <w:textAlignment w:val="center"/>
              <w:rPr>
                <w:color w:val="000000"/>
                <w:szCs w:val="24"/>
              </w:rPr>
            </w:pPr>
            <w:r>
              <w:rPr>
                <w:color w:val="000000"/>
                <w:szCs w:val="24"/>
              </w:rPr>
              <w:t>Sulaikymo data:</w:t>
            </w:r>
          </w:p>
          <w:p w14:paraId="01CA7919" w14:textId="77777777" w:rsidR="00703CA8" w:rsidRDefault="006F751C">
            <w:pPr>
              <w:suppressAutoHyphens/>
              <w:spacing w:line="298" w:lineRule="auto"/>
              <w:jc w:val="both"/>
              <w:textAlignment w:val="center"/>
              <w:rPr>
                <w:color w:val="000000"/>
                <w:szCs w:val="24"/>
              </w:rPr>
            </w:pPr>
            <w:r>
              <w:rPr>
                <w:color w:val="000000"/>
                <w:szCs w:val="24"/>
              </w:rPr>
              <w:t>Medžiagos kilmės šalis:</w:t>
            </w:r>
          </w:p>
          <w:p w14:paraId="5B20645F" w14:textId="6F035C01" w:rsidR="00703CA8" w:rsidRDefault="006F751C">
            <w:pPr>
              <w:suppressAutoHyphens/>
              <w:spacing w:line="298" w:lineRule="auto"/>
              <w:jc w:val="both"/>
              <w:textAlignment w:val="center"/>
              <w:rPr>
                <w:color w:val="000000"/>
                <w:szCs w:val="24"/>
              </w:rPr>
            </w:pPr>
            <w:r>
              <w:rPr>
                <w:color w:val="000000"/>
                <w:szCs w:val="24"/>
              </w:rPr>
              <w:t>Medžiagos paskirties šalis:</w:t>
            </w:r>
          </w:p>
          <w:p w14:paraId="01CA791A" w14:textId="6DD275FA" w:rsidR="00703CA8" w:rsidRDefault="006F751C">
            <w:pPr>
              <w:suppressAutoHyphens/>
              <w:spacing w:line="298" w:lineRule="auto"/>
              <w:jc w:val="both"/>
              <w:textAlignment w:val="center"/>
              <w:rPr>
                <w:color w:val="000000"/>
                <w:szCs w:val="24"/>
              </w:rPr>
            </w:pPr>
            <w:r>
              <w:rPr>
                <w:color w:val="000000"/>
                <w:szCs w:val="24"/>
              </w:rPr>
              <w:lastRenderedPageBreak/>
              <w:t xml:space="preserve">Sulaikytas medžiagos kiekis:           g/ml/vnt. </w:t>
            </w:r>
          </w:p>
        </w:tc>
      </w:tr>
      <w:tr w:rsidR="00703CA8" w14:paraId="01CA7920"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1C" w14:textId="77777777" w:rsidR="00703CA8" w:rsidRDefault="006F751C">
            <w:pPr>
              <w:suppressAutoHyphens/>
              <w:spacing w:line="298" w:lineRule="auto"/>
              <w:jc w:val="both"/>
              <w:textAlignment w:val="center"/>
              <w:rPr>
                <w:b/>
                <w:bCs/>
                <w:color w:val="000000"/>
                <w:szCs w:val="24"/>
              </w:rPr>
            </w:pPr>
            <w:r>
              <w:rPr>
                <w:b/>
                <w:bCs/>
                <w:color w:val="000000"/>
                <w:szCs w:val="24"/>
              </w:rPr>
              <w:lastRenderedPageBreak/>
              <w:t>5. Nustatym</w:t>
            </w:r>
            <w:r>
              <w:rPr>
                <w:b/>
                <w:bCs/>
                <w:color w:val="000000"/>
                <w:szCs w:val="24"/>
              </w:rPr>
              <w:t xml:space="preserve">o aplinkybės </w:t>
            </w:r>
          </w:p>
          <w:p w14:paraId="01CA791D" w14:textId="77777777" w:rsidR="00703CA8" w:rsidRDefault="006F751C">
            <w:pPr>
              <w:suppressAutoHyphens/>
              <w:spacing w:line="298" w:lineRule="auto"/>
              <w:jc w:val="both"/>
              <w:textAlignment w:val="center"/>
              <w:rPr>
                <w:bCs/>
                <w:color w:val="000000"/>
                <w:szCs w:val="24"/>
              </w:rPr>
            </w:pPr>
            <w:r>
              <w:rPr>
                <w:bCs/>
                <w:color w:val="000000"/>
                <w:szCs w:val="24"/>
              </w:rPr>
              <w:t>Nustatymo vieta:</w:t>
            </w:r>
          </w:p>
          <w:p w14:paraId="01CA791E" w14:textId="77777777" w:rsidR="00703CA8" w:rsidRDefault="006F751C">
            <w:pPr>
              <w:suppressAutoHyphens/>
              <w:spacing w:line="298" w:lineRule="auto"/>
              <w:jc w:val="both"/>
              <w:textAlignment w:val="center"/>
              <w:rPr>
                <w:bCs/>
                <w:color w:val="000000"/>
                <w:szCs w:val="24"/>
              </w:rPr>
            </w:pPr>
            <w:r>
              <w:rPr>
                <w:bCs/>
                <w:color w:val="000000"/>
                <w:szCs w:val="24"/>
              </w:rPr>
              <w:t>Nustatymo data:</w:t>
            </w:r>
          </w:p>
          <w:p w14:paraId="3E04FB65" w14:textId="3FB254AA" w:rsidR="00703CA8" w:rsidRDefault="006F751C">
            <w:pPr>
              <w:suppressAutoHyphens/>
              <w:spacing w:line="298" w:lineRule="auto"/>
              <w:jc w:val="both"/>
              <w:textAlignment w:val="center"/>
              <w:rPr>
                <w:color w:val="000000"/>
                <w:szCs w:val="24"/>
              </w:rPr>
            </w:pPr>
            <w:r>
              <w:rPr>
                <w:bCs/>
                <w:color w:val="000000"/>
                <w:szCs w:val="24"/>
              </w:rPr>
              <w:t>Nustatytas  bendras medžiagos kiekis</w:t>
            </w:r>
            <w:r>
              <w:rPr>
                <w:color w:val="000000"/>
                <w:szCs w:val="24"/>
              </w:rPr>
              <w:t>:</w:t>
            </w:r>
          </w:p>
          <w:p w14:paraId="01CA791F" w14:textId="5F021C45" w:rsidR="00703CA8" w:rsidRDefault="006F751C">
            <w:pPr>
              <w:suppressAutoHyphens/>
              <w:spacing w:line="298" w:lineRule="auto"/>
              <w:jc w:val="both"/>
              <w:textAlignment w:val="center"/>
              <w:rPr>
                <w:bCs/>
                <w:color w:val="000000"/>
                <w:szCs w:val="24"/>
              </w:rPr>
            </w:pPr>
            <w:r>
              <w:rPr>
                <w:bCs/>
                <w:color w:val="000000"/>
                <w:szCs w:val="24"/>
              </w:rPr>
              <w:t>Nustatytas  grynos medžiagos kiekis:</w:t>
            </w:r>
            <w:r>
              <w:rPr>
                <w:color w:val="000000"/>
                <w:szCs w:val="24"/>
              </w:rPr>
              <w:t xml:space="preserve">      </w:t>
            </w:r>
          </w:p>
        </w:tc>
      </w:tr>
      <w:tr w:rsidR="00703CA8" w14:paraId="01CA7924"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21" w14:textId="77777777" w:rsidR="00703CA8" w:rsidRDefault="006F751C">
            <w:pPr>
              <w:suppressAutoHyphens/>
              <w:spacing w:line="298" w:lineRule="auto"/>
              <w:jc w:val="both"/>
              <w:textAlignment w:val="center"/>
              <w:rPr>
                <w:b/>
                <w:color w:val="000000"/>
                <w:szCs w:val="24"/>
              </w:rPr>
            </w:pPr>
            <w:r>
              <w:rPr>
                <w:b/>
                <w:color w:val="000000"/>
                <w:szCs w:val="24"/>
              </w:rPr>
              <w:t xml:space="preserve">6. Kitos medžiagos </w:t>
            </w:r>
          </w:p>
          <w:p w14:paraId="01CA7922" w14:textId="44D396A3" w:rsidR="00703CA8" w:rsidRDefault="006F751C">
            <w:pPr>
              <w:suppressAutoHyphens/>
              <w:spacing w:line="298" w:lineRule="auto"/>
              <w:jc w:val="both"/>
              <w:textAlignment w:val="center"/>
              <w:rPr>
                <w:color w:val="000000"/>
                <w:szCs w:val="24"/>
              </w:rPr>
            </w:pPr>
            <w:r>
              <w:rPr>
                <w:color w:val="000000"/>
                <w:szCs w:val="24"/>
              </w:rPr>
              <w:t>Kitos mėginyje nustatytos psichoaktyviosios medžiagos (</w:t>
            </w:r>
            <w:r>
              <w:rPr>
                <w:i/>
                <w:color w:val="000000"/>
                <w:szCs w:val="24"/>
              </w:rPr>
              <w:t>jeigu nustatyta, nurodyti kiekį/koncentraciją</w:t>
            </w:r>
            <w:r>
              <w:rPr>
                <w:color w:val="000000"/>
                <w:szCs w:val="24"/>
              </w:rPr>
              <w:t>):</w:t>
            </w:r>
          </w:p>
          <w:p w14:paraId="01CA7923" w14:textId="77777777" w:rsidR="00703CA8" w:rsidRDefault="00703CA8">
            <w:pPr>
              <w:suppressAutoHyphens/>
              <w:spacing w:line="298" w:lineRule="auto"/>
              <w:jc w:val="both"/>
              <w:textAlignment w:val="center"/>
              <w:rPr>
                <w:color w:val="000000"/>
                <w:szCs w:val="24"/>
              </w:rPr>
            </w:pPr>
          </w:p>
        </w:tc>
      </w:tr>
      <w:tr w:rsidR="00703CA8" w14:paraId="01CA7928"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25" w14:textId="77777777" w:rsidR="00703CA8" w:rsidRDefault="006F751C">
            <w:pPr>
              <w:suppressAutoHyphens/>
              <w:spacing w:line="298" w:lineRule="auto"/>
              <w:jc w:val="both"/>
              <w:textAlignment w:val="center"/>
              <w:rPr>
                <w:b/>
                <w:bCs/>
                <w:color w:val="000000"/>
                <w:szCs w:val="24"/>
              </w:rPr>
            </w:pPr>
            <w:r>
              <w:rPr>
                <w:b/>
                <w:bCs/>
                <w:color w:val="000000"/>
                <w:szCs w:val="24"/>
              </w:rPr>
              <w:t>7.</w:t>
            </w:r>
            <w:r>
              <w:rPr>
                <w:b/>
                <w:bCs/>
                <w:color w:val="000000"/>
                <w:szCs w:val="24"/>
              </w:rPr>
              <w:t xml:space="preserve"> Vartojimas</w:t>
            </w:r>
          </w:p>
          <w:p w14:paraId="01CA7926" w14:textId="77777777" w:rsidR="00703CA8" w:rsidRDefault="006F751C">
            <w:pPr>
              <w:suppressAutoHyphens/>
              <w:spacing w:line="298" w:lineRule="auto"/>
              <w:jc w:val="both"/>
              <w:textAlignment w:val="center"/>
              <w:rPr>
                <w:bCs/>
                <w:color w:val="000000"/>
                <w:szCs w:val="24"/>
              </w:rPr>
            </w:pPr>
            <w:r>
              <w:rPr>
                <w:bCs/>
                <w:color w:val="000000"/>
                <w:szCs w:val="24"/>
              </w:rPr>
              <w:t>Vartotojų grupė:</w:t>
            </w:r>
          </w:p>
          <w:p w14:paraId="01CA7927" w14:textId="77777777" w:rsidR="00703CA8" w:rsidRDefault="006F751C">
            <w:pPr>
              <w:suppressAutoHyphens/>
              <w:spacing w:line="298" w:lineRule="auto"/>
              <w:jc w:val="both"/>
              <w:textAlignment w:val="center"/>
              <w:rPr>
                <w:bCs/>
                <w:color w:val="000000"/>
                <w:szCs w:val="24"/>
              </w:rPr>
            </w:pPr>
            <w:r>
              <w:rPr>
                <w:bCs/>
                <w:color w:val="000000"/>
                <w:szCs w:val="24"/>
              </w:rPr>
              <w:t>Vartojimo būdai:</w:t>
            </w:r>
          </w:p>
        </w:tc>
      </w:tr>
      <w:tr w:rsidR="00703CA8" w14:paraId="01CA792C"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29" w14:textId="77777777" w:rsidR="00703CA8" w:rsidRDefault="006F751C">
            <w:pPr>
              <w:suppressAutoHyphens/>
              <w:spacing w:line="298" w:lineRule="auto"/>
              <w:jc w:val="both"/>
              <w:textAlignment w:val="center"/>
              <w:rPr>
                <w:b/>
                <w:bCs/>
                <w:color w:val="000000"/>
                <w:szCs w:val="24"/>
              </w:rPr>
            </w:pPr>
            <w:r>
              <w:rPr>
                <w:b/>
                <w:bCs/>
                <w:color w:val="000000"/>
                <w:szCs w:val="24"/>
              </w:rPr>
              <w:t>8. Galimos rizikos požymiai</w:t>
            </w:r>
          </w:p>
          <w:p w14:paraId="01CA792A" w14:textId="77777777" w:rsidR="00703CA8" w:rsidRDefault="006F751C">
            <w:pPr>
              <w:suppressAutoHyphens/>
              <w:spacing w:line="298" w:lineRule="auto"/>
              <w:jc w:val="both"/>
              <w:textAlignment w:val="center"/>
              <w:rPr>
                <w:color w:val="000000"/>
                <w:szCs w:val="24"/>
              </w:rPr>
            </w:pPr>
            <w:r>
              <w:rPr>
                <w:color w:val="000000"/>
                <w:szCs w:val="24"/>
              </w:rPr>
              <w:t>Asmens sveikatai:</w:t>
            </w:r>
          </w:p>
          <w:p w14:paraId="01CA792B" w14:textId="77777777" w:rsidR="00703CA8" w:rsidRDefault="006F751C">
            <w:pPr>
              <w:suppressAutoHyphens/>
              <w:spacing w:line="298" w:lineRule="auto"/>
              <w:jc w:val="both"/>
              <w:textAlignment w:val="center"/>
              <w:rPr>
                <w:color w:val="000000"/>
                <w:szCs w:val="24"/>
              </w:rPr>
            </w:pPr>
            <w:r>
              <w:rPr>
                <w:color w:val="000000"/>
                <w:szCs w:val="24"/>
              </w:rPr>
              <w:t>Socialinei ir ekonominei aplinkai:</w:t>
            </w:r>
          </w:p>
        </w:tc>
      </w:tr>
      <w:tr w:rsidR="00703CA8" w14:paraId="01CA7930"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2D" w14:textId="77777777" w:rsidR="00703CA8" w:rsidRDefault="006F751C">
            <w:pPr>
              <w:suppressAutoHyphens/>
              <w:spacing w:line="298" w:lineRule="auto"/>
              <w:jc w:val="both"/>
              <w:textAlignment w:val="center"/>
              <w:rPr>
                <w:b/>
                <w:bCs/>
                <w:color w:val="000000"/>
                <w:szCs w:val="24"/>
              </w:rPr>
            </w:pPr>
            <w:r>
              <w:rPr>
                <w:b/>
                <w:bCs/>
                <w:color w:val="000000"/>
                <w:szCs w:val="24"/>
              </w:rPr>
              <w:t>9. Medžiagos trumpalaikis poveikis</w:t>
            </w:r>
          </w:p>
          <w:p w14:paraId="01CA792E" w14:textId="77777777" w:rsidR="00703CA8" w:rsidRDefault="006F751C">
            <w:pPr>
              <w:suppressAutoHyphens/>
              <w:spacing w:line="298" w:lineRule="auto"/>
              <w:jc w:val="both"/>
              <w:textAlignment w:val="center"/>
              <w:rPr>
                <w:color w:val="000000"/>
                <w:szCs w:val="24"/>
              </w:rPr>
            </w:pPr>
            <w:r>
              <w:rPr>
                <w:color w:val="000000"/>
                <w:szCs w:val="24"/>
              </w:rPr>
              <w:t>Poveikio trukmė (min.):</w:t>
            </w:r>
          </w:p>
          <w:p w14:paraId="01CA792F" w14:textId="77777777" w:rsidR="00703CA8" w:rsidRDefault="006F751C">
            <w:pPr>
              <w:suppressAutoHyphens/>
              <w:spacing w:line="298" w:lineRule="auto"/>
              <w:jc w:val="both"/>
              <w:textAlignment w:val="center"/>
              <w:rPr>
                <w:color w:val="000000"/>
                <w:szCs w:val="24"/>
              </w:rPr>
            </w:pPr>
            <w:r>
              <w:rPr>
                <w:color w:val="000000"/>
                <w:szCs w:val="24"/>
              </w:rPr>
              <w:t>Sukeliamas nepageidaujamas (šalutinis) medžiagos poveikis:</w:t>
            </w:r>
          </w:p>
        </w:tc>
      </w:tr>
      <w:tr w:rsidR="00703CA8" w14:paraId="01CA7933"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31" w14:textId="77777777" w:rsidR="00703CA8" w:rsidRDefault="006F751C">
            <w:pPr>
              <w:suppressAutoHyphens/>
              <w:spacing w:line="298" w:lineRule="auto"/>
              <w:jc w:val="both"/>
              <w:textAlignment w:val="center"/>
              <w:rPr>
                <w:b/>
                <w:bCs/>
                <w:color w:val="000000"/>
                <w:szCs w:val="24"/>
              </w:rPr>
            </w:pPr>
            <w:r>
              <w:rPr>
                <w:b/>
                <w:bCs/>
                <w:color w:val="000000"/>
                <w:szCs w:val="24"/>
              </w:rPr>
              <w:t xml:space="preserve">10. </w:t>
            </w:r>
            <w:r>
              <w:rPr>
                <w:b/>
                <w:bCs/>
                <w:color w:val="000000"/>
                <w:szCs w:val="24"/>
              </w:rPr>
              <w:t>Kaina</w:t>
            </w:r>
          </w:p>
          <w:p w14:paraId="01CA7932" w14:textId="77777777" w:rsidR="00703CA8" w:rsidRDefault="00703CA8">
            <w:pPr>
              <w:suppressAutoHyphens/>
              <w:spacing w:line="298" w:lineRule="auto"/>
              <w:jc w:val="both"/>
              <w:textAlignment w:val="center"/>
              <w:rPr>
                <w:color w:val="000000"/>
                <w:szCs w:val="24"/>
              </w:rPr>
            </w:pPr>
          </w:p>
        </w:tc>
      </w:tr>
      <w:tr w:rsidR="00703CA8" w14:paraId="01CA7936"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34" w14:textId="77777777" w:rsidR="00703CA8" w:rsidRDefault="006F751C">
            <w:pPr>
              <w:suppressAutoHyphens/>
              <w:spacing w:line="298" w:lineRule="auto"/>
              <w:jc w:val="both"/>
              <w:textAlignment w:val="center"/>
              <w:rPr>
                <w:b/>
                <w:bCs/>
                <w:color w:val="000000"/>
                <w:szCs w:val="24"/>
              </w:rPr>
            </w:pPr>
            <w:r>
              <w:rPr>
                <w:b/>
                <w:bCs/>
                <w:color w:val="000000"/>
                <w:szCs w:val="24"/>
              </w:rPr>
              <w:t>11. Kita informacija</w:t>
            </w:r>
          </w:p>
          <w:p w14:paraId="01CA7935" w14:textId="77777777" w:rsidR="00703CA8" w:rsidRDefault="00703CA8">
            <w:pPr>
              <w:suppressAutoHyphens/>
              <w:spacing w:line="298" w:lineRule="auto"/>
              <w:jc w:val="both"/>
              <w:textAlignment w:val="center"/>
              <w:rPr>
                <w:color w:val="000000"/>
                <w:szCs w:val="24"/>
              </w:rPr>
            </w:pPr>
          </w:p>
        </w:tc>
      </w:tr>
      <w:tr w:rsidR="00703CA8" w14:paraId="01CA793B"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CA7937" w14:textId="77777777" w:rsidR="00703CA8" w:rsidRDefault="006F751C">
            <w:pPr>
              <w:suppressAutoHyphens/>
              <w:spacing w:line="288" w:lineRule="auto"/>
              <w:textAlignment w:val="center"/>
              <w:rPr>
                <w:color w:val="000000"/>
                <w:szCs w:val="24"/>
              </w:rPr>
            </w:pPr>
            <w:r>
              <w:rPr>
                <w:color w:val="000000"/>
                <w:szCs w:val="24"/>
              </w:rPr>
              <w:t>________________________              ___________                          _____________________</w:t>
            </w:r>
          </w:p>
          <w:p w14:paraId="01CA7938" w14:textId="001E04DE" w:rsidR="00703CA8" w:rsidRDefault="006F751C">
            <w:pPr>
              <w:suppressAutoHyphens/>
              <w:spacing w:line="288" w:lineRule="auto"/>
              <w:textAlignment w:val="center"/>
              <w:rPr>
                <w:color w:val="000000"/>
                <w:szCs w:val="24"/>
              </w:rPr>
            </w:pPr>
            <w:r>
              <w:rPr>
                <w:color w:val="000000"/>
                <w:szCs w:val="24"/>
                <w:vertAlign w:val="superscript"/>
              </w:rPr>
              <w:t xml:space="preserve">(vadovo pareigų pavadinimas)                                                        (parašas)                                   </w:t>
            </w:r>
            <w:r>
              <w:rPr>
                <w:color w:val="000000"/>
                <w:szCs w:val="24"/>
                <w:vertAlign w:val="superscript"/>
              </w:rPr>
              <w:t xml:space="preserve">                            (vardas ir  pavardė)</w:t>
            </w:r>
          </w:p>
          <w:p w14:paraId="01CA7939" w14:textId="77777777" w:rsidR="00703CA8" w:rsidRDefault="006F751C">
            <w:pPr>
              <w:suppressAutoHyphens/>
              <w:spacing w:line="288" w:lineRule="auto"/>
              <w:textAlignment w:val="center"/>
              <w:rPr>
                <w:color w:val="000000"/>
                <w:szCs w:val="24"/>
              </w:rPr>
            </w:pPr>
            <w:r>
              <w:rPr>
                <w:color w:val="000000"/>
                <w:szCs w:val="24"/>
              </w:rPr>
              <w:t>____________________</w:t>
            </w:r>
          </w:p>
          <w:p w14:paraId="01CA793A" w14:textId="77777777" w:rsidR="00703CA8" w:rsidRDefault="006F751C">
            <w:pPr>
              <w:suppressAutoHyphens/>
              <w:spacing w:line="288" w:lineRule="auto"/>
              <w:textAlignment w:val="center"/>
              <w:rPr>
                <w:color w:val="000000"/>
                <w:szCs w:val="24"/>
              </w:rPr>
            </w:pPr>
            <w:r>
              <w:rPr>
                <w:color w:val="000000"/>
                <w:szCs w:val="24"/>
                <w:vertAlign w:val="superscript"/>
              </w:rPr>
              <w:t>(rengėjo vardas, pavardė, telefonas)</w:t>
            </w:r>
          </w:p>
        </w:tc>
      </w:tr>
    </w:tbl>
    <w:p w14:paraId="01CA793C" w14:textId="77777777" w:rsidR="00703CA8" w:rsidRDefault="00703CA8">
      <w:pPr>
        <w:suppressAutoHyphens/>
        <w:spacing w:line="283" w:lineRule="auto"/>
        <w:ind w:firstLine="312"/>
        <w:jc w:val="both"/>
        <w:textAlignment w:val="center"/>
        <w:rPr>
          <w:color w:val="000000"/>
          <w:szCs w:val="24"/>
        </w:rPr>
      </w:pPr>
    </w:p>
    <w:p w14:paraId="01CA793D" w14:textId="6DD131CF" w:rsidR="00703CA8" w:rsidRDefault="006F751C">
      <w:pPr>
        <w:suppressAutoHyphens/>
        <w:spacing w:line="283" w:lineRule="auto"/>
        <w:jc w:val="both"/>
        <w:textAlignment w:val="center"/>
        <w:rPr>
          <w:color w:val="000000"/>
          <w:szCs w:val="24"/>
        </w:rPr>
      </w:pPr>
      <w:r>
        <w:rPr>
          <w:color w:val="000000"/>
          <w:szCs w:val="24"/>
        </w:rPr>
        <w:t>PASTABA. Formos laukus, kuriems informacijos neturima, palikti neužpildytus.</w:t>
      </w:r>
    </w:p>
    <w:p w14:paraId="01CA793E" w14:textId="5DEE52D1" w:rsidR="00703CA8" w:rsidRDefault="006F751C">
      <w:pPr>
        <w:suppressAutoHyphens/>
        <w:spacing w:line="283" w:lineRule="auto"/>
        <w:jc w:val="center"/>
        <w:textAlignment w:val="center"/>
        <w:rPr>
          <w:color w:val="000000"/>
          <w:szCs w:val="24"/>
        </w:rPr>
      </w:pPr>
      <w:r>
        <w:rPr>
          <w:color w:val="000000"/>
          <w:szCs w:val="24"/>
        </w:rPr>
        <w:t>______________________</w:t>
      </w:r>
    </w:p>
    <w:sectPr w:rsidR="00703CA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C196D" w14:textId="77777777" w:rsidR="00703CA8" w:rsidRDefault="006F751C">
      <w:pPr>
        <w:rPr>
          <w:szCs w:val="24"/>
          <w:lang w:val="en-US"/>
        </w:rPr>
      </w:pPr>
      <w:r>
        <w:rPr>
          <w:szCs w:val="24"/>
          <w:lang w:val="en-US"/>
        </w:rPr>
        <w:separator/>
      </w:r>
    </w:p>
  </w:endnote>
  <w:endnote w:type="continuationSeparator" w:id="0">
    <w:p w14:paraId="422673CB" w14:textId="77777777" w:rsidR="00703CA8" w:rsidRDefault="006F751C">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22A4" w14:textId="77777777" w:rsidR="00703CA8" w:rsidRDefault="006F751C">
      <w:pPr>
        <w:rPr>
          <w:szCs w:val="24"/>
          <w:lang w:val="en-US"/>
        </w:rPr>
      </w:pPr>
      <w:r>
        <w:rPr>
          <w:szCs w:val="24"/>
          <w:lang w:val="en-US"/>
        </w:rPr>
        <w:separator/>
      </w:r>
    </w:p>
  </w:footnote>
  <w:footnote w:type="continuationSeparator" w:id="0">
    <w:p w14:paraId="4FB7E660" w14:textId="77777777" w:rsidR="00703CA8" w:rsidRDefault="006F751C">
      <w:pPr>
        <w:rPr>
          <w:szCs w:val="24"/>
          <w:lang w:val="en-US"/>
        </w:rPr>
      </w:pPr>
      <w:r>
        <w:rPr>
          <w:szCs w:val="24"/>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3F"/>
    <w:rsid w:val="0068183F"/>
    <w:rsid w:val="006F751C"/>
    <w:rsid w:val="00703C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CA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F7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F7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57"/>
    <w:rsid w:val="00FC0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0A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0A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1040</Words>
  <Characters>8689</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NARKOTIKŲ, TABAKO IR ALKOHOLIO KONTROLĖS DEPARTAMENTO DIREKTORIAUS</vt:lpstr>
      <vt:lpstr>NARKOTIKŲ, TABAKO IR ALKOHOLIO KONTROLĖS DEPARTAMENTO DIREKTORIAUS</vt:lpstr>
    </vt:vector>
  </TitlesOfParts>
  <Company>LR Seimas</Company>
  <LinksUpToDate>false</LinksUpToDate>
  <CharactersWithSpaces>9710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2017-06-21T07:36:00Z</dcterms:created>
  <dc:creator>a</dc:creator>
  <lastModifiedBy>GRUNDAITĖ Aistė</lastModifiedBy>
  <lastPrinted>2017-06-16T07:18:00Z</lastPrinted>
  <dcterms:modified xsi:type="dcterms:W3CDTF">2017-06-21T07:40:00Z</dcterms:modified>
  <revision>3</revision>
  <dc:title>NARKOTIKŲ, TABAKO IR ALKOHOLIO KONTROLĖS DEPARTAMENTO DIREKTORIAUS</dc:title>
</coreProperties>
</file>