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0da6aabdc444854bb7b3b7a666841e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CIVILINIO KODEKSO 6.929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XIV-1166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8c53bd0a1ea43baa7ace76d2eb08932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98c53bd0a1ea43baa7ace76d2eb0893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8c53bd0a1ea43baa7ace76d2eb0893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 xml:space="preserve">6.929 straipsnio pakeitimas </w:t>
                  </w:r>
                </w:sdtContent>
              </w:sdt>
            </w:p>
            <w:sdt>
              <w:sdtPr>
                <w:alias w:val="1 str. 1 d."/>
                <w:tag w:val="part_8151406661e5490c85e012414ed21e1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Pakeisti 6.929 straipsnį ir jį išdėstyti taip: </w:t>
                  </w:r>
                </w:p>
                <w:sdt>
                  <w:sdtPr>
                    <w:alias w:val="citata"/>
                    <w:tag w:val="part_b8ac600857164e79825464fca40030a0"/>
                    <w:lock w:val="sdtLocked"/>
                    <w:richText/>
                  </w:sdtPr>
                  <w:sdtContent>
                    <w:sdt>
                      <w:sdtPr>
                        <w:alias w:val="6.929 str."/>
                        <w:tag w:val="part_0fc9970f1ad34e4e961b9a179b13c0fa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c9970f1ad34e4e961b9a179b13c0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6.929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0fc9970f1ad34e4e961b9a179b13c0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Atsiskaitymai ir kiti mokėjimai grynaisiais ir negrynaisiais pinigais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6.929 str. 1 d."/>
                            <w:tag w:val="part_f398a9189c804c5ba5d7dad3cfd26ac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398a9189c804c5ba5d7dad3cfd26ac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Atsiskaitymai, </w:t>
                              </w:r>
                              <w:r>
                                <w:rPr>
                                  <w:rFonts w:eastAsia="Arial Unicode MS"/>
                                  <w:szCs w:val="24"/>
                                </w:rPr>
                                <w:t>taip pat bet kokie kiti mokėjimai tarp asmenų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gali būti atliekami grynaisiais pinigais arba negrynaisiais pinigais. </w:t>
                              </w:r>
                            </w:p>
                          </w:sdtContent>
                        </w:sdt>
                        <w:sdt>
                          <w:sdtPr>
                            <w:alias w:val="6.929 str. 2 d."/>
                            <w:tag w:val="part_b7927afcf40a4c7abebfa21badee40b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7927afcf40a4c7abebfa21badee40b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Įstatymuose gali būti nustatyta, kad atsiskaitymai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, taip pat bet kokie kiti mokėjimai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tarp asmenų gali būti atliekami tik negrynaisiais pinigais, taip pat gali būti ribojami atsiskaitymų ir bet kokių kitų mokėjimų grynaisiais pinigais dydžiai.</w:t>
                              </w:r>
                            </w:p>
                          </w:sdtContent>
                        </w:sdt>
                        <w:sdt>
                          <w:sdtPr>
                            <w:alias w:val="6.929 str. 3 d."/>
                            <w:tag w:val="part_a424dd69796545acacf4aa4ad1b5c4d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424dd69796545acacf4aa4ad1b5c4d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Atsiskaitymai, taip pat bet kokie kiti mokėjimai negrynaisiais pinigais atliekami per įstatymuose nustatytus mokėjimo paslaugų teikėjus, jeigu ko kita nenustatyta įstatymuose arba ko neriboja naudojamos atsiskaitymų formos. </w:t>
                              </w:r>
                            </w:p>
                          </w:sdtContent>
                        </w:sdt>
                        <w:sdt>
                          <w:sdtPr>
                            <w:alias w:val="6.929 str. 4 d."/>
                            <w:tag w:val="part_8234099c1a7548388abaf420951580d4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916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234099c1a7548388abaf420951580d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Atsiskaitymus čekiais ir vekseliais atitinkamai reglamentuoja čekių ir vekselių įstatymai.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“ </w:t>
                              </w:r>
                            </w:p>
                            <w:p>
                              <w:pPr>
                                <w:tabs>
                                  <w:tab w:val="left" w:pos="916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uto"/>
                                <w:ind w:firstLine="720"/>
                                <w:rPr>
                                  <w:rFonts w:eastAsia="Arial Unicode MS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7ca5f61ef1f4d329c7cfcb4ac1d52e9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rPr>
                  <w:rFonts w:eastAsia="Arial Unicode MS"/>
                  <w:szCs w:val="24"/>
                </w:rPr>
              </w:pPr>
              <w:sdt>
                <w:sdtPr>
                  <w:alias w:val="Numeris"/>
                  <w:tag w:val="nr_e7ca5f61ef1f4d329c7cfcb4ac1d52e9"/>
                  <w:lock w:val="sdtLocked"/>
                  <w:richText/>
                </w:sdtPr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Arial Unicode MS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7ca5f61ef1f4d329c7cfcb4ac1d52e9"/>
                  <w:lock w:val="sdtLocked"/>
                  <w:richText/>
                </w:sdtPr>
                <w:sdtContent>
                  <w:r>
                    <w:rPr>
                      <w:rFonts w:eastAsia="Arial Unicode MS"/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12bee62ccef945f4b085f95a8f37fdd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trike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Šis įstatymas įsigalioja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2022 m. lapkričio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6437ce67f84501be7b256ffc9f412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DCD87D2-CEE6-46FB-982D-C2DA72572D1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3bc838c75cd4e72b57b49659c1bb2d3" PartId="50da6aabdc444854bb7b3b7a666841e5">
    <Part Type="straipsnis" Nr="1" Abbr="1 str." Title="6.929 straipsnio pakeitimas" DocPartId="51c2f01699634530b2865c5a3366057a" PartId="98c53bd0a1ea43baa7ace76d2eb08932">
      <Part Type="strDalis" Nr="1" Abbr="1 str. 1 d." DocPartId="66e6262b86c64b119365cf005c9f49f9" PartId="8151406661e5490c85e012414ed21e1c">
        <Part Type="citata" DocPartId="0703273d4d2c4c259013d72170eddabf" PartId="b8ac600857164e79825464fca40030a0">
          <Part Type="straipsnis" Nr="6.929" Abbr="6.929 str." Title="Atsiskaitymai ir kiti mokėjimai grynaisiais ir negrynaisiais pinigais" DocPartId="8e6bf3b8a55746469f5d05509d036345" PartId="0fc9970f1ad34e4e961b9a179b13c0fa">
            <Part Type="strDalis" Nr="1" Abbr="6.929 str. 1 d." DocPartId="a1cc0739d42f4b8c82b11ed8e7e225eb" PartId="f398a9189c804c5ba5d7dad3cfd26ace"/>
            <Part Type="strDalis" Nr="2" Abbr="6.929 str. 2 d." DocPartId="5b463b165a8e4956ac2c141ab63f31a9" PartId="b7927afcf40a4c7abebfa21badee40b6"/>
            <Part Type="strDalis" Nr="3" Abbr="6.929 str. 3 d." DocPartId="d9b1253ac0214321b201236ad96d5698" PartId="a424dd69796545acacf4aa4ad1b5c4d8"/>
            <Part Type="strDalis" Nr="4" Abbr="6.929 str. 4 d." DocPartId="15f1e14e64e64ad6809ce316b28e73a8" PartId="8234099c1a7548388abaf420951580d4"/>
          </Part>
        </Part>
      </Part>
    </Part>
    <Part Type="straipsnis" Nr="2" Abbr="2 str." Title="Įstatymo įsigaliojimas" DocPartId="e036eae1e1ae4b2cb9fff0d341579367" PartId="e7ca5f61ef1f4d329c7cfcb4ac1d52e9">
      <Part Type="strDalis" Nr="1" Abbr="2 str. 1 d." DocPartId="def2fd24dc5747e4a7b99d000335265c" PartId="12bee62ccef945f4b085f95a8f37fddb"/>
    </Part>
    <Part Type="signatura" DocPartId="60b2c9b9e4404b9a9e7b43d8e69fbded" PartId="886437ce67f84501be7b256ffc9f4121"/>
  </Part>
</Parts>
</file>

<file path=customXml/itemProps1.xml><?xml version="1.0" encoding="utf-8"?>
<ds:datastoreItem xmlns:ds="http://schemas.openxmlformats.org/officeDocument/2006/customXml" ds:itemID="{E3977A7E-21DE-4BD0-BCC8-CB95BEA555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1049</Characters>
  <Application>Microsoft Office Word</Application>
  <DocSecurity>4</DocSecurity>
  <Lines>33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1186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2022-07-07T12:55:00Z</dcterms:created>
  <dc:creator>„Windows“ vartotojas</dc:creator>
  <lastModifiedBy>adlibuser</lastModifiedBy>
  <lastPrinted>2022-06-23T13:50:00Z</lastPrinted>
  <dcterms:modified xsi:type="dcterms:W3CDTF">2022-07-07T12:55:00Z</dcterms:modified>
  <revision>2</revision>
</coreProperties>
</file>