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4fae1e012c3a4b14b7a9d1d450b20eb6"/>
        <w:id w:val="957373678"/>
        <w:lock w:val="sdtLocked"/>
      </w:sdtPr>
      <w:sdtEndPr/>
      <w:sdtContent>
        <w:p w:rsidR="00AD4AD7" w:rsidRDefault="00AD4AD7">
          <w:pPr>
            <w:tabs>
              <w:tab w:val="center" w:pos="4153"/>
              <w:tab w:val="right" w:pos="8306"/>
            </w:tabs>
            <w:ind w:firstLine="720"/>
            <w:jc w:val="right"/>
            <w:rPr>
              <w:b/>
              <w:bCs/>
              <w:lang w:eastAsia="lt-LT"/>
            </w:rPr>
          </w:pPr>
        </w:p>
        <w:p w:rsidR="00AD4AD7" w:rsidRDefault="00AD4AD7">
          <w:pPr>
            <w:rPr>
              <w:sz w:val="14"/>
              <w:szCs w:val="14"/>
            </w:rPr>
          </w:pPr>
        </w:p>
        <w:p w:rsidR="00AD4AD7" w:rsidRDefault="00C14EFD">
          <w:pPr>
            <w:jc w:val="center"/>
            <w:rPr>
              <w:b/>
              <w:caps/>
              <w:lang w:eastAsia="lt-LT"/>
            </w:rPr>
          </w:pPr>
          <w:r>
            <w:rPr>
              <w:b/>
              <w:caps/>
              <w:noProof/>
              <w:lang w:eastAsia="ko-KR"/>
            </w:rPr>
            <w:drawing>
              <wp:inline distT="0" distB="0" distL="0" distR="0" wp14:anchorId="09EE2F86" wp14:editId="11A1E37A">
                <wp:extent cx="543560" cy="595630"/>
                <wp:effectExtent l="0" t="0" r="8890" b="0"/>
                <wp:docPr id="6" name="Picture 2" descr="Logo  Description automatically generated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6" name="Picture 2" descr="Logo  Description automatically generated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0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43560" cy="59563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:rsidR="00AD4AD7" w:rsidRDefault="00AD4AD7">
          <w:pPr>
            <w:rPr>
              <w:sz w:val="14"/>
              <w:szCs w:val="14"/>
            </w:rPr>
          </w:pPr>
        </w:p>
        <w:p w:rsidR="00AD4AD7" w:rsidRDefault="00C14EFD">
          <w:pPr>
            <w:jc w:val="center"/>
            <w:rPr>
              <w:b/>
              <w:caps/>
              <w:lang w:eastAsia="lt-LT"/>
            </w:rPr>
          </w:pPr>
          <w:r>
            <w:rPr>
              <w:b/>
              <w:caps/>
              <w:lang w:eastAsia="lt-LT"/>
            </w:rPr>
            <w:t>Valstybinė energetikos reguliavimo taryba</w:t>
          </w:r>
        </w:p>
        <w:p w:rsidR="00AD4AD7" w:rsidRDefault="00AD4AD7">
          <w:pPr>
            <w:jc w:val="center"/>
            <w:rPr>
              <w:b/>
              <w:caps/>
              <w:lang w:eastAsia="lt-LT"/>
            </w:rPr>
          </w:pPr>
        </w:p>
        <w:p w:rsidR="00AD4AD7" w:rsidRDefault="00C14EFD">
          <w:pPr>
            <w:jc w:val="center"/>
            <w:rPr>
              <w:b/>
              <w:caps/>
              <w:lang w:eastAsia="lt-LT"/>
            </w:rPr>
          </w:pPr>
          <w:r>
            <w:rPr>
              <w:b/>
              <w:caps/>
              <w:lang w:eastAsia="lt-LT"/>
            </w:rPr>
            <w:t>NUTARIMAS</w:t>
          </w:r>
        </w:p>
        <w:p w:rsidR="00AD4AD7" w:rsidRDefault="00C14EFD">
          <w:pPr>
            <w:jc w:val="center"/>
            <w:rPr>
              <w:b/>
              <w:caps/>
              <w:lang w:eastAsia="lt-LT"/>
            </w:rPr>
          </w:pPr>
          <w:r>
            <w:rPr>
              <w:b/>
              <w:caps/>
              <w:lang w:eastAsia="lt-LT"/>
            </w:rPr>
            <w:t>Dėl gamtinių dujų tiekimo saugumo papildomos dedamosios prie gamtinių dujų perdavimo kainos nustatymo 202</w:t>
          </w:r>
          <w:r>
            <w:rPr>
              <w:b/>
              <w:caps/>
              <w:lang w:val="en-US" w:eastAsia="lt-LT"/>
            </w:rPr>
            <w:t>3</w:t>
          </w:r>
          <w:r>
            <w:rPr>
              <w:b/>
              <w:caps/>
              <w:lang w:eastAsia="lt-LT"/>
            </w:rPr>
            <w:t> metams</w:t>
          </w:r>
        </w:p>
        <w:p w:rsidR="00AD4AD7" w:rsidRDefault="00AD4AD7">
          <w:pPr>
            <w:ind w:firstLine="720"/>
            <w:jc w:val="center"/>
            <w:rPr>
              <w:lang w:eastAsia="lt-LT"/>
            </w:rPr>
          </w:pPr>
        </w:p>
        <w:p w:rsidR="00AD4AD7" w:rsidRDefault="00C14EFD">
          <w:pPr>
            <w:ind w:firstLine="720"/>
            <w:jc w:val="center"/>
            <w:rPr>
              <w:lang w:eastAsia="lt-LT"/>
            </w:rPr>
          </w:pPr>
          <w:r>
            <w:rPr>
              <w:lang w:eastAsia="lt-LT"/>
            </w:rPr>
            <w:t>2022 m. lapkričio 25 d.</w:t>
          </w:r>
          <w:r>
            <w:rPr>
              <w:lang w:eastAsia="lt-LT"/>
            </w:rPr>
            <w:t xml:space="preserve"> Nr. O3E-1621</w:t>
          </w:r>
        </w:p>
        <w:p w:rsidR="00AD4AD7" w:rsidRDefault="00C14EFD">
          <w:pPr>
            <w:ind w:firstLine="720"/>
            <w:jc w:val="center"/>
            <w:rPr>
              <w:lang w:eastAsia="lt-LT"/>
            </w:rPr>
          </w:pPr>
          <w:r>
            <w:rPr>
              <w:lang w:eastAsia="lt-LT"/>
            </w:rPr>
            <w:t>Vilnius</w:t>
          </w:r>
        </w:p>
        <w:p w:rsidR="00AD4AD7" w:rsidRDefault="00AD4AD7"/>
        <w:sdt>
          <w:sdtPr>
            <w:alias w:val="preambule"/>
            <w:tag w:val="part_d4ada2ceac1c4daf8000b57756b79271"/>
            <w:id w:val="-248500584"/>
            <w:lock w:val="sdtLocked"/>
          </w:sdtPr>
          <w:sdtEndPr/>
          <w:sdtContent>
            <w:p w:rsidR="00AD4AD7" w:rsidRDefault="00C14EFD">
              <w:pPr>
                <w:ind w:firstLine="720"/>
                <w:jc w:val="both"/>
                <w:rPr>
                  <w:lang w:eastAsia="lt-LT"/>
                </w:rPr>
              </w:pPr>
              <w:r>
                <w:rPr>
                  <w:lang w:eastAsia="lt-LT"/>
                </w:rPr>
                <w:t xml:space="preserve">Vadovaudamasi Lietuvos Respublikos gamtinių dujų įstatymo </w:t>
              </w:r>
              <w:r>
                <w:rPr>
                  <w:lang w:val="en-US" w:eastAsia="lt-LT"/>
                </w:rPr>
                <w:t>9</w:t>
              </w:r>
              <w:r>
                <w:rPr>
                  <w:lang w:eastAsia="lt-LT"/>
                </w:rPr>
                <w:t xml:space="preserve"> straipsnio </w:t>
              </w:r>
              <w:r>
                <w:rPr>
                  <w:lang w:val="en-US" w:eastAsia="lt-LT"/>
                </w:rPr>
                <w:t>2</w:t>
              </w:r>
              <w:r>
                <w:rPr>
                  <w:lang w:eastAsia="lt-LT"/>
                </w:rPr>
                <w:t> dalimi, Lietuvos Respublikos suskystintų gamtinių dujų terminalo įstatymo (toliau – Įstatymas) 5 straipsnio 2 dalimi, 11 straipsnio 4 ir 6 dalimis, Valstybės reguliuojamų kainų gamtin</w:t>
              </w:r>
              <w:r>
                <w:rPr>
                  <w:lang w:eastAsia="lt-LT"/>
                </w:rPr>
                <w:t>ių dujų sektoriuje nustatymo metodika, patvirtinta Valstybinės energetikos reguliavimo tarybos (toliau – Taryba) 2013 m. rugsėjo 13 d. nutarimu Nr. O3-367 „Dėl Valstybės reguliuojamų kainų gamtinių dujų sektoriuje nustatymo metodikos patvirtinimo“, ir Susk</w:t>
              </w:r>
              <w:r>
                <w:rPr>
                  <w:lang w:eastAsia="lt-LT"/>
                </w:rPr>
                <w:t>ystintų gamtinių dujų terminalo, jo infrastruktūros, jungties įrengimo bei pastoviosioms eksploatavimo sąnaudoms ir paskirtojo tiekėjo būtinojo suskystintų gamtinių dujų kiekio tiekimo pagrįstoms sąnaudoms kompensuoti skirtų lėšų administravimo tvarkos apr</w:t>
              </w:r>
              <w:r>
                <w:rPr>
                  <w:lang w:eastAsia="lt-LT"/>
                </w:rPr>
                <w:t xml:space="preserve">ašo, patvirtinto Valstybinės kainų ir energetikos kontrolės komisijos 2012 m. spalio 9 d. nutarimu </w:t>
              </w:r>
              <w:r>
                <w:rPr>
                  <w:lang w:eastAsia="lt-LT"/>
                </w:rPr>
                <w:br/>
                <w:t>Nr. O3-294 „Dėl Suskystintų gamtinių dujų terminalo, jo infrastruktūros, jungties įrengimo bei pastoviosioms eksploatavimo sąnaudoms ir paskirtojo tiekėjo b</w:t>
              </w:r>
              <w:r>
                <w:rPr>
                  <w:lang w:eastAsia="lt-LT"/>
                </w:rPr>
                <w:t>ūtinojo suskystintų gamtinių dujų kiekio tiekimo pagrįstoms sąnaudoms kompensuoti skirtų lėšų administravimo tvarkos aprašo patvirtinimo“, įvertinusi AB „Klaipėdos nafta“ 20</w:t>
              </w:r>
              <w:r>
                <w:rPr>
                  <w:lang w:val="en-US" w:eastAsia="lt-LT"/>
                </w:rPr>
                <w:t>22</w:t>
              </w:r>
              <w:r>
                <w:rPr>
                  <w:lang w:eastAsia="lt-LT"/>
                </w:rPr>
                <w:t> m. spalio 26 d. raštu Nr. KN-496, UAB „</w:t>
              </w:r>
              <w:proofErr w:type="spellStart"/>
              <w:r>
                <w:rPr>
                  <w:lang w:eastAsia="lt-LT"/>
                </w:rPr>
                <w:t>Ignitis</w:t>
              </w:r>
              <w:proofErr w:type="spellEnd"/>
              <w:r>
                <w:rPr>
                  <w:lang w:eastAsia="lt-LT"/>
                </w:rPr>
                <w:t>“ 2022 m. lapkričio 23 d. raštu Nr</w:t>
              </w:r>
              <w:r>
                <w:rPr>
                  <w:lang w:eastAsia="lt-LT"/>
                </w:rPr>
                <w:t xml:space="preserve">. SD-2022-437 ir </w:t>
              </w:r>
              <w:r>
                <w:rPr>
                  <w:szCs w:val="24"/>
                  <w:lang w:eastAsia="lt-LT"/>
                </w:rPr>
                <w:t>AB „</w:t>
              </w:r>
              <w:proofErr w:type="spellStart"/>
              <w:r>
                <w:rPr>
                  <w:szCs w:val="24"/>
                  <w:lang w:eastAsia="lt-LT"/>
                </w:rPr>
                <w:t>Amber</w:t>
              </w:r>
              <w:proofErr w:type="spellEnd"/>
              <w:r>
                <w:rPr>
                  <w:szCs w:val="24"/>
                  <w:lang w:eastAsia="lt-LT"/>
                </w:rPr>
                <w:t xml:space="preserve"> </w:t>
              </w:r>
              <w:proofErr w:type="spellStart"/>
              <w:r>
                <w:rPr>
                  <w:szCs w:val="24"/>
                  <w:lang w:eastAsia="lt-LT"/>
                </w:rPr>
                <w:t>Gird</w:t>
              </w:r>
              <w:proofErr w:type="spellEnd"/>
              <w:r>
                <w:rPr>
                  <w:szCs w:val="24"/>
                  <w:lang w:eastAsia="lt-LT"/>
                </w:rPr>
                <w:t xml:space="preserve">“ 2022 m. spalio 19 d. raštu </w:t>
              </w:r>
              <w:r>
                <w:rPr>
                  <w:szCs w:val="24"/>
                  <w:lang w:eastAsia="lt-LT"/>
                </w:rPr>
                <w:br/>
                <w:t>Nr. </w:t>
              </w:r>
              <w:r>
                <w:rPr>
                  <w:color w:val="000000"/>
                  <w:szCs w:val="24"/>
                  <w:shd w:val="clear" w:color="auto" w:fill="FFFFFF"/>
                  <w:lang w:eastAsia="lt-LT"/>
                </w:rPr>
                <w:t>7-101</w:t>
              </w:r>
              <w:r>
                <w:rPr>
                  <w:lang w:eastAsia="lt-LT"/>
                </w:rPr>
                <w:t xml:space="preserve"> pateiktą informaciją bei atsižvelgdama į Tarybos Dujų ir elektros departamento Dujų skyriaus 2022 m. lapkričio 24 d. pažymą Nr. O5E-1355 „Dėl gamtinių dujų tiekimo saugumo papildomos de</w:t>
              </w:r>
              <w:r>
                <w:rPr>
                  <w:lang w:eastAsia="lt-LT"/>
                </w:rPr>
                <w:t>damosios prie gamtinių dujų perdavimo kainos nustatymo 202</w:t>
              </w:r>
              <w:r>
                <w:rPr>
                  <w:lang w:val="en-US" w:eastAsia="lt-LT"/>
                </w:rPr>
                <w:t>3</w:t>
              </w:r>
              <w:r>
                <w:rPr>
                  <w:lang w:eastAsia="lt-LT"/>
                </w:rPr>
                <w:t> metams“, Taryba n u t a r i a:</w:t>
              </w:r>
            </w:p>
          </w:sdtContent>
        </w:sdt>
        <w:sdt>
          <w:sdtPr>
            <w:alias w:val="1 p."/>
            <w:tag w:val="part_1da1d0ada0144d94b99322da13adbc06"/>
            <w:id w:val="-1806687741"/>
            <w:lock w:val="sdtLocked"/>
          </w:sdtPr>
          <w:sdtEndPr/>
          <w:sdtContent>
            <w:p w:rsidR="00AD4AD7" w:rsidRDefault="00C14EFD">
              <w:pPr>
                <w:tabs>
                  <w:tab w:val="left" w:pos="1004"/>
                </w:tabs>
                <w:ind w:firstLine="720"/>
                <w:jc w:val="both"/>
                <w:rPr>
                  <w:lang w:eastAsia="lt-LT"/>
                </w:rPr>
              </w:pPr>
              <w:sdt>
                <w:sdtPr>
                  <w:alias w:val="Numeris"/>
                  <w:tag w:val="nr_1da1d0ada0144d94b99322da13adbc06"/>
                  <w:id w:val="-1116055443"/>
                  <w:lock w:val="sdtLocked"/>
                </w:sdtPr>
                <w:sdtEndPr/>
                <w:sdtContent>
                  <w:r>
                    <w:t>1</w:t>
                  </w:r>
                </w:sdtContent>
              </w:sdt>
              <w:r>
                <w:t>.</w:t>
              </w:r>
              <w:r>
                <w:tab/>
              </w:r>
              <w:r>
                <w:rPr>
                  <w:lang w:eastAsia="lt-LT"/>
                </w:rPr>
                <w:t xml:space="preserve">Nustatyti gamtinių dujų tiekimo saugumo papildomą dedamąją prie gamtinių dujų perdavimo kainos – </w:t>
              </w:r>
              <w:r>
                <w:rPr>
                  <w:lang w:val="en-US" w:eastAsia="lt-LT"/>
                </w:rPr>
                <w:t>0 </w:t>
              </w:r>
              <w:proofErr w:type="spellStart"/>
              <w:r>
                <w:rPr>
                  <w:bCs/>
                  <w:lang w:eastAsia="lt-LT"/>
                </w:rPr>
                <w:t>Eur</w:t>
              </w:r>
              <w:proofErr w:type="spellEnd"/>
              <w:r>
                <w:rPr>
                  <w:bCs/>
                  <w:lang w:eastAsia="lt-LT"/>
                </w:rPr>
                <w:t>/(</w:t>
              </w:r>
              <w:proofErr w:type="spellStart"/>
              <w:r>
                <w:rPr>
                  <w:bCs/>
                  <w:lang w:eastAsia="lt-LT"/>
                </w:rPr>
                <w:t>MWh</w:t>
              </w:r>
              <w:proofErr w:type="spellEnd"/>
              <w:r>
                <w:rPr>
                  <w:bCs/>
                  <w:lang w:eastAsia="lt-LT"/>
                </w:rPr>
                <w:t xml:space="preserve">/parą/metus), taikomą nuo </w:t>
              </w:r>
              <w:r>
                <w:rPr>
                  <w:lang w:eastAsia="lt-LT"/>
                </w:rPr>
                <w:t>2023 m</w:t>
              </w:r>
              <w:r>
                <w:rPr>
                  <w:bCs/>
                  <w:lang w:eastAsia="lt-LT"/>
                </w:rPr>
                <w:t>. sausio 1 d.</w:t>
              </w:r>
            </w:p>
          </w:sdtContent>
        </w:sdt>
        <w:sdt>
          <w:sdtPr>
            <w:alias w:val="2 p."/>
            <w:tag w:val="part_1b984208f5a94df5a3a5809f6b9f0b38"/>
            <w:id w:val="1476410453"/>
            <w:lock w:val="sdtLocked"/>
            <w:placeholder>
              <w:docPart w:val="DefaultPlaceholder_-1854013440"/>
            </w:placeholder>
          </w:sdtPr>
          <w:sdtEndPr>
            <w:rPr>
              <w:szCs w:val="24"/>
              <w:lang w:eastAsia="lt-LT" w:bidi="bn-IN"/>
            </w:rPr>
          </w:sdtEndPr>
          <w:sdtContent>
            <w:p w:rsidR="00AD4AD7" w:rsidRDefault="00C14EFD">
              <w:pPr>
                <w:tabs>
                  <w:tab w:val="left" w:pos="1004"/>
                </w:tabs>
                <w:ind w:firstLine="720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1b984208f5a94df5a3a5809f6b9f0b38"/>
                  <w:id w:val="143628092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2</w:t>
                  </w:r>
                </w:sdtContent>
              </w:sdt>
              <w:r>
                <w:rPr>
                  <w:szCs w:val="24"/>
                </w:rPr>
                <w:t>.</w:t>
              </w:r>
              <w:r>
                <w:rPr>
                  <w:szCs w:val="24"/>
                </w:rPr>
                <w:tab/>
              </w:r>
              <w:r>
                <w:rPr>
                  <w:lang w:eastAsia="lt-LT"/>
                </w:rPr>
                <w:t xml:space="preserve">Nustatyti </w:t>
              </w:r>
              <w:r>
                <w:rPr>
                  <w:color w:val="000000"/>
                  <w:lang w:eastAsia="lt-LT"/>
                </w:rPr>
                <w:t>suskystintų gamtinių dujų terminalo lėšų administravimo sąnaudų dydį, įskaičiuotą į šio nutarimo 1 punkte nustatytą gamtinių dujų tiekimo saugumo papildomą dedamąją prie gamtinių dujų perdavimo kainos</w:t>
              </w:r>
              <w:r>
                <w:rPr>
                  <w:szCs w:val="24"/>
                  <w:lang w:eastAsia="lt-LT"/>
                </w:rPr>
                <w:t xml:space="preserve"> – </w:t>
              </w:r>
              <w:r>
                <w:rPr>
                  <w:szCs w:val="24"/>
                  <w:lang w:eastAsia="lt-LT" w:bidi="bn-IN"/>
                </w:rPr>
                <w:t>68 590 </w:t>
              </w:r>
              <w:proofErr w:type="spellStart"/>
              <w:r>
                <w:rPr>
                  <w:szCs w:val="24"/>
                  <w:lang w:eastAsia="lt-LT" w:bidi="bn-IN"/>
                </w:rPr>
                <w:t>Eur</w:t>
              </w:r>
              <w:proofErr w:type="spellEnd"/>
              <w:r>
                <w:rPr>
                  <w:szCs w:val="24"/>
                  <w:lang w:eastAsia="lt-LT" w:bidi="bn-IN"/>
                </w:rPr>
                <w:t>.</w:t>
              </w:r>
            </w:p>
          </w:sdtContent>
        </w:sdt>
        <w:sdt>
          <w:sdtPr>
            <w:rPr>
              <w:iCs/>
              <w:color w:val="000000"/>
              <w:lang w:eastAsia="lt-LT"/>
            </w:rPr>
            <w:alias w:val="pastraipa"/>
            <w:tag w:val="part_283fd2c8741545ac8da1d3e8b9902013"/>
            <w:id w:val="-976299427"/>
            <w:lock w:val="sdtLocked"/>
            <w:placeholder>
              <w:docPart w:val="DefaultPlaceholder_-1854013440"/>
            </w:placeholder>
          </w:sdtPr>
          <w:sdtEndPr>
            <w:rPr>
              <w:iCs w:val="0"/>
              <w:color w:val="auto"/>
            </w:rPr>
          </w:sdtEndPr>
          <w:sdtContent>
            <w:p w:rsidR="00AD4AD7" w:rsidRDefault="00C14EFD">
              <w:pPr>
                <w:ind w:firstLine="720"/>
                <w:jc w:val="both"/>
                <w:rPr>
                  <w:lang w:eastAsia="lt-LT"/>
                </w:rPr>
              </w:pPr>
              <w:r>
                <w:rPr>
                  <w:iCs/>
                  <w:color w:val="000000"/>
                  <w:lang w:eastAsia="lt-LT"/>
                </w:rPr>
                <w:t xml:space="preserve">Šis nutarimas gali būti </w:t>
              </w:r>
              <w:r>
                <w:rPr>
                  <w:iCs/>
                  <w:color w:val="000000"/>
                  <w:lang w:eastAsia="lt-LT"/>
                </w:rPr>
                <w:t>skundžiamas Lietuvos Respublikos administracinių bylų teisenos įstatymo nustatyta tvarka ir sąlygomis.</w:t>
              </w:r>
            </w:p>
            <w:p w:rsidR="00AD4AD7" w:rsidRDefault="00AD4AD7"/>
            <w:p w:rsidR="00AD4AD7" w:rsidRDefault="00AD4AD7">
              <w:pPr>
                <w:ind w:firstLine="720"/>
                <w:jc w:val="both"/>
                <w:rPr>
                  <w:lang w:eastAsia="lt-LT"/>
                </w:rPr>
              </w:pPr>
            </w:p>
            <w:p w:rsidR="00AD4AD7" w:rsidRDefault="00C14EFD">
              <w:pPr>
                <w:ind w:firstLine="720"/>
                <w:jc w:val="both"/>
                <w:rPr>
                  <w:lang w:eastAsia="lt-LT"/>
                </w:rPr>
              </w:pPr>
            </w:p>
          </w:sdtContent>
        </w:sdt>
        <w:sdt>
          <w:sdtPr>
            <w:alias w:val="signatura"/>
            <w:tag w:val="part_7ef4d0897b534f9285d97c6be60141a9"/>
            <w:id w:val="-1423099113"/>
            <w:lock w:val="sdtLocked"/>
          </w:sdtPr>
          <w:sdtEndPr/>
          <w:sdtContent>
            <w:bookmarkStart w:id="0" w:name="_GoBack" w:displacedByCustomXml="prev"/>
            <w:bookmarkEnd w:id="0" w:displacedByCustomXml="prev"/>
            <w:p w:rsidR="00AD4AD7" w:rsidRDefault="00C14EFD" w:rsidP="00C14EFD">
              <w:pPr>
                <w:jc w:val="both"/>
                <w:rPr>
                  <w:lang w:eastAsia="lt-LT"/>
                </w:rPr>
              </w:pPr>
              <w:r>
                <w:rPr>
                  <w:lang w:eastAsia="lt-LT"/>
                </w:rPr>
                <w:t>Tarybos pirmininkas</w:t>
              </w:r>
              <w:r>
                <w:rPr>
                  <w:lang w:eastAsia="lt-LT"/>
                </w:rPr>
                <w:tab/>
              </w:r>
              <w:r>
                <w:rPr>
                  <w:lang w:eastAsia="lt-LT"/>
                </w:rPr>
                <w:tab/>
              </w:r>
              <w:r>
                <w:rPr>
                  <w:lang w:eastAsia="lt-LT"/>
                </w:rPr>
                <w:tab/>
              </w:r>
              <w:r>
                <w:rPr>
                  <w:lang w:eastAsia="lt-LT"/>
                </w:rPr>
                <w:tab/>
              </w:r>
              <w:r>
                <w:rPr>
                  <w:lang w:eastAsia="lt-LT"/>
                </w:rPr>
                <w:tab/>
              </w:r>
              <w:r>
                <w:rPr>
                  <w:lang w:eastAsia="lt-LT"/>
                </w:rPr>
                <w:tab/>
              </w:r>
              <w:r>
                <w:rPr>
                  <w:lang w:eastAsia="lt-LT"/>
                </w:rPr>
                <w:tab/>
              </w:r>
              <w:r>
                <w:rPr>
                  <w:lang w:eastAsia="lt-LT"/>
                </w:rPr>
                <w:tab/>
              </w:r>
              <w:r>
                <w:rPr>
                  <w:lang w:eastAsia="lt-LT"/>
                </w:rPr>
                <w:tab/>
                <w:t xml:space="preserve">    Renatas Pocius</w:t>
              </w:r>
            </w:p>
          </w:sdtContent>
        </w:sdt>
      </w:sdtContent>
    </w:sdt>
    <w:sectPr w:rsidR="00AD4AD7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 w:code="9"/>
      <w:pgMar w:top="1134" w:right="567" w:bottom="1134" w:left="1701" w:header="720" w:footer="720" w:gutter="0"/>
      <w:pgNumType w:start="1"/>
      <w:cols w:space="720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D4AD7" w:rsidRDefault="00C14EFD">
      <w:pPr>
        <w:ind w:firstLine="720"/>
        <w:jc w:val="both"/>
        <w:rPr>
          <w:lang w:eastAsia="lt-LT"/>
        </w:rPr>
      </w:pPr>
      <w:r>
        <w:rPr>
          <w:lang w:eastAsia="lt-LT"/>
        </w:rPr>
        <w:separator/>
      </w:r>
    </w:p>
  </w:endnote>
  <w:endnote w:type="continuationSeparator" w:id="0">
    <w:p w:rsidR="00AD4AD7" w:rsidRDefault="00C14EFD">
      <w:pPr>
        <w:ind w:firstLine="720"/>
        <w:jc w:val="both"/>
        <w:rPr>
          <w:lang w:eastAsia="lt-LT"/>
        </w:rPr>
      </w:pPr>
      <w:r>
        <w:rPr>
          <w:lang w:eastAsia="lt-LT"/>
        </w:rPr>
        <w:continuationSeparator/>
      </w:r>
    </w:p>
  </w:endnote>
  <w:endnote w:type="continuationNotice" w:id="1">
    <w:p w:rsidR="00AD4AD7" w:rsidRDefault="00AD4AD7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Malgun Gothic">
    <w:altName w:val="맑은 고딕"/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Vrinda">
    <w:panose1 w:val="00000400000000000000"/>
    <w:charset w:val="00"/>
    <w:family w:val="swiss"/>
    <w:pitch w:val="variable"/>
    <w:sig w:usb0="00010003" w:usb1="00000000" w:usb2="00000000" w:usb3="00000000" w:csb0="00000001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D4AD7" w:rsidRDefault="00C14EFD">
    <w:pPr>
      <w:framePr w:wrap="auto" w:vAnchor="text" w:hAnchor="margin" w:xAlign="center" w:y="1"/>
      <w:tabs>
        <w:tab w:val="center" w:pos="4153"/>
        <w:tab w:val="right" w:pos="8306"/>
      </w:tabs>
      <w:ind w:firstLine="720"/>
      <w:jc w:val="both"/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separate"/>
    </w:r>
    <w:r>
      <w:rPr>
        <w:lang w:eastAsia="lt-LT"/>
      </w:rPr>
      <w:t>1</w:t>
    </w:r>
    <w:r>
      <w:rPr>
        <w:lang w:eastAsia="lt-LT"/>
      </w:rPr>
      <w:fldChar w:fldCharType="end"/>
    </w:r>
  </w:p>
  <w:p w:rsidR="00AD4AD7" w:rsidRDefault="00AD4AD7">
    <w:pPr>
      <w:tabs>
        <w:tab w:val="center" w:pos="4153"/>
        <w:tab w:val="right" w:pos="8306"/>
      </w:tabs>
      <w:ind w:firstLine="720"/>
      <w:jc w:val="both"/>
      <w:rPr>
        <w:lang w:eastAsia="lt-LT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D4AD7" w:rsidRDefault="00AD4AD7">
    <w:pPr>
      <w:tabs>
        <w:tab w:val="center" w:pos="4153"/>
        <w:tab w:val="right" w:pos="8306"/>
      </w:tabs>
      <w:ind w:firstLine="720"/>
      <w:jc w:val="both"/>
      <w:rPr>
        <w:lang w:eastAsia="lt-LT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D4AD7" w:rsidRDefault="00AD4AD7">
    <w:pPr>
      <w:tabs>
        <w:tab w:val="center" w:pos="4153"/>
        <w:tab w:val="right" w:pos="8306"/>
      </w:tabs>
      <w:ind w:firstLine="720"/>
      <w:jc w:val="right"/>
      <w:rPr>
        <w:sz w:val="16"/>
        <w:lang w:eastAsia="lt-L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D4AD7" w:rsidRDefault="00C14EFD">
      <w:pPr>
        <w:ind w:firstLine="720"/>
        <w:jc w:val="both"/>
        <w:rPr>
          <w:lang w:eastAsia="lt-LT"/>
        </w:rPr>
      </w:pPr>
      <w:r>
        <w:rPr>
          <w:lang w:eastAsia="lt-LT"/>
        </w:rPr>
        <w:separator/>
      </w:r>
    </w:p>
  </w:footnote>
  <w:footnote w:type="continuationSeparator" w:id="0">
    <w:p w:rsidR="00AD4AD7" w:rsidRDefault="00C14EFD">
      <w:pPr>
        <w:ind w:firstLine="720"/>
        <w:jc w:val="both"/>
        <w:rPr>
          <w:lang w:eastAsia="lt-LT"/>
        </w:rPr>
      </w:pPr>
      <w:r>
        <w:rPr>
          <w:lang w:eastAsia="lt-LT"/>
        </w:rPr>
        <w:continuationSeparator/>
      </w:r>
    </w:p>
  </w:footnote>
  <w:footnote w:type="continuationNotice" w:id="1">
    <w:p w:rsidR="00AD4AD7" w:rsidRDefault="00AD4AD7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D4AD7" w:rsidRDefault="00AD4AD7">
    <w:pPr>
      <w:tabs>
        <w:tab w:val="center" w:pos="4153"/>
        <w:tab w:val="right" w:pos="8306"/>
      </w:tabs>
      <w:ind w:firstLine="720"/>
      <w:jc w:val="both"/>
      <w:rPr>
        <w:lang w:eastAsia="lt-LT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D4AD7" w:rsidRDefault="00C14EFD">
    <w:pPr>
      <w:tabs>
        <w:tab w:val="center" w:pos="4153"/>
        <w:tab w:val="right" w:pos="8306"/>
      </w:tabs>
      <w:ind w:firstLine="720"/>
      <w:jc w:val="center"/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 PAGE </w:instrText>
    </w:r>
    <w:r>
      <w:rPr>
        <w:lang w:eastAsia="lt-LT"/>
      </w:rPr>
      <w:fldChar w:fldCharType="separate"/>
    </w:r>
    <w:r>
      <w:rPr>
        <w:lang w:eastAsia="lt-LT"/>
      </w:rPr>
      <w:t>2</w:t>
    </w:r>
    <w:r>
      <w:rPr>
        <w:lang w:eastAsia="lt-LT"/>
      </w:rPr>
      <w:fldChar w:fldCharType="end"/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D4AD7" w:rsidRDefault="00AD4AD7">
    <w:pPr>
      <w:tabs>
        <w:tab w:val="center" w:pos="4153"/>
        <w:tab w:val="right" w:pos="8306"/>
      </w:tabs>
      <w:ind w:firstLine="720"/>
      <w:jc w:val="both"/>
      <w:rPr>
        <w:lang w:eastAsia="lt-LT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36F3A"/>
    <w:rsid w:val="00336F3A"/>
    <w:rsid w:val="00AD4AD7"/>
    <w:rsid w:val="00C14E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eastAsia="ko-KR" w:bidi="bn-I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13358746"/>
  <w15:docId w15:val="{658CA707-C82C-475D-A72E-349CA4CCAE7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C14EFD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50125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645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1.xml"/><Relationship Id="rId18" Type="http://schemas.openxmlformats.org/officeDocument/2006/relationships/glossaryDocument" Target="glossary/document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1.xml"/><Relationship Id="rId5" Type="http://schemas.openxmlformats.org/officeDocument/2006/relationships/styles" Target="styles.xml"/><Relationship Id="rId15" Type="http://schemas.openxmlformats.org/officeDocument/2006/relationships/header" Target="header3.xml"/><Relationship Id="rId10" Type="http://schemas.openxmlformats.org/officeDocument/2006/relationships/image" Target="media/image1.png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endnotes" Target="endnotes.xml"/><Relationship Id="rId14" Type="http://schemas.openxmlformats.org/officeDocument/2006/relationships/footer" Target="footer2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-1854013440"/>
        <w:category>
          <w:name w:val="Bendrosios nuostatos"/>
          <w:gallery w:val="placeholder"/>
        </w:category>
        <w:types>
          <w:type w:val="bbPlcHdr"/>
        </w:types>
        <w:behaviors>
          <w:behavior w:val="content"/>
        </w:behaviors>
        <w:guid w:val="{43D279B6-9F34-4CDC-8286-0A6285E882CB}"/>
      </w:docPartPr>
      <w:docPartBody>
        <w:p w:rsidR="00000000" w:rsidRDefault="007015B5">
          <w:r w:rsidRPr="00377C5E">
            <w:rPr>
              <w:rStyle w:val="Vietosrezervavimoenklotekstas"/>
            </w:rPr>
            <w:t>Norėdami įvesti tekstą, spustelėkite arba bakstelėkite čia.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Malgun Gothic">
    <w:altName w:val="맑은 고딕"/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Vrinda">
    <w:panose1 w:val="00000400000000000000"/>
    <w:charset w:val="00"/>
    <w:family w:val="swiss"/>
    <w:pitch w:val="variable"/>
    <w:sig w:usb0="00010003" w:usb1="00000000" w:usb2="00000000" w:usb3="00000000" w:csb0="00000001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015B5"/>
    <w:rsid w:val="007015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lt-LT" w:eastAsia="ko-KR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0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7015B5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as" ma:contentTypeID="0x010100054E5161A3754A4196E2DB03BACB7F16" ma:contentTypeVersion="17" ma:contentTypeDescription="Kurkite naują dokumentą." ma:contentTypeScope="" ma:versionID="27b2b7015d7b1d1ceee3a240eb1e6289">
  <xsd:schema xmlns:xsd="http://www.w3.org/2001/XMLSchema" xmlns:xs="http://www.w3.org/2001/XMLSchema" xmlns:p="http://schemas.microsoft.com/office/2006/metadata/properties" xmlns:ns1="http://schemas.microsoft.com/sharepoint/v3" xmlns:ns2="29e7eb3f-155a-450d-904e-359070550a65" xmlns:ns3="5dea7bed-63bd-4b8d-9669-0b4599cc90e9" targetNamespace="http://schemas.microsoft.com/office/2006/metadata/properties" ma:root="true" ma:fieldsID="da9c5f658ef824c778c800254cdd7dcc" ns1:_="" ns2:_="" ns3:_="">
    <xsd:import namespace="http://schemas.microsoft.com/sharepoint/v3"/>
    <xsd:import namespace="29e7eb3f-155a-450d-904e-359070550a65"/>
    <xsd:import namespace="5dea7bed-63bd-4b8d-9669-0b4599cc90e9"/>
    <xsd:element name="properties">
      <xsd:complexType>
        <xsd:sequence>
          <xsd:element name="documentManagement">
            <xsd:complexType>
              <xsd:all>
                <xsd:element ref="ns1:PublishingStartDate" minOccurs="0"/>
                <xsd:element ref="ns1:PublishingExpirationDate" minOccurs="0"/>
                <xsd:element ref="ns2:Ataskaita" minOccurs="0"/>
                <xsd:element ref="ns2:Renginys" minOccurs="0"/>
                <xsd:element ref="ns2:_x0069_523" minOccurs="0"/>
                <xsd:element ref="ns3:SharedWithUsers" minOccurs="0"/>
                <xsd:element ref="ns3:SharedWithDetails" minOccurs="0"/>
                <xsd:element ref="ns2:MediaServiceMetadata" minOccurs="0"/>
                <xsd:element ref="ns2:MediaServiceFastMetadata" minOccurs="0"/>
                <xsd:element ref="ns2:h" minOccurs="0"/>
                <xsd:element ref="ns2:MediaServiceAutoTags" minOccurs="0"/>
                <xsd:element ref="ns2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8" nillable="true" ma:displayName="Planavimo pradžios data" ma:description="Planavimo pradžios data yra publikavimo priemonės sukurtas svetainės stulpelis. Jis naudojamas, nurodant datą ir laiką, kai šis puslapis pirmą kartą parodomas svetainės lankytojams." ma:hidden="true" ma:internalName="PublishingStartDate" ma:readOnly="false">
      <xsd:simpleType>
        <xsd:restriction base="dms:Unknown"/>
      </xsd:simpleType>
    </xsd:element>
    <xsd:element name="PublishingExpirationDate" ma:index="9" nillable="true" ma:displayName="Planavimo pabaigos data" ma:description="Planavimo pabaigos data yra publikavimo priemonės sukurtas svetainės stulpelis. Jis naudojamas, nurodant datą ir laiką, kai šis puslapis nebebus rodomas svetainės lankytojams." ma:hidden="true" ma:internalName="PublishingExpirationDate" ma:readOnly="fals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9e7eb3f-155a-450d-904e-359070550a65" elementFormDefault="qualified">
    <xsd:import namespace="http://schemas.microsoft.com/office/2006/documentManagement/types"/>
    <xsd:import namespace="http://schemas.microsoft.com/office/infopath/2007/PartnerControls"/>
    <xsd:element name="Ataskaita" ma:index="10" nillable="true" ma:displayName="Ataskaita" ma:format="Image" ma:internalName="Ataskaita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Renginys" ma:index="11" nillable="true" ma:displayName="Renginys" ma:internalName="Renginys">
      <xsd:simpleType>
        <xsd:restriction base="dms:Note">
          <xsd:maxLength value="255"/>
        </xsd:restriction>
      </xsd:simpleType>
    </xsd:element>
    <xsd:element name="_x0069_523" ma:index="12" nillable="true" ma:displayName="Tekstas" ma:internalName="_x0069_523">
      <xsd:simpleType>
        <xsd:restriction base="dms:Text"/>
      </xsd:simpleType>
    </xsd:element>
    <xsd:element name="MediaServiceMetadata" ma:index="15" nillable="true" ma:displayName="MediaServiceMetadata" ma:description="" ma:hidden="true" ma:internalName="MediaServiceMetadata" ma:readOnly="true">
      <xsd:simpleType>
        <xsd:restriction base="dms:Note"/>
      </xsd:simpleType>
    </xsd:element>
    <xsd:element name="MediaServiceFastMetadata" ma:index="16" nillable="true" ma:displayName="MediaServiceFastMetadata" ma:description="" ma:hidden="true" ma:internalName="MediaServiceFastMetadata" ma:readOnly="true">
      <xsd:simpleType>
        <xsd:restriction base="dms:Note"/>
      </xsd:simpleType>
    </xsd:element>
    <xsd:element name="h" ma:index="17" nillable="true" ma:displayName="h" ma:format="Image" ma:internalName="h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MediaServiceAutoTags" ma:index="18" nillable="true" ma:displayName="MediaServiceAutoTags" ma:internalName="MediaServiceAutoTags" ma:readOnly="true">
      <xsd:simpleType>
        <xsd:restriction base="dms:Text"/>
      </xsd:simpleType>
    </xsd:element>
    <xsd:element name="MediaServiceOCR" ma:index="19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dea7bed-63bd-4b8d-9669-0b4599cc90e9" elementFormDefault="qualified">
    <xsd:import namespace="http://schemas.microsoft.com/office/2006/documentManagement/types"/>
    <xsd:import namespace="http://schemas.microsoft.com/office/infopath/2007/PartnerControls"/>
    <xsd:element name="SharedWithUsers" ma:index="13" nillable="true" ma:displayName="Bendrinama su" ma:description="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4" nillable="true" ma:displayName="Bendrinta su išsamia informacija" ma:description="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="http://schemas.openxmlformats.org/package/2006/metadata/core-properties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urinio tipas"/>
        <xsd:element ref="dc:title" minOccurs="0" maxOccurs="1" ma:index="4" ma:displayName="Antraštė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xs="http://www.w3.org/2001/XMLSchema" xmlns:pc="http://schemas.microsoft.com/office/infopath/2007/PartnerControls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PublishingExpirationDate xmlns="http://schemas.microsoft.com/sharepoint/v3" xsi:nil="true"/>
    <PublishingStartDate xmlns="http://schemas.microsoft.com/sharepoint/v3" xsi:nil="true"/>
    <_x0069_523 xmlns="29e7eb3f-155a-450d-904e-359070550a65" xsi:nil="true"/>
    <Ataskaita xmlns="29e7eb3f-155a-450d-904e-359070550a65">
      <Url xsi:nil="true"/>
      <Description xsi:nil="true"/>
    </Ataskaita>
    <Renginys xmlns="29e7eb3f-155a-450d-904e-359070550a65" xsi:nil="true"/>
    <h xmlns="29e7eb3f-155a-450d-904e-359070550a65">
      <Url xsi:nil="true"/>
      <Description xsi:nil="true"/>
    </h>
  </documentManagement>
</p:properties>
</file>

<file path=customXml/item4.xml><?xml version="1.0" encoding="utf-8"?>
<Parts xmlns="http://lrs.lt/TAIS/DocParts">
  <Part Type="pagrindine" DocPartId="54567fba66794f3dbe2e7b152123fd8a" PartId="4fae1e012c3a4b14b7a9d1d450b20eb6">
    <Part Type="preambule" DocPartId="9ab19bf4db364aee8ceca94ada5effa6" PartId="d4ada2ceac1c4daf8000b57756b79271"/>
    <Part Type="punktas" Nr="1" Abbr="1 p." DocPartId="bec6a3ff54cd4809bce0b46131c79282" PartId="1da1d0ada0144d94b99322da13adbc06"/>
    <Part Type="punktas" Nr="2" Abbr="2 p." DocPartId="4e0f46bf98ca4077bfaaf9157f94583c" PartId="1b984208f5a94df5a3a5809f6b9f0b38"/>
    <Part Type="pastraipa" DocPartId="e4ebf41a8b0841a8a05f30e56a6ae54c" PartId="283fd2c8741545ac8da1d3e8b9902013"/>
    <Part Type="signatura" DocPartId="f67fc97d4a0146269c82a37390c4d83f" PartId="7ef4d0897b534f9285d97c6be60141a9"/>
  </Part>
</Parts>
</file>

<file path=customXml/itemProps1.xml><?xml version="1.0" encoding="utf-8"?>
<ds:datastoreItem xmlns:ds="http://schemas.openxmlformats.org/officeDocument/2006/customXml" ds:itemID="{D0F0F4A2-1A4C-4E66-A109-0A232662F9E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29e7eb3f-155a-450d-904e-359070550a65"/>
    <ds:schemaRef ds:uri="5dea7bed-63bd-4b8d-9669-0b4599cc90e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B84AA2D0-213A-4C23-A699-74F81796498A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8BB8ED2A-C6D6-4E97-AFF5-9C4407A24BE5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  <ds:schemaRef ds:uri="29e7eb3f-155a-450d-904e-359070550a65"/>
  </ds:schemaRefs>
</ds:datastoreItem>
</file>

<file path=customXml/itemProps4.xml><?xml version="1.0" encoding="utf-8"?>
<ds:datastoreItem xmlns:ds="http://schemas.openxmlformats.org/officeDocument/2006/customXml" ds:itemID="{14F6F84D-1902-4552-8F28-406E53DD95CD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315</Words>
  <Characters>2108</Characters>
  <Application>Microsoft Office Word</Application>
  <DocSecurity>0</DocSecurity>
  <Lines>17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VALSTYBINĖ KAINŲ IR ENERGETIKOS KONTROLĖS KOMISIJA</vt:lpstr>
    </vt:vector>
  </TitlesOfParts>
  <Company>KPC</Company>
  <LinksUpToDate>false</LinksUpToDate>
  <CharactersWithSpaces>2419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VALSTYBINĖ KAINŲ IR ENERGETIKOS KONTROLĖS KOMISIJA</dc:title>
  <dc:creator>Eglė Petraitienė</dc:creator>
  <cp:lastModifiedBy>ŠAULYTĖ SKAIRIENĖ Dalia</cp:lastModifiedBy>
  <cp:revision>3</cp:revision>
  <cp:lastPrinted>2019-11-11T08:19:00Z</cp:lastPrinted>
  <dcterms:created xsi:type="dcterms:W3CDTF">2022-11-25T14:42:00Z</dcterms:created>
  <dcterms:modified xsi:type="dcterms:W3CDTF">2022-11-28T05:37:00Z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0x010100054E5161A3754A4196E2DB03BACB7F16</vt:lpwstr>
  </property>
</Properties>
</file>