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f4acee0037e4a60ac44530d24841b25"/>
        <w:id w:val="-416013794"/>
        <w:lock w:val="sdtLocked"/>
      </w:sdtPr>
      <w:sdtEndPr/>
      <w:sdtContent>
        <w:p w:rsidR="00E77004" w:rsidRDefault="00E77004">
          <w:pPr>
            <w:tabs>
              <w:tab w:val="center" w:pos="4153"/>
              <w:tab w:val="right" w:pos="8306"/>
            </w:tabs>
            <w:rPr>
              <w:lang w:val="en-GB"/>
            </w:rPr>
          </w:pPr>
        </w:p>
        <w:p w:rsidR="00E77004" w:rsidRDefault="006A0CA1">
          <w:pPr>
            <w:widowControl w:val="0"/>
            <w:suppressAutoHyphens/>
            <w:jc w:val="center"/>
            <w:rPr>
              <w:color w:val="000000"/>
              <w:sz w:val="16"/>
              <w:szCs w:val="16"/>
            </w:rPr>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pt" o:ole="" fillcolor="window">
                <v:imagedata r:id="rId8" o:title=""/>
              </v:shape>
              <o:OLEObject Type="Embed" ProgID="Word.Picture.8" ShapeID="_x0000_i1025" DrawAspect="Content" ObjectID="_1674059110" r:id="rId9"/>
            </w:object>
          </w:r>
        </w:p>
        <w:p w:rsidR="00E77004" w:rsidRDefault="00E77004">
          <w:pPr>
            <w:widowControl w:val="0"/>
            <w:suppressAutoHyphens/>
            <w:jc w:val="center"/>
            <w:rPr>
              <w:color w:val="000000"/>
              <w:sz w:val="16"/>
              <w:szCs w:val="16"/>
            </w:rPr>
          </w:pPr>
        </w:p>
        <w:p w:rsidR="00E77004" w:rsidRDefault="006A0CA1">
          <w:pPr>
            <w:widowControl w:val="0"/>
            <w:suppressAutoHyphens/>
            <w:jc w:val="center"/>
            <w:rPr>
              <w:b/>
              <w:color w:val="000000"/>
            </w:rPr>
          </w:pPr>
          <w:r>
            <w:rPr>
              <w:noProof/>
              <w:lang w:val="en-GB" w:eastAsia="ko-KR"/>
            </w:rPr>
            <w:drawing>
              <wp:anchor distT="0" distB="0" distL="114300" distR="114300" simplePos="0" relativeHeight="251658240" behindDoc="0" locked="0" layoutInCell="1" allowOverlap="1" wp14:anchorId="5698ED4D" wp14:editId="43D48AAC">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rsidR="00E77004" w:rsidRDefault="00E77004">
          <w:pPr>
            <w:widowControl w:val="0"/>
            <w:suppressAutoHyphens/>
            <w:jc w:val="center"/>
            <w:rPr>
              <w:color w:val="000000"/>
            </w:rPr>
          </w:pPr>
        </w:p>
        <w:p w:rsidR="00E77004" w:rsidRDefault="006A0CA1">
          <w:pPr>
            <w:tabs>
              <w:tab w:val="center" w:pos="4819"/>
              <w:tab w:val="right" w:pos="9638"/>
            </w:tabs>
            <w:jc w:val="center"/>
            <w:rPr>
              <w:b/>
              <w:szCs w:val="24"/>
              <w:lang w:eastAsia="lt-LT"/>
            </w:rPr>
          </w:pPr>
          <w:r>
            <w:rPr>
              <w:b/>
              <w:szCs w:val="24"/>
              <w:lang w:eastAsia="lt-LT"/>
            </w:rPr>
            <w:t>ĮSAKYMAS</w:t>
          </w:r>
        </w:p>
        <w:p w:rsidR="00E77004" w:rsidRDefault="006A0CA1">
          <w:pPr>
            <w:jc w:val="center"/>
            <w:rPr>
              <w:b/>
            </w:rPr>
          </w:pPr>
          <w:r>
            <w:rPr>
              <w:b/>
            </w:rPr>
            <w:t xml:space="preserve">DĖL LIETUVOS RESPUBLIKOS SVEIKATOS APSAUGOS MINISTRO 2011 M. LAPKRIČIO 11 D. ĮSAKYMO NR. V-964 „DĖL VAIKŲ MAITINIMO ORGANIZAVIMO TVARKOS APRAŠO PATVIRTINIMO“ PAKEITIMO </w:t>
          </w:r>
        </w:p>
        <w:p w:rsidR="00E77004" w:rsidRDefault="00E77004">
          <w:pPr>
            <w:widowControl w:val="0"/>
            <w:suppressAutoHyphens/>
            <w:rPr>
              <w:color w:val="000000"/>
            </w:rPr>
          </w:pPr>
        </w:p>
        <w:p w:rsidR="00E77004" w:rsidRDefault="006A0CA1">
          <w:pPr>
            <w:widowControl w:val="0"/>
            <w:suppressAutoHyphens/>
            <w:jc w:val="center"/>
            <w:rPr>
              <w:color w:val="000000"/>
            </w:rPr>
          </w:pPr>
          <w:r>
            <w:rPr>
              <w:color w:val="000000"/>
            </w:rPr>
            <w:t xml:space="preserve">2021 m. vasario 5 d. </w:t>
          </w:r>
          <w:r>
            <w:rPr>
              <w:color w:val="000000"/>
            </w:rPr>
            <w:t>Nr. V-244</w:t>
          </w:r>
        </w:p>
        <w:p w:rsidR="00E77004" w:rsidRDefault="006A0CA1">
          <w:pPr>
            <w:widowControl w:val="0"/>
            <w:suppressAutoHyphens/>
            <w:jc w:val="center"/>
            <w:rPr>
              <w:color w:val="000000"/>
            </w:rPr>
          </w:pPr>
          <w:r>
            <w:rPr>
              <w:color w:val="000000"/>
            </w:rPr>
            <w:t>Vilnius</w:t>
          </w:r>
        </w:p>
        <w:p w:rsidR="00E77004" w:rsidRDefault="00E77004">
          <w:pPr>
            <w:widowControl w:val="0"/>
            <w:suppressAutoHyphens/>
            <w:jc w:val="center"/>
            <w:rPr>
              <w:color w:val="000000"/>
            </w:rPr>
          </w:pPr>
        </w:p>
        <w:sdt>
          <w:sdtPr>
            <w:alias w:val="preambule"/>
            <w:tag w:val="part_1573f8bfcae1477faca394dcc8a82906"/>
            <w:id w:val="-1871599609"/>
            <w:lock w:val="sdtLocked"/>
          </w:sdtPr>
          <w:sdtEndPr/>
          <w:sdtContent>
            <w:p w:rsidR="00E77004" w:rsidRDefault="006A0CA1">
              <w:pPr>
                <w:ind w:firstLine="851"/>
                <w:jc w:val="both"/>
                <w:rPr>
                  <w:color w:val="000000"/>
                </w:rPr>
              </w:pPr>
              <w:r>
                <w:rPr>
                  <w:szCs w:val="24"/>
                </w:rPr>
                <w:t>P a k e i č i u  Vaikų m</w:t>
              </w:r>
              <w:r>
                <w:t xml:space="preserve">aitinimo </w:t>
              </w:r>
              <w:r>
                <w:t xml:space="preserve">organizavimo tvarkos aprašą, patvirtintą  Lietuvos Respublikos </w:t>
              </w:r>
              <w:r>
                <w:rPr>
                  <w:szCs w:val="24"/>
                </w:rPr>
                <w:t xml:space="preserve">sveikatos apsaugos ministro 2011 m. </w:t>
              </w:r>
              <w:r>
                <w:t xml:space="preserve">lapkričio 11 d. įsakymu Nr. V-964 </w:t>
              </w:r>
              <w:r>
                <w:rPr>
                  <w:bCs/>
                </w:rPr>
                <w:t>„Dėl Vaikų maitinimo organizavimo tvarkos aprašo patvirtinimo“</w:t>
              </w:r>
              <w:r>
                <w:rPr>
                  <w:color w:val="000000"/>
                </w:rPr>
                <w:t>:</w:t>
              </w:r>
            </w:p>
          </w:sdtContent>
        </w:sdt>
        <w:sdt>
          <w:sdtPr>
            <w:alias w:val="1 p."/>
            <w:tag w:val="part_1f1bc29763244b47a936ad9c76d7fec4"/>
            <w:id w:val="-35208247"/>
            <w:lock w:val="sdtLocked"/>
          </w:sdtPr>
          <w:sdtEndPr/>
          <w:sdtContent>
            <w:p w:rsidR="00E77004" w:rsidRDefault="006A0CA1">
              <w:pPr>
                <w:ind w:firstLine="851"/>
                <w:jc w:val="both"/>
                <w:rPr>
                  <w:color w:val="000000"/>
                </w:rPr>
              </w:pPr>
              <w:sdt>
                <w:sdtPr>
                  <w:alias w:val="Numeris"/>
                  <w:tag w:val="nr_1f1bc29763244b47a936ad9c76d7fec4"/>
                  <w:id w:val="1814520187"/>
                  <w:lock w:val="sdtLocked"/>
                </w:sdtPr>
                <w:sdtEndPr/>
                <w:sdtContent>
                  <w:r>
                    <w:rPr>
                      <w:color w:val="000000"/>
                    </w:rPr>
                    <w:t>1</w:t>
                  </w:r>
                </w:sdtContent>
              </w:sdt>
              <w:r>
                <w:rPr>
                  <w:color w:val="000000"/>
                </w:rPr>
                <w:t>. Pakeičiu 17 punktą ir jį išdėstau taip:</w:t>
              </w:r>
            </w:p>
            <w:sdt>
              <w:sdtPr>
                <w:alias w:val="citata"/>
                <w:tag w:val="part_6667b437633d42ef832bc000229b4153"/>
                <w:id w:val="-964191793"/>
                <w:lock w:val="sdtLocked"/>
              </w:sdtPr>
              <w:sdtEndPr/>
              <w:sdtContent>
                <w:sdt>
                  <w:sdtPr>
                    <w:alias w:val="17 p."/>
                    <w:tag w:val="part_d43122b95463407c9e9f606f4e6af25b"/>
                    <w:id w:val="-964893012"/>
                    <w:lock w:val="sdtLocked"/>
                  </w:sdtPr>
                  <w:sdtEndPr/>
                  <w:sdtContent>
                    <w:p w:rsidR="00E77004" w:rsidRDefault="006A0CA1">
                      <w:pPr>
                        <w:widowControl w:val="0"/>
                        <w:suppressAutoHyphens/>
                        <w:ind w:firstLine="851"/>
                        <w:jc w:val="both"/>
                        <w:rPr>
                          <w:color w:val="000000"/>
                        </w:rPr>
                      </w:pPr>
                      <w:r>
                        <w:rPr>
                          <w:szCs w:val="24"/>
                        </w:rPr>
                        <w:t>„</w:t>
                      </w:r>
                      <w:sdt>
                        <w:sdtPr>
                          <w:alias w:val="Numeris"/>
                          <w:tag w:val="nr_d43122b95463407c9e9f606f4e6af25b"/>
                          <w:id w:val="196897279"/>
                          <w:lock w:val="sdtLocked"/>
                        </w:sdtPr>
                        <w:sdtEndPr/>
                        <w:sdtContent>
                          <w:r>
                            <w:rPr>
                              <w:szCs w:val="24"/>
                            </w:rPr>
                            <w:t>17</w:t>
                          </w:r>
                        </w:sdtContent>
                      </w:sdt>
                      <w:r>
                        <w:rPr>
                          <w:szCs w:val="24"/>
                        </w:rPr>
                        <w:t>. Maiti</w:t>
                      </w:r>
                      <w:r>
                        <w:rPr>
                          <w:szCs w:val="24"/>
                        </w:rPr>
                        <w:t>nimai skirstomi į pagrindinius ‒ pusryčius, pietus, vakarienę ir papildomus ‒ priešpiečius, pavakarius, naktipiečius. Pusryčiams vaikas turi gauti 20–25 proc., pietums – 30–35 proc., vakarienei – 20–25 proc., priešpiečiams, pavakariams ir (ar) naktipiečiam</w:t>
                      </w:r>
                      <w:r>
                        <w:rPr>
                          <w:szCs w:val="24"/>
                        </w:rPr>
                        <w:t>s – po 10 proc. rekomenduojamo paros maisto raciono kaloringumo, nustatyto Lietuvos Respublikos sveikatos apsaugos ministro 1999 m. lapkričio 25 d. įsakymu Nr. 510 „Dėl Rekomenduojamų paros maistinių medžiagų ir energijos normų tvirtinimo“ (toliau – rekome</w:t>
                      </w:r>
                      <w:r>
                        <w:rPr>
                          <w:szCs w:val="24"/>
                        </w:rPr>
                        <w:t>nduojamos paros normos), jei tokie maitinimai numatyti valgiaraščiuose. Jei vaikai maitinimų metu turi galimybę patys įsidėti maisto, šio punkto nuostatos netaikomos. Maitinimai gali būti organizuojami išduodant maisto davinius, skirtus maitinti ne mokyklo</w:t>
                      </w:r>
                      <w:r>
                        <w:rPr>
                          <w:szCs w:val="24"/>
                        </w:rPr>
                        <w:t xml:space="preserve">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maitin</w:t>
                      </w:r>
                      <w:r>
                        <w:rPr>
                          <w:bCs/>
                        </w:rPr>
                        <w:t>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 xml:space="preserve">arantino, ekstremaliosios situacijos, ekstremalaus įvykio ar įvykio laikotarpiu, </w:t>
                      </w:r>
                      <w:r>
                        <w:rPr>
                          <w:color w:val="000000"/>
                          <w:szCs w:val="24"/>
                        </w:rPr>
                        <w:t xml:space="preserve">taip pat, </w:t>
                      </w:r>
                      <w:r>
                        <w:rPr>
                          <w:bCs/>
                          <w:color w:val="000000"/>
                          <w:szCs w:val="24"/>
                        </w:rPr>
                        <w:t>kai vaik</w:t>
                      </w:r>
                      <w:r>
                        <w:rPr>
                          <w:bCs/>
                          <w:color w:val="000000"/>
                        </w:rPr>
                        <w:t>ui skirtas mokymas namuose.“</w:t>
                      </w:r>
                      <w:r>
                        <w:t xml:space="preserve"> </w:t>
                      </w:r>
                    </w:p>
                  </w:sdtContent>
                </w:sdt>
              </w:sdtContent>
            </w:sdt>
          </w:sdtContent>
        </w:sdt>
        <w:sdt>
          <w:sdtPr>
            <w:alias w:val="2 p."/>
            <w:tag w:val="part_8412fcb59cb04b269fdf0e770ed3104a"/>
            <w:id w:val="1092896307"/>
            <w:lock w:val="sdtLocked"/>
          </w:sdtPr>
          <w:sdtEndPr/>
          <w:sdtContent>
            <w:p w:rsidR="00E77004" w:rsidRDefault="006A0CA1">
              <w:pPr>
                <w:widowControl w:val="0"/>
                <w:suppressAutoHyphens/>
                <w:ind w:firstLine="851"/>
                <w:jc w:val="both"/>
                <w:rPr>
                  <w:color w:val="000000"/>
                </w:rPr>
              </w:pPr>
              <w:sdt>
                <w:sdtPr>
                  <w:alias w:val="Numeris"/>
                  <w:tag w:val="nr_8412fcb59cb04b269fdf0e770ed3104a"/>
                  <w:id w:val="1320696718"/>
                  <w:lock w:val="sdtLocked"/>
                </w:sdtPr>
                <w:sdtEndPr/>
                <w:sdtContent>
                  <w:r>
                    <w:t>2</w:t>
                  </w:r>
                </w:sdtContent>
              </w:sdt>
              <w:r>
                <w:t xml:space="preserve">. </w:t>
              </w:r>
              <w:r>
                <w:rPr>
                  <w:color w:val="000000"/>
                </w:rPr>
                <w:t>Pakeičiu 1 priedo 1 punktą ir jį išdėstau taip:</w:t>
              </w:r>
            </w:p>
            <w:sdt>
              <w:sdtPr>
                <w:alias w:val="citata"/>
                <w:tag w:val="part_4f8bd4e9289642c195aa77850ad103d7"/>
                <w:id w:val="1839502997"/>
                <w:lock w:val="sdtLocked"/>
              </w:sdtPr>
              <w:sdtEndPr/>
              <w:sdtContent>
                <w:sdt>
                  <w:sdtPr>
                    <w:alias w:val="1 p."/>
                    <w:tag w:val="part_01b3ac45e88345d79eca9c14aee28419"/>
                    <w:id w:val="893314289"/>
                    <w:lock w:val="sdtLocked"/>
                  </w:sdtPr>
                  <w:sdtEndPr/>
                  <w:sdtContent>
                    <w:p w:rsidR="00E77004" w:rsidRDefault="006A0CA1">
                      <w:pPr>
                        <w:widowControl w:val="0"/>
                        <w:suppressAutoHyphens/>
                        <w:ind w:firstLine="851"/>
                        <w:jc w:val="both"/>
                        <w:rPr>
                          <w:strike/>
                        </w:rPr>
                      </w:pPr>
                      <w:r>
                        <w:rPr>
                          <w:szCs w:val="24"/>
                          <w:lang w:eastAsia="lt-LT"/>
                        </w:rPr>
                        <w:t>„</w:t>
                      </w:r>
                      <w:sdt>
                        <w:sdtPr>
                          <w:alias w:val="Numeris"/>
                          <w:tag w:val="nr_01b3ac45e88345d79eca9c14aee28419"/>
                          <w:id w:val="-132186681"/>
                          <w:lock w:val="sdtLocked"/>
                        </w:sdtPr>
                        <w:sdtEndPr/>
                        <w:sdtContent>
                          <w:r>
                            <w:rPr>
                              <w:szCs w:val="24"/>
                              <w:lang w:eastAsia="lt-LT"/>
                            </w:rPr>
                            <w:t>1</w:t>
                          </w:r>
                        </w:sdtContent>
                      </w:sdt>
                      <w:r>
                        <w:rPr>
                          <w:szCs w:val="24"/>
                          <w:lang w:eastAsia="lt-LT"/>
                        </w:rPr>
                        <w:t>.</w:t>
                      </w:r>
                      <w:r>
                        <w:rPr>
                          <w:szCs w:val="24"/>
                          <w:lang w:eastAsia="lt-LT"/>
                        </w:rPr>
                        <w:tab/>
                        <w:t xml:space="preserve">Raštu informuoti mokyklos administraciją ir maitinimo paslaugų teikėjų darbuotojus, atsakingus už vaikų maitinimą, apie </w:t>
                      </w:r>
                      <w:r>
                        <w:rPr>
                          <w:szCs w:val="24"/>
                        </w:rPr>
                        <w:t>Formoje Nr. E027-1 pateiktus raštiškus nurodymus dėl vaiko maitinimo org</w:t>
                      </w:r>
                      <w:r>
                        <w:rPr>
                          <w:szCs w:val="24"/>
                        </w:rPr>
                        <w:t>anizavimo per 5 darbo dienas nuo Formos Nr. E027-1 pateikimo.“</w:t>
                      </w:r>
                    </w:p>
                  </w:sdtContent>
                </w:sdt>
              </w:sdtContent>
            </w:sdt>
          </w:sdtContent>
        </w:sdt>
        <w:sdt>
          <w:sdtPr>
            <w:alias w:val="3 p."/>
            <w:tag w:val="part_98f72c58f5334bb7a5fb68d10694dcc2"/>
            <w:id w:val="-1205479578"/>
            <w:lock w:val="sdtLocked"/>
          </w:sdtPr>
          <w:sdtEndPr/>
          <w:sdtContent>
            <w:p w:rsidR="00E77004" w:rsidRDefault="006A0CA1">
              <w:pPr>
                <w:widowControl w:val="0"/>
                <w:suppressAutoHyphens/>
                <w:ind w:firstLine="851"/>
                <w:jc w:val="both"/>
                <w:rPr>
                  <w:color w:val="000000"/>
                </w:rPr>
              </w:pPr>
              <w:sdt>
                <w:sdtPr>
                  <w:alias w:val="Numeris"/>
                  <w:tag w:val="nr_98f72c58f5334bb7a5fb68d10694dcc2"/>
                  <w:id w:val="1745685566"/>
                  <w:lock w:val="sdtLocked"/>
                </w:sdtPr>
                <w:sdtEndPr/>
                <w:sdtContent>
                  <w:r>
                    <w:rPr>
                      <w:szCs w:val="24"/>
                    </w:rPr>
                    <w:t>3</w:t>
                  </w:r>
                </w:sdtContent>
              </w:sdt>
              <w:r>
                <w:rPr>
                  <w:szCs w:val="24"/>
                </w:rPr>
                <w:t xml:space="preserve">. </w:t>
              </w:r>
              <w:r>
                <w:rPr>
                  <w:color w:val="000000"/>
                </w:rPr>
                <w:t>Pakeičiu 5 priedą:</w:t>
              </w:r>
            </w:p>
            <w:sdt>
              <w:sdtPr>
                <w:alias w:val="3.1 pp."/>
                <w:tag w:val="part_ea5ddc9066524a34b0838db5aa6f7e27"/>
                <w:id w:val="-1501265690"/>
                <w:lock w:val="sdtLocked"/>
              </w:sdtPr>
              <w:sdtEndPr/>
              <w:sdtContent>
                <w:p w:rsidR="00E77004" w:rsidRDefault="006A0CA1">
                  <w:pPr>
                    <w:widowControl w:val="0"/>
                    <w:suppressAutoHyphens/>
                    <w:ind w:firstLine="851"/>
                    <w:jc w:val="both"/>
                    <w:rPr>
                      <w:color w:val="000000"/>
                    </w:rPr>
                  </w:pPr>
                  <w:sdt>
                    <w:sdtPr>
                      <w:alias w:val="Numeris"/>
                      <w:tag w:val="nr_ea5ddc9066524a34b0838db5aa6f7e27"/>
                      <w:id w:val="-55631133"/>
                      <w:lock w:val="sdtLocked"/>
                    </w:sdtPr>
                    <w:sdtEndPr/>
                    <w:sdtContent>
                      <w:r>
                        <w:rPr>
                          <w:color w:val="000000"/>
                        </w:rPr>
                        <w:t>3.1</w:t>
                      </w:r>
                    </w:sdtContent>
                  </w:sdt>
                  <w:r>
                    <w:rPr>
                      <w:color w:val="000000"/>
                    </w:rPr>
                    <w:t>. Pakeičiu 3.1.1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
                    <w:gridCol w:w="3969"/>
                    <w:gridCol w:w="1443"/>
                    <w:gridCol w:w="1444"/>
                    <w:gridCol w:w="1790"/>
                  </w:tblGrid>
                  <w:tr w:rsidR="00E77004">
                    <w:tc>
                      <w:tcPr>
                        <w:tcW w:w="993" w:type="dxa"/>
                      </w:tcPr>
                      <w:p w:rsidR="00E77004" w:rsidRDefault="006A0CA1">
                        <w:pPr>
                          <w:widowControl w:val="0"/>
                          <w:rPr>
                            <w:bCs/>
                            <w:color w:val="000000"/>
                            <w:szCs w:val="24"/>
                          </w:rPr>
                        </w:pPr>
                        <w:r>
                          <w:rPr>
                            <w:bCs/>
                            <w:color w:val="000000"/>
                            <w:szCs w:val="24"/>
                          </w:rPr>
                          <w:t>„3.1.1.</w:t>
                        </w:r>
                      </w:p>
                    </w:tc>
                    <w:tc>
                      <w:tcPr>
                        <w:tcW w:w="3969" w:type="dxa"/>
                      </w:tcPr>
                      <w:p w:rsidR="00E77004" w:rsidRDefault="006A0CA1">
                        <w:pPr>
                          <w:widowControl w:val="0"/>
                          <w:jc w:val="both"/>
                          <w:rPr>
                            <w:bCs/>
                            <w:color w:val="000000"/>
                            <w:szCs w:val="24"/>
                          </w:rPr>
                        </w:pPr>
                        <w:r>
                          <w:rPr>
                            <w:bCs/>
                            <w:color w:val="000000"/>
                            <w:szCs w:val="24"/>
                          </w:rPr>
                          <w:t xml:space="preserve">Jogurtai ir varškės gaminiai su vaisiais ar uogomis </w:t>
                        </w:r>
                      </w:p>
                    </w:tc>
                    <w:tc>
                      <w:tcPr>
                        <w:tcW w:w="1443" w:type="dxa"/>
                      </w:tcPr>
                      <w:p w:rsidR="00E77004" w:rsidRDefault="006A0CA1">
                        <w:pPr>
                          <w:widowControl w:val="0"/>
                          <w:jc w:val="center"/>
                          <w:rPr>
                            <w:bCs/>
                            <w:color w:val="000000"/>
                            <w:szCs w:val="24"/>
                          </w:rPr>
                        </w:pPr>
                        <w:r>
                          <w:rPr>
                            <w:bCs/>
                            <w:color w:val="000000"/>
                            <w:szCs w:val="24"/>
                          </w:rPr>
                          <w:t xml:space="preserve">10 iš jų </w:t>
                        </w:r>
                      </w:p>
                      <w:p w:rsidR="00E77004" w:rsidRDefault="006A0CA1">
                        <w:pPr>
                          <w:widowControl w:val="0"/>
                          <w:jc w:val="center"/>
                          <w:rPr>
                            <w:bCs/>
                            <w:color w:val="000000"/>
                            <w:szCs w:val="24"/>
                          </w:rPr>
                        </w:pPr>
                        <w:r>
                          <w:rPr>
                            <w:bCs/>
                            <w:color w:val="000000"/>
                            <w:szCs w:val="24"/>
                          </w:rPr>
                          <w:t>0 pridėtinių cukrų</w:t>
                        </w:r>
                      </w:p>
                    </w:tc>
                    <w:tc>
                      <w:tcPr>
                        <w:tcW w:w="1444" w:type="dxa"/>
                      </w:tcPr>
                      <w:p w:rsidR="00E77004" w:rsidRDefault="006A0CA1">
                        <w:pPr>
                          <w:widowControl w:val="0"/>
                          <w:jc w:val="center"/>
                          <w:rPr>
                            <w:bCs/>
                            <w:color w:val="000000"/>
                            <w:szCs w:val="24"/>
                          </w:rPr>
                        </w:pPr>
                        <w:r>
                          <w:rPr>
                            <w:bCs/>
                            <w:color w:val="000000"/>
                            <w:szCs w:val="24"/>
                          </w:rPr>
                          <w:t>1</w:t>
                        </w:r>
                      </w:p>
                    </w:tc>
                    <w:tc>
                      <w:tcPr>
                        <w:tcW w:w="1790" w:type="dxa"/>
                      </w:tcPr>
                      <w:p w:rsidR="00E77004" w:rsidRDefault="006A0CA1">
                        <w:pPr>
                          <w:widowControl w:val="0"/>
                          <w:jc w:val="center"/>
                          <w:rPr>
                            <w:bCs/>
                            <w:color w:val="000000"/>
                            <w:szCs w:val="24"/>
                          </w:rPr>
                        </w:pPr>
                        <w:r>
                          <w:rPr>
                            <w:bCs/>
                            <w:color w:val="000000"/>
                            <w:szCs w:val="24"/>
                          </w:rPr>
                          <w:t>-“</w:t>
                        </w:r>
                      </w:p>
                    </w:tc>
                  </w:tr>
                </w:tbl>
                <w:p w:rsidR="00E77004" w:rsidRDefault="006A0CA1">
                  <w:pPr>
                    <w:widowControl w:val="0"/>
                    <w:suppressAutoHyphens/>
                    <w:jc w:val="both"/>
                    <w:rPr>
                      <w:sz w:val="2"/>
                      <w:szCs w:val="2"/>
                    </w:rPr>
                  </w:pPr>
                </w:p>
              </w:sdtContent>
            </w:sdt>
            <w:sdt>
              <w:sdtPr>
                <w:alias w:val="3.2 pp."/>
                <w:tag w:val="part_1ddae72fd7684d3fbef3e3e55aff59b4"/>
                <w:id w:val="1312296664"/>
                <w:lock w:val="sdtLocked"/>
              </w:sdtPr>
              <w:sdtEndPr/>
              <w:sdtContent>
                <w:p w:rsidR="00E77004" w:rsidRDefault="006A0CA1">
                  <w:pPr>
                    <w:widowControl w:val="0"/>
                    <w:suppressAutoHyphens/>
                    <w:ind w:firstLine="851"/>
                    <w:jc w:val="both"/>
                    <w:rPr>
                      <w:color w:val="000000"/>
                    </w:rPr>
                  </w:pPr>
                  <w:sdt>
                    <w:sdtPr>
                      <w:alias w:val="Numeris"/>
                      <w:tag w:val="nr_1ddae72fd7684d3fbef3e3e55aff59b4"/>
                      <w:id w:val="1666748100"/>
                      <w:lock w:val="sdtLocked"/>
                    </w:sdtPr>
                    <w:sdtEndPr/>
                    <w:sdtContent>
                      <w:r>
                        <w:rPr>
                          <w:szCs w:val="24"/>
                        </w:rPr>
                        <w:t>3.2</w:t>
                      </w:r>
                    </w:sdtContent>
                  </w:sdt>
                  <w:r>
                    <w:rPr>
                      <w:szCs w:val="24"/>
                    </w:rPr>
                    <w:t xml:space="preserve">. </w:t>
                  </w:r>
                  <w:r>
                    <w:rPr>
                      <w:color w:val="000000"/>
                    </w:rPr>
                    <w:t>Pakeičiu 5 punktą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
                    <w:gridCol w:w="3969"/>
                    <w:gridCol w:w="1443"/>
                    <w:gridCol w:w="1444"/>
                    <w:gridCol w:w="1790"/>
                  </w:tblGrid>
                  <w:tr w:rsidR="00E77004">
                    <w:tc>
                      <w:tcPr>
                        <w:tcW w:w="993" w:type="dxa"/>
                      </w:tcPr>
                      <w:p w:rsidR="00E77004" w:rsidRDefault="006A0CA1">
                        <w:pPr>
                          <w:widowControl w:val="0"/>
                          <w:rPr>
                            <w:color w:val="000000"/>
                            <w:szCs w:val="24"/>
                          </w:rPr>
                        </w:pPr>
                        <w:r>
                          <w:rPr>
                            <w:color w:val="000000"/>
                            <w:szCs w:val="24"/>
                          </w:rPr>
                          <w:t>„5.</w:t>
                        </w:r>
                      </w:p>
                    </w:tc>
                    <w:tc>
                      <w:tcPr>
                        <w:tcW w:w="3969" w:type="dxa"/>
                      </w:tcPr>
                      <w:p w:rsidR="00E77004" w:rsidRDefault="006A0CA1">
                        <w:pPr>
                          <w:widowControl w:val="0"/>
                          <w:jc w:val="both"/>
                          <w:rPr>
                            <w:color w:val="000000"/>
                            <w:szCs w:val="24"/>
                          </w:rPr>
                        </w:pPr>
                        <w:r>
                          <w:rPr>
                            <w:bCs/>
                            <w:color w:val="000000"/>
                            <w:szCs w:val="24"/>
                          </w:rPr>
                          <w:t>Trinti,</w:t>
                        </w:r>
                        <w:r>
                          <w:rPr>
                            <w:color w:val="000000"/>
                            <w:szCs w:val="24"/>
                          </w:rPr>
                          <w:t xml:space="preserve"> </w:t>
                        </w:r>
                        <w:r>
                          <w:rPr>
                            <w:bCs/>
                            <w:color w:val="000000"/>
                            <w:szCs w:val="24"/>
                          </w:rPr>
                          <w:t>d</w:t>
                        </w:r>
                        <w:r>
                          <w:rPr>
                            <w:color w:val="000000"/>
                            <w:szCs w:val="24"/>
                          </w:rPr>
                          <w:t xml:space="preserve">žiovinti vaisiai </w:t>
                        </w:r>
                        <w:r>
                          <w:rPr>
                            <w:bCs/>
                            <w:color w:val="000000"/>
                            <w:szCs w:val="24"/>
                          </w:rPr>
                          <w:t>ar</w:t>
                        </w:r>
                        <w:r>
                          <w:rPr>
                            <w:color w:val="000000"/>
                            <w:szCs w:val="24"/>
                          </w:rPr>
                          <w:t xml:space="preserve"> uogos ar jų gaminiai</w:t>
                        </w:r>
                      </w:p>
                    </w:tc>
                    <w:tc>
                      <w:tcPr>
                        <w:tcW w:w="1443" w:type="dxa"/>
                      </w:tcPr>
                      <w:p w:rsidR="00E77004" w:rsidRDefault="006A0CA1">
                        <w:pPr>
                          <w:widowControl w:val="0"/>
                          <w:jc w:val="center"/>
                          <w:rPr>
                            <w:color w:val="000000"/>
                            <w:szCs w:val="24"/>
                          </w:rPr>
                        </w:pPr>
                        <w:r>
                          <w:rPr>
                            <w:color w:val="000000"/>
                            <w:szCs w:val="24"/>
                          </w:rPr>
                          <w:t xml:space="preserve">0 (pridėtinių cukrų) </w:t>
                        </w:r>
                      </w:p>
                    </w:tc>
                    <w:tc>
                      <w:tcPr>
                        <w:tcW w:w="1444" w:type="dxa"/>
                      </w:tcPr>
                      <w:p w:rsidR="00E77004" w:rsidRDefault="006A0CA1">
                        <w:pPr>
                          <w:widowControl w:val="0"/>
                          <w:jc w:val="center"/>
                          <w:rPr>
                            <w:color w:val="000000"/>
                            <w:szCs w:val="24"/>
                          </w:rPr>
                        </w:pPr>
                        <w:r>
                          <w:rPr>
                            <w:color w:val="000000"/>
                            <w:szCs w:val="24"/>
                          </w:rPr>
                          <w:t>1</w:t>
                        </w:r>
                      </w:p>
                    </w:tc>
                    <w:tc>
                      <w:tcPr>
                        <w:tcW w:w="1790" w:type="dxa"/>
                      </w:tcPr>
                      <w:p w:rsidR="00E77004" w:rsidRDefault="006A0CA1">
                        <w:pPr>
                          <w:widowControl w:val="0"/>
                          <w:jc w:val="center"/>
                          <w:rPr>
                            <w:color w:val="000000"/>
                            <w:szCs w:val="24"/>
                          </w:rPr>
                        </w:pPr>
                        <w:r>
                          <w:rPr>
                            <w:color w:val="000000"/>
                            <w:szCs w:val="24"/>
                          </w:rPr>
                          <w:t>-“</w:t>
                        </w:r>
                      </w:p>
                    </w:tc>
                  </w:tr>
                </w:tbl>
                <w:p w:rsidR="00E77004" w:rsidRDefault="00E77004">
                  <w:pPr>
                    <w:widowControl w:val="0"/>
                    <w:suppressAutoHyphens/>
                    <w:ind w:firstLine="851"/>
                    <w:jc w:val="both"/>
                    <w:rPr>
                      <w:sz w:val="2"/>
                      <w:szCs w:val="2"/>
                    </w:rPr>
                  </w:pPr>
                </w:p>
                <w:p w:rsidR="00E77004" w:rsidRDefault="006A0CA1">
                  <w:pPr>
                    <w:widowControl w:val="0"/>
                    <w:suppressAutoHyphens/>
                    <w:ind w:firstLine="851"/>
                    <w:jc w:val="both"/>
                    <w:rPr>
                      <w:color w:val="000000"/>
                      <w:sz w:val="2"/>
                      <w:szCs w:val="2"/>
                    </w:rPr>
                  </w:pPr>
                </w:p>
              </w:sdtContent>
            </w:sdt>
            <w:sdt>
              <w:sdtPr>
                <w:alias w:val="3.3 pp."/>
                <w:tag w:val="part_29ea58a4ed024064b89d91e507ff809c"/>
                <w:id w:val="-2015139990"/>
                <w:lock w:val="sdtLocked"/>
              </w:sdtPr>
              <w:sdtEndPr/>
              <w:sdtContent>
                <w:p w:rsidR="00E77004" w:rsidRDefault="006A0CA1">
                  <w:pPr>
                    <w:ind w:firstLine="851"/>
                    <w:jc w:val="both"/>
                    <w:rPr>
                      <w:szCs w:val="24"/>
                    </w:rPr>
                  </w:pPr>
                  <w:sdt>
                    <w:sdtPr>
                      <w:alias w:val="Numeris"/>
                      <w:tag w:val="nr_29ea58a4ed024064b89d91e507ff809c"/>
                      <w:id w:val="-1168237965"/>
                      <w:lock w:val="sdtLocked"/>
                    </w:sdtPr>
                    <w:sdtEndPr/>
                    <w:sdtContent>
                      <w:r>
                        <w:rPr>
                          <w:szCs w:val="24"/>
                        </w:rPr>
                        <w:t>3.3</w:t>
                      </w:r>
                    </w:sdtContent>
                  </w:sdt>
                  <w:r>
                    <w:rPr>
                      <w:szCs w:val="24"/>
                    </w:rPr>
                    <w:t>. Pakeičiu 2</w:t>
                  </w:r>
                  <w:r>
                    <w:rPr>
                      <w:color w:val="000000"/>
                      <w:szCs w:val="24"/>
                    </w:rPr>
                    <w:t xml:space="preserve"> išnašą ir ją išdėstau taip:</w:t>
                  </w:r>
                </w:p>
                <w:sdt>
                  <w:sdtPr>
                    <w:alias w:val="citata"/>
                    <w:tag w:val="part_64322d7082064c7b8c550dbe9e87a669"/>
                    <w:id w:val="891392046"/>
                    <w:lock w:val="sdtLocked"/>
                  </w:sdtPr>
                  <w:sdtEndPr/>
                  <w:sdtContent>
                    <w:sdt>
                      <w:sdtPr>
                        <w:alias w:val="pastraipa"/>
                        <w:tag w:val="part_dc6460ed5ab4407688f836e7a34d8cdb"/>
                        <w:id w:val="-90637557"/>
                        <w:lock w:val="sdtLocked"/>
                      </w:sdtPr>
                      <w:sdtEndPr/>
                      <w:sdtContent>
                        <w:p w:rsidR="00E77004" w:rsidRDefault="006A0CA1" w:rsidP="006A0CA1">
                          <w:pPr>
                            <w:widowControl w:val="0"/>
                            <w:ind w:firstLine="851"/>
                            <w:jc w:val="both"/>
                            <w:rPr>
                              <w:color w:val="000000"/>
                            </w:rPr>
                          </w:pPr>
                          <w:r>
                            <w:rPr>
                              <w:szCs w:val="24"/>
                              <w:lang w:eastAsia="lt-LT"/>
                            </w:rPr>
                            <w:t>„</w:t>
                          </w:r>
                          <w:r>
                            <w:rPr>
                              <w:color w:val="000000"/>
                              <w:vertAlign w:val="superscript"/>
                            </w:rPr>
                            <w:t xml:space="preserve">2 </w:t>
                          </w:r>
                          <w:r>
                            <w:rPr>
                              <w:color w:val="000000"/>
                            </w:rPr>
                            <w:t>2020–2021 mokslo metais 8 g/100g (ml); 2021–2022 mokslo metais 7 g/100g</w:t>
                          </w:r>
                          <w:r>
                            <w:rPr>
                              <w:color w:val="000000"/>
                              <w:vertAlign w:val="superscript"/>
                            </w:rPr>
                            <w:t xml:space="preserve"> </w:t>
                          </w:r>
                          <w:r>
                            <w:rPr>
                              <w:color w:val="000000"/>
                            </w:rPr>
                            <w:t xml:space="preserve">(ml); </w:t>
                          </w:r>
                          <w:r>
                            <w:rPr>
                              <w:color w:val="000000"/>
                            </w:rPr>
                            <w:t>2022–2023 mokslo metais 6 g/100g</w:t>
                          </w:r>
                          <w:r>
                            <w:rPr>
                              <w:color w:val="000000"/>
                              <w:vertAlign w:val="superscript"/>
                            </w:rPr>
                            <w:t xml:space="preserve"> </w:t>
                          </w:r>
                          <w:r>
                            <w:rPr>
                              <w:color w:val="000000"/>
                            </w:rPr>
                            <w:t>(ml); 2023‒2024 ir vėlesniais mokslo metais 5 g/100 g (ml).</w:t>
                          </w:r>
                          <w:r>
                            <w:rPr>
                              <w:color w:val="000000"/>
                              <w:szCs w:val="24"/>
                            </w:rPr>
                            <w:t>“</w:t>
                          </w:r>
                        </w:p>
                      </w:sdtContent>
                    </w:sdt>
                  </w:sdtContent>
                </w:sdt>
              </w:sdtContent>
            </w:sdt>
          </w:sdtContent>
        </w:sdt>
        <w:sdt>
          <w:sdtPr>
            <w:alias w:val="signatura"/>
            <w:tag w:val="part_d4eb737cd7854787b4bb820b8fe40e4d"/>
            <w:id w:val="-883793775"/>
            <w:lock w:val="sdtLocked"/>
          </w:sdtPr>
          <w:sdtEndPr/>
          <w:sdtContent>
            <w:p w:rsidR="006A0CA1" w:rsidRDefault="006A0CA1">
              <w:pPr>
                <w:keepNext/>
                <w:tabs>
                  <w:tab w:val="left" w:pos="1304"/>
                  <w:tab w:val="left" w:pos="1457"/>
                  <w:tab w:val="left" w:pos="1604"/>
                  <w:tab w:val="left" w:pos="1757"/>
                </w:tabs>
              </w:pPr>
            </w:p>
            <w:p w:rsidR="006A0CA1" w:rsidRDefault="006A0CA1">
              <w:pPr>
                <w:keepNext/>
                <w:tabs>
                  <w:tab w:val="left" w:pos="1304"/>
                  <w:tab w:val="left" w:pos="1457"/>
                  <w:tab w:val="left" w:pos="1604"/>
                  <w:tab w:val="left" w:pos="1757"/>
                </w:tabs>
              </w:pPr>
            </w:p>
            <w:p w:rsidR="00E77004" w:rsidRDefault="006A0CA1">
              <w:pPr>
                <w:keepNext/>
                <w:tabs>
                  <w:tab w:val="left" w:pos="1304"/>
                  <w:tab w:val="left" w:pos="1457"/>
                  <w:tab w:val="left" w:pos="1604"/>
                  <w:tab w:val="left" w:pos="1757"/>
                </w:tabs>
                <w:rPr>
                  <w:color w:val="000000"/>
                </w:rPr>
              </w:pPr>
              <w:r>
                <w:rPr>
                  <w:color w:val="000000"/>
                </w:rPr>
                <w:t>Sveikatos apsaugos ministras</w:t>
              </w:r>
              <w:r>
                <w:rPr>
                  <w:color w:val="000000"/>
                </w:rPr>
                <w:tab/>
              </w:r>
              <w:r>
                <w:rPr>
                  <w:color w:val="000000"/>
                </w:rPr>
                <w:tab/>
              </w:r>
              <w:r>
                <w:rPr>
                  <w:color w:val="000000"/>
                </w:rPr>
                <w:tab/>
              </w:r>
              <w:r>
                <w:rPr>
                  <w:color w:val="000000"/>
                </w:rPr>
                <w:tab/>
              </w:r>
              <w:bookmarkStart w:id="0" w:name="_GoBack"/>
              <w:bookmarkEnd w:id="0"/>
              <w:r>
                <w:rPr>
                  <w:color w:val="000000"/>
                </w:rPr>
                <w:t xml:space="preserve">Arūnas Dulkys </w:t>
              </w:r>
            </w:p>
            <w:p w:rsidR="00E77004" w:rsidRDefault="006A0CA1">
              <w:pPr>
                <w:keepNext/>
                <w:tabs>
                  <w:tab w:val="left" w:pos="1304"/>
                  <w:tab w:val="left" w:pos="1457"/>
                  <w:tab w:val="left" w:pos="1604"/>
                  <w:tab w:val="left" w:pos="1757"/>
                </w:tabs>
                <w:rPr>
                  <w:color w:val="000000"/>
                </w:rPr>
              </w:pPr>
            </w:p>
          </w:sdtContent>
        </w:sdt>
      </w:sdtContent>
    </w:sdt>
    <w:sectPr w:rsidR="00E77004">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7004" w:rsidRDefault="006A0CA1">
      <w:r>
        <w:separator/>
      </w:r>
    </w:p>
  </w:endnote>
  <w:endnote w:type="continuationSeparator" w:id="0">
    <w:p w:rsidR="00E77004" w:rsidRDefault="006A0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Default="00E77004">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Default="00E77004">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Pr="006A0CA1" w:rsidRDefault="00E77004" w:rsidP="006A0CA1">
    <w:pPr>
      <w:pStyle w:val="Porat"/>
      <w:tabs>
        <w:tab w:val="clear" w:pos="4819"/>
        <w:tab w:val="clear" w:pos="9638"/>
        <w:tab w:val="left" w:pos="286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7004" w:rsidRDefault="006A0CA1">
      <w:r>
        <w:separator/>
      </w:r>
    </w:p>
  </w:footnote>
  <w:footnote w:type="continuationSeparator" w:id="0">
    <w:p w:rsidR="00E77004" w:rsidRDefault="006A0C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Default="00E77004">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Default="006A0CA1">
    <w:pPr>
      <w:tabs>
        <w:tab w:val="center" w:pos="4819"/>
        <w:tab w:val="right" w:pos="9638"/>
      </w:tabs>
      <w:jc w:val="center"/>
      <w:rPr>
        <w:sz w:val="20"/>
        <w:szCs w:val="24"/>
        <w:lang w:val="en-GB" w:eastAsia="lt-LT"/>
      </w:rPr>
    </w:pPr>
    <w:r>
      <w:rPr>
        <w:sz w:val="20"/>
        <w:szCs w:val="24"/>
        <w:lang w:val="en-GB" w:eastAsia="lt-LT"/>
      </w:rPr>
      <w:fldChar w:fldCharType="begin"/>
    </w:r>
    <w:r>
      <w:rPr>
        <w:sz w:val="20"/>
        <w:szCs w:val="24"/>
        <w:lang w:val="en-GB" w:eastAsia="lt-LT"/>
      </w:rPr>
      <w:instrText>PAGE   \* MERGEFORMAT</w:instrText>
    </w:r>
    <w:r>
      <w:rPr>
        <w:sz w:val="20"/>
        <w:szCs w:val="24"/>
        <w:lang w:val="en-GB" w:eastAsia="lt-LT"/>
      </w:rPr>
      <w:fldChar w:fldCharType="separate"/>
    </w:r>
    <w:r w:rsidRPr="006A0CA1">
      <w:rPr>
        <w:noProof/>
        <w:sz w:val="20"/>
        <w:szCs w:val="24"/>
        <w:lang w:eastAsia="lt-LT"/>
      </w:rPr>
      <w:t>2</w:t>
    </w:r>
    <w:r>
      <w:rPr>
        <w:sz w:val="20"/>
        <w:szCs w:val="24"/>
        <w:lang w:eastAsia="lt-LT"/>
      </w:rPr>
      <w:fldChar w:fldCharType="end"/>
    </w:r>
  </w:p>
  <w:p w:rsidR="00E77004" w:rsidRDefault="00E77004">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004" w:rsidRDefault="00E77004">
    <w:pPr>
      <w:tabs>
        <w:tab w:val="center" w:pos="4819"/>
        <w:tab w:val="right" w:pos="9638"/>
      </w:tabs>
      <w:rPr>
        <w:sz w:val="20"/>
        <w:szCs w:val="24"/>
        <w:lang w:val="en-GB"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 w:val="002C0886"/>
    <w:rsid w:val="006A0CA1"/>
    <w:rsid w:val="00E7700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6A0CA1"/>
    <w:pPr>
      <w:tabs>
        <w:tab w:val="center" w:pos="4819"/>
        <w:tab w:val="right" w:pos="9638"/>
      </w:tabs>
    </w:pPr>
  </w:style>
  <w:style w:type="character" w:customStyle="1" w:styleId="PoratDiagrama">
    <w:name w:val="Poraštė Diagrama"/>
    <w:basedOn w:val="Numatytasispastraiposriftas"/>
    <w:link w:val="Porat"/>
    <w:rsid w:val="006A0CA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rsid w:val="006A0CA1"/>
    <w:pPr>
      <w:tabs>
        <w:tab w:val="center" w:pos="4819"/>
        <w:tab w:val="right" w:pos="9638"/>
      </w:tabs>
    </w:pPr>
  </w:style>
  <w:style w:type="character" w:customStyle="1" w:styleId="PoratDiagrama">
    <w:name w:val="Poraštė Diagrama"/>
    <w:basedOn w:val="Numatytasispastraiposriftas"/>
    <w:link w:val="Porat"/>
    <w:rsid w:val="006A0C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196206">
      <w:marLeft w:val="0"/>
      <w:marRight w:val="0"/>
      <w:marTop w:val="0"/>
      <w:marBottom w:val="0"/>
      <w:divBdr>
        <w:top w:val="none" w:sz="0" w:space="0" w:color="auto"/>
        <w:left w:val="none" w:sz="0" w:space="0" w:color="auto"/>
        <w:bottom w:val="none" w:sz="0" w:space="0" w:color="auto"/>
        <w:right w:val="none" w:sz="0" w:space="0" w:color="auto"/>
      </w:divBdr>
    </w:div>
    <w:div w:id="1447196207">
      <w:marLeft w:val="0"/>
      <w:marRight w:val="0"/>
      <w:marTop w:val="0"/>
      <w:marBottom w:val="0"/>
      <w:divBdr>
        <w:top w:val="none" w:sz="0" w:space="0" w:color="auto"/>
        <w:left w:val="none" w:sz="0" w:space="0" w:color="auto"/>
        <w:bottom w:val="none" w:sz="0" w:space="0" w:color="auto"/>
        <w:right w:val="none" w:sz="0" w:space="0" w:color="auto"/>
      </w:divBdr>
    </w:div>
    <w:div w:id="1447196208">
      <w:marLeft w:val="0"/>
      <w:marRight w:val="0"/>
      <w:marTop w:val="0"/>
      <w:marBottom w:val="0"/>
      <w:divBdr>
        <w:top w:val="none" w:sz="0" w:space="0" w:color="auto"/>
        <w:left w:val="none" w:sz="0" w:space="0" w:color="auto"/>
        <w:bottom w:val="none" w:sz="0" w:space="0" w:color="auto"/>
        <w:right w:val="none" w:sz="0" w:space="0" w:color="auto"/>
      </w:divBdr>
    </w:div>
    <w:div w:id="1447196209">
      <w:marLeft w:val="0"/>
      <w:marRight w:val="0"/>
      <w:marTop w:val="0"/>
      <w:marBottom w:val="0"/>
      <w:divBdr>
        <w:top w:val="none" w:sz="0" w:space="0" w:color="auto"/>
        <w:left w:val="none" w:sz="0" w:space="0" w:color="auto"/>
        <w:bottom w:val="none" w:sz="0" w:space="0" w:color="auto"/>
        <w:right w:val="none" w:sz="0" w:space="0" w:color="auto"/>
      </w:divBdr>
      <w:divsChild>
        <w:div w:id="1447196214">
          <w:marLeft w:val="0"/>
          <w:marRight w:val="0"/>
          <w:marTop w:val="0"/>
          <w:marBottom w:val="0"/>
          <w:divBdr>
            <w:top w:val="none" w:sz="0" w:space="0" w:color="auto"/>
            <w:left w:val="none" w:sz="0" w:space="0" w:color="auto"/>
            <w:bottom w:val="none" w:sz="0" w:space="0" w:color="auto"/>
            <w:right w:val="none" w:sz="0" w:space="0" w:color="auto"/>
          </w:divBdr>
        </w:div>
      </w:divsChild>
    </w:div>
    <w:div w:id="1447196210">
      <w:marLeft w:val="0"/>
      <w:marRight w:val="0"/>
      <w:marTop w:val="0"/>
      <w:marBottom w:val="0"/>
      <w:divBdr>
        <w:top w:val="none" w:sz="0" w:space="0" w:color="auto"/>
        <w:left w:val="none" w:sz="0" w:space="0" w:color="auto"/>
        <w:bottom w:val="none" w:sz="0" w:space="0" w:color="auto"/>
        <w:right w:val="none" w:sz="0" w:space="0" w:color="auto"/>
      </w:divBdr>
    </w:div>
    <w:div w:id="1447196211">
      <w:marLeft w:val="0"/>
      <w:marRight w:val="0"/>
      <w:marTop w:val="0"/>
      <w:marBottom w:val="0"/>
      <w:divBdr>
        <w:top w:val="none" w:sz="0" w:space="0" w:color="auto"/>
        <w:left w:val="none" w:sz="0" w:space="0" w:color="auto"/>
        <w:bottom w:val="none" w:sz="0" w:space="0" w:color="auto"/>
        <w:right w:val="none" w:sz="0" w:space="0" w:color="auto"/>
      </w:divBdr>
    </w:div>
    <w:div w:id="1447196212">
      <w:marLeft w:val="0"/>
      <w:marRight w:val="0"/>
      <w:marTop w:val="0"/>
      <w:marBottom w:val="0"/>
      <w:divBdr>
        <w:top w:val="none" w:sz="0" w:space="0" w:color="auto"/>
        <w:left w:val="none" w:sz="0" w:space="0" w:color="auto"/>
        <w:bottom w:val="none" w:sz="0" w:space="0" w:color="auto"/>
        <w:right w:val="none" w:sz="0" w:space="0" w:color="auto"/>
      </w:divBdr>
    </w:div>
    <w:div w:id="14471962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4cf3e07a65b4f9485ab81e62b504a6a" PartId="bf4acee0037e4a60ac44530d24841b25">
    <Part Type="preambule" DocPartId="d4d4ae8c056a43b99106778292398ba8" PartId="1573f8bfcae1477faca394dcc8a82906"/>
    <Part Type="punktas" Nr="1" Abbr="1 p." DocPartId="3c702aae541f41059833cc61f56a1eab" PartId="1f1bc29763244b47a936ad9c76d7fec4">
      <Part Type="citata" DocPartId="899a4025370b49d3ba0298c31c1e7101" PartId="6667b437633d42ef832bc000229b4153">
        <Part Type="punktas" Nr="17" Abbr="17 p." DocPartId="31e135348b2246d4b8a8565631342b40" PartId="d43122b95463407c9e9f606f4e6af25b"/>
      </Part>
    </Part>
    <Part Type="punktas" Nr="2" Abbr="2 p." DocPartId="72c5b66d99f244c08c455210e89b058a" PartId="8412fcb59cb04b269fdf0e770ed3104a">
      <Part Type="citata" DocPartId="a5585d806c1d460b900e18ea81d0c4a1" PartId="4f8bd4e9289642c195aa77850ad103d7">
        <Part Type="punktas" Nr="1" Abbr="1 p." DocPartId="dc05546f6542460cbffc980cccd2561c" PartId="01b3ac45e88345d79eca9c14aee28419"/>
      </Part>
    </Part>
    <Part Type="punktas" Nr="3" Abbr="3 p." DocPartId="744fa44e47f446f0acd0d9f24f23853e" PartId="98f72c58f5334bb7a5fb68d10694dcc2">
      <Part Type="papunktis" Nr="3.1" Abbr="3.1 pp." DocPartId="6fffbe05457146158814320a0e46811d" PartId="ea5ddc9066524a34b0838db5aa6f7e27"/>
      <Part Type="papunktis" Nr="3.2" Abbr="3.2 pp." DocPartId="67143c0a6f5248af8ee1a3b09dc26b5f" PartId="1ddae72fd7684d3fbef3e3e55aff59b4"/>
      <Part Type="papunktis" Nr="3.3" Abbr="3.3 pp." DocPartId="aa549d88add84b08b8082a256f841738" PartId="29ea58a4ed024064b89d91e507ff809c">
        <Part Type="citata" DocPartId="ca7b4e917e63496b9bc3643050aaacf1" PartId="64322d7082064c7b8c550dbe9e87a669">
          <Part Type="pastraipa" DocPartId="fa6fd685cb474df8aed12e1759e2dd39" PartId="dc6460ed5ab4407688f836e7a34d8cdb"/>
        </Part>
      </Part>
    </Part>
    <Part Type="signatura" DocPartId="d1234936aa244f11bf4a062513b76a1b" PartId="d4eb737cd7854787b4bb820b8fe40e4d"/>
  </Part>
</Parts>
</file>

<file path=customXml/itemProps1.xml><?xml version="1.0" encoding="utf-8"?>
<ds:datastoreItem xmlns:ds="http://schemas.openxmlformats.org/officeDocument/2006/customXml" ds:itemID="{3DC5FF43-925C-4943-ACEB-08ACF03B49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415</Words>
  <Characters>2369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LIETUVOS RESPUBLIKOS SVEIKATOS APSAUGOS MINISTRO</vt:lpstr>
    </vt:vector>
  </TitlesOfParts>
  <Company/>
  <LinksUpToDate>false</LinksUpToDate>
  <CharactersWithSpaces>2779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ŠAULYTĖ SKAIRIENĖ Dalia</cp:lastModifiedBy>
  <cp:revision>3</cp:revision>
  <cp:lastPrinted>2019-12-05T07:30:00Z</cp:lastPrinted>
  <dcterms:created xsi:type="dcterms:W3CDTF">2021-02-05T17:38:00Z</dcterms:created>
  <dcterms:modified xsi:type="dcterms:W3CDTF">2021-02-05T17:39:00Z</dcterms:modified>
</cp:coreProperties>
</file>