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309c236c3ce43429e578cc7efb5bb54"/>
        <w:id w:val="-1479376502"/>
        <w:lock w:val="sdtLocked"/>
      </w:sdtPr>
      <w:sdtEndPr/>
      <w:sdtContent>
        <w:p w:rsidR="002A7952" w:rsidRDefault="00C56A59">
          <w:pPr>
            <w:ind w:left="6480" w:hanging="6480"/>
            <w:jc w:val="center"/>
            <w:rPr>
              <w:sz w:val="16"/>
              <w:szCs w:val="16"/>
            </w:rPr>
          </w:pPr>
          <w:r>
            <w:rPr>
              <w:noProof/>
              <w:lang w:eastAsia="lt-LT"/>
            </w:rPr>
            <w:drawing>
              <wp:inline distT="0" distB="0" distL="0" distR="0" wp14:anchorId="2326B7EB" wp14:editId="1F6A76B5">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rsidR="002A7952" w:rsidRDefault="002A7952">
          <w:pPr>
            <w:rPr>
              <w:sz w:val="16"/>
              <w:szCs w:val="16"/>
            </w:rPr>
          </w:pPr>
        </w:p>
        <w:p w:rsidR="002A7952" w:rsidRDefault="00C56A59">
          <w:pPr>
            <w:jc w:val="center"/>
            <w:rPr>
              <w:b/>
              <w:sz w:val="28"/>
              <w:szCs w:val="28"/>
            </w:rPr>
          </w:pPr>
          <w:r>
            <w:rPr>
              <w:b/>
              <w:sz w:val="28"/>
              <w:szCs w:val="28"/>
            </w:rPr>
            <w:t>LIETUVOS RESPUBLIKOS ŽEMĖS ŪKIO MINISTRAS</w:t>
          </w:r>
        </w:p>
        <w:p w:rsidR="002A7952" w:rsidRDefault="002A7952">
          <w:pPr>
            <w:jc w:val="center"/>
            <w:rPr>
              <w:b/>
              <w:sz w:val="28"/>
              <w:szCs w:val="28"/>
            </w:rPr>
          </w:pPr>
        </w:p>
        <w:p w:rsidR="002A7952" w:rsidRDefault="00C56A59">
          <w:pPr>
            <w:jc w:val="center"/>
            <w:rPr>
              <w:b/>
              <w:szCs w:val="24"/>
            </w:rPr>
          </w:pPr>
          <w:r>
            <w:rPr>
              <w:b/>
              <w:szCs w:val="24"/>
            </w:rPr>
            <w:t>ĮSAKYMAS</w:t>
          </w:r>
        </w:p>
        <w:p w:rsidR="002A7952" w:rsidRDefault="00C56A59">
          <w:pPr>
            <w:overflowPunct w:val="0"/>
            <w:jc w:val="center"/>
            <w:textAlignment w:val="baseline"/>
            <w:rPr>
              <w:b/>
              <w:caps/>
            </w:rPr>
          </w:pPr>
          <w:r>
            <w:rPr>
              <w:b/>
              <w:caps/>
            </w:rPr>
            <w:t xml:space="preserve">DĖL ŽEMĖS ŪKIO MINISTRO </w:t>
          </w:r>
          <w:r>
            <w:rPr>
              <w:b/>
            </w:rPr>
            <w:t>2015 M. GRUODŽIO 31 D. ĮSAKYMO NR. 3D-971</w:t>
          </w:r>
          <w:r>
            <w:rPr>
              <w:b/>
              <w:caps/>
            </w:rPr>
            <w:t xml:space="preserve"> „DĖL LIETUVOS KAIMO PLĖTROS 2014–2020 M. PROGRAMOS PRIEMONĖS „RIZIKOS VALDYMAS“ VEIKLOS SRITIES „PASĖLIŲ, GYVŪNŲ IR AUGALŲ DRAUDIMo įmokos“, SUSIJUSIOS SU ŪKINIŲ GYVŪNŲ DRAUDIMO ĮMOKŲ KOMPENSAVIMU, ĮGYVENDINIMO TAISYKLIŲ PATVIRTINIMO“</w:t>
          </w:r>
        </w:p>
        <w:p w:rsidR="002A7952" w:rsidRDefault="00C56A59">
          <w:pPr>
            <w:ind w:firstLine="62"/>
            <w:jc w:val="center"/>
            <w:rPr>
              <w:b/>
              <w:caps/>
            </w:rPr>
          </w:pPr>
          <w:r>
            <w:rPr>
              <w:b/>
              <w:caps/>
            </w:rPr>
            <w:t>PAKEITIMO</w:t>
          </w:r>
        </w:p>
        <w:p w:rsidR="002A7952" w:rsidRDefault="002A7952"/>
        <w:p w:rsidR="002A7952" w:rsidRDefault="00C56A59">
          <w:pPr>
            <w:jc w:val="center"/>
            <w:rPr>
              <w:szCs w:val="24"/>
              <w:lang w:eastAsia="lt-LT"/>
            </w:rPr>
          </w:pPr>
          <w:r>
            <w:rPr>
              <w:szCs w:val="24"/>
              <w:lang w:eastAsia="lt-LT"/>
            </w:rPr>
            <w:t>2020 m.  lapkričio 19</w:t>
          </w:r>
          <w:r>
            <w:rPr>
              <w:szCs w:val="24"/>
              <w:lang w:eastAsia="lt-LT"/>
            </w:rPr>
            <w:t xml:space="preserve"> d. Nr. 3D-796</w:t>
          </w:r>
        </w:p>
        <w:p w:rsidR="002A7952" w:rsidRDefault="00C56A59">
          <w:pPr>
            <w:overflowPunct w:val="0"/>
            <w:jc w:val="center"/>
            <w:textAlignment w:val="baseline"/>
          </w:pPr>
          <w:r>
            <w:t>Vilnius</w:t>
          </w:r>
        </w:p>
        <w:p w:rsidR="002A7952" w:rsidRDefault="002A7952">
          <w:pPr>
            <w:spacing w:line="360" w:lineRule="auto"/>
            <w:jc w:val="center"/>
          </w:pPr>
        </w:p>
        <w:sdt>
          <w:sdtPr>
            <w:alias w:val="preambule"/>
            <w:tag w:val="part_cee79040454a4a6188fecd9f0a6753cb"/>
            <w:id w:val="-757605015"/>
            <w:lock w:val="sdtLocked"/>
          </w:sdtPr>
          <w:sdtEndPr/>
          <w:sdtContent>
            <w:p w:rsidR="002A7952" w:rsidRDefault="00C56A59">
              <w:pPr>
                <w:overflowPunct w:val="0"/>
                <w:spacing w:line="360" w:lineRule="auto"/>
                <w:ind w:firstLine="709"/>
                <w:jc w:val="both"/>
                <w:textAlignment w:val="baseline"/>
                <w:rPr>
                  <w:szCs w:val="24"/>
                </w:rPr>
              </w:pPr>
              <w:r>
                <w:rPr>
                  <w:szCs w:val="24"/>
                </w:rPr>
                <w:t>P a k e i č i u Lietuvos kaimo plėtros 2014–2020 m. programos priemonės „Rizikos valdymas“ veiklos srities „Pasėlių, gyvūnų ir augalų draudimo įmokos“, susijusios su ūkinių gyvūnų draudimo įmokų kompensavimu, įgyvendinimo</w:t>
              </w:r>
              <w:r>
                <w:rPr>
                  <w:szCs w:val="24"/>
                </w:rPr>
                <w:t xml:space="preserve"> taisykles, patvirtintas Lietuvos Respublikos žemės ūkio ministro </w:t>
              </w:r>
              <w:r>
                <w:t xml:space="preserve">2015 m. gruodžio 31 d. </w:t>
              </w:r>
              <w:r>
                <w:rPr>
                  <w:szCs w:val="24"/>
                </w:rPr>
                <w:t xml:space="preserve">įsakymu Nr. </w:t>
              </w:r>
              <w:r>
                <w:t>3D-971</w:t>
              </w:r>
              <w:r>
                <w:rPr>
                  <w:szCs w:val="24"/>
                </w:rPr>
                <w:t xml:space="preserve"> „Dėl Lietuvos kaimo plėtros 2014–2020 m. programos priemonės „Rizikos valdymas“ veiklos srities „Pasėlių, gyvūnų ir augalų draudimo įmokos“, susijus</w:t>
              </w:r>
              <w:r>
                <w:rPr>
                  <w:szCs w:val="24"/>
                </w:rPr>
                <w:t>ios su ūkinių gyvūnų draudimo įmokų kompensavimu, įgyvendinimo taisyklių patvirtinimo“:</w:t>
              </w:r>
            </w:p>
          </w:sdtContent>
        </w:sdt>
        <w:sdt>
          <w:sdtPr>
            <w:alias w:val="1 p."/>
            <w:tag w:val="part_64aaad97127841859a8b1be4a97837e8"/>
            <w:id w:val="-1995640311"/>
            <w:lock w:val="sdtLocked"/>
          </w:sdtPr>
          <w:sdtEndPr/>
          <w:sdtContent>
            <w:p w:rsidR="002A7952" w:rsidRDefault="00C56A59">
              <w:pPr>
                <w:suppressAutoHyphens/>
                <w:spacing w:line="360" w:lineRule="auto"/>
                <w:ind w:firstLine="993"/>
                <w:jc w:val="both"/>
                <w:rPr>
                  <w:color w:val="000000"/>
                  <w:szCs w:val="24"/>
                  <w:lang w:eastAsia="lt-LT"/>
                </w:rPr>
              </w:pPr>
              <w:sdt>
                <w:sdtPr>
                  <w:alias w:val="Numeris"/>
                  <w:tag w:val="nr_64aaad97127841859a8b1be4a97837e8"/>
                  <w:id w:val="2102681779"/>
                  <w:lock w:val="sdtLocked"/>
                </w:sdtPr>
                <w:sdtEndPr/>
                <w:sdtContent>
                  <w:r>
                    <w:rPr>
                      <w:szCs w:val="24"/>
                    </w:rPr>
                    <w:t>1</w:t>
                  </w:r>
                </w:sdtContent>
              </w:sdt>
              <w:r>
                <w:rPr>
                  <w:szCs w:val="24"/>
                </w:rPr>
                <w:t>. Pakeičiu 1 punktą ir jį išdėstau taip:</w:t>
              </w:r>
            </w:p>
            <w:sdt>
              <w:sdtPr>
                <w:alias w:val="citata"/>
                <w:tag w:val="part_b8371d16c81b4009bed093162a0b2e0d"/>
                <w:id w:val="-1668940896"/>
                <w:lock w:val="sdtLocked"/>
              </w:sdtPr>
              <w:sdtEndPr/>
              <w:sdtContent>
                <w:sdt>
                  <w:sdtPr>
                    <w:alias w:val="1 p."/>
                    <w:tag w:val="part_97407deec2fe47c3a3929cb3c576f516"/>
                    <w:id w:val="1943569183"/>
                    <w:lock w:val="sdtLocked"/>
                  </w:sdtPr>
                  <w:sdtEndPr/>
                  <w:sdtContent>
                    <w:p w:rsidR="002A7952" w:rsidRDefault="00C56A59">
                      <w:pPr>
                        <w:overflowPunct w:val="0"/>
                        <w:spacing w:line="360" w:lineRule="auto"/>
                        <w:ind w:firstLine="993"/>
                        <w:jc w:val="both"/>
                        <w:textAlignment w:val="baseline"/>
                        <w:rPr>
                          <w:szCs w:val="24"/>
                        </w:rPr>
                      </w:pPr>
                      <w:r>
                        <w:rPr>
                          <w:color w:val="000000"/>
                          <w:szCs w:val="24"/>
                        </w:rPr>
                        <w:t>„</w:t>
                      </w:r>
                      <w:sdt>
                        <w:sdtPr>
                          <w:alias w:val="Numeris"/>
                          <w:tag w:val="nr_97407deec2fe47c3a3929cb3c576f516"/>
                          <w:id w:val="340438774"/>
                          <w:lock w:val="sdtLocked"/>
                        </w:sdtPr>
                        <w:sdtEndPr/>
                        <w:sdtContent>
                          <w:r>
                            <w:rPr>
                              <w:color w:val="000000"/>
                              <w:szCs w:val="24"/>
                            </w:rPr>
                            <w:t>1</w:t>
                          </w:r>
                        </w:sdtContent>
                      </w:sdt>
                      <w:r>
                        <w:rPr>
                          <w:color w:val="000000"/>
                          <w:szCs w:val="24"/>
                        </w:rPr>
                        <w:t>. Lietuvos kaimo plėtros 2014–2020 metų programos priemonės „Rizikos valdymas“ veiklos srities „Pasėlių, gyvūnų ir aug</w:t>
                      </w:r>
                      <w:r>
                        <w:rPr>
                          <w:color w:val="000000"/>
                          <w:szCs w:val="24"/>
                        </w:rPr>
                        <w:t>alų draudimo įmokos“, susijusios su ūkinių gyvūnų draudimo įmokų kompensavimu, įgyvendinimo taisyklės (toliau – Taisyklės) parengtos vadovaujantis 2013 m. gruodžio 17 d. Europos Parlamento ir Tarybos reglamentu (ES) Nr. 1305/2013 dėl paramos kaimo plėtrai,</w:t>
                      </w:r>
                      <w:r>
                        <w:rPr>
                          <w:color w:val="000000"/>
                          <w:szCs w:val="24"/>
                        </w:rPr>
                        <w:t xml:space="preserve"> teikiamos Europos žemės ūkio fondo kaimo plėtrai (EŽŪFKP) lėšomis, kuriuo panaikinamas Tarybos reglamentas (EB) Nr. 1698/2005, su visais pakeitimais, 2013 m. gruodžio 17 d. Europos Parlamento ir Tarybos reglamentu (ES) Nr. 1307/2013, kuriuo nustatomos pag</w:t>
                      </w:r>
                      <w:r>
                        <w:rPr>
                          <w:color w:val="000000"/>
                          <w:szCs w:val="24"/>
                        </w:rPr>
                        <w:t>al bendros žemės ūkio politikos paramos sistemas ūkininkams skiriamų tiesioginių išmokų taisyklės ir panaikinami Tarybos reglamentas (EB) Nr. 637/2008 ir Tarybos reglamentas (EB) Nr. 73/2009, su visais pakeitimais, 2014 m. kovo 11 d. Komisijos deleguotuoju</w:t>
                      </w:r>
                      <w:r>
                        <w:rPr>
                          <w:color w:val="000000"/>
                          <w:szCs w:val="24"/>
                        </w:rPr>
                        <w:t xml:space="preserve"> reglamentu (ES) Nr. 639/2014, kuriuo papildomas Europos Parlamento ir Tarybos reglamentas (ES) Nr. 1307/2013, kuriuo nustatomos pagal bendros žemės ūkio politikos paramos sistemas ūkininkams skiriamų tiesioginių išmokų taisyklės ir iš dalies keičiamas to </w:t>
                      </w:r>
                      <w:r>
                        <w:rPr>
                          <w:color w:val="000000"/>
                          <w:szCs w:val="24"/>
                        </w:rPr>
                        <w:t xml:space="preserve">reglamento X priedas, su visais pakeitimais, 2014 m. </w:t>
                      </w:r>
                      <w:r>
                        <w:rPr>
                          <w:color w:val="000000"/>
                          <w:szCs w:val="24"/>
                        </w:rPr>
                        <w:lastRenderedPageBreak/>
                        <w:t>liepos 17 d. Komisijos įgyvendinimo reglamentu (ES) Nr. 808/2014, kuriuo nustatomos Europos Parlamento ir Tarybos reglamento (ES) Nr. 1305/2013 dėl paramos kaimo plėtrai, teikiamos Europos žemės ūkio fon</w:t>
                      </w:r>
                      <w:r>
                        <w:rPr>
                          <w:color w:val="000000"/>
                          <w:szCs w:val="24"/>
                        </w:rPr>
                        <w:t>do kaimo plėtrai (EŽŪFKP) lėšomis, taikymo taisyklės, su visais pakeitimais, 2014 m. kovo 11 d. Komisijos deleguotuoju reglamentu (ES) Nr. 807/2014, kuriuo papildomas Europos Parlamento ir Tarybos reglamentas (ES) Nr. 1305/2013 dėl paramos kaimo plėtrai, t</w:t>
                      </w:r>
                      <w:r>
                        <w:rPr>
                          <w:color w:val="000000"/>
                          <w:szCs w:val="24"/>
                        </w:rPr>
                        <w:t>eikiamos Europos žemės ūkio fondo kaimo plėtrai (EŽŪFKP) lėšomis, ir nustatomos pereinamojo laikotarpio nuostatos, su visais pakeitimais,</w:t>
                      </w:r>
                      <w:r>
                        <w:rPr>
                          <w:rFonts w:ascii="Arial" w:hAnsi="Arial" w:cs="Arial"/>
                          <w:color w:val="000000"/>
                          <w:szCs w:val="24"/>
                        </w:rPr>
                        <w:t xml:space="preserve"> </w:t>
                      </w:r>
                      <w:r>
                        <w:rPr>
                          <w:color w:val="000000"/>
                          <w:szCs w:val="24"/>
                        </w:rPr>
                        <w:t>2013 m. gruodžio 17 d. Europos Parlamento ir Tarybos reglamentu (ES) Nr. 1303/2013, kuriuo nustatomos Europos regionin</w:t>
                      </w:r>
                      <w:r>
                        <w:rPr>
                          <w:color w:val="000000"/>
                          <w:szCs w:val="24"/>
                        </w:rPr>
                        <w:t>ės plėtros fondui, Europos socialiniam fondui, Sanglaudos fondui, Europos žemės ūkio fondui kaimo plėtrai ir Europos jūros reikalų ir žuvininkystės fondui bendros nuostatos ir Europos regioninės plėtros fondui, Europos socialiniam fondui, Sanglaudos fondui</w:t>
                      </w:r>
                      <w:r>
                        <w:rPr>
                          <w:color w:val="000000"/>
                          <w:szCs w:val="24"/>
                        </w:rPr>
                        <w:t xml:space="preserve"> ir Europos jūros reikalų ir žuvininkystės fondui taikytinos bendrosios nuostatos ir panaikinamas Tarybos reglamentas (EB) Nr. 1083/2006, su visais pakeitimais, Lietuvos kaimo plėtros 2014–2020 metų programa, patvirtinta Europos Komisijos 2015 m. vasario 1</w:t>
                      </w:r>
                      <w:r>
                        <w:rPr>
                          <w:color w:val="000000"/>
                          <w:szCs w:val="24"/>
                        </w:rPr>
                        <w:t>3 d. sprendimu Nr. C(2015)842 (toliau – Programa), Lietuvos Respublikos Vyriausybės 2014 m. liepos 22 d. nutarimu Nr. 722 „Dėl valstybės institucijų ir įstaigų, savivaldybių ir kitų juridinių asmenų, atsakingų už Lietuvos kaimo plėtros 2014-2020 metų progr</w:t>
                      </w:r>
                      <w:r>
                        <w:rPr>
                          <w:color w:val="000000"/>
                          <w:szCs w:val="24"/>
                        </w:rPr>
                        <w:t>amos įgyvendinimą, paskyrimo“ ir atsižvelgiant į Lietuvos kaimo plėtros 2014–2020 metų programos administravimo taisykles, patvirtintas Lietuvos Respublikos žemės ūkio ministro 2014 m. rugpjūčio 26 d. įsakymu Nr. 3D-507 „Dėl Lietuvos kaimo plėtros 2014–202</w:t>
                      </w:r>
                      <w:r>
                        <w:rPr>
                          <w:color w:val="000000"/>
                          <w:szCs w:val="24"/>
                        </w:rPr>
                        <w:t>0 metų programos administravimo taisyklių patvirtinimo“ (toliau – Administravimo taisyklės)“.</w:t>
                      </w:r>
                    </w:p>
                  </w:sdtContent>
                </w:sdt>
              </w:sdtContent>
            </w:sdt>
          </w:sdtContent>
        </w:sdt>
        <w:sdt>
          <w:sdtPr>
            <w:alias w:val="2 p."/>
            <w:tag w:val="part_c445eb6fc224494682af2531bd55c8d1"/>
            <w:id w:val="201068647"/>
            <w:lock w:val="sdtLocked"/>
          </w:sdtPr>
          <w:sdtEndPr/>
          <w:sdtContent>
            <w:p w:rsidR="002A7952" w:rsidRDefault="00C56A59">
              <w:pPr>
                <w:suppressAutoHyphens/>
                <w:spacing w:line="360" w:lineRule="auto"/>
                <w:ind w:firstLine="993"/>
                <w:jc w:val="both"/>
                <w:rPr>
                  <w:color w:val="000000"/>
                  <w:szCs w:val="24"/>
                  <w:lang w:eastAsia="lt-LT"/>
                </w:rPr>
              </w:pPr>
              <w:sdt>
                <w:sdtPr>
                  <w:alias w:val="Numeris"/>
                  <w:tag w:val="nr_c445eb6fc224494682af2531bd55c8d1"/>
                  <w:id w:val="-1579366148"/>
                  <w:lock w:val="sdtLocked"/>
                </w:sdtPr>
                <w:sdtEndPr/>
                <w:sdtContent>
                  <w:r>
                    <w:rPr>
                      <w:szCs w:val="24"/>
                    </w:rPr>
                    <w:t>2</w:t>
                  </w:r>
                </w:sdtContent>
              </w:sdt>
              <w:r>
                <w:rPr>
                  <w:szCs w:val="24"/>
                </w:rPr>
                <w:t>. Pakeičiu 30 punktą ir jį išdėstau taip:</w:t>
              </w:r>
            </w:p>
            <w:sdt>
              <w:sdtPr>
                <w:alias w:val="citata"/>
                <w:tag w:val="part_f5a74c744fa04d649e75e37df68c3673"/>
                <w:id w:val="-638267638"/>
                <w:lock w:val="sdtLocked"/>
              </w:sdtPr>
              <w:sdtEndPr/>
              <w:sdtContent>
                <w:sdt>
                  <w:sdtPr>
                    <w:alias w:val="30 p."/>
                    <w:tag w:val="part_95763a9e35384431b1d93f72318190f0"/>
                    <w:id w:val="-2131313970"/>
                    <w:lock w:val="sdtLocked"/>
                  </w:sdtPr>
                  <w:sdtEndPr/>
                  <w:sdtContent>
                    <w:p w:rsidR="002A7952" w:rsidRDefault="00C56A59">
                      <w:pPr>
                        <w:suppressAutoHyphens/>
                        <w:spacing w:line="360" w:lineRule="auto"/>
                        <w:ind w:firstLine="993"/>
                        <w:jc w:val="both"/>
                        <w:rPr>
                          <w:spacing w:val="-2"/>
                          <w:szCs w:val="24"/>
                        </w:rPr>
                      </w:pPr>
                      <w:r>
                        <w:rPr>
                          <w:spacing w:val="-2"/>
                          <w:szCs w:val="24"/>
                        </w:rPr>
                        <w:t>„</w:t>
                      </w:r>
                      <w:sdt>
                        <w:sdtPr>
                          <w:alias w:val="Numeris"/>
                          <w:tag w:val="nr_95763a9e35384431b1d93f72318190f0"/>
                          <w:id w:val="-818870871"/>
                          <w:lock w:val="sdtLocked"/>
                        </w:sdtPr>
                        <w:sdtEndPr/>
                        <w:sdtContent>
                          <w:r>
                            <w:rPr>
                              <w:spacing w:val="-2"/>
                              <w:szCs w:val="24"/>
                            </w:rPr>
                            <w:t>30</w:t>
                          </w:r>
                        </w:sdtContent>
                      </w:sdt>
                      <w:r>
                        <w:rPr>
                          <w:spacing w:val="-2"/>
                          <w:szCs w:val="24"/>
                        </w:rPr>
                        <w:t>. Paramos paraiška ir susiję dokumentai turi būti pateikti spausdintine forma (surinkti kompiuteriu)</w:t>
                      </w:r>
                      <w:r>
                        <w:rPr>
                          <w:szCs w:val="24"/>
                        </w:rPr>
                        <w:t xml:space="preserve">, </w:t>
                      </w:r>
                      <w:r>
                        <w:rPr>
                          <w:szCs w:val="24"/>
                        </w:rPr>
                        <w:t>elektronine forma</w:t>
                      </w:r>
                      <w:r>
                        <w:rPr>
                          <w:spacing w:val="-2"/>
                          <w:szCs w:val="24"/>
                        </w:rPr>
                        <w:t xml:space="preserve"> arba užpildyti ranka. Neaiškiai arba neįskaitomai ranka užpildytos paramos paraiškos ir susiję dokumentai nepriimami.“</w:t>
                      </w:r>
                    </w:p>
                  </w:sdtContent>
                </w:sdt>
              </w:sdtContent>
            </w:sdt>
          </w:sdtContent>
        </w:sdt>
        <w:sdt>
          <w:sdtPr>
            <w:alias w:val="3 p."/>
            <w:tag w:val="part_4d2850b663cc4b9bba898b0fcc4ba6cc"/>
            <w:id w:val="973637733"/>
            <w:lock w:val="sdtLocked"/>
          </w:sdtPr>
          <w:sdtEndPr/>
          <w:sdtContent>
            <w:p w:rsidR="002A7952" w:rsidRDefault="00C56A59">
              <w:pPr>
                <w:suppressAutoHyphens/>
                <w:spacing w:line="360" w:lineRule="auto"/>
                <w:ind w:firstLine="993"/>
                <w:jc w:val="both"/>
                <w:rPr>
                  <w:color w:val="000000"/>
                  <w:szCs w:val="24"/>
                  <w:lang w:eastAsia="lt-LT"/>
                </w:rPr>
              </w:pPr>
              <w:sdt>
                <w:sdtPr>
                  <w:alias w:val="Numeris"/>
                  <w:tag w:val="nr_4d2850b663cc4b9bba898b0fcc4ba6cc"/>
                  <w:id w:val="-1824420123"/>
                  <w:lock w:val="sdtLocked"/>
                </w:sdtPr>
                <w:sdtEndPr/>
                <w:sdtContent>
                  <w:r>
                    <w:rPr>
                      <w:szCs w:val="24"/>
                    </w:rPr>
                    <w:t>3</w:t>
                  </w:r>
                </w:sdtContent>
              </w:sdt>
              <w:r>
                <w:rPr>
                  <w:szCs w:val="24"/>
                </w:rPr>
                <w:t>. Pakeičiu 31 punktą ir jį išdėstau taip:</w:t>
              </w:r>
            </w:p>
            <w:sdt>
              <w:sdtPr>
                <w:alias w:val="citata"/>
                <w:tag w:val="part_54bcb431793e48e2bee7fabfb3711eb6"/>
                <w:id w:val="66236088"/>
                <w:lock w:val="sdtLocked"/>
              </w:sdtPr>
              <w:sdtEndPr/>
              <w:sdtContent>
                <w:sdt>
                  <w:sdtPr>
                    <w:alias w:val="31 p."/>
                    <w:tag w:val="part_4cf1224f58c2430da6053cb0a96d48bf"/>
                    <w:id w:val="-1447613509"/>
                    <w:lock w:val="sdtLocked"/>
                  </w:sdtPr>
                  <w:sdtEndPr/>
                  <w:sdtContent>
                    <w:p w:rsidR="002A7952" w:rsidRDefault="00C56A59">
                      <w:pPr>
                        <w:suppressAutoHyphens/>
                        <w:spacing w:line="360" w:lineRule="auto"/>
                        <w:ind w:firstLine="993"/>
                        <w:jc w:val="both"/>
                        <w:rPr>
                          <w:szCs w:val="24"/>
                        </w:rPr>
                      </w:pPr>
                      <w:r>
                        <w:rPr>
                          <w:spacing w:val="-2"/>
                          <w:szCs w:val="24"/>
                        </w:rPr>
                        <w:t>„</w:t>
                      </w:r>
                      <w:sdt>
                        <w:sdtPr>
                          <w:alias w:val="Numeris"/>
                          <w:tag w:val="nr_4cf1224f58c2430da6053cb0a96d48bf"/>
                          <w:id w:val="1200443767"/>
                          <w:lock w:val="sdtLocked"/>
                        </w:sdtPr>
                        <w:sdtEndPr/>
                        <w:sdtContent>
                          <w:r>
                            <w:rPr>
                              <w:spacing w:val="-2"/>
                              <w:szCs w:val="24"/>
                            </w:rPr>
                            <w:t>31</w:t>
                          </w:r>
                        </w:sdtContent>
                      </w:sdt>
                      <w:r>
                        <w:rPr>
                          <w:spacing w:val="-2"/>
                          <w:szCs w:val="24"/>
                        </w:rPr>
                        <w:t>. Paramos paraiška pateikiama prieš patiriant draudimo įmokų su</w:t>
                      </w:r>
                      <w:r>
                        <w:rPr>
                          <w:spacing w:val="-2"/>
                          <w:szCs w:val="24"/>
                        </w:rPr>
                        <w:t xml:space="preserve">mokėjimo draudimo įmonei išlaidas savivaldybės, kurioje įregistruota žemės ūkio valda, administracijai asmeniškai, per įgaliotą asmenį, registruotu paštu, </w:t>
                      </w:r>
                      <w:r>
                        <w:rPr>
                          <w:szCs w:val="24"/>
                        </w:rPr>
                        <w:t>elektroniniu paštu</w:t>
                      </w:r>
                      <w:r>
                        <w:rPr>
                          <w:spacing w:val="-2"/>
                          <w:szCs w:val="24"/>
                        </w:rPr>
                        <w:t xml:space="preserve">. </w:t>
                      </w:r>
                      <w:r>
                        <w:rPr>
                          <w:szCs w:val="24"/>
                        </w:rPr>
                        <w:t xml:space="preserve">Turi būti pateikiamas </w:t>
                      </w:r>
                      <w:r>
                        <w:rPr>
                          <w:color w:val="000000"/>
                          <w:szCs w:val="24"/>
                        </w:rPr>
                        <w:t>vienas originalus paramos paraiškos egzempliorius ir susiju</w:t>
                      </w:r>
                      <w:r>
                        <w:rPr>
                          <w:color w:val="000000"/>
                          <w:szCs w:val="24"/>
                        </w:rPr>
                        <w:t>sių dokumentų originalai arba kopijos</w:t>
                      </w:r>
                      <w:r>
                        <w:rPr>
                          <w:szCs w:val="24"/>
                        </w:rPr>
                        <w:t>. Kiekvienas paramos paraiškos ir susijusių dokumentų lapas turi būti patvirtintas pareiškėjo parašu, siunčiant elektroniniu paštu – pasirašyti saugiu elektroniniu parašu.“</w:t>
                      </w:r>
                    </w:p>
                  </w:sdtContent>
                </w:sdt>
              </w:sdtContent>
            </w:sdt>
          </w:sdtContent>
        </w:sdt>
        <w:sdt>
          <w:sdtPr>
            <w:alias w:val="4 p."/>
            <w:tag w:val="part_0df6bd5b50f44f61b18c9dcddc52a373"/>
            <w:id w:val="1358077988"/>
            <w:lock w:val="sdtLocked"/>
          </w:sdtPr>
          <w:sdtEndPr/>
          <w:sdtContent>
            <w:p w:rsidR="002A7952" w:rsidRDefault="00C56A59">
              <w:pPr>
                <w:suppressAutoHyphens/>
                <w:spacing w:line="360" w:lineRule="auto"/>
                <w:ind w:firstLine="993"/>
                <w:jc w:val="both"/>
                <w:rPr>
                  <w:szCs w:val="24"/>
                </w:rPr>
              </w:pPr>
              <w:sdt>
                <w:sdtPr>
                  <w:alias w:val="Numeris"/>
                  <w:tag w:val="nr_0df6bd5b50f44f61b18c9dcddc52a373"/>
                  <w:id w:val="-482546758"/>
                  <w:lock w:val="sdtLocked"/>
                </w:sdtPr>
                <w:sdtEndPr/>
                <w:sdtContent>
                  <w:r>
                    <w:rPr>
                      <w:szCs w:val="24"/>
                    </w:rPr>
                    <w:t>4</w:t>
                  </w:r>
                </w:sdtContent>
              </w:sdt>
              <w:r>
                <w:rPr>
                  <w:szCs w:val="24"/>
                </w:rPr>
                <w:t>. Pakeičiu 47 punktą ir jį išdėstau t</w:t>
              </w:r>
              <w:r>
                <w:rPr>
                  <w:szCs w:val="24"/>
                </w:rPr>
                <w:t>aip:</w:t>
              </w:r>
            </w:p>
            <w:sdt>
              <w:sdtPr>
                <w:alias w:val="citata"/>
                <w:tag w:val="part_6768783f97284ef28bf8c2c9255f8bb3"/>
                <w:id w:val="51739721"/>
                <w:lock w:val="sdtLocked"/>
              </w:sdtPr>
              <w:sdtEndPr/>
              <w:sdtContent>
                <w:sdt>
                  <w:sdtPr>
                    <w:alias w:val="47 p."/>
                    <w:tag w:val="part_da6a1789fbf842e9b727ad44f2db372f"/>
                    <w:id w:val="-1258744742"/>
                    <w:lock w:val="sdtLocked"/>
                  </w:sdtPr>
                  <w:sdtEndPr/>
                  <w:sdtContent>
                    <w:p w:rsidR="002A7952" w:rsidRDefault="00C56A59">
                      <w:pPr>
                        <w:suppressAutoHyphens/>
                        <w:spacing w:line="360" w:lineRule="auto"/>
                        <w:ind w:firstLine="993"/>
                        <w:jc w:val="both"/>
                        <w:rPr>
                          <w:szCs w:val="24"/>
                        </w:rPr>
                      </w:pPr>
                      <w:r>
                        <w:rPr>
                          <w:color w:val="000000"/>
                          <w:spacing w:val="-2"/>
                          <w:szCs w:val="24"/>
                          <w:lang w:eastAsia="lt-LT"/>
                        </w:rPr>
                        <w:t>„</w:t>
                      </w:r>
                      <w:sdt>
                        <w:sdtPr>
                          <w:alias w:val="Numeris"/>
                          <w:tag w:val="nr_da6a1789fbf842e9b727ad44f2db372f"/>
                          <w:id w:val="-1399117451"/>
                          <w:lock w:val="sdtLocked"/>
                        </w:sdtPr>
                        <w:sdtEndPr/>
                        <w:sdtContent>
                          <w:r>
                            <w:rPr>
                              <w:szCs w:val="24"/>
                              <w:lang w:eastAsia="lt-LT"/>
                            </w:rPr>
                            <w:t>47</w:t>
                          </w:r>
                        </w:sdtContent>
                      </w:sdt>
                      <w:r>
                        <w:rPr>
                          <w:szCs w:val="24"/>
                          <w:lang w:eastAsia="lt-LT"/>
                        </w:rPr>
                        <w:t xml:space="preserve">. Taisyklių </w:t>
                      </w:r>
                      <w:r>
                        <w:rPr>
                          <w:color w:val="000000"/>
                          <w:spacing w:val="-2"/>
                          <w:szCs w:val="24"/>
                          <w:lang w:eastAsia="lt-LT"/>
                        </w:rPr>
                        <w:t xml:space="preserve">46.1–46.3 papunkčiuose </w:t>
                      </w:r>
                      <w:r>
                        <w:rPr>
                          <w:szCs w:val="24"/>
                          <w:lang w:eastAsia="lt-LT"/>
                        </w:rPr>
                        <w:t>nurodyti dokumentai (toliau – mokėjimo dokumentai) pateikiami savivaldybei asmeniškai, per įgaliotą asmenį, registruotu paštu</w:t>
                      </w:r>
                      <w:r>
                        <w:rPr>
                          <w:spacing w:val="-2"/>
                          <w:szCs w:val="24"/>
                        </w:rPr>
                        <w:t xml:space="preserve">, </w:t>
                      </w:r>
                      <w:r>
                        <w:rPr>
                          <w:szCs w:val="24"/>
                        </w:rPr>
                        <w:t xml:space="preserve">elektroniniu </w:t>
                      </w:r>
                      <w:r>
                        <w:rPr>
                          <w:szCs w:val="24"/>
                        </w:rPr>
                        <w:lastRenderedPageBreak/>
                        <w:t>paštu</w:t>
                      </w:r>
                      <w:r>
                        <w:rPr>
                          <w:szCs w:val="24"/>
                          <w:lang w:eastAsia="lt-LT"/>
                        </w:rPr>
                        <w:t>. Turi būti pateikiami mokėjimo dokumentų originalai arba kopijos.</w:t>
                      </w:r>
                      <w:r>
                        <w:rPr>
                          <w:szCs w:val="24"/>
                          <w:lang w:eastAsia="lt-LT"/>
                        </w:rPr>
                        <w:t xml:space="preserve"> Kiekvienas mokėjimo dokumento lapas turi būti patvirtintas paramos gavėjo parašu</w:t>
                      </w:r>
                      <w:r>
                        <w:rPr>
                          <w:szCs w:val="24"/>
                        </w:rPr>
                        <w:t>, siunčiant elektroniniu paštu – saugiu elektroniniu parašu.“</w:t>
                      </w:r>
                    </w:p>
                  </w:sdtContent>
                </w:sdt>
              </w:sdtContent>
            </w:sdt>
          </w:sdtContent>
        </w:sdt>
        <w:sdt>
          <w:sdtPr>
            <w:alias w:val="5 p."/>
            <w:tag w:val="part_3429180bd7fc4f3eb281e98f28ddeb80"/>
            <w:id w:val="-561707227"/>
            <w:lock w:val="sdtLocked"/>
          </w:sdtPr>
          <w:sdtEndPr/>
          <w:sdtContent>
            <w:p w:rsidR="002A7952" w:rsidRDefault="00C56A59">
              <w:pPr>
                <w:suppressAutoHyphens/>
                <w:spacing w:line="360" w:lineRule="auto"/>
                <w:ind w:firstLine="993"/>
                <w:jc w:val="both"/>
                <w:rPr>
                  <w:szCs w:val="24"/>
                </w:rPr>
              </w:pPr>
              <w:sdt>
                <w:sdtPr>
                  <w:alias w:val="Numeris"/>
                  <w:tag w:val="nr_3429180bd7fc4f3eb281e98f28ddeb80"/>
                  <w:id w:val="-402837917"/>
                  <w:lock w:val="sdtLocked"/>
                </w:sdtPr>
                <w:sdtEndPr/>
                <w:sdtContent>
                  <w:r>
                    <w:rPr>
                      <w:szCs w:val="24"/>
                    </w:rPr>
                    <w:t>5</w:t>
                  </w:r>
                </w:sdtContent>
              </w:sdt>
              <w:r>
                <w:rPr>
                  <w:szCs w:val="24"/>
                </w:rPr>
                <w:t>. Pripažįstu netekusiu galios 76 punktą.</w:t>
              </w:r>
            </w:p>
          </w:sdtContent>
        </w:sdt>
        <w:sdt>
          <w:sdtPr>
            <w:alias w:val="6 p."/>
            <w:tag w:val="part_4f2aeb6816714c7cb70b2f25706b992f"/>
            <w:id w:val="1969165171"/>
            <w:lock w:val="sdtLocked"/>
          </w:sdtPr>
          <w:sdtEndPr/>
          <w:sdtContent>
            <w:p w:rsidR="002A7952" w:rsidRDefault="00C56A59">
              <w:pPr>
                <w:suppressAutoHyphens/>
                <w:spacing w:line="360" w:lineRule="auto"/>
                <w:ind w:firstLine="993"/>
                <w:jc w:val="both"/>
                <w:rPr>
                  <w:szCs w:val="24"/>
                </w:rPr>
              </w:pPr>
              <w:sdt>
                <w:sdtPr>
                  <w:alias w:val="Numeris"/>
                  <w:tag w:val="nr_4f2aeb6816714c7cb70b2f25706b992f"/>
                  <w:id w:val="1505394732"/>
                  <w:lock w:val="sdtLocked"/>
                </w:sdtPr>
                <w:sdtEndPr/>
                <w:sdtContent>
                  <w:r>
                    <w:rPr>
                      <w:szCs w:val="24"/>
                    </w:rPr>
                    <w:t>6</w:t>
                  </w:r>
                </w:sdtContent>
              </w:sdt>
              <w:r>
                <w:rPr>
                  <w:szCs w:val="24"/>
                </w:rPr>
                <w:t>. Buvusius 77–81 punktus laikau atitinkamai 76–80 punktais</w:t>
              </w:r>
              <w:r>
                <w:rPr>
                  <w:szCs w:val="24"/>
                </w:rPr>
                <w:t>.</w:t>
              </w:r>
            </w:p>
          </w:sdtContent>
        </w:sdt>
        <w:sdt>
          <w:sdtPr>
            <w:alias w:val="7 p."/>
            <w:tag w:val="part_a1b0363bb43e4fec94df63cb5069d0f4"/>
            <w:id w:val="1974563969"/>
            <w:lock w:val="sdtLocked"/>
          </w:sdtPr>
          <w:sdtEndPr/>
          <w:sdtContent>
            <w:p w:rsidR="002A7952" w:rsidRDefault="00C56A59">
              <w:pPr>
                <w:suppressAutoHyphens/>
                <w:spacing w:line="360" w:lineRule="auto"/>
                <w:ind w:firstLine="993"/>
                <w:jc w:val="both"/>
                <w:rPr>
                  <w:szCs w:val="24"/>
                </w:rPr>
              </w:pPr>
              <w:sdt>
                <w:sdtPr>
                  <w:alias w:val="Numeris"/>
                  <w:tag w:val="nr_a1b0363bb43e4fec94df63cb5069d0f4"/>
                  <w:id w:val="2107927213"/>
                  <w:lock w:val="sdtLocked"/>
                </w:sdtPr>
                <w:sdtEndPr/>
                <w:sdtContent>
                  <w:r>
                    <w:rPr>
                      <w:szCs w:val="24"/>
                    </w:rPr>
                    <w:t>7</w:t>
                  </w:r>
                </w:sdtContent>
              </w:sdt>
              <w:r>
                <w:rPr>
                  <w:szCs w:val="24"/>
                </w:rPr>
                <w:t xml:space="preserve">. Pakeičiu 3 priedo </w:t>
              </w:r>
              <w:r>
                <w:rPr>
                  <w:color w:val="000000"/>
                  <w:szCs w:val="24"/>
                </w:rPr>
                <w:t xml:space="preserve">VI skyriaus „PAREIŠKĖJO DEKLARACIJA“ preambulę </w:t>
              </w:r>
              <w:r>
                <w:rPr>
                  <w:szCs w:val="24"/>
                </w:rPr>
                <w:t>ir ją išdėstau taip:</w:t>
              </w:r>
            </w:p>
            <w:sdt>
              <w:sdtPr>
                <w:alias w:val="citata"/>
                <w:tag w:val="part_f1dca96da065437da59563d24b6c5fe3"/>
                <w:id w:val="-1000195977"/>
                <w:lock w:val="sdtLocked"/>
              </w:sdtPr>
              <w:sdtEndPr/>
              <w:sdtContent>
                <w:sdt>
                  <w:sdtPr>
                    <w:alias w:val="pastraipa"/>
                    <w:tag w:val="part_ac07ff4b35af464db135b71b8fc236b1"/>
                    <w:id w:val="-649518811"/>
                    <w:lock w:val="sdtLocked"/>
                  </w:sdtPr>
                  <w:sdtEndPr/>
                  <w:sdtContent>
                    <w:p w:rsidR="002A7952" w:rsidRDefault="00C56A59" w:rsidP="00C56A59">
                      <w:pPr>
                        <w:spacing w:line="360" w:lineRule="auto"/>
                        <w:ind w:firstLine="851"/>
                        <w:jc w:val="both"/>
                        <w:rPr>
                          <w:szCs w:val="24"/>
                          <w:lang w:eastAsia="lt-LT"/>
                        </w:rPr>
                      </w:pPr>
                      <w:r>
                        <w:rPr>
                          <w:szCs w:val="24"/>
                        </w:rPr>
                        <w:t>„Aš, pretenduojantis (-i) gauti paramą pagal priemonės „Rizikos valdymas“ veiklos sritį „Pasėlių, gyvūnų ir augalų draudimo įmokos“, susijusią su ūkinių gyvūnų d</w:t>
                      </w:r>
                      <w:r>
                        <w:rPr>
                          <w:szCs w:val="24"/>
                        </w:rPr>
                        <w:t>raudimo įmokų kompensavimu, pasirašydamas (-a) šioje paramos paraiškoje, patvirtinu, kad:“.</w:t>
                      </w:r>
                    </w:p>
                  </w:sdtContent>
                </w:sdt>
              </w:sdtContent>
            </w:sdt>
          </w:sdtContent>
        </w:sdt>
        <w:sdt>
          <w:sdtPr>
            <w:alias w:val="signatura"/>
            <w:tag w:val="part_30054c74eecb40708cf7c2d3552b285e"/>
            <w:id w:val="-671870625"/>
            <w:lock w:val="sdtLocked"/>
          </w:sdtPr>
          <w:sdtEndPr/>
          <w:sdtContent>
            <w:p w:rsidR="00C56A59" w:rsidRDefault="00C56A59">
              <w:pPr>
                <w:spacing w:line="360" w:lineRule="auto"/>
              </w:pPr>
            </w:p>
            <w:p w:rsidR="00C56A59" w:rsidRDefault="00C56A59">
              <w:pPr>
                <w:spacing w:line="360" w:lineRule="auto"/>
              </w:pPr>
            </w:p>
            <w:p w:rsidR="00C56A59" w:rsidRDefault="00C56A59">
              <w:pPr>
                <w:spacing w:line="360" w:lineRule="auto"/>
              </w:pPr>
            </w:p>
            <w:p w:rsidR="002A7952" w:rsidRDefault="00C56A59" w:rsidP="00C56A59">
              <w:pPr>
                <w:spacing w:line="360" w:lineRule="auto"/>
              </w:pPr>
              <w:r>
                <w:t>L. e. žemės ūkio ministro pareigas</w:t>
              </w:r>
              <w:r>
                <w:tab/>
              </w:r>
              <w:r>
                <w:tab/>
              </w:r>
              <w:r>
                <w:tab/>
              </w:r>
              <w:r>
                <w:tab/>
              </w:r>
              <w:bookmarkStart w:id="0" w:name="_GoBack"/>
              <w:bookmarkEnd w:id="0"/>
              <w:r>
                <w:t>Andrius Palionis</w:t>
              </w:r>
            </w:p>
          </w:sdtContent>
        </w:sdt>
      </w:sdtContent>
    </w:sdt>
    <w:sectPr w:rsidR="002A7952" w:rsidSect="00C56A59">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6A59" w:rsidRDefault="00C56A59" w:rsidP="00C56A59">
      <w:r>
        <w:separator/>
      </w:r>
    </w:p>
  </w:endnote>
  <w:endnote w:type="continuationSeparator" w:id="0">
    <w:p w:rsidR="00C56A59" w:rsidRDefault="00C56A59" w:rsidP="00C56A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20002A87" w:usb1="00000000" w:usb2="00000000"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6A59" w:rsidRDefault="00C56A59">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6A59" w:rsidRDefault="00C56A59">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6A59" w:rsidRDefault="00C56A59">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6A59" w:rsidRDefault="00C56A59" w:rsidP="00C56A59">
      <w:r>
        <w:separator/>
      </w:r>
    </w:p>
  </w:footnote>
  <w:footnote w:type="continuationSeparator" w:id="0">
    <w:p w:rsidR="00C56A59" w:rsidRDefault="00C56A59" w:rsidP="00C56A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6A59" w:rsidRDefault="00C56A59">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783889"/>
      <w:docPartObj>
        <w:docPartGallery w:val="Page Numbers (Top of Page)"/>
        <w:docPartUnique/>
      </w:docPartObj>
    </w:sdtPr>
    <w:sdtContent>
      <w:p w:rsidR="00C56A59" w:rsidRDefault="00C56A59">
        <w:pPr>
          <w:pStyle w:val="Antrats"/>
          <w:jc w:val="center"/>
        </w:pPr>
        <w:r>
          <w:fldChar w:fldCharType="begin"/>
        </w:r>
        <w:r>
          <w:instrText>PAGE   \* MERGEFORMAT</w:instrText>
        </w:r>
        <w:r>
          <w:fldChar w:fldCharType="separate"/>
        </w:r>
        <w:r>
          <w:rPr>
            <w:noProof/>
          </w:rPr>
          <w:t>3</w:t>
        </w:r>
        <w:r>
          <w:fldChar w:fldCharType="end"/>
        </w:r>
      </w:p>
    </w:sdtContent>
  </w:sdt>
  <w:p w:rsidR="00C56A59" w:rsidRDefault="00C56A59">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6A59" w:rsidRDefault="00C56A59">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530A"/>
    <w:rsid w:val="002A7952"/>
    <w:rsid w:val="00B4530A"/>
    <w:rsid w:val="00C56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C56A59"/>
    <w:pPr>
      <w:tabs>
        <w:tab w:val="center" w:pos="4819"/>
        <w:tab w:val="right" w:pos="9638"/>
      </w:tabs>
    </w:pPr>
  </w:style>
  <w:style w:type="character" w:customStyle="1" w:styleId="AntratsDiagrama">
    <w:name w:val="Antraštės Diagrama"/>
    <w:basedOn w:val="Numatytasispastraiposriftas"/>
    <w:link w:val="Antrats"/>
    <w:uiPriority w:val="99"/>
    <w:rsid w:val="00C56A59"/>
  </w:style>
  <w:style w:type="paragraph" w:styleId="Porat">
    <w:name w:val="footer"/>
    <w:basedOn w:val="prastasis"/>
    <w:link w:val="PoratDiagrama"/>
    <w:rsid w:val="00C56A59"/>
    <w:pPr>
      <w:tabs>
        <w:tab w:val="center" w:pos="4819"/>
        <w:tab w:val="right" w:pos="9638"/>
      </w:tabs>
    </w:pPr>
  </w:style>
  <w:style w:type="character" w:customStyle="1" w:styleId="PoratDiagrama">
    <w:name w:val="Poraštė Diagrama"/>
    <w:basedOn w:val="Numatytasispastraiposriftas"/>
    <w:link w:val="Porat"/>
    <w:rsid w:val="00C56A5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C56A59"/>
    <w:pPr>
      <w:tabs>
        <w:tab w:val="center" w:pos="4819"/>
        <w:tab w:val="right" w:pos="9638"/>
      </w:tabs>
    </w:pPr>
  </w:style>
  <w:style w:type="character" w:customStyle="1" w:styleId="AntratsDiagrama">
    <w:name w:val="Antraštės Diagrama"/>
    <w:basedOn w:val="Numatytasispastraiposriftas"/>
    <w:link w:val="Antrats"/>
    <w:uiPriority w:val="99"/>
    <w:rsid w:val="00C56A59"/>
  </w:style>
  <w:style w:type="paragraph" w:styleId="Porat">
    <w:name w:val="footer"/>
    <w:basedOn w:val="prastasis"/>
    <w:link w:val="PoratDiagrama"/>
    <w:rsid w:val="00C56A59"/>
    <w:pPr>
      <w:tabs>
        <w:tab w:val="center" w:pos="4819"/>
        <w:tab w:val="right" w:pos="9638"/>
      </w:tabs>
    </w:pPr>
  </w:style>
  <w:style w:type="character" w:customStyle="1" w:styleId="PoratDiagrama">
    <w:name w:val="Poraštė Diagrama"/>
    <w:basedOn w:val="Numatytasispastraiposriftas"/>
    <w:link w:val="Porat"/>
    <w:rsid w:val="00C56A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2590413">
      <w:bodyDiv w:val="1"/>
      <w:marLeft w:val="0"/>
      <w:marRight w:val="0"/>
      <w:marTop w:val="0"/>
      <w:marBottom w:val="0"/>
      <w:divBdr>
        <w:top w:val="none" w:sz="0" w:space="0" w:color="auto"/>
        <w:left w:val="none" w:sz="0" w:space="0" w:color="auto"/>
        <w:bottom w:val="none" w:sz="0" w:space="0" w:color="auto"/>
        <w:right w:val="none" w:sz="0" w:space="0" w:color="auto"/>
      </w:divBdr>
    </w:div>
    <w:div w:id="1704557962">
      <w:bodyDiv w:val="1"/>
      <w:marLeft w:val="0"/>
      <w:marRight w:val="0"/>
      <w:marTop w:val="0"/>
      <w:marBottom w:val="0"/>
      <w:divBdr>
        <w:top w:val="none" w:sz="0" w:space="0" w:color="auto"/>
        <w:left w:val="none" w:sz="0" w:space="0" w:color="auto"/>
        <w:bottom w:val="none" w:sz="0" w:space="0" w:color="auto"/>
        <w:right w:val="none" w:sz="0" w:space="0" w:color="auto"/>
      </w:divBdr>
    </w:div>
    <w:div w:id="1930842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2fecadb5a734700ab62b8435ad70446" PartId="3309c236c3ce43429e578cc7efb5bb54">
    <Part Type="preambule" DocPartId="a2d7a9a5db854ab3b8dcbf4eef81b1d6" PartId="cee79040454a4a6188fecd9f0a6753cb"/>
    <Part Type="punktas" Nr="1" Abbr="1 p." DocPartId="6387016a77d7426797d1c14d1b22fb05" PartId="64aaad97127841859a8b1be4a97837e8">
      <Part Type="citata" DocPartId="a1be881354204cffbf6302ebb37319b0" PartId="b8371d16c81b4009bed093162a0b2e0d">
        <Part Type="punktas" Nr="1" Abbr="1 p." DocPartId="0ef26a552f3f403f97ffca8048db9e4c" PartId="97407deec2fe47c3a3929cb3c576f516"/>
      </Part>
    </Part>
    <Part Type="punktas" Nr="2" Abbr="2 p." DocPartId="a34ebb1768e9467ab4a26620bda70d9b" PartId="c445eb6fc224494682af2531bd55c8d1">
      <Part Type="citata" DocPartId="e53f44f5931748b3aff9b4a1f67933f1" PartId="f5a74c744fa04d649e75e37df68c3673">
        <Part Type="punktas" Nr="30" Abbr="30 p." DocPartId="b1a1851bcf3449068920dc00a274731e" PartId="95763a9e35384431b1d93f72318190f0"/>
      </Part>
    </Part>
    <Part Type="punktas" Nr="3" Abbr="3 p." DocPartId="0d046519bd9943c49d713283c990e2fd" PartId="4d2850b663cc4b9bba898b0fcc4ba6cc">
      <Part Type="citata" DocPartId="37588254173e4c2c923744f70362e66a" PartId="54bcb431793e48e2bee7fabfb3711eb6">
        <Part Type="punktas" Nr="31" Abbr="31 p." DocPartId="2b0c9bbd6bbc43ec8e66b40474b7a2b7" PartId="4cf1224f58c2430da6053cb0a96d48bf"/>
      </Part>
    </Part>
    <Part Type="punktas" Nr="4" Abbr="4 p." DocPartId="cce3f747c193427b9715d3cc41486ad7" PartId="0df6bd5b50f44f61b18c9dcddc52a373">
      <Part Type="citata" DocPartId="7a6176b005bd443ea92ec1502672f5ec" PartId="6768783f97284ef28bf8c2c9255f8bb3">
        <Part Type="punktas" Nr="47" Abbr="47 p." DocPartId="d8cf25e63dd54e088a159d6414bd2570" PartId="da6a1789fbf842e9b727ad44f2db372f"/>
      </Part>
    </Part>
    <Part Type="punktas" Nr="5" Abbr="5 p." DocPartId="560663e496424f0e8cb8554278029f73" PartId="3429180bd7fc4f3eb281e98f28ddeb80"/>
    <Part Type="punktas" Nr="6" Abbr="6 p." DocPartId="7434901ec7f64a2894eea0dcbd3a8f43" PartId="4f2aeb6816714c7cb70b2f25706b992f"/>
    <Part Type="punktas" Nr="7" Abbr="7 p." DocPartId="13607403320441e7b7c76b0289c7397a" PartId="a1b0363bb43e4fec94df63cb5069d0f4">
      <Part Type="citata" DocPartId="caa8896c6450422d89705922f3c75797" PartId="f1dca96da065437da59563d24b6c5fe3">
        <Part Type="pastraipa" DocPartId="fe58b461da5343cd92a79d6cd8df98a7" PartId="ac07ff4b35af464db135b71b8fc236b1"/>
      </Part>
    </Part>
    <Part Type="signatura" DocPartId="72ac4afcea9a48a79ad0093fdd8a1e63" PartId="30054c74eecb40708cf7c2d3552b285e"/>
  </Part>
</Parts>
</file>

<file path=customXml/itemProps1.xml><?xml version="1.0" encoding="utf-8"?>
<ds:datastoreItem xmlns:ds="http://schemas.openxmlformats.org/officeDocument/2006/customXml" ds:itemID="{4E067179-E1FA-48F8-BA8A-E9CE2B9A64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3763</Words>
  <Characters>2146</Characters>
  <Application>Microsoft Office Word</Application>
  <DocSecurity>0</DocSecurity>
  <Lines>17</Lines>
  <Paragraphs>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5898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Edvardas Makšeckas</dc:creator>
  <cp:lastModifiedBy>TAMALIŪNIENĖ Vilija</cp:lastModifiedBy>
  <cp:revision>3</cp:revision>
  <cp:lastPrinted>2019-03-07T13:31:00Z</cp:lastPrinted>
  <dcterms:created xsi:type="dcterms:W3CDTF">2020-11-19T06:21:00Z</dcterms:created>
  <dcterms:modified xsi:type="dcterms:W3CDTF">2020-11-19T07:46:00Z</dcterms:modified>
</cp:coreProperties>
</file>