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f3e7a0b97fb40619c4804deb04c1e01"/>
        <w:id w:val="-2034572469"/>
        <w:lock w:val="sdtLocked"/>
      </w:sdtPr>
      <w:sdtEndPr/>
      <w:sdtContent>
        <w:p w:rsidR="00860729" w:rsidRDefault="00860729">
          <w:pPr>
            <w:tabs>
              <w:tab w:val="center" w:pos="4819"/>
              <w:tab w:val="right" w:pos="9638"/>
            </w:tabs>
            <w:ind w:firstLine="720"/>
            <w:jc w:val="right"/>
            <w:rPr>
              <w:b/>
              <w:bCs/>
            </w:rPr>
          </w:pPr>
        </w:p>
        <w:p w:rsidR="00860729" w:rsidRDefault="00223952"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noProof/>
              <w:lang w:eastAsia="lt-LT"/>
            </w:rPr>
            <w:drawing>
              <wp:inline distT="0" distB="0" distL="0" distR="0" wp14:anchorId="61B5A844" wp14:editId="1105159E">
                <wp:extent cx="533400" cy="561975"/>
                <wp:effectExtent l="0" t="0" r="0" b="0"/>
                <wp:docPr id="1576951735" name="Picture 1576951735" descr="A black and white shield with a person on a horse holding a sword  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 descr="A black and white shield with a person on a horse holding a sword  Description automatically generate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860729" w:rsidRDefault="00223952"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noProof/>
              <w:szCs w:val="24"/>
              <w:lang w:eastAsia="lt-LT"/>
            </w:rPr>
            <w:drawing>
              <wp:anchor distT="0" distB="0" distL="114300" distR="114300" simplePos="0" relativeHeight="251658240" behindDoc="0" locked="0" layoutInCell="1" allowOverlap="1" wp14:anchorId="30C4A9B7" wp14:editId="03AF96F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1" name="Picture 1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szCs w:val="24"/>
            </w:rPr>
            <w:t>VALSTYBINĖ ENERGETIKOS REGULIAVIMO TARYBA</w:t>
          </w:r>
        </w:p>
        <w:p w:rsidR="00860729" w:rsidRDefault="00860729">
          <w:pPr>
            <w:spacing w:line="276" w:lineRule="auto"/>
            <w:jc w:val="center"/>
            <w:rPr>
              <w:b/>
              <w:szCs w:val="24"/>
            </w:rPr>
          </w:pPr>
        </w:p>
        <w:p w:rsidR="00860729" w:rsidRDefault="00223952">
          <w:pPr>
            <w:spacing w:line="276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NUTARIMAS</w:t>
          </w:r>
        </w:p>
        <w:p w:rsidR="00860729" w:rsidRDefault="00223952">
          <w:pPr>
            <w:spacing w:line="276" w:lineRule="auto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</w:rPr>
            <w:t>DĖL VALSTYBINĖS ENERGETIKOS REGULIAVIMO TARYBOS 2011 M. LIEPOS 25 D. NUTARIMO NR. O3-193 „</w:t>
          </w:r>
          <w:r>
            <w:rPr>
              <w:b/>
              <w:bCs/>
              <w:color w:val="000000"/>
            </w:rPr>
            <w:t xml:space="preserve">DĖL PASINAUDOJIMO ELEKTROS TINKLAIS </w:t>
          </w:r>
          <w:r>
            <w:rPr>
              <w:b/>
              <w:bCs/>
              <w:color w:val="000000"/>
            </w:rPr>
            <w:t>TVARKOS APRAŠO RENGIMO SĄLYGŲ APRAŠO PATVIRTINIMO</w:t>
          </w:r>
          <w:r>
            <w:rPr>
              <w:b/>
              <w:bCs/>
              <w:szCs w:val="24"/>
            </w:rPr>
            <w:t>“ PAKEITIMO</w:t>
          </w:r>
        </w:p>
        <w:p w:rsidR="00860729" w:rsidRDefault="00860729">
          <w:pPr>
            <w:spacing w:line="276" w:lineRule="auto"/>
            <w:ind w:firstLine="720"/>
            <w:jc w:val="center"/>
            <w:rPr>
              <w:b/>
              <w:szCs w:val="24"/>
              <w:lang w:eastAsia="lt-LT"/>
            </w:rPr>
          </w:pPr>
        </w:p>
        <w:p w:rsidR="00860729" w:rsidRDefault="00223952" w:rsidP="00223952">
          <w:pPr>
            <w:spacing w:line="276" w:lineRule="auto"/>
            <w:jc w:val="center"/>
          </w:pPr>
          <w:r>
            <w:t xml:space="preserve">2025 m. lapkričio </w:t>
          </w:r>
          <w:r>
            <w:rPr>
              <w:lang w:val="en-US"/>
            </w:rPr>
            <w:t>21</w:t>
          </w:r>
          <w:r>
            <w:t xml:space="preserve"> d. Nr. </w:t>
          </w:r>
          <w:r w:rsidRPr="00223952">
            <w:t>O3E-1723</w:t>
          </w:r>
        </w:p>
        <w:p w:rsidR="00860729" w:rsidRDefault="00223952" w:rsidP="00223952">
          <w:pPr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223952" w:rsidRDefault="00223952" w:rsidP="00223952">
          <w:pPr>
            <w:spacing w:line="276" w:lineRule="auto"/>
            <w:jc w:val="center"/>
            <w:rPr>
              <w:b/>
              <w:szCs w:val="24"/>
              <w:lang w:eastAsia="lt-LT"/>
            </w:rPr>
          </w:pPr>
        </w:p>
        <w:p w:rsidR="00860729" w:rsidRDefault="00860729">
          <w:pPr>
            <w:widowControl w:val="0"/>
            <w:suppressAutoHyphens/>
            <w:spacing w:line="276" w:lineRule="auto"/>
            <w:ind w:firstLine="720"/>
            <w:jc w:val="both"/>
            <w:rPr>
              <w:szCs w:val="24"/>
            </w:rPr>
          </w:pPr>
        </w:p>
        <w:sdt>
          <w:sdtPr>
            <w:alias w:val="preambule"/>
            <w:tag w:val="part_858db082a27447d9acdbfa75387f8478"/>
            <w:id w:val="-1167016520"/>
            <w:lock w:val="sdtLocked"/>
          </w:sdtPr>
          <w:sdtEndPr/>
          <w:sdtContent>
            <w:p w:rsidR="00860729" w:rsidRDefault="00223952">
              <w:pPr>
                <w:widowControl w:val="0"/>
                <w:tabs>
                  <w:tab w:val="left" w:pos="567"/>
                  <w:tab w:val="right" w:pos="9071"/>
                </w:tabs>
                <w:suppressAutoHyphens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elektros energetikos įstatymo </w:t>
              </w:r>
              <w:r>
                <w:rPr>
                  <w:color w:val="000000"/>
                </w:rPr>
                <w:t>9 straipsnio 3 dalies 36 punktu, 22 straipsnio 3</w:t>
              </w:r>
              <w:r>
                <w:rPr>
                  <w:color w:val="000000"/>
                  <w:vertAlign w:val="superscript"/>
                </w:rPr>
                <w:t>1</w:t>
              </w:r>
              <w:r>
                <w:rPr>
                  <w:color w:val="000000"/>
                </w:rPr>
                <w:t> dalimi, 31 straipsnio 2</w:t>
              </w:r>
              <w:r>
                <w:rPr>
                  <w:color w:val="000000"/>
                  <w:vertAlign w:val="superscript"/>
                </w:rPr>
                <w:t>1</w:t>
              </w:r>
              <w:r>
                <w:rPr>
                  <w:color w:val="000000"/>
                </w:rPr>
                <w:t xml:space="preserve"> dalimi, 39 straipsnio 2</w:t>
              </w:r>
              <w:r>
                <w:rPr>
                  <w:color w:val="000000"/>
                  <w:vertAlign w:val="superscript"/>
                </w:rPr>
                <w:t>1</w:t>
              </w:r>
              <w:r>
                <w:rPr>
                  <w:color w:val="000000"/>
                </w:rPr>
                <w:t xml:space="preserve"> dalimi</w:t>
              </w:r>
              <w:r>
                <w:rPr>
                  <w:color w:val="000000"/>
                </w:rPr>
                <w:t xml:space="preserve"> </w:t>
              </w:r>
              <w:r>
                <w:rPr>
                  <w:szCs w:val="24"/>
                </w:rPr>
                <w:t xml:space="preserve">bei atsižvelgdama į Valstybinės energetikos reguliavimo tarybos Teisės departamento Teisėkūros ir teisinės analizės skyriaus 2025 m. lapkričio 14 d. pažymą Nr. O5E-1350 „Dėl Valstybinės energetikos reguliavimo tarybos nutarimų pakeitimo </w:t>
              </w:r>
              <w:r>
                <w:t>ir operatorių pasi</w:t>
              </w:r>
              <w:r>
                <w:t>naudojimo elektros tinklais tvarkos aprašų tvirtinimo</w:t>
              </w:r>
              <w:r>
                <w:rPr>
                  <w:szCs w:val="24"/>
                </w:rPr>
                <w:t xml:space="preserve">“, Valstybinės energetikos reguliavimo taryba </w:t>
              </w:r>
              <w:r>
                <w:rPr>
                  <w:spacing w:val="60"/>
                  <w:szCs w:val="24"/>
                </w:rPr>
                <w:t>nutari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d9557964ffba46c7946cb2fc99cb946f"/>
            <w:id w:val="-1495257041"/>
            <w:lock w:val="sdtLocked"/>
          </w:sdtPr>
          <w:sdtEndPr/>
          <w:sdtContent>
            <w:p w:rsidR="00860729" w:rsidRDefault="00223952">
              <w:pPr>
                <w:widowControl w:val="0"/>
                <w:tabs>
                  <w:tab w:val="left" w:pos="567"/>
                  <w:tab w:val="right" w:pos="9071"/>
                </w:tabs>
                <w:suppressAutoHyphens/>
                <w:ind w:firstLine="709"/>
                <w:jc w:val="both"/>
                <w:rPr>
                  <w:szCs w:val="24"/>
                </w:rPr>
              </w:pPr>
              <w:r>
                <w:t xml:space="preserve">Pakeisti </w:t>
              </w:r>
              <w:r>
                <w:rPr>
                  <w:color w:val="000000"/>
                </w:rPr>
                <w:t>Pasinaudojimo elektros tinklais tvarkos aprašo rengimo sąlygų aprašą</w:t>
              </w:r>
              <w:r>
                <w:t>, patvirtintą Valstybinės energetikos reguliavimo tarybos 2011 m. lie</w:t>
              </w:r>
              <w:r>
                <w:t xml:space="preserve">pos 25 d. nutarimu Nr. O3-193 „Dėl </w:t>
              </w:r>
              <w:r>
                <w:rPr>
                  <w:color w:val="000000"/>
                </w:rPr>
                <w:t>Pasinaudojimo elektros tinklais tvarkos aprašo rengimo sąlygų aprašo</w:t>
              </w:r>
              <w:r>
                <w:t xml:space="preserve"> patvirtinimo“:</w:t>
              </w:r>
            </w:p>
          </w:sdtContent>
        </w:sdt>
        <w:sdt>
          <w:sdtPr>
            <w:alias w:val="1 p."/>
            <w:tag w:val="part_53c3154581dc4168be8f73864e52ae70"/>
            <w:id w:val="405892856"/>
            <w:lock w:val="sdtLocked"/>
          </w:sdtPr>
          <w:sdtEndPr/>
          <w:sdtContent>
            <w:p w:rsidR="00860729" w:rsidRDefault="00223952">
              <w:pPr>
                <w:tabs>
                  <w:tab w:val="left" w:pos="993"/>
                </w:tabs>
                <w:ind w:firstLine="709"/>
                <w:jc w:val="both"/>
              </w:pPr>
              <w:sdt>
                <w:sdtPr>
                  <w:alias w:val="Numeris"/>
                  <w:tag w:val="nr_53c3154581dc4168be8f73864e52ae70"/>
                  <w:id w:val="-1137339409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</w:r>
              <w:r>
                <w:rPr>
                  <w:lang w:eastAsia="lt-LT"/>
                </w:rPr>
                <w:t>Pakeisti 5 punktą ir jį išdėstyti taip:</w:t>
              </w:r>
            </w:p>
            <w:sdt>
              <w:sdtPr>
                <w:alias w:val="citata"/>
                <w:tag w:val="part_092a9a71b718492ca3d929413624ec14"/>
                <w:id w:val="-1016525788"/>
                <w:lock w:val="sdtLocked"/>
              </w:sdtPr>
              <w:sdtEndPr/>
              <w:sdtContent>
                <w:sdt>
                  <w:sdtPr>
                    <w:alias w:val="5 p."/>
                    <w:tag w:val="part_95bb8a766c434510ac93e09900be85d8"/>
                    <w:id w:val="-174663761"/>
                    <w:lock w:val="sdtLocked"/>
                  </w:sdtPr>
                  <w:sdtEndPr/>
                  <w:sdtContent>
                    <w:p w:rsidR="00860729" w:rsidRDefault="00223952">
                      <w:pPr>
                        <w:tabs>
                          <w:tab w:val="left" w:pos="993"/>
                        </w:tabs>
                        <w:ind w:firstLine="709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95bb8a766c434510ac93e09900be85d8"/>
                          <w:id w:val="-145377898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Operatorius užtikrina skaidrų elektros tinklų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pajėgumų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padalinimą sistemos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naudotojams, trečiųjų asmenų prieigą prie skirstomųjų tinklų ir (ar) perdavimo tinklų, teikia informaciją, reikalingą efektyviai prieigai, valdo prieigą ir pateikia paaiškinimus, kai tokia prieiga nesuteikiama. Tais atvejais, kai nustatomi prijungimo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pajėg</w:t>
                      </w:r>
                      <w:r>
                        <w:rPr>
                          <w:szCs w:val="24"/>
                          <w:lang w:eastAsia="lt-LT"/>
                        </w:rPr>
                        <w:t>umų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arba eksploatavimo apribojimai, operatorius Sąlygų apraše nustatytais kriterijais užtikrina, kad jie būtų nustatomi remiantis skaidriomis ir nediskriminuojančiomis procedūromis, taip pat kad būtų užtikrintas elektros tinklų naudotojų naujai prijungiamų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gamintojų įrenginių, gaminančių vartotojų įrenginių (toliau kartu – elektrinės), energijos kaupimo įrenginių, kai elektros energija ar jos dalis, persiunčiama energijos kaupimo įrenginiams įkrauti, vėliau yra grąžinama į operatorių elektros tinklus (tolia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u – energijos kaupimo įrenginys, visi kartu – įrenginiai) ir vartotojų energetikos įrenginių prijungiamų prie perdavimo sistemos operatoriaus tinklų, ekonominis efektyvumas ir kad nebūtų sukurta nepagrįstų kliūčių patekti į elektros energijos rinką. Jeigu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įrenginio savininkas padengia išlaidas, susijusias su neriboto prijungimo užtikrinimu, prijungimo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pajėgumų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arba eksploatavimo apribojimai netaikomi.</w:t>
                      </w:r>
                      <w:r>
                        <w:rPr>
                          <w:lang w:eastAsia="lt-LT"/>
                        </w:rPr>
                        <w:t>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16776d6b0e44811a262f851d3e517d5"/>
            <w:id w:val="1818070923"/>
            <w:lock w:val="sdtLocked"/>
          </w:sdtPr>
          <w:sdtEndPr/>
          <w:sdtContent>
            <w:p w:rsidR="00860729" w:rsidRDefault="00223952">
              <w:pPr>
                <w:tabs>
                  <w:tab w:val="left" w:pos="709"/>
                  <w:tab w:val="left" w:pos="993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16776d6b0e44811a262f851d3e517d5"/>
                  <w:id w:val="-204982343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Pakeisti 6.2 papunktį ir jį išdėstyti taip:</w:t>
              </w:r>
            </w:p>
            <w:sdt>
              <w:sdtPr>
                <w:alias w:val="citata"/>
                <w:tag w:val="part_2b36ed89677047cd8231564f3275ebf2"/>
                <w:id w:val="2010944701"/>
                <w:lock w:val="sdtLocked"/>
              </w:sdtPr>
              <w:sdtEndPr/>
              <w:sdtContent>
                <w:sdt>
                  <w:sdtPr>
                    <w:alias w:val="6.2 pp."/>
                    <w:tag w:val="part_f2a0eae1838a4e9da8c386ee83493740"/>
                    <w:id w:val="-1015155149"/>
                    <w:lock w:val="sdtLocked"/>
                  </w:sdtPr>
                  <w:sdtEndPr/>
                  <w:sdtContent>
                    <w:p w:rsidR="00860729" w:rsidRDefault="00223952">
                      <w:pPr>
                        <w:widowControl w:val="0"/>
                        <w:tabs>
                          <w:tab w:val="left" w:pos="993"/>
                        </w:tabs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f2a0eae1838a4e9da8c386ee83493740"/>
                          <w:id w:val="1239365746"/>
                          <w:lock w:val="sdtLocked"/>
                        </w:sdtPr>
                        <w:sdtEndPr/>
                        <w:sdtContent>
                          <w:r>
                            <w:t>6.2</w:t>
                          </w:r>
                        </w:sdtContent>
                      </w:sdt>
                      <w:r>
                        <w:t>. įrenginių savininkų galimybes padengti išla</w:t>
                      </w:r>
                      <w:r>
                        <w:t>idas, susijusias su neriboto prijungimo užtikrinimu, numatančią tvarką;“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2e8d648e0329478d8c3c365bc9effa33"/>
            <w:id w:val="1766881698"/>
            <w:lock w:val="sdtLocked"/>
          </w:sdtPr>
          <w:sdtEndPr/>
          <w:sdtContent>
            <w:p w:rsidR="00860729" w:rsidRDefault="00223952">
              <w:pPr>
                <w:tabs>
                  <w:tab w:val="left" w:pos="709"/>
                  <w:tab w:val="left" w:pos="993"/>
                </w:tabs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e8d648e0329478d8c3c365bc9effa33"/>
                  <w:id w:val="68016385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ab/>
                <w:t>Papildyti 6.13</w:t>
              </w:r>
              <w:r>
                <w:rPr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lang w:eastAsia="lt-LT"/>
                </w:rPr>
                <w:t xml:space="preserve"> papunkčiu:</w:t>
              </w:r>
            </w:p>
            <w:sdt>
              <w:sdtPr>
                <w:alias w:val="citata"/>
                <w:tag w:val="part_488a658dedad4500938fe93606ad6bb7"/>
                <w:id w:val="64995003"/>
                <w:lock w:val="sdtLocked"/>
              </w:sdtPr>
              <w:sdtEndPr/>
              <w:sdtContent>
                <w:sdt>
                  <w:sdtPr>
                    <w:alias w:val="6.13-1 pp."/>
                    <w:tag w:val="part_524fbb717df24236b9f098bc2a61fa91"/>
                    <w:id w:val="-2130689044"/>
                    <w:lock w:val="sdtLocked"/>
                  </w:sdtPr>
                  <w:sdtEndPr/>
                  <w:sdtContent>
                    <w:p w:rsidR="00860729" w:rsidRDefault="00223952" w:rsidP="00223952">
                      <w:pPr>
                        <w:widowControl w:val="0"/>
                        <w:tabs>
                          <w:tab w:val="left" w:pos="709"/>
                          <w:tab w:val="left" w:pos="993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524fbb717df24236b9f098bc2a61fa91"/>
                          <w:id w:val="10039695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</w:rPr>
                            <w:t>6.13</w:t>
                          </w:r>
                          <w:r>
                            <w:rPr>
                              <w:bCs/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</w:rPr>
                        <w:t>. išimčių, kurios neturi įtakos elektros energetikos sistemos darbo saugumui, stabilumui ir patikimumui, taikymo procedūras;“.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7c7c130dba56472697db01a2c914e850"/>
            <w:id w:val="-2050598497"/>
            <w:lock w:val="sdtLocked"/>
          </w:sdtPr>
          <w:sdtEndPr/>
          <w:sdtContent>
            <w:p w:rsidR="00223952" w:rsidRDefault="00223952">
              <w:pPr>
                <w:widowControl w:val="0"/>
                <w:tabs>
                  <w:tab w:val="right" w:pos="9071"/>
                </w:tabs>
                <w:suppressAutoHyphens/>
              </w:pPr>
            </w:p>
            <w:p w:rsidR="00223952" w:rsidRDefault="00223952">
              <w:pPr>
                <w:widowControl w:val="0"/>
                <w:tabs>
                  <w:tab w:val="right" w:pos="9071"/>
                </w:tabs>
                <w:suppressAutoHyphens/>
              </w:pPr>
            </w:p>
            <w:p w:rsidR="00223952" w:rsidRDefault="00223952">
              <w:pPr>
                <w:widowControl w:val="0"/>
                <w:tabs>
                  <w:tab w:val="right" w:pos="9071"/>
                </w:tabs>
                <w:suppressAutoHyphens/>
              </w:pPr>
            </w:p>
            <w:p w:rsidR="00860729" w:rsidRDefault="00223952">
              <w:pPr>
                <w:widowControl w:val="0"/>
                <w:tabs>
                  <w:tab w:val="right" w:pos="9071"/>
                </w:tabs>
                <w:suppressAutoHyphens/>
                <w:rPr>
                  <w:szCs w:val="24"/>
                </w:rPr>
              </w:pPr>
              <w:r>
                <w:rPr>
                  <w:szCs w:val="24"/>
                </w:rPr>
                <w:t>Pirmininkas</w:t>
              </w:r>
              <w:r>
                <w:rPr>
                  <w:szCs w:val="24"/>
                </w:rPr>
                <w:tab/>
              </w:r>
              <w:bookmarkStart w:id="0" w:name="_GoBack"/>
              <w:bookmarkEnd w:id="0"/>
              <w:r>
                <w:rPr>
                  <w:szCs w:val="24"/>
                </w:rPr>
                <w:t>Renatas Pocius</w:t>
              </w:r>
            </w:p>
          </w:sdtContent>
        </w:sdt>
      </w:sdtContent>
    </w:sdt>
    <w:sectPr w:rsidR="0086072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568" w:right="1134" w:bottom="851" w:left="1134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0729" w:rsidRDefault="00223952">
      <w:r>
        <w:separator/>
      </w:r>
    </w:p>
  </w:endnote>
  <w:endnote w:type="continuationSeparator" w:id="0">
    <w:p w:rsidR="00860729" w:rsidRDefault="00223952">
      <w:r>
        <w:continuationSeparator/>
      </w:r>
    </w:p>
  </w:endnote>
  <w:endnote w:type="continuationNotice" w:id="1">
    <w:p w:rsidR="00860729" w:rsidRDefault="0086072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0729" w:rsidRDefault="00860729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0729" w:rsidRDefault="00860729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0729" w:rsidRDefault="00860729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0729" w:rsidRDefault="00223952">
      <w:r>
        <w:separator/>
      </w:r>
    </w:p>
  </w:footnote>
  <w:footnote w:type="continuationSeparator" w:id="0">
    <w:p w:rsidR="00860729" w:rsidRDefault="00223952">
      <w:r>
        <w:continuationSeparator/>
      </w:r>
    </w:p>
  </w:footnote>
  <w:footnote w:type="continuationNotice" w:id="1">
    <w:p w:rsidR="00860729" w:rsidRDefault="0086072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0729" w:rsidRDefault="00860729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0729" w:rsidRDefault="00223952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:rsidR="00860729" w:rsidRDefault="00860729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0729" w:rsidRDefault="00860729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8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3A1F"/>
    <w:rsid w:val="00223952"/>
    <w:rsid w:val="00860729"/>
    <w:rsid w:val="00D03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b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1B1B10"/>
  <w15:docId w15:val="{2769B08A-21F3-499D-AF1C-2713CB202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09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9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35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9cd920da8c04d51a8faf80948d32d68" PartId="5f3e7a0b97fb40619c4804deb04c1e01">
    <Part Type="preambule" DocPartId="a62f28c901f94cf58b7a79b50b03c3f0" PartId="858db082a27447d9acdbfa75387f8478"/>
    <Part Type="pastraipa" DocPartId="fea43384997e4e3f905da4b246fad56f" PartId="d9557964ffba46c7946cb2fc99cb946f"/>
    <Part Type="punktas" Nr="1" Abbr="1 p." DocPartId="901d26595c7f4be58f7268aa779a5b12" PartId="53c3154581dc4168be8f73864e52ae70">
      <Part Type="citata" DocPartId="c8feabc095e24aeba7c942d7e2897639" PartId="092a9a71b718492ca3d929413624ec14">
        <Part Type="punktas" Nr="5" Abbr="5 p." DocPartId="b9ea937c1be94cc38978ea2f7908abb5" PartId="95bb8a766c434510ac93e09900be85d8"/>
      </Part>
    </Part>
    <Part Type="punktas" Nr="2" Abbr="2 p." DocPartId="e556234502424a30b3b39273dc62d323" PartId="216776d6b0e44811a262f851d3e517d5">
      <Part Type="citata" DocPartId="5b5edfe1790247ba89d69523adf61299" PartId="2b36ed89677047cd8231564f3275ebf2">
        <Part Type="papunktis" Nr="6.2" Abbr="6.2 pp." DocPartId="d986394833ff4e3eaf139c0713700e88" PartId="f2a0eae1838a4e9da8c386ee83493740"/>
      </Part>
    </Part>
    <Part Type="punktas" Nr="3" Abbr="3 p." DocPartId="e12c3962d8f8457db290d864e8ebfeec" PartId="2e8d648e0329478d8c3c365bc9effa33">
      <Part Type="citata" DocPartId="8476a5bc90754ae394a7bab493aad97b" PartId="488a658dedad4500938fe93606ad6bb7">
        <Part Type="papunktis" Nr="6.13-1" Abbr="6.13-1 pp." DocPartId="2a6207ef730c468caddbf3a155385e4f" PartId="524fbb717df24236b9f098bc2a61fa91"/>
      </Part>
    </Part>
    <Part Type="signatura" DocPartId="a945ebb66bac4d60be3e24cea477e1cd" PartId="7c7c130dba56472697db01a2c914e85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4E8A85-5705-4CC0-AEE6-3A1A95BA978C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89098A6-5794-4B7F-9706-DBDD98024B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1775</Words>
  <Characters>1013</Characters>
  <Application>Microsoft Office Word</Application>
  <DocSecurity>0</DocSecurity>
  <Lines>8</Lines>
  <Paragraphs>5</Paragraphs>
  <ScaleCrop>false</ScaleCrop>
  <Company/>
  <LinksUpToDate>false</LinksUpToDate>
  <CharactersWithSpaces>2783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Adas Zakarauskas</dc:creator>
  <cp:lastModifiedBy>GRINKEVIČIŪTĖ Agnė</cp:lastModifiedBy>
  <cp:revision>3</cp:revision>
  <dcterms:created xsi:type="dcterms:W3CDTF">2025-11-21T09:12:00Z</dcterms:created>
  <dcterms:modified xsi:type="dcterms:W3CDTF">2025-11-21T11:23:00Z</dcterms:modified>
</cp:coreProperties>
</file>