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c3635ae78194a58b070ea1a35f67d74"/>
        <w:id w:val="-2137866022"/>
        <w:lock w:val="sdtLocked"/>
      </w:sdtPr>
      <w:sdtEndPr/>
      <w:sdtContent>
        <w:p w:rsidR="004E79F2" w:rsidRDefault="004E79F2" w:rsidP="00AB43D7">
          <w:pPr>
            <w:tabs>
              <w:tab w:val="center" w:pos="4819"/>
              <w:tab w:val="right" w:pos="9638"/>
            </w:tabs>
            <w:rPr>
              <w:sz w:val="8"/>
            </w:rPr>
          </w:pPr>
        </w:p>
        <w:p w:rsidR="004E79F2" w:rsidRDefault="00AB43D7" w:rsidP="00AB43D7">
          <w:pPr>
            <w:overflowPunct w:val="0"/>
            <w:jc w:val="center"/>
            <w:textAlignment w:val="baseline"/>
            <w:rPr>
              <w:sz w:val="8"/>
            </w:rPr>
          </w:pPr>
          <w:r>
            <w:rPr>
              <w:noProof/>
              <w:sz w:val="8"/>
              <w:lang w:eastAsia="lt-LT"/>
            </w:rPr>
            <w:drawing>
              <wp:inline distT="0" distB="0" distL="0" distR="0" wp14:anchorId="47272EA1" wp14:editId="4534B1C0">
                <wp:extent cx="524510" cy="621665"/>
                <wp:effectExtent l="0" t="0" r="8890" b="6985"/>
                <wp:docPr id="963273154" name="Paveikslėlis 1" descr="Paveikslėlis, kuriame yra eskizas, piešimas, Linijinis piešimas, iliustracija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63273154" name="Paveikslėlis 1" descr="Paveikslėlis, kuriame yra eskizas, piešimas, Linijinis piešimas, iliustracija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4E79F2" w:rsidRDefault="004E79F2">
          <w:pPr>
            <w:rPr>
              <w:sz w:val="16"/>
              <w:szCs w:val="16"/>
            </w:rPr>
          </w:pPr>
        </w:p>
        <w:p w:rsidR="004E79F2" w:rsidRDefault="00AB43D7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:rsidR="004E79F2" w:rsidRDefault="004E79F2">
          <w:pPr>
            <w:jc w:val="center"/>
            <w:rPr>
              <w:b/>
              <w:sz w:val="28"/>
              <w:szCs w:val="28"/>
            </w:rPr>
          </w:pPr>
        </w:p>
        <w:p w:rsidR="004E79F2" w:rsidRDefault="00AB43D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4E79F2" w:rsidRDefault="00AB43D7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szCs w:val="24"/>
            </w:rPr>
            <w:t xml:space="preserve">DĖL ŽEMĖS ŪKIO MINISTRO 2023 M. LAPKRIČIO 21 D. ĮSAKYMO NR. 3D-759 „DĖL </w:t>
          </w:r>
          <w:r>
            <w:rPr>
              <w:b/>
              <w:caps/>
            </w:rPr>
            <w:t xml:space="preserve">LIETUVOS KAIMO TINKLo 2023–2027 METŲ VEIKSMŲ PROGRAMOS </w:t>
          </w:r>
          <w:r>
            <w:rPr>
              <w:b/>
              <w:szCs w:val="24"/>
            </w:rPr>
            <w:t>PATVIRTINIMO“ PAKEITIMO</w:t>
          </w:r>
        </w:p>
        <w:p w:rsidR="004E79F2" w:rsidRDefault="004E79F2">
          <w:pPr>
            <w:overflowPunct w:val="0"/>
            <w:jc w:val="center"/>
            <w:textAlignment w:val="baseline"/>
          </w:pPr>
        </w:p>
        <w:p w:rsidR="00AB43D7" w:rsidRDefault="00AB43D7">
          <w:pPr>
            <w:overflowPunct w:val="0"/>
            <w:jc w:val="center"/>
            <w:textAlignment w:val="baseline"/>
            <w:rPr>
              <w:color w:val="000000"/>
            </w:rPr>
          </w:pPr>
          <w:r>
            <w:rPr>
              <w:color w:val="000000"/>
            </w:rPr>
            <w:t>2024 m. gegužės 13 d. Nr. 3D-39</w:t>
          </w:r>
          <w:r>
            <w:rPr>
              <w:color w:val="000000"/>
            </w:rPr>
            <w:t>2</w:t>
          </w:r>
        </w:p>
        <w:p w:rsidR="004E79F2" w:rsidRDefault="00AB43D7">
          <w:pPr>
            <w:overflowPunct w:val="0"/>
            <w:jc w:val="center"/>
            <w:textAlignment w:val="baseline"/>
          </w:pPr>
          <w:r>
            <w:t>Vilnius</w:t>
          </w:r>
        </w:p>
        <w:p w:rsidR="004E79F2" w:rsidRDefault="004E79F2">
          <w:pPr>
            <w:overflowPunct w:val="0"/>
            <w:jc w:val="center"/>
            <w:textAlignment w:val="baseline"/>
          </w:pPr>
        </w:p>
        <w:p w:rsidR="004E79F2" w:rsidRDefault="004E79F2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4795497f6f474de0bad187e57005fd24"/>
            <w:id w:val="345144265"/>
            <w:lock w:val="sdtLocked"/>
          </w:sdtPr>
          <w:sdtEndPr/>
          <w:sdtContent>
            <w:p w:rsidR="004E79F2" w:rsidRDefault="00AB43D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t>Lietuvos kaimo tinklo 2023–2027 metų veiksmų programą</w:t>
              </w:r>
              <w:r>
                <w:rPr>
                  <w:szCs w:val="24"/>
                </w:rPr>
                <w:t>, patvirtintą Lietuvos Respublikos žemės ūkio ministro 2023 m. lapkričio 21 d. įsak</w:t>
              </w:r>
              <w:bookmarkStart w:id="0" w:name="_GoBack"/>
              <w:bookmarkEnd w:id="0"/>
              <w:r>
                <w:rPr>
                  <w:szCs w:val="24"/>
                </w:rPr>
                <w:t xml:space="preserve">ymu Nr. 3D-759 „Dėl </w:t>
              </w:r>
              <w:r>
                <w:t xml:space="preserve">Lietuvos kaimo tinklo 2023–2027 metų veiksmų programos </w:t>
              </w:r>
              <w:r>
                <w:rPr>
                  <w:szCs w:val="24"/>
                </w:rPr>
                <w:t>patvirtinimo“, ir 35 punktą išdėstau taip:</w:t>
              </w:r>
            </w:p>
            <w:sdt>
              <w:sdtPr>
                <w:alias w:val="citata"/>
                <w:tag w:val="part_bb5a55919dfd45f0bf7d125e9e487b86"/>
                <w:id w:val="1770578316"/>
                <w:lock w:val="sdtLocked"/>
              </w:sdtPr>
              <w:sdtEndPr/>
              <w:sdtContent>
                <w:sdt>
                  <w:sdtPr>
                    <w:alias w:val="35 p."/>
                    <w:tag w:val="part_b31c9c03f31d4ceb86b12620f5966f30"/>
                    <w:id w:val="1060211466"/>
                    <w:lock w:val="sdtLocked"/>
                  </w:sdtPr>
                  <w:sdtEndPr/>
                  <w:sdtContent>
                    <w:p w:rsidR="004E79F2" w:rsidRDefault="00AB43D7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31c9c03f31d4ceb86b12620f5966f30"/>
                          <w:id w:val="13090544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Patariamoji taryba sudaroma vadovaujantis partne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rystės principu, įtraukiant aktyvius Tinklo narių atstovus. Patariamąją tarybą paprastai sudaro 3 nariai, kurie yra Europos BŽŪP tinklo asamblėjos nariai. Patariamojoje taryboje stebėtojo teisėmis gali dalyvauti kiti Tinklo nariai, kurie aktyviai prisideda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prie Tinklo tikslų siekimo. Patariamosios tarybos sudarymą inicijuoja Tinklo sekretoriatas, informuodamas Tinklo narius el. paštu arba paskelbdamas kvietimą Tinklo svetainėje. Patariamosios tarybos personalinė sudėtis tvirtinama Lietuvos Respublikos žemės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ūkio ministro įsakymu</w:t>
                      </w:r>
                      <w:r>
                        <w:rPr>
                          <w:szCs w:val="24"/>
                        </w:rPr>
                        <w:t>.“</w:t>
                      </w:r>
                    </w:p>
                    <w:p w:rsidR="004E79F2" w:rsidRDefault="004E79F2"/>
                    <w:p w:rsidR="004E79F2" w:rsidRDefault="00AB43D7"/>
                  </w:sdtContent>
                </w:sdt>
              </w:sdtContent>
            </w:sdt>
          </w:sdtContent>
        </w:sdt>
        <w:sdt>
          <w:sdtPr>
            <w:alias w:val="signatura"/>
            <w:tag w:val="part_7fe4e0560a3f4a39a9b43440372c7248"/>
            <w:id w:val="403729975"/>
            <w:lock w:val="sdtLocked"/>
          </w:sdtPr>
          <w:sdtEndPr/>
          <w:sdtContent>
            <w:p w:rsidR="004E79F2" w:rsidRDefault="00AB43D7">
              <w:pPr>
                <w:tabs>
                  <w:tab w:val="left" w:pos="2400"/>
                  <w:tab w:val="left" w:pos="7230"/>
                </w:tabs>
              </w:pPr>
              <w:r>
                <w:rPr>
                  <w:szCs w:val="24"/>
                  <w:lang w:eastAsia="lt-LT"/>
                </w:rPr>
                <w:t>Žemės ūkio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</w:t>
              </w:r>
              <w:r>
                <w:t>Kęstutis Navickas</w:t>
              </w:r>
            </w:p>
            <w:p w:rsidR="004E79F2" w:rsidRDefault="00AB43D7">
              <w:pPr>
                <w:tabs>
                  <w:tab w:val="left" w:pos="7230"/>
                </w:tabs>
              </w:pPr>
            </w:p>
          </w:sdtContent>
        </w:sdt>
      </w:sdtContent>
    </w:sdt>
    <w:sectPr w:rsidR="004E79F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709" w:footer="709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9F2" w:rsidRDefault="00AB43D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:rsidR="004E79F2" w:rsidRDefault="00AB43D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9F2" w:rsidRDefault="004E79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9F2" w:rsidRDefault="004E79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9F2" w:rsidRDefault="004E79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9F2" w:rsidRDefault="00AB43D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:rsidR="004E79F2" w:rsidRDefault="00AB43D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9F2" w:rsidRDefault="004E79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9F2" w:rsidRDefault="00AB43D7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:rsidR="004E79F2" w:rsidRDefault="004E79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9F2" w:rsidRDefault="004E79F2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DA3"/>
    <w:rsid w:val="004E79F2"/>
    <w:rsid w:val="00AB43D7"/>
    <w:rsid w:val="00EF1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08AD89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26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47a00524d4f473a83fd7c8078297e1c" PartId="3c3635ae78194a58b070ea1a35f67d74">
    <Part Type="pastraipa" DocPartId="413d5f0696d042459fe541dbe9a28ca9" PartId="4795497f6f474de0bad187e57005fd24">
      <Part Type="citata" DocPartId="7d0141651d0f494c93b9885918d1da9f" PartId="bb5a55919dfd45f0bf7d125e9e487b86">
        <Part Type="punktas" Nr="35" Abbr="35 p." DocPartId="33819af4520d44938ffeb680e827eb93" PartId="b31c9c03f31d4ceb86b12620f5966f30"/>
      </Part>
    </Part>
    <Part Type="signatura" DocPartId="1d285734caec4ff2881352d81df4a40b" PartId="7fe4e0560a3f4a39a9b43440372c7248"/>
  </Part>
</Parts>
</file>

<file path=customXml/item2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CF04C-02A6-4113-9C09-A16312F3DD2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58566AF-F1FE-4B10-ACF8-417C232E7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1023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1176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2024-05-13T12:53:00Z</dcterms:created>
  <dcterms:modified xsi:type="dcterms:W3CDTF">2024-05-13T15:22:00Z</dcterms:modified>
</cp:coreProperties>
</file>