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710f2010268241879b68746a4df51412"/>
        <w:id w:val="698750641"/>
        <w:lock w:val="sdtLocked"/>
      </w:sdtPr>
      <w:sdtEndPr/>
      <w:sdtContent>
        <w:p w14:paraId="35B81C46" w14:textId="77777777" w:rsidR="00BB4456" w:rsidRDefault="005A7284">
          <w:pPr>
            <w:tabs>
              <w:tab w:val="center" w:pos="4153"/>
              <w:tab w:val="right" w:pos="8306"/>
            </w:tabs>
            <w:jc w:val="center"/>
            <w:rPr>
              <w:b/>
              <w:szCs w:val="24"/>
            </w:rPr>
          </w:pPr>
          <w:r>
            <w:rPr>
              <w:szCs w:val="24"/>
            </w:rPr>
            <w:object w:dxaOrig="811" w:dyaOrig="961" w14:anchorId="58AB7D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75pt" o:ole="" fillcolor="window">
                <v:imagedata r:id="rId8" o:title=""/>
              </v:shape>
              <o:OLEObject Type="Embed" ProgID="Word.Picture.8" ShapeID="_x0000_i1025" DrawAspect="Content" ObjectID="_1838369566" r:id="rId9"/>
            </w:object>
          </w:r>
        </w:p>
        <w:p w14:paraId="7321710F" w14:textId="77777777" w:rsidR="00BB4456" w:rsidRDefault="005A7284">
          <w:pPr>
            <w:tabs>
              <w:tab w:val="center" w:pos="4153"/>
              <w:tab w:val="right" w:pos="8306"/>
            </w:tabs>
            <w:jc w:val="center"/>
            <w:rPr>
              <w:b/>
              <w:szCs w:val="24"/>
            </w:rPr>
          </w:pPr>
          <w:r>
            <w:rPr>
              <w:b/>
              <w:szCs w:val="24"/>
            </w:rPr>
            <w:t>LIETUVOS RESPUBLIKOS SVEIKATOS APSAUGOS MINISTRAS</w:t>
          </w:r>
        </w:p>
        <w:p w14:paraId="64FB3F2A" w14:textId="77777777" w:rsidR="00BB4456" w:rsidRDefault="00BB4456">
          <w:pPr>
            <w:tabs>
              <w:tab w:val="center" w:pos="4153"/>
              <w:tab w:val="right" w:pos="8306"/>
            </w:tabs>
            <w:jc w:val="center"/>
            <w:rPr>
              <w:b/>
              <w:szCs w:val="24"/>
            </w:rPr>
          </w:pPr>
        </w:p>
        <w:p w14:paraId="15B30BB2" w14:textId="77777777" w:rsidR="00BB4456" w:rsidRDefault="005A7284">
          <w:pPr>
            <w:tabs>
              <w:tab w:val="center" w:pos="4153"/>
              <w:tab w:val="right" w:pos="8306"/>
            </w:tabs>
            <w:jc w:val="center"/>
            <w:rPr>
              <w:b/>
              <w:szCs w:val="24"/>
            </w:rPr>
          </w:pPr>
          <w:r>
            <w:rPr>
              <w:b/>
              <w:szCs w:val="24"/>
            </w:rPr>
            <w:t>ĮSAKYMAS</w:t>
          </w:r>
        </w:p>
        <w:p w14:paraId="10D4728D" w14:textId="77777777" w:rsidR="00BB4456" w:rsidRDefault="005A7284">
          <w:pPr>
            <w:tabs>
              <w:tab w:val="center" w:pos="4153"/>
              <w:tab w:val="right" w:pos="8306"/>
            </w:tabs>
            <w:jc w:val="center"/>
            <w:rPr>
              <w:b/>
              <w:caps/>
              <w:color w:val="000000"/>
              <w:sz w:val="22"/>
              <w:szCs w:val="22"/>
            </w:rPr>
          </w:pPr>
          <w:r>
            <w:rPr>
              <w:b/>
              <w:bCs/>
              <w:caps/>
              <w:color w:val="000000"/>
              <w:szCs w:val="24"/>
            </w:rPr>
            <w:t xml:space="preserve">DĖL LIETUVOS RESPUBLIKOS SVEIKATOS APSAUGOS MINISTRO 2025 M. GEGUŽĖS 21 d. įsakymo Nr. V-482 „DĖL LIETUVOS NACIONALINĖS SVEIKATOS SISTEMOS VIEŠŲJŲ IR BIUDŽETINIŲ ĮSTAIGŲ, TEIKIANČIŲ ASMENS SVEIKATOS PRIEŽIŪROS PASLAUGAS, VEIKLOS REZULTATŲ VERTINIMO RODIKLIŲ 2025 METŲ SIEKTINŲ REIKŠMIŲ ir </w:t>
          </w:r>
          <w:r>
            <w:rPr>
              <w:b/>
              <w:caps/>
              <w:color w:val="000000"/>
              <w:szCs w:val="22"/>
            </w:rPr>
            <w:t>LIETUVOS NACIONALINĖS SVEIKATOS SISTEMOS VIEŠŲJŲ ĮSTAIGŲ Vadovų ir jų pavaduotojų MĖNESINIO DARBO UŽMOKESČIO KINTAMOSIOS DALIES DYDŽIO NUSTATYMO TVARKOS APRAŠo</w:t>
          </w:r>
        </w:p>
        <w:p w14:paraId="17E9F5D3" w14:textId="7CA120E4" w:rsidR="00BB4456" w:rsidRPr="00B956DA" w:rsidRDefault="005A7284" w:rsidP="00B956DA">
          <w:pPr>
            <w:jc w:val="center"/>
            <w:rPr>
              <w:b/>
              <w:caps/>
              <w:szCs w:val="24"/>
            </w:rPr>
          </w:pPr>
          <w:r>
            <w:rPr>
              <w:b/>
              <w:caps/>
              <w:szCs w:val="24"/>
            </w:rPr>
            <w:t>PATVIRTINIMO“ PAKEITIMO</w:t>
          </w:r>
        </w:p>
        <w:p w14:paraId="05885BD3" w14:textId="77777777" w:rsidR="00BB4456" w:rsidRDefault="00BB4456">
          <w:pPr>
            <w:rPr>
              <w:szCs w:val="24"/>
            </w:rPr>
          </w:pPr>
        </w:p>
        <w:p w14:paraId="5B375BA8" w14:textId="12369887" w:rsidR="00BB4456" w:rsidRDefault="005A7284">
          <w:pPr>
            <w:jc w:val="center"/>
            <w:rPr>
              <w:bCs/>
              <w:szCs w:val="24"/>
            </w:rPr>
          </w:pPr>
          <w:r>
            <w:rPr>
              <w:bCs/>
              <w:szCs w:val="24"/>
            </w:rPr>
            <w:t>202</w:t>
          </w:r>
          <w:r>
            <w:rPr>
              <w:bCs/>
              <w:szCs w:val="24"/>
              <w:lang w:val="fi-FI"/>
            </w:rPr>
            <w:t>6</w:t>
          </w:r>
          <w:r>
            <w:rPr>
              <w:bCs/>
              <w:szCs w:val="24"/>
            </w:rPr>
            <w:t xml:space="preserve"> m. </w:t>
          </w:r>
          <w:r w:rsidR="00B956DA">
            <w:rPr>
              <w:bCs/>
              <w:szCs w:val="24"/>
            </w:rPr>
            <w:t>balandžio 22</w:t>
          </w:r>
          <w:r>
            <w:rPr>
              <w:bCs/>
              <w:szCs w:val="24"/>
            </w:rPr>
            <w:t xml:space="preserve"> d. Nr. V-</w:t>
          </w:r>
          <w:r w:rsidR="00B956DA">
            <w:rPr>
              <w:bCs/>
              <w:szCs w:val="24"/>
            </w:rPr>
            <w:t>362</w:t>
          </w:r>
        </w:p>
        <w:p w14:paraId="75C42A19" w14:textId="77777777" w:rsidR="00BB4456" w:rsidRDefault="005A7284">
          <w:pPr>
            <w:jc w:val="center"/>
            <w:rPr>
              <w:bCs/>
              <w:szCs w:val="24"/>
            </w:rPr>
          </w:pPr>
          <w:r>
            <w:rPr>
              <w:bCs/>
              <w:szCs w:val="24"/>
            </w:rPr>
            <w:t>Vilnius</w:t>
          </w:r>
        </w:p>
        <w:p w14:paraId="018FFAC5" w14:textId="77777777" w:rsidR="00BB4456" w:rsidRDefault="00BB4456" w:rsidP="00B956DA">
          <w:pPr>
            <w:rPr>
              <w:bCs/>
              <w:szCs w:val="24"/>
            </w:rPr>
          </w:pPr>
        </w:p>
        <w:p w14:paraId="0B940A72" w14:textId="77777777" w:rsidR="00BB4456" w:rsidRDefault="00BB4456" w:rsidP="00B956DA">
          <w:pPr>
            <w:rPr>
              <w:bCs/>
              <w:szCs w:val="24"/>
            </w:rPr>
          </w:pPr>
        </w:p>
        <w:sdt>
          <w:sdtPr>
            <w:alias w:val="pastraipa"/>
            <w:tag w:val="part_0da2eee3db5d446385923a307b459c4c"/>
            <w:id w:val="-147289354"/>
            <w:lock w:val="sdtLocked"/>
          </w:sdtPr>
          <w:sdtEndPr/>
          <w:sdtContent>
            <w:p w14:paraId="496177B4" w14:textId="77777777" w:rsidR="00BB4456" w:rsidRDefault="005A7284">
              <w:pPr>
                <w:tabs>
                  <w:tab w:val="right" w:pos="9498"/>
                </w:tabs>
                <w:ind w:firstLine="567"/>
                <w:jc w:val="both"/>
                <w:rPr>
                  <w:rFonts w:eastAsia="Calibri"/>
                  <w:szCs w:val="24"/>
                </w:rPr>
              </w:pPr>
              <w:r>
                <w:rPr>
                  <w:spacing w:val="60"/>
                  <w:szCs w:val="24"/>
                </w:rPr>
                <w:t>Pakeičiu</w:t>
              </w:r>
              <w:r>
                <w:rPr>
                  <w:szCs w:val="24"/>
                </w:rPr>
                <w:t xml:space="preserve"> </w:t>
              </w:r>
              <w:r>
                <w:rPr>
                  <w:rFonts w:eastAsia="Calibri"/>
                  <w:szCs w:val="24"/>
                </w:rPr>
                <w:t>Lietuvos Respublikos sveikatos apsaugos ministro 2025 m. gegužės 21 d. įsakymą Nr. V-482 „Dėl Lietuvos nacionalinės sveikatos sistemos viešųjų ir biudžetinių įstaigų, teikiančių asmens sveikatos priežiūros paslaugas, veiklos rezultatų vertinimo rodiklių 2025 metų siektinų reikšmių ir Lietuvos nacionalinės sveikatos sistemos viešųjų įstaigų vadovų ir jų pavaduotojų mėnesinio darbo užmokesčio kintamosios dalies dydžio nustatymo tvarkos aprašo patvirtinimo“:</w:t>
              </w:r>
            </w:p>
          </w:sdtContent>
        </w:sdt>
        <w:sdt>
          <w:sdtPr>
            <w:alias w:val="1 p."/>
            <w:tag w:val="part_da3e81ff81c24a248f51285e17b27a74"/>
            <w:id w:val="2126567004"/>
            <w:lock w:val="sdtLocked"/>
          </w:sdtPr>
          <w:sdtEndPr/>
          <w:sdtContent>
            <w:p w14:paraId="3B3A13E3" w14:textId="77777777" w:rsidR="00BB4456" w:rsidRDefault="005A7284">
              <w:pPr>
                <w:tabs>
                  <w:tab w:val="right" w:pos="9498"/>
                </w:tabs>
                <w:ind w:firstLine="567"/>
                <w:jc w:val="both"/>
                <w:rPr>
                  <w:szCs w:val="24"/>
                </w:rPr>
              </w:pPr>
              <w:sdt>
                <w:sdtPr>
                  <w:alias w:val="Numeris"/>
                  <w:tag w:val="nr_da3e81ff81c24a248f51285e17b27a74"/>
                  <w:id w:val="1750469047"/>
                  <w:lock w:val="sdtLocked"/>
                </w:sdtPr>
                <w:sdtEndPr/>
                <w:sdtContent>
                  <w:r>
                    <w:rPr>
                      <w:rFonts w:eastAsia="Calibri"/>
                      <w:szCs w:val="24"/>
                    </w:rPr>
                    <w:t>1</w:t>
                  </w:r>
                </w:sdtContent>
              </w:sdt>
              <w:r>
                <w:rPr>
                  <w:rFonts w:eastAsia="Calibri"/>
                  <w:szCs w:val="24"/>
                </w:rPr>
                <w:t>.</w:t>
              </w:r>
              <w:r>
                <w:rPr>
                  <w:szCs w:val="24"/>
                </w:rPr>
                <w:t xml:space="preserve"> Pakeičiu nurodytu įsakymu patvirtintą Lietuvos nacionalinės sveikatos sistemos viešųjų ir biudžetinių įstaigų, teikiančių asmens sveikatos priežiūros paslaugas, veiklos rezultatų vertinimo rodiklių 2025 metų siektinų reikšmių sąrašą:</w:t>
              </w:r>
            </w:p>
            <w:sdt>
              <w:sdtPr>
                <w:alias w:val="1.1 pp."/>
                <w:tag w:val="part_944bd3ae4402472196ecb62376234a8c"/>
                <w:id w:val="-370300917"/>
                <w:lock w:val="sdtLocked"/>
              </w:sdtPr>
              <w:sdtEndPr/>
              <w:sdtContent>
                <w:p w14:paraId="3E19C561" w14:textId="77777777" w:rsidR="00BB4456" w:rsidRDefault="005A7284">
                  <w:pPr>
                    <w:tabs>
                      <w:tab w:val="right" w:pos="9498"/>
                    </w:tabs>
                    <w:ind w:firstLine="567"/>
                    <w:jc w:val="both"/>
                    <w:rPr>
                      <w:szCs w:val="24"/>
                    </w:rPr>
                  </w:pPr>
                  <w:sdt>
                    <w:sdtPr>
                      <w:alias w:val="Numeris"/>
                      <w:tag w:val="nr_944bd3ae4402472196ecb62376234a8c"/>
                      <w:id w:val="-88937334"/>
                      <w:lock w:val="sdtLocked"/>
                    </w:sdtPr>
                    <w:sdtEndPr/>
                    <w:sdtContent>
                      <w:r>
                        <w:rPr>
                          <w:szCs w:val="24"/>
                        </w:rPr>
                        <w:t>1.1</w:t>
                      </w:r>
                    </w:sdtContent>
                  </w:sdt>
                  <w:r>
                    <w:rPr>
                      <w:szCs w:val="24"/>
                    </w:rPr>
                    <w:t>. Pakeičiu II skyriaus „Pacientų pasitenkinimo rodiklių grupė“ 1 punktą ir jį išdėstau taip:</w:t>
                  </w:r>
                </w:p>
                <w:tbl>
                  <w:tblPr>
                    <w:tblW w:w="964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5"/>
                    <w:gridCol w:w="1363"/>
                    <w:gridCol w:w="964"/>
                    <w:gridCol w:w="964"/>
                    <w:gridCol w:w="964"/>
                    <w:gridCol w:w="964"/>
                    <w:gridCol w:w="964"/>
                    <w:gridCol w:w="964"/>
                    <w:gridCol w:w="964"/>
                    <w:gridCol w:w="964"/>
                  </w:tblGrid>
                  <w:tr w:rsidR="00BB4456" w14:paraId="0E83FEB8" w14:textId="77777777">
                    <w:tc>
                      <w:tcPr>
                        <w:tcW w:w="565" w:type="dxa"/>
                        <w:vMerge w:val="restart"/>
                        <w:tcBorders>
                          <w:right w:val="single" w:sz="4" w:space="0" w:color="auto"/>
                        </w:tcBorders>
                        <w:vAlign w:val="center"/>
                      </w:tcPr>
                      <w:p w14:paraId="7DB5F2E0" w14:textId="77777777" w:rsidR="00BB4456" w:rsidRDefault="005A7284">
                        <w:pPr>
                          <w:jc w:val="center"/>
                          <w:rPr>
                            <w:szCs w:val="24"/>
                          </w:rPr>
                        </w:pPr>
                        <w:r>
                          <w:rPr>
                            <w:szCs w:val="24"/>
                          </w:rPr>
                          <w:t>„1.</w:t>
                        </w:r>
                      </w:p>
                    </w:tc>
                    <w:tc>
                      <w:tcPr>
                        <w:tcW w:w="1363" w:type="dxa"/>
                        <w:tcBorders>
                          <w:top w:val="single" w:sz="4" w:space="0" w:color="auto"/>
                          <w:left w:val="single" w:sz="4" w:space="0" w:color="auto"/>
                          <w:bottom w:val="single" w:sz="4" w:space="0" w:color="auto"/>
                          <w:right w:val="single" w:sz="4" w:space="0" w:color="auto"/>
                        </w:tcBorders>
                      </w:tcPr>
                      <w:p w14:paraId="48337702" w14:textId="77777777" w:rsidR="00BB4456" w:rsidRDefault="005A7284">
                        <w:pPr>
                          <w:jc w:val="both"/>
                          <w:rPr>
                            <w:b/>
                            <w:szCs w:val="24"/>
                          </w:rPr>
                        </w:pPr>
                        <w:r>
                          <w:rPr>
                            <w:b/>
                            <w:szCs w:val="24"/>
                          </w:rPr>
                          <w:t>Pacientų pasitenki-</w:t>
                        </w:r>
                        <w:proofErr w:type="spellStart"/>
                        <w:r>
                          <w:rPr>
                            <w:b/>
                            <w:szCs w:val="24"/>
                          </w:rPr>
                          <w:t>nimo</w:t>
                        </w:r>
                        <w:proofErr w:type="spellEnd"/>
                        <w:r>
                          <w:rPr>
                            <w:b/>
                            <w:szCs w:val="24"/>
                          </w:rPr>
                          <w:t xml:space="preserve"> ASPĮ teikiamo-mis asmens sveikatos priežiūros paslaugo-mis lygis</w:t>
                        </w:r>
                      </w:p>
                    </w:tc>
                    <w:tc>
                      <w:tcPr>
                        <w:tcW w:w="964" w:type="dxa"/>
                        <w:tcBorders>
                          <w:top w:val="single" w:sz="4" w:space="0" w:color="auto"/>
                          <w:left w:val="single" w:sz="4" w:space="0" w:color="auto"/>
                          <w:bottom w:val="single" w:sz="4" w:space="0" w:color="auto"/>
                          <w:right w:val="single" w:sz="4" w:space="0" w:color="auto"/>
                        </w:tcBorders>
                        <w:vAlign w:val="center"/>
                      </w:tcPr>
                      <w:p w14:paraId="79695679" w14:textId="77777777" w:rsidR="00BB4456" w:rsidRDefault="005A7284">
                        <w:pPr>
                          <w:jc w:val="center"/>
                          <w:rPr>
                            <w:szCs w:val="24"/>
                          </w:rPr>
                        </w:pPr>
                        <w:r>
                          <w:rPr>
                            <w:szCs w:val="24"/>
                          </w:rPr>
                          <w:t>Ne mažiau kaip 95,0 proc.</w:t>
                        </w:r>
                      </w:p>
                    </w:tc>
                    <w:tc>
                      <w:tcPr>
                        <w:tcW w:w="964" w:type="dxa"/>
                        <w:tcBorders>
                          <w:top w:val="single" w:sz="4" w:space="0" w:color="auto"/>
                          <w:left w:val="single" w:sz="4" w:space="0" w:color="auto"/>
                          <w:bottom w:val="single" w:sz="4" w:space="0" w:color="auto"/>
                          <w:right w:val="single" w:sz="4" w:space="0" w:color="auto"/>
                        </w:tcBorders>
                        <w:vAlign w:val="center"/>
                      </w:tcPr>
                      <w:p w14:paraId="59275C7D" w14:textId="77777777" w:rsidR="00BB4456" w:rsidRDefault="005A7284">
                        <w:pPr>
                          <w:jc w:val="center"/>
                          <w:rPr>
                            <w:szCs w:val="24"/>
                          </w:rPr>
                        </w:pPr>
                        <w:r>
                          <w:rPr>
                            <w:szCs w:val="24"/>
                          </w:rPr>
                          <w:t>Ne mažiau kaip 95,0 proc.</w:t>
                        </w:r>
                      </w:p>
                    </w:tc>
                    <w:tc>
                      <w:tcPr>
                        <w:tcW w:w="964" w:type="dxa"/>
                        <w:tcBorders>
                          <w:top w:val="single" w:sz="4" w:space="0" w:color="auto"/>
                          <w:left w:val="single" w:sz="4" w:space="0" w:color="auto"/>
                          <w:bottom w:val="single" w:sz="4" w:space="0" w:color="auto"/>
                          <w:right w:val="single" w:sz="4" w:space="0" w:color="auto"/>
                        </w:tcBorders>
                        <w:vAlign w:val="center"/>
                      </w:tcPr>
                      <w:p w14:paraId="5613FD0D" w14:textId="77777777" w:rsidR="00BB4456" w:rsidRDefault="005A7284">
                        <w:pPr>
                          <w:jc w:val="center"/>
                          <w:rPr>
                            <w:szCs w:val="24"/>
                          </w:rPr>
                        </w:pPr>
                        <w:r>
                          <w:rPr>
                            <w:szCs w:val="24"/>
                          </w:rPr>
                          <w:t>Ne mažiau kaip 95,0 proc.</w:t>
                        </w:r>
                      </w:p>
                    </w:tc>
                    <w:tc>
                      <w:tcPr>
                        <w:tcW w:w="964" w:type="dxa"/>
                        <w:tcBorders>
                          <w:top w:val="single" w:sz="4" w:space="0" w:color="auto"/>
                          <w:left w:val="single" w:sz="4" w:space="0" w:color="auto"/>
                          <w:bottom w:val="single" w:sz="4" w:space="0" w:color="auto"/>
                          <w:right w:val="single" w:sz="4" w:space="0" w:color="auto"/>
                        </w:tcBorders>
                        <w:vAlign w:val="center"/>
                      </w:tcPr>
                      <w:p w14:paraId="57DFCD2A" w14:textId="77777777" w:rsidR="00BB4456" w:rsidRDefault="005A7284">
                        <w:pPr>
                          <w:jc w:val="center"/>
                          <w:rPr>
                            <w:szCs w:val="24"/>
                          </w:rPr>
                        </w:pPr>
                        <w:r>
                          <w:rPr>
                            <w:szCs w:val="24"/>
                          </w:rPr>
                          <w:t>Ne mažiau kaip 95,0 proc.</w:t>
                        </w:r>
                      </w:p>
                    </w:tc>
                    <w:tc>
                      <w:tcPr>
                        <w:tcW w:w="964" w:type="dxa"/>
                        <w:tcBorders>
                          <w:top w:val="single" w:sz="4" w:space="0" w:color="auto"/>
                          <w:left w:val="single" w:sz="4" w:space="0" w:color="auto"/>
                          <w:bottom w:val="single" w:sz="4" w:space="0" w:color="auto"/>
                          <w:right w:val="single" w:sz="4" w:space="0" w:color="auto"/>
                        </w:tcBorders>
                        <w:vAlign w:val="center"/>
                      </w:tcPr>
                      <w:p w14:paraId="3FCE9E3F" w14:textId="77777777" w:rsidR="00BB4456" w:rsidRDefault="005A7284">
                        <w:pPr>
                          <w:jc w:val="center"/>
                          <w:rPr>
                            <w:szCs w:val="24"/>
                          </w:rPr>
                        </w:pPr>
                        <w:r>
                          <w:rPr>
                            <w:szCs w:val="24"/>
                          </w:rPr>
                          <w:t>Ne mažiau kaip 95,0 proc.</w:t>
                        </w:r>
                      </w:p>
                    </w:tc>
                    <w:tc>
                      <w:tcPr>
                        <w:tcW w:w="964" w:type="dxa"/>
                        <w:tcBorders>
                          <w:top w:val="single" w:sz="4" w:space="0" w:color="auto"/>
                          <w:left w:val="single" w:sz="4" w:space="0" w:color="auto"/>
                          <w:bottom w:val="single" w:sz="4" w:space="0" w:color="auto"/>
                          <w:right w:val="single" w:sz="4" w:space="0" w:color="auto"/>
                        </w:tcBorders>
                        <w:vAlign w:val="center"/>
                      </w:tcPr>
                      <w:p w14:paraId="7499B67E" w14:textId="77777777" w:rsidR="00BB4456" w:rsidRDefault="005A7284">
                        <w:pPr>
                          <w:jc w:val="center"/>
                          <w:rPr>
                            <w:szCs w:val="24"/>
                          </w:rPr>
                        </w:pPr>
                        <w:r>
                          <w:rPr>
                            <w:szCs w:val="24"/>
                          </w:rPr>
                          <w:t>Ne mažiau kaip 95,0 proc.</w:t>
                        </w:r>
                      </w:p>
                    </w:tc>
                    <w:tc>
                      <w:tcPr>
                        <w:tcW w:w="964" w:type="dxa"/>
                        <w:tcBorders>
                          <w:top w:val="single" w:sz="4" w:space="0" w:color="auto"/>
                          <w:left w:val="single" w:sz="4" w:space="0" w:color="auto"/>
                          <w:bottom w:val="single" w:sz="4" w:space="0" w:color="auto"/>
                          <w:right w:val="single" w:sz="4" w:space="0" w:color="auto"/>
                        </w:tcBorders>
                        <w:vAlign w:val="center"/>
                      </w:tcPr>
                      <w:p w14:paraId="47FAF749" w14:textId="77777777" w:rsidR="00BB4456" w:rsidRDefault="005A7284">
                        <w:pPr>
                          <w:jc w:val="center"/>
                          <w:rPr>
                            <w:szCs w:val="24"/>
                          </w:rPr>
                        </w:pPr>
                        <w:r>
                          <w:rPr>
                            <w:szCs w:val="24"/>
                          </w:rPr>
                          <w:t>-</w:t>
                        </w:r>
                      </w:p>
                    </w:tc>
                    <w:tc>
                      <w:tcPr>
                        <w:tcW w:w="964" w:type="dxa"/>
                        <w:tcBorders>
                          <w:top w:val="single" w:sz="4" w:space="0" w:color="auto"/>
                          <w:left w:val="single" w:sz="4" w:space="0" w:color="auto"/>
                          <w:bottom w:val="single" w:sz="4" w:space="0" w:color="auto"/>
                          <w:right w:val="single" w:sz="4" w:space="0" w:color="auto"/>
                        </w:tcBorders>
                        <w:vAlign w:val="center"/>
                      </w:tcPr>
                      <w:p w14:paraId="01ED7A93" w14:textId="77777777" w:rsidR="00BB4456" w:rsidRDefault="005A7284">
                        <w:pPr>
                          <w:jc w:val="center"/>
                          <w:rPr>
                            <w:szCs w:val="24"/>
                          </w:rPr>
                        </w:pPr>
                        <w:r>
                          <w:rPr>
                            <w:szCs w:val="24"/>
                          </w:rPr>
                          <w:t>-</w:t>
                        </w:r>
                      </w:p>
                    </w:tc>
                  </w:tr>
                  <w:tr w:rsidR="00BB4456" w14:paraId="18E0C08A" w14:textId="77777777">
                    <w:tc>
                      <w:tcPr>
                        <w:tcW w:w="565" w:type="dxa"/>
                        <w:vMerge/>
                        <w:tcBorders>
                          <w:right w:val="single" w:sz="4" w:space="0" w:color="auto"/>
                        </w:tcBorders>
                        <w:vAlign w:val="center"/>
                      </w:tcPr>
                      <w:p w14:paraId="78CF9DDA" w14:textId="77777777" w:rsidR="00BB4456" w:rsidRDefault="00BB4456">
                        <w:pPr>
                          <w:jc w:val="center"/>
                          <w:rPr>
                            <w:szCs w:val="24"/>
                          </w:rPr>
                        </w:pPr>
                      </w:p>
                    </w:tc>
                    <w:tc>
                      <w:tcPr>
                        <w:tcW w:w="9075" w:type="dxa"/>
                        <w:gridSpan w:val="9"/>
                        <w:tcBorders>
                          <w:top w:val="single" w:sz="4" w:space="0" w:color="auto"/>
                          <w:left w:val="single" w:sz="4" w:space="0" w:color="auto"/>
                          <w:bottom w:val="single" w:sz="4" w:space="0" w:color="auto"/>
                          <w:right w:val="single" w:sz="4" w:space="0" w:color="auto"/>
                        </w:tcBorders>
                        <w:vAlign w:val="center"/>
                      </w:tcPr>
                      <w:p w14:paraId="4FE7B033" w14:textId="77777777" w:rsidR="00BB4456" w:rsidRDefault="00BB4456">
                        <w:pPr>
                          <w:jc w:val="both"/>
                          <w:rPr>
                            <w:b/>
                            <w:szCs w:val="24"/>
                          </w:rPr>
                        </w:pPr>
                      </w:p>
                      <w:p w14:paraId="065F860C" w14:textId="77777777" w:rsidR="00BB4456" w:rsidRDefault="005A7284">
                        <w:pPr>
                          <w:jc w:val="both"/>
                          <w:rPr>
                            <w:b/>
                            <w:szCs w:val="24"/>
                          </w:rPr>
                        </w:pPr>
                        <w:r>
                          <w:rPr>
                            <w:b/>
                            <w:szCs w:val="24"/>
                          </w:rPr>
                          <w:t>Pastabos:</w:t>
                        </w:r>
                      </w:p>
                      <w:p w14:paraId="19A634F5" w14:textId="77777777" w:rsidR="00BB4456" w:rsidRDefault="005A7284">
                        <w:pPr>
                          <w:jc w:val="both"/>
                          <w:rPr>
                            <w:bCs/>
                            <w:szCs w:val="24"/>
                          </w:rPr>
                        </w:pPr>
                        <w:r>
                          <w:rPr>
                            <w:bCs/>
                            <w:szCs w:val="24"/>
                          </w:rPr>
                          <w:t>1.</w:t>
                        </w:r>
                        <w:r>
                          <w:rPr>
                            <w:b/>
                            <w:szCs w:val="24"/>
                          </w:rPr>
                          <w:t xml:space="preserve"> </w:t>
                        </w:r>
                        <w:r>
                          <w:rPr>
                            <w:bCs/>
                            <w:szCs w:val="24"/>
                          </w:rPr>
                          <w:t>Rodiklio reikšmė apskaičiuojama pagal paciento pasitenkinimo ambulatorinėmis ir stacionarinėmis asmens sveikatos priežiūros paslaugomis vertinimo anketų (jų formos patvirtintos Lietuvos Respublikos sveikatos apsaugos ministro 2018 m. balandžio 16 d. įsakymu Nr. V-419 „Dėl asmens sveikatos priežiūros įstaigų, teikiančių ambulatorines asmens sveikatos priežiūros paslaugas, veiklos kokybės ir efektyvumo vertinimo rodiklių sąrašų ir šių rodiklių duomenų suvestinių formų patvirtinimo“ (toliau – įsakymas Nr. V-41</w:t>
                        </w:r>
                        <w:r>
                          <w:rPr>
                            <w:bCs/>
                            <w:szCs w:val="24"/>
                          </w:rPr>
                          <w:t xml:space="preserve">9) ir Lietuvos Respublikos sveikatos apsaugos ministro 2012 m. lapkričio 29 d. įsakymu Nr. V-1073 „Dėl asmens sveikatos priežiūros įstaigų, teikiančių stacionarines asmens sveikatos priežiūros paslaugas, paslaugų kokybės ir efektyvumo vertinimo rodiklių sąrašų ir šių rodiklių duomenų suvestinių formų patvirtinimo“ (toliau – įsakymas Nr. V-1073)), pacientų </w:t>
                        </w:r>
                        <w:r>
                          <w:rPr>
                            <w:bCs/>
                            <w:szCs w:val="24"/>
                          </w:rPr>
                          <w:lastRenderedPageBreak/>
                          <w:t>pildomų Išankstinės pacientų registracijos informacinėje sistemoje (toliau – IPR IS), Asmens sveikatos priežiūros įstaigų, teikiančių ambulatorines asmens</w:t>
                        </w:r>
                        <w:r>
                          <w:rPr>
                            <w:bCs/>
                            <w:szCs w:val="24"/>
                          </w:rPr>
                          <w:t xml:space="preserve"> sveikatos priežiūros paslaugas, veiklos kokybės vertinimo rodiklių sąrašo, patvirtinto įsakymu Nr. V-419, 5 punkte bei Asmens sveikatos priežiūros įstaigų, teikiančių stacionarines ir psichiatrijos dienos stacionaro asmens sveikatos priežiūros paslaugas, paslaugų kokybės ir efektyvumo vertinimo rodiklių, kurių duomenų šaltinis yra Išankstinės pacientų registracijos informacinė sistema, sąrašo, patvirtinto įsakymu Nr. V-1073, 1 punkte pateiktų atsakymų duomenis, taikant įsakyme Nr. V-419 ir įsakyme Nr. V-10</w:t>
                        </w:r>
                        <w:r>
                          <w:rPr>
                            <w:bCs/>
                            <w:szCs w:val="24"/>
                          </w:rPr>
                          <w:t>73 nurodytas formules. Papildomos sąlygos: atsakytų anketų imtis – ne mažiau kaip 20 vnt., gautų atsakymų dalis įstaigoje turi siekti ne mažiau kaip 20 proc. nuo išsiųstų anketų.</w:t>
                        </w:r>
                      </w:p>
                      <w:p w14:paraId="184A5021" w14:textId="77777777" w:rsidR="00BB4456" w:rsidRDefault="005A7284">
                        <w:pPr>
                          <w:jc w:val="both"/>
                          <w:rPr>
                            <w:szCs w:val="24"/>
                          </w:rPr>
                        </w:pPr>
                        <w:r>
                          <w:rPr>
                            <w:bCs/>
                            <w:szCs w:val="24"/>
                          </w:rPr>
                          <w:t xml:space="preserve">2. </w:t>
                        </w:r>
                        <w:r>
                          <w:rPr>
                            <w:szCs w:val="24"/>
                          </w:rPr>
                          <w:t>Rodiklis 2025 m. tik stebimas, įvykdymas nėra vertinamas ir balai už rodiklio įvykdymą nebus skiriami.</w:t>
                        </w:r>
                      </w:p>
                      <w:p w14:paraId="75F0D382" w14:textId="77777777" w:rsidR="00BB4456" w:rsidRDefault="00BB4456">
                        <w:pPr>
                          <w:jc w:val="both"/>
                          <w:rPr>
                            <w:bCs/>
                            <w:szCs w:val="24"/>
                          </w:rPr>
                        </w:pPr>
                      </w:p>
                      <w:p w14:paraId="32EF140B" w14:textId="77777777" w:rsidR="00BB4456" w:rsidRDefault="005A7284">
                        <w:pPr>
                          <w:jc w:val="both"/>
                          <w:rPr>
                            <w:szCs w:val="24"/>
                          </w:rPr>
                        </w:pPr>
                        <w:r>
                          <w:rPr>
                            <w:b/>
                            <w:szCs w:val="24"/>
                          </w:rPr>
                          <w:t>Duomenų teikėjas:</w:t>
                        </w:r>
                        <w:r>
                          <w:rPr>
                            <w:szCs w:val="24"/>
                          </w:rPr>
                          <w:t xml:space="preserve"> VLK.“</w:t>
                        </w:r>
                      </w:p>
                    </w:tc>
                  </w:tr>
                </w:tbl>
                <w:p w14:paraId="0147401C" w14:textId="77777777" w:rsidR="00BB4456" w:rsidRDefault="005A7284"/>
              </w:sdtContent>
            </w:sdt>
            <w:sdt>
              <w:sdtPr>
                <w:alias w:val="1.2 pp."/>
                <w:tag w:val="part_fdc01072bb4d4296adfdcd1ae3006633"/>
                <w:id w:val="-1509127900"/>
                <w:lock w:val="sdtLocked"/>
              </w:sdtPr>
              <w:sdtEndPr/>
              <w:sdtContent>
                <w:p w14:paraId="25731AB6" w14:textId="77777777" w:rsidR="00BB4456" w:rsidRDefault="005A7284">
                  <w:pPr>
                    <w:tabs>
                      <w:tab w:val="right" w:pos="9498"/>
                    </w:tabs>
                    <w:ind w:firstLine="567"/>
                    <w:jc w:val="both"/>
                    <w:rPr>
                      <w:szCs w:val="24"/>
                    </w:rPr>
                  </w:pPr>
                  <w:sdt>
                    <w:sdtPr>
                      <w:alias w:val="Numeris"/>
                      <w:tag w:val="nr_fdc01072bb4d4296adfdcd1ae3006633"/>
                      <w:id w:val="205918659"/>
                      <w:lock w:val="sdtLocked"/>
                    </w:sdtPr>
                    <w:sdtEndPr/>
                    <w:sdtContent>
                      <w:r>
                        <w:rPr>
                          <w:szCs w:val="24"/>
                        </w:rPr>
                        <w:t>1.2</w:t>
                      </w:r>
                    </w:sdtContent>
                  </w:sdt>
                  <w:r>
                    <w:rPr>
                      <w:szCs w:val="24"/>
                    </w:rPr>
                    <w:t>. Pakeičiu IV skyriaus „Turinio rodiklių grupė“ 3 punktą ir jį išdėstau taip:</w:t>
                  </w:r>
                </w:p>
                <w:tbl>
                  <w:tblPr>
                    <w:tblW w:w="964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5"/>
                    <w:gridCol w:w="1363"/>
                    <w:gridCol w:w="964"/>
                    <w:gridCol w:w="964"/>
                    <w:gridCol w:w="964"/>
                    <w:gridCol w:w="964"/>
                    <w:gridCol w:w="964"/>
                    <w:gridCol w:w="964"/>
                    <w:gridCol w:w="964"/>
                    <w:gridCol w:w="964"/>
                  </w:tblGrid>
                  <w:tr w:rsidR="00BB4456" w14:paraId="3434BE54" w14:textId="77777777">
                    <w:tc>
                      <w:tcPr>
                        <w:tcW w:w="565" w:type="dxa"/>
                        <w:vMerge w:val="restart"/>
                        <w:tcBorders>
                          <w:bottom w:val="nil"/>
                          <w:right w:val="single" w:sz="4" w:space="0" w:color="auto"/>
                        </w:tcBorders>
                        <w:vAlign w:val="center"/>
                      </w:tcPr>
                      <w:p w14:paraId="4BD475DC" w14:textId="77777777" w:rsidR="00BB4456" w:rsidRDefault="005A7284">
                        <w:pPr>
                          <w:jc w:val="center"/>
                          <w:rPr>
                            <w:szCs w:val="24"/>
                          </w:rPr>
                        </w:pPr>
                        <w:r>
                          <w:rPr>
                            <w:szCs w:val="24"/>
                          </w:rPr>
                          <w:t>„3.</w:t>
                        </w:r>
                      </w:p>
                    </w:tc>
                    <w:tc>
                      <w:tcPr>
                        <w:tcW w:w="1363" w:type="dxa"/>
                        <w:tcBorders>
                          <w:top w:val="single" w:sz="4" w:space="0" w:color="auto"/>
                          <w:left w:val="single" w:sz="4" w:space="0" w:color="auto"/>
                          <w:bottom w:val="single" w:sz="4" w:space="0" w:color="auto"/>
                          <w:right w:val="single" w:sz="4" w:space="0" w:color="auto"/>
                        </w:tcBorders>
                        <w:vAlign w:val="center"/>
                      </w:tcPr>
                      <w:p w14:paraId="30BA51AD" w14:textId="77777777" w:rsidR="00BB4456" w:rsidRDefault="005A7284">
                        <w:pPr>
                          <w:jc w:val="both"/>
                          <w:rPr>
                            <w:b/>
                            <w:szCs w:val="24"/>
                          </w:rPr>
                        </w:pPr>
                        <w:r>
                          <w:rPr>
                            <w:b/>
                            <w:szCs w:val="24"/>
                          </w:rPr>
                          <w:t>Bendras išvengia-</w:t>
                        </w:r>
                        <w:proofErr w:type="spellStart"/>
                        <w:r>
                          <w:rPr>
                            <w:b/>
                            <w:szCs w:val="24"/>
                          </w:rPr>
                          <w:t>mų</w:t>
                        </w:r>
                        <w:proofErr w:type="spellEnd"/>
                        <w:r>
                          <w:rPr>
                            <w:b/>
                            <w:szCs w:val="24"/>
                          </w:rPr>
                          <w:t xml:space="preserve"> </w:t>
                        </w:r>
                        <w:proofErr w:type="spellStart"/>
                        <w:r>
                          <w:rPr>
                            <w:b/>
                            <w:szCs w:val="24"/>
                          </w:rPr>
                          <w:t>hospitali-zacijų</w:t>
                        </w:r>
                        <w:proofErr w:type="spellEnd"/>
                        <w:r>
                          <w:rPr>
                            <w:b/>
                            <w:szCs w:val="24"/>
                          </w:rPr>
                          <w:t xml:space="preserve"> skaičius, tenkantis 1000 prie pirminės asmens sveikatos priežiūros įstaigos (toliau – PASPĮ) </w:t>
                        </w:r>
                        <w:proofErr w:type="spellStart"/>
                        <w:r>
                          <w:rPr>
                            <w:b/>
                            <w:szCs w:val="24"/>
                          </w:rPr>
                          <w:t>prisirašiu-sių</w:t>
                        </w:r>
                        <w:proofErr w:type="spellEnd"/>
                        <w:r>
                          <w:rPr>
                            <w:b/>
                            <w:szCs w:val="24"/>
                          </w:rPr>
                          <w:t xml:space="preserve"> gyventojų</w:t>
                        </w:r>
                      </w:p>
                    </w:tc>
                    <w:tc>
                      <w:tcPr>
                        <w:tcW w:w="964" w:type="dxa"/>
                        <w:tcBorders>
                          <w:top w:val="single" w:sz="4" w:space="0" w:color="auto"/>
                          <w:left w:val="single" w:sz="4" w:space="0" w:color="auto"/>
                          <w:bottom w:val="single" w:sz="4" w:space="0" w:color="auto"/>
                          <w:right w:val="single" w:sz="4" w:space="0" w:color="auto"/>
                        </w:tcBorders>
                        <w:vAlign w:val="center"/>
                      </w:tcPr>
                      <w:p w14:paraId="76DC266C" w14:textId="77777777" w:rsidR="00BB4456" w:rsidRDefault="005A7284">
                        <w:pPr>
                          <w:jc w:val="center"/>
                          <w:rPr>
                            <w:szCs w:val="24"/>
                          </w:rPr>
                        </w:pPr>
                        <w:proofErr w:type="spellStart"/>
                        <w:r>
                          <w:rPr>
                            <w:szCs w:val="24"/>
                          </w:rPr>
                          <w:t>Išven-giamų</w:t>
                        </w:r>
                        <w:proofErr w:type="spellEnd"/>
                        <w:r>
                          <w:rPr>
                            <w:szCs w:val="24"/>
                          </w:rPr>
                          <w:t xml:space="preserve"> </w:t>
                        </w:r>
                        <w:proofErr w:type="spellStart"/>
                        <w:r>
                          <w:rPr>
                            <w:szCs w:val="24"/>
                          </w:rPr>
                          <w:t>hospi-taliza-cijų</w:t>
                        </w:r>
                        <w:proofErr w:type="spellEnd"/>
                        <w:r>
                          <w:rPr>
                            <w:szCs w:val="24"/>
                          </w:rPr>
                          <w:t xml:space="preserve"> </w:t>
                        </w:r>
                        <w:proofErr w:type="spellStart"/>
                        <w:r>
                          <w:rPr>
                            <w:szCs w:val="24"/>
                          </w:rPr>
                          <w:t>skai-čius</w:t>
                        </w:r>
                        <w:proofErr w:type="spellEnd"/>
                        <w:r>
                          <w:rPr>
                            <w:szCs w:val="24"/>
                          </w:rPr>
                          <w:t xml:space="preserve"> nevirši-ja 7,5 atvejų, </w:t>
                        </w:r>
                        <w:proofErr w:type="spellStart"/>
                        <w:r>
                          <w:rPr>
                            <w:szCs w:val="24"/>
                          </w:rPr>
                          <w:t>tenkan-čių</w:t>
                        </w:r>
                        <w:proofErr w:type="spellEnd"/>
                        <w:r>
                          <w:rPr>
                            <w:szCs w:val="24"/>
                          </w:rPr>
                          <w:t xml:space="preserve"> 1000 prie PASPĮ </w:t>
                        </w:r>
                        <w:proofErr w:type="spellStart"/>
                        <w:r>
                          <w:rPr>
                            <w:szCs w:val="24"/>
                          </w:rPr>
                          <w:t>prisira-šiusių</w:t>
                        </w:r>
                        <w:proofErr w:type="spellEnd"/>
                        <w:r>
                          <w:rPr>
                            <w:szCs w:val="24"/>
                          </w:rPr>
                          <w:t xml:space="preserve"> </w:t>
                        </w:r>
                        <w:proofErr w:type="spellStart"/>
                        <w:r>
                          <w:rPr>
                            <w:szCs w:val="24"/>
                          </w:rPr>
                          <w:t>gyven</w:t>
                        </w:r>
                        <w:proofErr w:type="spellEnd"/>
                        <w:r>
                          <w:rPr>
                            <w:szCs w:val="24"/>
                          </w:rPr>
                          <w:t>-tojų</w:t>
                        </w:r>
                      </w:p>
                    </w:tc>
                    <w:tc>
                      <w:tcPr>
                        <w:tcW w:w="964" w:type="dxa"/>
                        <w:tcBorders>
                          <w:top w:val="single" w:sz="4" w:space="0" w:color="auto"/>
                          <w:left w:val="single" w:sz="4" w:space="0" w:color="auto"/>
                          <w:bottom w:val="single" w:sz="4" w:space="0" w:color="auto"/>
                          <w:right w:val="single" w:sz="4" w:space="0" w:color="auto"/>
                        </w:tcBorders>
                        <w:vAlign w:val="center"/>
                      </w:tcPr>
                      <w:p w14:paraId="76BAEF7F" w14:textId="77777777" w:rsidR="00BB4456" w:rsidRDefault="005A7284">
                        <w:pPr>
                          <w:jc w:val="center"/>
                          <w:rPr>
                            <w:szCs w:val="24"/>
                          </w:rPr>
                        </w:pPr>
                        <w:r>
                          <w:rPr>
                            <w:szCs w:val="24"/>
                          </w:rPr>
                          <w:t>-</w:t>
                        </w:r>
                      </w:p>
                    </w:tc>
                    <w:tc>
                      <w:tcPr>
                        <w:tcW w:w="964" w:type="dxa"/>
                        <w:tcBorders>
                          <w:top w:val="single" w:sz="4" w:space="0" w:color="auto"/>
                          <w:left w:val="single" w:sz="4" w:space="0" w:color="auto"/>
                          <w:bottom w:val="single" w:sz="4" w:space="0" w:color="auto"/>
                          <w:right w:val="single" w:sz="4" w:space="0" w:color="auto"/>
                        </w:tcBorders>
                        <w:vAlign w:val="center"/>
                      </w:tcPr>
                      <w:p w14:paraId="7C82DB7C" w14:textId="77777777" w:rsidR="00BB4456" w:rsidRDefault="005A7284">
                        <w:pPr>
                          <w:jc w:val="center"/>
                          <w:rPr>
                            <w:szCs w:val="24"/>
                          </w:rPr>
                        </w:pPr>
                        <w:proofErr w:type="spellStart"/>
                        <w:r>
                          <w:rPr>
                            <w:szCs w:val="24"/>
                          </w:rPr>
                          <w:t>Išven-giamų</w:t>
                        </w:r>
                        <w:proofErr w:type="spellEnd"/>
                        <w:r>
                          <w:rPr>
                            <w:szCs w:val="24"/>
                          </w:rPr>
                          <w:t xml:space="preserve"> </w:t>
                        </w:r>
                        <w:proofErr w:type="spellStart"/>
                        <w:r>
                          <w:rPr>
                            <w:szCs w:val="24"/>
                          </w:rPr>
                          <w:t>hospi-taliza-cijų</w:t>
                        </w:r>
                        <w:proofErr w:type="spellEnd"/>
                        <w:r>
                          <w:rPr>
                            <w:szCs w:val="24"/>
                          </w:rPr>
                          <w:t xml:space="preserve"> </w:t>
                        </w:r>
                        <w:proofErr w:type="spellStart"/>
                        <w:r>
                          <w:rPr>
                            <w:szCs w:val="24"/>
                          </w:rPr>
                          <w:t>skai-čius</w:t>
                        </w:r>
                        <w:proofErr w:type="spellEnd"/>
                        <w:r>
                          <w:rPr>
                            <w:szCs w:val="24"/>
                          </w:rPr>
                          <w:t xml:space="preserve"> nevirši-ja 7,5 atvejų, </w:t>
                        </w:r>
                        <w:proofErr w:type="spellStart"/>
                        <w:r>
                          <w:rPr>
                            <w:szCs w:val="24"/>
                          </w:rPr>
                          <w:t>tenkan-čių</w:t>
                        </w:r>
                        <w:proofErr w:type="spellEnd"/>
                        <w:r>
                          <w:rPr>
                            <w:szCs w:val="24"/>
                          </w:rPr>
                          <w:t xml:space="preserve"> 1000 prie PASPĮ </w:t>
                        </w:r>
                        <w:proofErr w:type="spellStart"/>
                        <w:r>
                          <w:rPr>
                            <w:szCs w:val="24"/>
                          </w:rPr>
                          <w:t>prisira-šiusių</w:t>
                        </w:r>
                        <w:proofErr w:type="spellEnd"/>
                        <w:r>
                          <w:rPr>
                            <w:szCs w:val="24"/>
                          </w:rPr>
                          <w:t xml:space="preserve"> </w:t>
                        </w:r>
                        <w:proofErr w:type="spellStart"/>
                        <w:r>
                          <w:rPr>
                            <w:szCs w:val="24"/>
                          </w:rPr>
                          <w:t>gyven</w:t>
                        </w:r>
                        <w:proofErr w:type="spellEnd"/>
                        <w:r>
                          <w:rPr>
                            <w:szCs w:val="24"/>
                          </w:rPr>
                          <w:t>-tojų</w:t>
                        </w:r>
                      </w:p>
                    </w:tc>
                    <w:tc>
                      <w:tcPr>
                        <w:tcW w:w="964" w:type="dxa"/>
                        <w:tcBorders>
                          <w:top w:val="single" w:sz="4" w:space="0" w:color="auto"/>
                          <w:left w:val="single" w:sz="4" w:space="0" w:color="auto"/>
                          <w:bottom w:val="single" w:sz="4" w:space="0" w:color="auto"/>
                          <w:right w:val="single" w:sz="4" w:space="0" w:color="auto"/>
                        </w:tcBorders>
                        <w:vAlign w:val="center"/>
                      </w:tcPr>
                      <w:p w14:paraId="432B2A18" w14:textId="77777777" w:rsidR="00BB4456" w:rsidRDefault="005A7284">
                        <w:pPr>
                          <w:jc w:val="center"/>
                          <w:rPr>
                            <w:szCs w:val="24"/>
                          </w:rPr>
                        </w:pPr>
                        <w:r>
                          <w:rPr>
                            <w:szCs w:val="24"/>
                          </w:rPr>
                          <w:t>-</w:t>
                        </w:r>
                      </w:p>
                    </w:tc>
                    <w:tc>
                      <w:tcPr>
                        <w:tcW w:w="964" w:type="dxa"/>
                        <w:tcBorders>
                          <w:top w:val="single" w:sz="4" w:space="0" w:color="auto"/>
                          <w:left w:val="single" w:sz="4" w:space="0" w:color="auto"/>
                          <w:bottom w:val="single" w:sz="4" w:space="0" w:color="auto"/>
                          <w:right w:val="single" w:sz="4" w:space="0" w:color="auto"/>
                        </w:tcBorders>
                      </w:tcPr>
                      <w:p w14:paraId="69FAB2E8" w14:textId="77777777" w:rsidR="00BB4456" w:rsidRDefault="005A7284">
                        <w:pPr>
                          <w:jc w:val="center"/>
                          <w:rPr>
                            <w:szCs w:val="24"/>
                          </w:rPr>
                        </w:pPr>
                        <w:proofErr w:type="spellStart"/>
                        <w:r>
                          <w:rPr>
                            <w:szCs w:val="24"/>
                          </w:rPr>
                          <w:t>Išven-giamų</w:t>
                        </w:r>
                        <w:proofErr w:type="spellEnd"/>
                        <w:r>
                          <w:rPr>
                            <w:szCs w:val="24"/>
                          </w:rPr>
                          <w:t xml:space="preserve"> </w:t>
                        </w:r>
                        <w:proofErr w:type="spellStart"/>
                        <w:r>
                          <w:rPr>
                            <w:szCs w:val="24"/>
                          </w:rPr>
                          <w:t>hospi-taliza-cijų</w:t>
                        </w:r>
                        <w:proofErr w:type="spellEnd"/>
                        <w:r>
                          <w:rPr>
                            <w:szCs w:val="24"/>
                          </w:rPr>
                          <w:t xml:space="preserve"> </w:t>
                        </w:r>
                        <w:proofErr w:type="spellStart"/>
                        <w:r>
                          <w:rPr>
                            <w:szCs w:val="24"/>
                          </w:rPr>
                          <w:t>skai-čius</w:t>
                        </w:r>
                        <w:proofErr w:type="spellEnd"/>
                        <w:r>
                          <w:rPr>
                            <w:szCs w:val="24"/>
                          </w:rPr>
                          <w:t xml:space="preserve"> nevirši-ja 7,5 atvejų, </w:t>
                        </w:r>
                        <w:proofErr w:type="spellStart"/>
                        <w:r>
                          <w:rPr>
                            <w:szCs w:val="24"/>
                          </w:rPr>
                          <w:t>tenkan-čių</w:t>
                        </w:r>
                        <w:proofErr w:type="spellEnd"/>
                        <w:r>
                          <w:rPr>
                            <w:szCs w:val="24"/>
                          </w:rPr>
                          <w:t xml:space="preserve"> 1000 prie PASPĮ </w:t>
                        </w:r>
                        <w:proofErr w:type="spellStart"/>
                        <w:r>
                          <w:rPr>
                            <w:szCs w:val="24"/>
                          </w:rPr>
                          <w:t>prisira-šiusių</w:t>
                        </w:r>
                        <w:proofErr w:type="spellEnd"/>
                        <w:r>
                          <w:rPr>
                            <w:szCs w:val="24"/>
                          </w:rPr>
                          <w:t xml:space="preserve"> </w:t>
                        </w:r>
                        <w:proofErr w:type="spellStart"/>
                        <w:r>
                          <w:rPr>
                            <w:szCs w:val="24"/>
                          </w:rPr>
                          <w:t>gyven</w:t>
                        </w:r>
                        <w:proofErr w:type="spellEnd"/>
                        <w:r>
                          <w:rPr>
                            <w:szCs w:val="24"/>
                          </w:rPr>
                          <w:t>-tojų</w:t>
                        </w:r>
                      </w:p>
                    </w:tc>
                    <w:tc>
                      <w:tcPr>
                        <w:tcW w:w="964" w:type="dxa"/>
                        <w:tcBorders>
                          <w:top w:val="single" w:sz="4" w:space="0" w:color="auto"/>
                          <w:left w:val="single" w:sz="4" w:space="0" w:color="auto"/>
                          <w:bottom w:val="single" w:sz="4" w:space="0" w:color="auto"/>
                          <w:right w:val="single" w:sz="4" w:space="0" w:color="auto"/>
                        </w:tcBorders>
                        <w:vAlign w:val="center"/>
                      </w:tcPr>
                      <w:p w14:paraId="51AE6677" w14:textId="77777777" w:rsidR="00BB4456" w:rsidRDefault="005A7284">
                        <w:pPr>
                          <w:jc w:val="center"/>
                          <w:rPr>
                            <w:szCs w:val="24"/>
                          </w:rPr>
                        </w:pPr>
                        <w:r>
                          <w:rPr>
                            <w:szCs w:val="24"/>
                          </w:rPr>
                          <w:t>-</w:t>
                        </w:r>
                      </w:p>
                    </w:tc>
                    <w:tc>
                      <w:tcPr>
                        <w:tcW w:w="964" w:type="dxa"/>
                        <w:tcBorders>
                          <w:top w:val="single" w:sz="4" w:space="0" w:color="auto"/>
                          <w:left w:val="single" w:sz="4" w:space="0" w:color="auto"/>
                          <w:bottom w:val="single" w:sz="4" w:space="0" w:color="auto"/>
                          <w:right w:val="single" w:sz="4" w:space="0" w:color="auto"/>
                        </w:tcBorders>
                        <w:vAlign w:val="center"/>
                      </w:tcPr>
                      <w:p w14:paraId="2A9DCA8F" w14:textId="77777777" w:rsidR="00BB4456" w:rsidRDefault="005A7284">
                        <w:pPr>
                          <w:jc w:val="center"/>
                          <w:rPr>
                            <w:szCs w:val="24"/>
                          </w:rPr>
                        </w:pPr>
                        <w:r>
                          <w:rPr>
                            <w:szCs w:val="24"/>
                          </w:rPr>
                          <w:t>-</w:t>
                        </w:r>
                      </w:p>
                    </w:tc>
                    <w:tc>
                      <w:tcPr>
                        <w:tcW w:w="964" w:type="dxa"/>
                        <w:tcBorders>
                          <w:top w:val="single" w:sz="4" w:space="0" w:color="auto"/>
                          <w:left w:val="single" w:sz="4" w:space="0" w:color="auto"/>
                          <w:bottom w:val="single" w:sz="4" w:space="0" w:color="auto"/>
                          <w:right w:val="single" w:sz="4" w:space="0" w:color="auto"/>
                        </w:tcBorders>
                        <w:vAlign w:val="center"/>
                      </w:tcPr>
                      <w:p w14:paraId="027095F0" w14:textId="77777777" w:rsidR="00BB4456" w:rsidRDefault="005A7284">
                        <w:pPr>
                          <w:jc w:val="center"/>
                          <w:rPr>
                            <w:szCs w:val="24"/>
                          </w:rPr>
                        </w:pPr>
                        <w:r>
                          <w:rPr>
                            <w:szCs w:val="24"/>
                          </w:rPr>
                          <w:t>-</w:t>
                        </w:r>
                      </w:p>
                    </w:tc>
                  </w:tr>
                  <w:tr w:rsidR="00BB4456" w14:paraId="2CC3024B" w14:textId="77777777">
                    <w:tc>
                      <w:tcPr>
                        <w:tcW w:w="565" w:type="dxa"/>
                        <w:vMerge/>
                        <w:tcBorders>
                          <w:top w:val="nil"/>
                          <w:bottom w:val="nil"/>
                          <w:right w:val="single" w:sz="4" w:space="0" w:color="auto"/>
                        </w:tcBorders>
                        <w:vAlign w:val="center"/>
                      </w:tcPr>
                      <w:p w14:paraId="66766173" w14:textId="77777777" w:rsidR="00BB4456" w:rsidRDefault="00BB4456">
                        <w:pPr>
                          <w:jc w:val="center"/>
                          <w:rPr>
                            <w:szCs w:val="24"/>
                          </w:rPr>
                        </w:pPr>
                      </w:p>
                    </w:tc>
                    <w:tc>
                      <w:tcPr>
                        <w:tcW w:w="9075" w:type="dxa"/>
                        <w:gridSpan w:val="9"/>
                        <w:tcBorders>
                          <w:top w:val="single" w:sz="4" w:space="0" w:color="auto"/>
                          <w:left w:val="single" w:sz="4" w:space="0" w:color="auto"/>
                          <w:bottom w:val="nil"/>
                          <w:right w:val="single" w:sz="4" w:space="0" w:color="auto"/>
                        </w:tcBorders>
                        <w:vAlign w:val="center"/>
                      </w:tcPr>
                      <w:p w14:paraId="66856DD0" w14:textId="77777777" w:rsidR="00BB4456" w:rsidRDefault="00BB4456">
                        <w:pPr>
                          <w:jc w:val="both"/>
                          <w:rPr>
                            <w:b/>
                            <w:szCs w:val="24"/>
                          </w:rPr>
                        </w:pPr>
                      </w:p>
                      <w:p w14:paraId="27D2BA20" w14:textId="77777777" w:rsidR="00BB4456" w:rsidRDefault="005A7284">
                        <w:pPr>
                          <w:jc w:val="both"/>
                          <w:rPr>
                            <w:b/>
                            <w:szCs w:val="24"/>
                          </w:rPr>
                        </w:pPr>
                        <w:r>
                          <w:rPr>
                            <w:b/>
                            <w:szCs w:val="24"/>
                          </w:rPr>
                          <w:t>Rodiklio reikšmė apskaičiuojama pagal formulę:</w:t>
                        </w:r>
                      </w:p>
                      <w:p w14:paraId="5A3B373D" w14:textId="77777777" w:rsidR="00BB4456" w:rsidRDefault="00BB4456">
                        <w:pPr>
                          <w:rPr>
                            <w:b/>
                            <w:szCs w:val="24"/>
                          </w:rPr>
                        </w:pPr>
                      </w:p>
                    </w:tc>
                  </w:tr>
                  <w:tr w:rsidR="00BB4456" w14:paraId="5C7AF1BE" w14:textId="77777777">
                    <w:tc>
                      <w:tcPr>
                        <w:tcW w:w="565" w:type="dxa"/>
                        <w:tcBorders>
                          <w:top w:val="nil"/>
                          <w:bottom w:val="nil"/>
                          <w:right w:val="single" w:sz="4" w:space="0" w:color="auto"/>
                        </w:tcBorders>
                        <w:vAlign w:val="center"/>
                      </w:tcPr>
                      <w:p w14:paraId="503BB6A3" w14:textId="77777777" w:rsidR="00BB4456" w:rsidRDefault="00BB4456">
                        <w:pPr>
                          <w:jc w:val="center"/>
                          <w:rPr>
                            <w:szCs w:val="24"/>
                          </w:rPr>
                        </w:pPr>
                      </w:p>
                    </w:tc>
                    <w:tc>
                      <w:tcPr>
                        <w:tcW w:w="9075" w:type="dxa"/>
                        <w:gridSpan w:val="9"/>
                        <w:tcBorders>
                          <w:top w:val="nil"/>
                          <w:left w:val="single" w:sz="4" w:space="0" w:color="auto"/>
                          <w:bottom w:val="nil"/>
                          <w:right w:val="single" w:sz="4" w:space="0" w:color="auto"/>
                        </w:tcBorders>
                        <w:vAlign w:val="center"/>
                      </w:tcPr>
                      <w:p w14:paraId="1DDA5852" w14:textId="77777777" w:rsidR="00BB4456" w:rsidRDefault="005A7284">
                        <w:pPr>
                          <w:jc w:val="center"/>
                          <w:rPr>
                            <w:b/>
                            <w:szCs w:val="24"/>
                            <w:u w:val="single"/>
                          </w:rPr>
                        </w:pPr>
                        <w:r>
                          <w:rPr>
                            <w:szCs w:val="24"/>
                            <w:u w:val="single"/>
                          </w:rPr>
                          <w:t>Išvengiamų hospitalizacijų skaičius</w:t>
                        </w:r>
                      </w:p>
                    </w:tc>
                  </w:tr>
                  <w:tr w:rsidR="00BB4456" w14:paraId="703A6C8C" w14:textId="77777777">
                    <w:tc>
                      <w:tcPr>
                        <w:tcW w:w="565" w:type="dxa"/>
                        <w:tcBorders>
                          <w:top w:val="nil"/>
                          <w:bottom w:val="nil"/>
                          <w:right w:val="single" w:sz="4" w:space="0" w:color="auto"/>
                        </w:tcBorders>
                        <w:vAlign w:val="center"/>
                      </w:tcPr>
                      <w:p w14:paraId="7398E973" w14:textId="77777777" w:rsidR="00BB4456" w:rsidRDefault="00BB4456">
                        <w:pPr>
                          <w:jc w:val="center"/>
                          <w:rPr>
                            <w:szCs w:val="24"/>
                          </w:rPr>
                        </w:pPr>
                      </w:p>
                    </w:tc>
                    <w:tc>
                      <w:tcPr>
                        <w:tcW w:w="9075" w:type="dxa"/>
                        <w:gridSpan w:val="9"/>
                        <w:tcBorders>
                          <w:top w:val="nil"/>
                          <w:left w:val="single" w:sz="4" w:space="0" w:color="auto"/>
                          <w:bottom w:val="nil"/>
                          <w:right w:val="single" w:sz="4" w:space="0" w:color="auto"/>
                        </w:tcBorders>
                        <w:vAlign w:val="center"/>
                      </w:tcPr>
                      <w:p w14:paraId="4C40E267" w14:textId="77777777" w:rsidR="00BB4456" w:rsidRDefault="005A7284">
                        <w:pPr>
                          <w:jc w:val="center"/>
                          <w:rPr>
                            <w:b/>
                            <w:szCs w:val="24"/>
                          </w:rPr>
                        </w:pPr>
                        <w:r>
                          <w:rPr>
                            <w:szCs w:val="24"/>
                          </w:rPr>
                          <w:t>Vidutinis metinis prisirašiusių prie PASPĮ gyventojų skaičius</w:t>
                        </w:r>
                      </w:p>
                    </w:tc>
                  </w:tr>
                  <w:tr w:rsidR="00BB4456" w14:paraId="09A0900C" w14:textId="77777777">
                    <w:tc>
                      <w:tcPr>
                        <w:tcW w:w="565" w:type="dxa"/>
                        <w:tcBorders>
                          <w:top w:val="nil"/>
                          <w:right w:val="single" w:sz="4" w:space="0" w:color="auto"/>
                        </w:tcBorders>
                        <w:vAlign w:val="center"/>
                      </w:tcPr>
                      <w:p w14:paraId="0C631C9E" w14:textId="77777777" w:rsidR="00BB4456" w:rsidRDefault="00BB4456">
                        <w:pPr>
                          <w:jc w:val="center"/>
                          <w:rPr>
                            <w:szCs w:val="24"/>
                          </w:rPr>
                        </w:pPr>
                      </w:p>
                    </w:tc>
                    <w:tc>
                      <w:tcPr>
                        <w:tcW w:w="9075" w:type="dxa"/>
                        <w:gridSpan w:val="9"/>
                        <w:tcBorders>
                          <w:top w:val="nil"/>
                          <w:left w:val="single" w:sz="4" w:space="0" w:color="auto"/>
                          <w:bottom w:val="single" w:sz="4" w:space="0" w:color="auto"/>
                          <w:right w:val="single" w:sz="4" w:space="0" w:color="auto"/>
                        </w:tcBorders>
                        <w:vAlign w:val="center"/>
                      </w:tcPr>
                      <w:p w14:paraId="514D8049" w14:textId="77777777" w:rsidR="00BB4456" w:rsidRDefault="00BB4456">
                        <w:pPr>
                          <w:jc w:val="both"/>
                          <w:rPr>
                            <w:b/>
                            <w:szCs w:val="24"/>
                          </w:rPr>
                        </w:pPr>
                      </w:p>
                      <w:p w14:paraId="253F54C7" w14:textId="77777777" w:rsidR="00BB4456" w:rsidRDefault="005A7284">
                        <w:pPr>
                          <w:jc w:val="both"/>
                          <w:rPr>
                            <w:b/>
                            <w:szCs w:val="24"/>
                          </w:rPr>
                        </w:pPr>
                        <w:r>
                          <w:rPr>
                            <w:b/>
                            <w:szCs w:val="24"/>
                          </w:rPr>
                          <w:t xml:space="preserve">Pastabos: </w:t>
                        </w:r>
                      </w:p>
                      <w:p w14:paraId="09A40B1F" w14:textId="77777777" w:rsidR="00BB4456" w:rsidRDefault="005A7284">
                        <w:pPr>
                          <w:jc w:val="both"/>
                          <w:rPr>
                            <w:bCs/>
                            <w:szCs w:val="24"/>
                          </w:rPr>
                        </w:pPr>
                        <w:r>
                          <w:rPr>
                            <w:bCs/>
                            <w:szCs w:val="24"/>
                          </w:rPr>
                          <w:t>1.</w:t>
                        </w:r>
                        <w:r>
                          <w:rPr>
                            <w:b/>
                            <w:szCs w:val="24"/>
                          </w:rPr>
                          <w:t xml:space="preserve"> </w:t>
                        </w:r>
                        <w:r>
                          <w:rPr>
                            <w:bCs/>
                            <w:szCs w:val="24"/>
                          </w:rPr>
                          <w:t>Rodiklio skaičiavimas reglamentuojamas Lietuvos Respublikos sveikatos apsaugos ministro 2021 m. gruodžio 20 d. įsakymu Nr. V-2893 „Dėl Išvengiamų hospitalizacijų rodiklių sąrašo ir Išvengiamų hospitalizacijų rodiklių skaičiavimo metodikos patvirtinimo“.</w:t>
                        </w:r>
                      </w:p>
                      <w:p w14:paraId="754B59E8" w14:textId="77777777" w:rsidR="00BB4456" w:rsidRDefault="005A7284">
                        <w:pPr>
                          <w:jc w:val="both"/>
                          <w:rPr>
                            <w:szCs w:val="24"/>
                          </w:rPr>
                        </w:pPr>
                        <w:r>
                          <w:rPr>
                            <w:bCs/>
                            <w:szCs w:val="24"/>
                          </w:rPr>
                          <w:t xml:space="preserve">2. </w:t>
                        </w:r>
                        <w:r>
                          <w:rPr>
                            <w:szCs w:val="24"/>
                          </w:rPr>
                          <w:t>Rodiklis 2025 m. tik stebimas, įvykdymas nėra vertinamas ir balai už rodiklio įvykdymą nebus skiriami.</w:t>
                        </w:r>
                      </w:p>
                      <w:p w14:paraId="66C51B94" w14:textId="77777777" w:rsidR="00BB4456" w:rsidRDefault="00BB4456">
                        <w:pPr>
                          <w:jc w:val="both"/>
                          <w:rPr>
                            <w:b/>
                            <w:szCs w:val="24"/>
                          </w:rPr>
                        </w:pPr>
                      </w:p>
                      <w:p w14:paraId="32BFF82C" w14:textId="77777777" w:rsidR="00BB4456" w:rsidRDefault="005A7284">
                        <w:pPr>
                          <w:jc w:val="both"/>
                          <w:rPr>
                            <w:b/>
                            <w:szCs w:val="24"/>
                          </w:rPr>
                        </w:pPr>
                        <w:r>
                          <w:rPr>
                            <w:b/>
                            <w:szCs w:val="24"/>
                          </w:rPr>
                          <w:t xml:space="preserve">Duomenų teikėjas: </w:t>
                        </w:r>
                        <w:r>
                          <w:rPr>
                            <w:bCs/>
                            <w:szCs w:val="24"/>
                          </w:rPr>
                          <w:t>VLK.</w:t>
                        </w:r>
                        <w:r>
                          <w:rPr>
                            <w:szCs w:val="24"/>
                          </w:rPr>
                          <w:t>“</w:t>
                        </w:r>
                      </w:p>
                    </w:tc>
                  </w:tr>
                </w:tbl>
                <w:p w14:paraId="6FC2CA96" w14:textId="77777777" w:rsidR="00BB4456" w:rsidRDefault="00BB4456">
                  <w:pPr>
                    <w:tabs>
                      <w:tab w:val="right" w:pos="9498"/>
                    </w:tabs>
                    <w:ind w:firstLine="567"/>
                    <w:jc w:val="both"/>
                    <w:rPr>
                      <w:szCs w:val="24"/>
                    </w:rPr>
                  </w:pPr>
                </w:p>
                <w:p w14:paraId="25DE8C97" w14:textId="77777777" w:rsidR="00BB4456" w:rsidRDefault="005A7284">
                  <w:pPr>
                    <w:tabs>
                      <w:tab w:val="right" w:pos="9498"/>
                    </w:tabs>
                    <w:ind w:firstLine="567"/>
                    <w:jc w:val="both"/>
                    <w:rPr>
                      <w:szCs w:val="24"/>
                    </w:rPr>
                  </w:pPr>
                </w:p>
              </w:sdtContent>
            </w:sdt>
            <w:sdt>
              <w:sdtPr>
                <w:alias w:val="1.3 pp."/>
                <w:tag w:val="part_9aa54c3dbdd1465f9503ff69bbff6a22"/>
                <w:id w:val="-1624843951"/>
                <w:lock w:val="sdtLocked"/>
              </w:sdtPr>
              <w:sdtEndPr/>
              <w:sdtContent>
                <w:p w14:paraId="65C43294" w14:textId="77777777" w:rsidR="00BB4456" w:rsidRDefault="005A7284">
                  <w:pPr>
                    <w:tabs>
                      <w:tab w:val="right" w:pos="9498"/>
                    </w:tabs>
                    <w:ind w:firstLine="567"/>
                    <w:jc w:val="both"/>
                    <w:rPr>
                      <w:szCs w:val="24"/>
                    </w:rPr>
                  </w:pPr>
                  <w:sdt>
                    <w:sdtPr>
                      <w:alias w:val="Numeris"/>
                      <w:tag w:val="nr_9aa54c3dbdd1465f9503ff69bbff6a22"/>
                      <w:id w:val="-2021229400"/>
                      <w:lock w:val="sdtLocked"/>
                    </w:sdtPr>
                    <w:sdtEndPr/>
                    <w:sdtContent>
                      <w:r>
                        <w:rPr>
                          <w:szCs w:val="24"/>
                        </w:rPr>
                        <w:t>1.3</w:t>
                      </w:r>
                    </w:sdtContent>
                  </w:sdt>
                  <w:r>
                    <w:rPr>
                      <w:szCs w:val="24"/>
                    </w:rPr>
                    <w:t>. Pakeičiu IV skyriaus „Turinio rodiklių grupė“ 5 punktą ir jį išdėstau taip:</w:t>
                  </w:r>
                </w:p>
                <w:tbl>
                  <w:tblPr>
                    <w:tblW w:w="964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5"/>
                    <w:gridCol w:w="1363"/>
                    <w:gridCol w:w="964"/>
                    <w:gridCol w:w="964"/>
                    <w:gridCol w:w="964"/>
                    <w:gridCol w:w="964"/>
                    <w:gridCol w:w="964"/>
                    <w:gridCol w:w="905"/>
                    <w:gridCol w:w="59"/>
                    <w:gridCol w:w="964"/>
                    <w:gridCol w:w="964"/>
                  </w:tblGrid>
                  <w:tr w:rsidR="00BB4456" w14:paraId="0BD6AE3C" w14:textId="77777777">
                    <w:tc>
                      <w:tcPr>
                        <w:tcW w:w="565" w:type="dxa"/>
                        <w:vMerge w:val="restart"/>
                        <w:tcBorders>
                          <w:bottom w:val="nil"/>
                          <w:right w:val="single" w:sz="4" w:space="0" w:color="auto"/>
                        </w:tcBorders>
                        <w:vAlign w:val="center"/>
                      </w:tcPr>
                      <w:p w14:paraId="32D5462C" w14:textId="77777777" w:rsidR="00BB4456" w:rsidRDefault="005A7284">
                        <w:pPr>
                          <w:jc w:val="center"/>
                          <w:rPr>
                            <w:szCs w:val="24"/>
                          </w:rPr>
                        </w:pPr>
                        <w:r>
                          <w:rPr>
                            <w:szCs w:val="24"/>
                          </w:rPr>
                          <w:t>„5.</w:t>
                        </w:r>
                      </w:p>
                    </w:tc>
                    <w:tc>
                      <w:tcPr>
                        <w:tcW w:w="1363" w:type="dxa"/>
                        <w:tcBorders>
                          <w:top w:val="single" w:sz="4" w:space="0" w:color="auto"/>
                          <w:left w:val="single" w:sz="4" w:space="0" w:color="auto"/>
                          <w:bottom w:val="single" w:sz="4" w:space="0" w:color="auto"/>
                          <w:right w:val="single" w:sz="4" w:space="0" w:color="auto"/>
                        </w:tcBorders>
                      </w:tcPr>
                      <w:p w14:paraId="3AF1E572" w14:textId="77777777" w:rsidR="00BB4456" w:rsidRDefault="005A7284">
                        <w:pPr>
                          <w:jc w:val="both"/>
                          <w:rPr>
                            <w:b/>
                            <w:szCs w:val="24"/>
                          </w:rPr>
                        </w:pPr>
                        <w:r>
                          <w:rPr>
                            <w:b/>
                            <w:szCs w:val="24"/>
                          </w:rPr>
                          <w:t xml:space="preserve">Asmenų, gavusių pirmines </w:t>
                        </w:r>
                        <w:proofErr w:type="spellStart"/>
                        <w:r>
                          <w:rPr>
                            <w:b/>
                            <w:szCs w:val="24"/>
                          </w:rPr>
                          <w:t>ambulato-rines</w:t>
                        </w:r>
                        <w:proofErr w:type="spellEnd"/>
                        <w:r>
                          <w:rPr>
                            <w:b/>
                            <w:szCs w:val="24"/>
                          </w:rPr>
                          <w:t xml:space="preserve"> psichikos sveikatos priežiūros paslaugas per 30 dienų nuo išrašymo iš </w:t>
                        </w:r>
                        <w:proofErr w:type="spellStart"/>
                        <w:r>
                          <w:rPr>
                            <w:b/>
                            <w:szCs w:val="24"/>
                          </w:rPr>
                          <w:t>psichiatri</w:t>
                        </w:r>
                        <w:proofErr w:type="spellEnd"/>
                        <w:r>
                          <w:rPr>
                            <w:b/>
                            <w:szCs w:val="24"/>
                          </w:rPr>
                          <w:t>-jos stacionaro arba dienos stacionaro, dalis</w:t>
                        </w:r>
                      </w:p>
                    </w:tc>
                    <w:tc>
                      <w:tcPr>
                        <w:tcW w:w="964" w:type="dxa"/>
                        <w:tcBorders>
                          <w:top w:val="single" w:sz="4" w:space="0" w:color="auto"/>
                          <w:left w:val="single" w:sz="4" w:space="0" w:color="auto"/>
                          <w:bottom w:val="single" w:sz="4" w:space="0" w:color="auto"/>
                          <w:right w:val="single" w:sz="4" w:space="0" w:color="auto"/>
                        </w:tcBorders>
                        <w:vAlign w:val="center"/>
                      </w:tcPr>
                      <w:p w14:paraId="6CFC099F" w14:textId="77777777" w:rsidR="00BB4456" w:rsidRDefault="005A7284">
                        <w:pPr>
                          <w:jc w:val="center"/>
                          <w:rPr>
                            <w:szCs w:val="24"/>
                          </w:rPr>
                        </w:pPr>
                        <w:r>
                          <w:rPr>
                            <w:szCs w:val="24"/>
                          </w:rPr>
                          <w:t>-</w:t>
                        </w:r>
                      </w:p>
                    </w:tc>
                    <w:tc>
                      <w:tcPr>
                        <w:tcW w:w="964" w:type="dxa"/>
                        <w:tcBorders>
                          <w:top w:val="single" w:sz="4" w:space="0" w:color="auto"/>
                          <w:left w:val="single" w:sz="4" w:space="0" w:color="auto"/>
                          <w:bottom w:val="single" w:sz="4" w:space="0" w:color="auto"/>
                          <w:right w:val="single" w:sz="4" w:space="0" w:color="auto"/>
                        </w:tcBorders>
                        <w:vAlign w:val="center"/>
                      </w:tcPr>
                      <w:p w14:paraId="1C0A1658" w14:textId="77777777" w:rsidR="00BB4456" w:rsidRDefault="005A7284">
                        <w:pPr>
                          <w:jc w:val="center"/>
                          <w:rPr>
                            <w:szCs w:val="24"/>
                          </w:rPr>
                        </w:pPr>
                        <w:r>
                          <w:rPr>
                            <w:szCs w:val="24"/>
                          </w:rPr>
                          <w:t>-</w:t>
                        </w:r>
                      </w:p>
                    </w:tc>
                    <w:tc>
                      <w:tcPr>
                        <w:tcW w:w="964" w:type="dxa"/>
                        <w:tcBorders>
                          <w:top w:val="single" w:sz="4" w:space="0" w:color="auto"/>
                          <w:left w:val="single" w:sz="4" w:space="0" w:color="auto"/>
                          <w:bottom w:val="single" w:sz="4" w:space="0" w:color="auto"/>
                          <w:right w:val="single" w:sz="4" w:space="0" w:color="auto"/>
                        </w:tcBorders>
                        <w:vAlign w:val="center"/>
                      </w:tcPr>
                      <w:p w14:paraId="4A07F1EE" w14:textId="77777777" w:rsidR="00BB4456" w:rsidRDefault="005A7284">
                        <w:pPr>
                          <w:jc w:val="center"/>
                          <w:rPr>
                            <w:szCs w:val="24"/>
                          </w:rPr>
                        </w:pPr>
                        <w:r>
                          <w:rPr>
                            <w:szCs w:val="24"/>
                          </w:rPr>
                          <w:t>55 proc.</w:t>
                        </w:r>
                      </w:p>
                    </w:tc>
                    <w:tc>
                      <w:tcPr>
                        <w:tcW w:w="964" w:type="dxa"/>
                        <w:tcBorders>
                          <w:top w:val="single" w:sz="4" w:space="0" w:color="auto"/>
                          <w:left w:val="single" w:sz="4" w:space="0" w:color="auto"/>
                          <w:bottom w:val="single" w:sz="4" w:space="0" w:color="auto"/>
                          <w:right w:val="single" w:sz="4" w:space="0" w:color="auto"/>
                        </w:tcBorders>
                        <w:vAlign w:val="center"/>
                      </w:tcPr>
                      <w:p w14:paraId="2DD907A3" w14:textId="77777777" w:rsidR="00BB4456" w:rsidRDefault="005A7284">
                        <w:pPr>
                          <w:jc w:val="center"/>
                          <w:rPr>
                            <w:szCs w:val="24"/>
                          </w:rPr>
                        </w:pPr>
                        <w:r>
                          <w:rPr>
                            <w:szCs w:val="24"/>
                          </w:rPr>
                          <w:t>-</w:t>
                        </w:r>
                      </w:p>
                    </w:tc>
                    <w:tc>
                      <w:tcPr>
                        <w:tcW w:w="964" w:type="dxa"/>
                        <w:tcBorders>
                          <w:top w:val="single" w:sz="4" w:space="0" w:color="auto"/>
                          <w:left w:val="single" w:sz="4" w:space="0" w:color="auto"/>
                          <w:bottom w:val="single" w:sz="4" w:space="0" w:color="auto"/>
                          <w:right w:val="single" w:sz="4" w:space="0" w:color="auto"/>
                        </w:tcBorders>
                        <w:vAlign w:val="center"/>
                      </w:tcPr>
                      <w:p w14:paraId="7A06B953" w14:textId="77777777" w:rsidR="00BB4456" w:rsidRDefault="005A7284">
                        <w:pPr>
                          <w:jc w:val="center"/>
                          <w:rPr>
                            <w:szCs w:val="24"/>
                          </w:rPr>
                        </w:pPr>
                        <w:r>
                          <w:rPr>
                            <w:szCs w:val="24"/>
                          </w:rPr>
                          <w:t>55 proc.</w:t>
                        </w:r>
                      </w:p>
                    </w:tc>
                    <w:tc>
                      <w:tcPr>
                        <w:tcW w:w="964" w:type="dxa"/>
                        <w:gridSpan w:val="2"/>
                        <w:tcBorders>
                          <w:top w:val="single" w:sz="4" w:space="0" w:color="auto"/>
                          <w:left w:val="single" w:sz="4" w:space="0" w:color="auto"/>
                          <w:bottom w:val="single" w:sz="4" w:space="0" w:color="auto"/>
                          <w:right w:val="single" w:sz="4" w:space="0" w:color="auto"/>
                        </w:tcBorders>
                        <w:vAlign w:val="center"/>
                      </w:tcPr>
                      <w:p w14:paraId="6F009F6F" w14:textId="77777777" w:rsidR="00BB4456" w:rsidRDefault="005A7284">
                        <w:pPr>
                          <w:jc w:val="center"/>
                          <w:rPr>
                            <w:szCs w:val="24"/>
                          </w:rPr>
                        </w:pPr>
                        <w:r>
                          <w:rPr>
                            <w:szCs w:val="24"/>
                          </w:rPr>
                          <w:t xml:space="preserve">55 proc. </w:t>
                        </w:r>
                      </w:p>
                    </w:tc>
                    <w:tc>
                      <w:tcPr>
                        <w:tcW w:w="964" w:type="dxa"/>
                        <w:tcBorders>
                          <w:top w:val="single" w:sz="4" w:space="0" w:color="auto"/>
                          <w:left w:val="single" w:sz="4" w:space="0" w:color="auto"/>
                          <w:bottom w:val="single" w:sz="4" w:space="0" w:color="auto"/>
                          <w:right w:val="single" w:sz="4" w:space="0" w:color="auto"/>
                        </w:tcBorders>
                        <w:vAlign w:val="center"/>
                      </w:tcPr>
                      <w:p w14:paraId="05F14FF3" w14:textId="77777777" w:rsidR="00BB4456" w:rsidRDefault="005A7284">
                        <w:pPr>
                          <w:jc w:val="center"/>
                          <w:rPr>
                            <w:szCs w:val="24"/>
                          </w:rPr>
                        </w:pPr>
                        <w:r>
                          <w:rPr>
                            <w:szCs w:val="24"/>
                          </w:rPr>
                          <w:t>-</w:t>
                        </w:r>
                      </w:p>
                    </w:tc>
                    <w:tc>
                      <w:tcPr>
                        <w:tcW w:w="964" w:type="dxa"/>
                        <w:tcBorders>
                          <w:top w:val="single" w:sz="4" w:space="0" w:color="auto"/>
                          <w:left w:val="single" w:sz="4" w:space="0" w:color="auto"/>
                          <w:bottom w:val="single" w:sz="4" w:space="0" w:color="auto"/>
                          <w:right w:val="single" w:sz="4" w:space="0" w:color="auto"/>
                        </w:tcBorders>
                        <w:vAlign w:val="center"/>
                      </w:tcPr>
                      <w:p w14:paraId="1594E30A" w14:textId="77777777" w:rsidR="00BB4456" w:rsidRDefault="005A7284">
                        <w:pPr>
                          <w:jc w:val="center"/>
                          <w:rPr>
                            <w:szCs w:val="24"/>
                          </w:rPr>
                        </w:pPr>
                        <w:r>
                          <w:rPr>
                            <w:szCs w:val="24"/>
                          </w:rPr>
                          <w:t>-</w:t>
                        </w:r>
                      </w:p>
                    </w:tc>
                  </w:tr>
                  <w:tr w:rsidR="00BB4456" w14:paraId="410460C8" w14:textId="77777777">
                    <w:tc>
                      <w:tcPr>
                        <w:tcW w:w="565" w:type="dxa"/>
                        <w:vMerge/>
                        <w:tcBorders>
                          <w:top w:val="nil"/>
                          <w:bottom w:val="nil"/>
                          <w:right w:val="single" w:sz="4" w:space="0" w:color="auto"/>
                        </w:tcBorders>
                        <w:vAlign w:val="center"/>
                      </w:tcPr>
                      <w:p w14:paraId="45E6DEBB" w14:textId="77777777" w:rsidR="00BB4456" w:rsidRDefault="00BB4456">
                        <w:pPr>
                          <w:jc w:val="center"/>
                          <w:rPr>
                            <w:szCs w:val="24"/>
                          </w:rPr>
                        </w:pPr>
                      </w:p>
                    </w:tc>
                    <w:tc>
                      <w:tcPr>
                        <w:tcW w:w="9075" w:type="dxa"/>
                        <w:gridSpan w:val="10"/>
                        <w:tcBorders>
                          <w:top w:val="single" w:sz="4" w:space="0" w:color="auto"/>
                          <w:left w:val="single" w:sz="4" w:space="0" w:color="auto"/>
                          <w:bottom w:val="nil"/>
                          <w:right w:val="single" w:sz="4" w:space="0" w:color="auto"/>
                        </w:tcBorders>
                        <w:vAlign w:val="center"/>
                      </w:tcPr>
                      <w:p w14:paraId="44FB88D8" w14:textId="77777777" w:rsidR="00BB4456" w:rsidRDefault="00BB4456">
                        <w:pPr>
                          <w:jc w:val="both"/>
                          <w:rPr>
                            <w:b/>
                            <w:szCs w:val="24"/>
                          </w:rPr>
                        </w:pPr>
                      </w:p>
                      <w:p w14:paraId="00BDA94E" w14:textId="77777777" w:rsidR="00BB4456" w:rsidRDefault="005A7284">
                        <w:pPr>
                          <w:jc w:val="both"/>
                          <w:rPr>
                            <w:b/>
                            <w:szCs w:val="24"/>
                          </w:rPr>
                        </w:pPr>
                        <w:r>
                          <w:rPr>
                            <w:b/>
                            <w:szCs w:val="24"/>
                          </w:rPr>
                          <w:t>Rodiklio reikšmė apskaičiuojama pagal formulę:</w:t>
                        </w:r>
                      </w:p>
                      <w:p w14:paraId="0714B8DB" w14:textId="77777777" w:rsidR="00BB4456" w:rsidRDefault="00BB4456">
                        <w:pPr>
                          <w:rPr>
                            <w:b/>
                            <w:szCs w:val="24"/>
                          </w:rPr>
                        </w:pPr>
                      </w:p>
                    </w:tc>
                  </w:tr>
                  <w:tr w:rsidR="00BB4456" w14:paraId="427BD4AD" w14:textId="77777777">
                    <w:tc>
                      <w:tcPr>
                        <w:tcW w:w="565" w:type="dxa"/>
                        <w:tcBorders>
                          <w:top w:val="nil"/>
                          <w:bottom w:val="nil"/>
                          <w:right w:val="single" w:sz="4" w:space="0" w:color="auto"/>
                        </w:tcBorders>
                        <w:vAlign w:val="center"/>
                      </w:tcPr>
                      <w:p w14:paraId="6001B8FA" w14:textId="77777777" w:rsidR="00BB4456" w:rsidRDefault="00BB4456">
                        <w:pPr>
                          <w:jc w:val="center"/>
                          <w:rPr>
                            <w:szCs w:val="24"/>
                          </w:rPr>
                        </w:pPr>
                      </w:p>
                    </w:tc>
                    <w:tc>
                      <w:tcPr>
                        <w:tcW w:w="7088" w:type="dxa"/>
                        <w:gridSpan w:val="7"/>
                        <w:tcBorders>
                          <w:top w:val="nil"/>
                          <w:left w:val="single" w:sz="4" w:space="0" w:color="auto"/>
                          <w:bottom w:val="nil"/>
                          <w:right w:val="nil"/>
                        </w:tcBorders>
                        <w:vAlign w:val="center"/>
                      </w:tcPr>
                      <w:p w14:paraId="3D222896" w14:textId="77777777" w:rsidR="00BB4456" w:rsidRDefault="005A7284">
                        <w:pPr>
                          <w:jc w:val="center"/>
                          <w:rPr>
                            <w:b/>
                            <w:szCs w:val="24"/>
                            <w:u w:val="single"/>
                          </w:rPr>
                        </w:pPr>
                        <w:r>
                          <w:rPr>
                            <w:szCs w:val="24"/>
                          </w:rPr>
                          <w:t>Asmenų, gavusių tęstines psichikos sveikatos priežiūros paslaugas Psichikos sveikatos</w:t>
                        </w:r>
                        <w:r>
                          <w:rPr>
                            <w:szCs w:val="24"/>
                            <w:u w:val="single"/>
                          </w:rPr>
                          <w:t xml:space="preserve"> </w:t>
                        </w:r>
                        <w:r>
                          <w:rPr>
                            <w:szCs w:val="24"/>
                          </w:rPr>
                          <w:t>centre per 30 dienų nuo išrašymo iš psichiatrijos</w:t>
                        </w:r>
                        <w:r>
                          <w:rPr>
                            <w:szCs w:val="24"/>
                            <w:u w:val="single"/>
                          </w:rPr>
                          <w:t xml:space="preserve"> stacionaro arba dienos stacionaro, skaičius</w:t>
                        </w:r>
                      </w:p>
                    </w:tc>
                    <w:tc>
                      <w:tcPr>
                        <w:tcW w:w="1987" w:type="dxa"/>
                        <w:gridSpan w:val="3"/>
                        <w:vMerge w:val="restart"/>
                        <w:tcBorders>
                          <w:top w:val="nil"/>
                          <w:left w:val="nil"/>
                          <w:right w:val="single" w:sz="4" w:space="0" w:color="auto"/>
                        </w:tcBorders>
                        <w:vAlign w:val="center"/>
                      </w:tcPr>
                      <w:p w14:paraId="627BCD32" w14:textId="77777777" w:rsidR="00BB4456" w:rsidRDefault="005A7284">
                        <w:pPr>
                          <w:jc w:val="center"/>
                          <w:rPr>
                            <w:bCs/>
                            <w:szCs w:val="24"/>
                          </w:rPr>
                        </w:pPr>
                        <w:r>
                          <w:rPr>
                            <w:bCs/>
                            <w:szCs w:val="24"/>
                          </w:rPr>
                          <w:t>x 100</w:t>
                        </w:r>
                      </w:p>
                    </w:tc>
                  </w:tr>
                  <w:tr w:rsidR="00BB4456" w14:paraId="35EA9099" w14:textId="77777777">
                    <w:tc>
                      <w:tcPr>
                        <w:tcW w:w="565" w:type="dxa"/>
                        <w:tcBorders>
                          <w:top w:val="nil"/>
                          <w:bottom w:val="nil"/>
                          <w:right w:val="single" w:sz="4" w:space="0" w:color="auto"/>
                        </w:tcBorders>
                        <w:vAlign w:val="center"/>
                      </w:tcPr>
                      <w:p w14:paraId="239ABEB3" w14:textId="77777777" w:rsidR="00BB4456" w:rsidRDefault="00BB4456">
                        <w:pPr>
                          <w:jc w:val="center"/>
                          <w:rPr>
                            <w:szCs w:val="24"/>
                          </w:rPr>
                        </w:pPr>
                      </w:p>
                    </w:tc>
                    <w:tc>
                      <w:tcPr>
                        <w:tcW w:w="7088" w:type="dxa"/>
                        <w:gridSpan w:val="7"/>
                        <w:tcBorders>
                          <w:top w:val="nil"/>
                          <w:left w:val="single" w:sz="4" w:space="0" w:color="auto"/>
                          <w:bottom w:val="nil"/>
                          <w:right w:val="nil"/>
                        </w:tcBorders>
                        <w:vAlign w:val="center"/>
                      </w:tcPr>
                      <w:p w14:paraId="0292A84E" w14:textId="77777777" w:rsidR="00BB4456" w:rsidRDefault="005A7284">
                        <w:pPr>
                          <w:jc w:val="center"/>
                          <w:rPr>
                            <w:b/>
                            <w:szCs w:val="24"/>
                          </w:rPr>
                        </w:pPr>
                        <w:r>
                          <w:rPr>
                            <w:szCs w:val="24"/>
                            <w:lang w:eastAsia="lt-LT"/>
                          </w:rPr>
                          <w:t>Prie tos PAASPĮ įstaigos prisirašiusių asmenų, išrašytų iš psichiatrijos stacionaro arba dienos stacionaro, skaičius</w:t>
                        </w:r>
                      </w:p>
                    </w:tc>
                    <w:tc>
                      <w:tcPr>
                        <w:tcW w:w="1987" w:type="dxa"/>
                        <w:gridSpan w:val="3"/>
                        <w:vMerge/>
                        <w:tcBorders>
                          <w:left w:val="nil"/>
                          <w:bottom w:val="nil"/>
                          <w:right w:val="single" w:sz="4" w:space="0" w:color="auto"/>
                        </w:tcBorders>
                        <w:vAlign w:val="center"/>
                      </w:tcPr>
                      <w:p w14:paraId="4F4F728E" w14:textId="77777777" w:rsidR="00BB4456" w:rsidRDefault="00BB4456">
                        <w:pPr>
                          <w:jc w:val="center"/>
                          <w:rPr>
                            <w:b/>
                            <w:szCs w:val="24"/>
                          </w:rPr>
                        </w:pPr>
                      </w:p>
                    </w:tc>
                  </w:tr>
                  <w:tr w:rsidR="00BB4456" w14:paraId="0A4F3943" w14:textId="77777777">
                    <w:tc>
                      <w:tcPr>
                        <w:tcW w:w="565" w:type="dxa"/>
                        <w:tcBorders>
                          <w:top w:val="nil"/>
                          <w:right w:val="single" w:sz="4" w:space="0" w:color="auto"/>
                        </w:tcBorders>
                        <w:vAlign w:val="center"/>
                      </w:tcPr>
                      <w:p w14:paraId="02BA145A" w14:textId="77777777" w:rsidR="00BB4456" w:rsidRDefault="00BB4456">
                        <w:pPr>
                          <w:jc w:val="center"/>
                          <w:rPr>
                            <w:szCs w:val="24"/>
                          </w:rPr>
                        </w:pPr>
                      </w:p>
                    </w:tc>
                    <w:tc>
                      <w:tcPr>
                        <w:tcW w:w="9075" w:type="dxa"/>
                        <w:gridSpan w:val="10"/>
                        <w:tcBorders>
                          <w:top w:val="nil"/>
                          <w:left w:val="single" w:sz="4" w:space="0" w:color="auto"/>
                          <w:bottom w:val="single" w:sz="4" w:space="0" w:color="auto"/>
                          <w:right w:val="single" w:sz="4" w:space="0" w:color="auto"/>
                        </w:tcBorders>
                        <w:vAlign w:val="center"/>
                      </w:tcPr>
                      <w:p w14:paraId="37AB8136" w14:textId="77777777" w:rsidR="00BB4456" w:rsidRDefault="00BB4456">
                        <w:pPr>
                          <w:jc w:val="both"/>
                          <w:rPr>
                            <w:b/>
                            <w:szCs w:val="24"/>
                          </w:rPr>
                        </w:pPr>
                      </w:p>
                      <w:p w14:paraId="4988B728" w14:textId="77777777" w:rsidR="00BB4456" w:rsidRDefault="005A7284">
                        <w:pPr>
                          <w:jc w:val="both"/>
                          <w:rPr>
                            <w:b/>
                            <w:szCs w:val="24"/>
                          </w:rPr>
                        </w:pPr>
                        <w:r>
                          <w:rPr>
                            <w:b/>
                            <w:szCs w:val="24"/>
                          </w:rPr>
                          <w:t xml:space="preserve">Pastaba: </w:t>
                        </w:r>
                        <w:r>
                          <w:rPr>
                            <w:szCs w:val="24"/>
                          </w:rPr>
                          <w:t>Rodiklis 2025 m. tik stebimas, įvykdymas nėra vertinamas ir balai už rodiklio įvykdymą nebus skiriami.</w:t>
                        </w:r>
                      </w:p>
                      <w:p w14:paraId="1CE74F67" w14:textId="77777777" w:rsidR="00BB4456" w:rsidRDefault="00BB4456">
                        <w:pPr>
                          <w:jc w:val="both"/>
                          <w:rPr>
                            <w:b/>
                            <w:szCs w:val="24"/>
                          </w:rPr>
                        </w:pPr>
                      </w:p>
                      <w:p w14:paraId="70DDDC09" w14:textId="77777777" w:rsidR="00BB4456" w:rsidRDefault="005A7284">
                        <w:pPr>
                          <w:jc w:val="both"/>
                          <w:rPr>
                            <w:b/>
                            <w:szCs w:val="24"/>
                          </w:rPr>
                        </w:pPr>
                        <w:r>
                          <w:rPr>
                            <w:b/>
                            <w:szCs w:val="24"/>
                          </w:rPr>
                          <w:t xml:space="preserve">Duomenų teikėjas: </w:t>
                        </w:r>
                        <w:r>
                          <w:rPr>
                            <w:bCs/>
                            <w:szCs w:val="24"/>
                          </w:rPr>
                          <w:t>VLK.</w:t>
                        </w:r>
                        <w:r>
                          <w:rPr>
                            <w:szCs w:val="24"/>
                          </w:rPr>
                          <w:t>“</w:t>
                        </w:r>
                      </w:p>
                    </w:tc>
                  </w:tr>
                </w:tbl>
                <w:p w14:paraId="1C5479B6" w14:textId="77777777" w:rsidR="00BB4456" w:rsidRDefault="005A7284"/>
              </w:sdtContent>
            </w:sdt>
            <w:sdt>
              <w:sdtPr>
                <w:alias w:val="1.4 pp."/>
                <w:tag w:val="part_332268ff340a49c4a1c8b334523621d0"/>
                <w:id w:val="1101688185"/>
                <w:lock w:val="sdtLocked"/>
              </w:sdtPr>
              <w:sdtEndPr/>
              <w:sdtContent>
                <w:p w14:paraId="6FCE01B2" w14:textId="77777777" w:rsidR="00BB4456" w:rsidRDefault="005A7284">
                  <w:pPr>
                    <w:tabs>
                      <w:tab w:val="right" w:pos="9498"/>
                    </w:tabs>
                    <w:ind w:firstLine="567"/>
                    <w:jc w:val="both"/>
                    <w:rPr>
                      <w:szCs w:val="24"/>
                    </w:rPr>
                  </w:pPr>
                  <w:sdt>
                    <w:sdtPr>
                      <w:alias w:val="Numeris"/>
                      <w:tag w:val="nr_332268ff340a49c4a1c8b334523621d0"/>
                      <w:id w:val="1876726698"/>
                      <w:lock w:val="sdtLocked"/>
                    </w:sdtPr>
                    <w:sdtEndPr/>
                    <w:sdtContent>
                      <w:r>
                        <w:rPr>
                          <w:szCs w:val="24"/>
                        </w:rPr>
                        <w:t>1.4</w:t>
                      </w:r>
                    </w:sdtContent>
                  </w:sdt>
                  <w:r>
                    <w:rPr>
                      <w:szCs w:val="24"/>
                    </w:rPr>
                    <w:t>. Pakeičiu V skyriaus „Kiti rodikliai“ 1 punktą ir jį išdėstau taip:</w:t>
                  </w:r>
                </w:p>
                <w:tbl>
                  <w:tblPr>
                    <w:tblW w:w="964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5"/>
                    <w:gridCol w:w="1363"/>
                    <w:gridCol w:w="964"/>
                    <w:gridCol w:w="964"/>
                    <w:gridCol w:w="964"/>
                    <w:gridCol w:w="964"/>
                    <w:gridCol w:w="964"/>
                    <w:gridCol w:w="964"/>
                    <w:gridCol w:w="964"/>
                    <w:gridCol w:w="964"/>
                  </w:tblGrid>
                  <w:tr w:rsidR="00BB4456" w14:paraId="34A01297" w14:textId="77777777">
                    <w:tc>
                      <w:tcPr>
                        <w:tcW w:w="565" w:type="dxa"/>
                        <w:vMerge w:val="restart"/>
                        <w:tcBorders>
                          <w:bottom w:val="single" w:sz="4" w:space="0" w:color="auto"/>
                          <w:right w:val="single" w:sz="4" w:space="0" w:color="auto"/>
                        </w:tcBorders>
                        <w:vAlign w:val="center"/>
                      </w:tcPr>
                      <w:p w14:paraId="4D240DE9" w14:textId="77777777" w:rsidR="00BB4456" w:rsidRDefault="005A7284">
                        <w:pPr>
                          <w:jc w:val="center"/>
                          <w:rPr>
                            <w:szCs w:val="24"/>
                          </w:rPr>
                        </w:pPr>
                        <w:r>
                          <w:rPr>
                            <w:szCs w:val="24"/>
                          </w:rPr>
                          <w:t>„1.</w:t>
                        </w:r>
                      </w:p>
                    </w:tc>
                    <w:tc>
                      <w:tcPr>
                        <w:tcW w:w="1363" w:type="dxa"/>
                        <w:tcBorders>
                          <w:top w:val="single" w:sz="4" w:space="0" w:color="auto"/>
                          <w:left w:val="single" w:sz="4" w:space="0" w:color="auto"/>
                          <w:bottom w:val="single" w:sz="4" w:space="0" w:color="auto"/>
                          <w:right w:val="single" w:sz="4" w:space="0" w:color="auto"/>
                        </w:tcBorders>
                      </w:tcPr>
                      <w:p w14:paraId="7B369469" w14:textId="77777777" w:rsidR="00BB4456" w:rsidRDefault="005A7284">
                        <w:pPr>
                          <w:jc w:val="both"/>
                          <w:rPr>
                            <w:b/>
                            <w:szCs w:val="24"/>
                          </w:rPr>
                        </w:pPr>
                        <w:r>
                          <w:rPr>
                            <w:b/>
                            <w:szCs w:val="24"/>
                          </w:rPr>
                          <w:t xml:space="preserve">Duomenų teikimas </w:t>
                        </w:r>
                        <w:r>
                          <w:rPr>
                            <w:b/>
                            <w:bCs/>
                            <w:szCs w:val="24"/>
                          </w:rPr>
                          <w:t>IPR IS</w:t>
                        </w:r>
                      </w:p>
                    </w:tc>
                    <w:tc>
                      <w:tcPr>
                        <w:tcW w:w="964" w:type="dxa"/>
                        <w:tcBorders>
                          <w:top w:val="single" w:sz="4" w:space="0" w:color="auto"/>
                          <w:left w:val="single" w:sz="4" w:space="0" w:color="auto"/>
                          <w:bottom w:val="single" w:sz="4" w:space="0" w:color="auto"/>
                          <w:right w:val="single" w:sz="4" w:space="0" w:color="auto"/>
                        </w:tcBorders>
                        <w:vAlign w:val="center"/>
                      </w:tcPr>
                      <w:p w14:paraId="77E86824" w14:textId="77777777" w:rsidR="00BB4456" w:rsidRDefault="005A7284">
                        <w:pPr>
                          <w:jc w:val="center"/>
                          <w:rPr>
                            <w:szCs w:val="24"/>
                          </w:rPr>
                        </w:pPr>
                        <w:r>
                          <w:rPr>
                            <w:szCs w:val="24"/>
                          </w:rPr>
                          <w:t>80 proc. ASPĮ regis-</w:t>
                        </w:r>
                        <w:proofErr w:type="spellStart"/>
                        <w:r>
                          <w:rPr>
                            <w:szCs w:val="24"/>
                          </w:rPr>
                          <w:t>tracijų</w:t>
                        </w:r>
                        <w:proofErr w:type="spellEnd"/>
                        <w:r>
                          <w:rPr>
                            <w:szCs w:val="24"/>
                          </w:rPr>
                          <w:t xml:space="preserve"> </w:t>
                        </w:r>
                        <w:proofErr w:type="spellStart"/>
                        <w:r>
                          <w:rPr>
                            <w:szCs w:val="24"/>
                          </w:rPr>
                          <w:t>specia</w:t>
                        </w:r>
                        <w:proofErr w:type="spellEnd"/>
                        <w:r>
                          <w:rPr>
                            <w:szCs w:val="24"/>
                          </w:rPr>
                          <w:t>-</w:t>
                        </w:r>
                        <w:proofErr w:type="spellStart"/>
                        <w:r>
                          <w:rPr>
                            <w:szCs w:val="24"/>
                          </w:rPr>
                          <w:t>lizuo</w:t>
                        </w:r>
                        <w:proofErr w:type="spellEnd"/>
                        <w:r>
                          <w:rPr>
                            <w:szCs w:val="24"/>
                          </w:rPr>
                          <w:t xml:space="preserve">-toms </w:t>
                        </w:r>
                        <w:proofErr w:type="spellStart"/>
                        <w:r>
                          <w:rPr>
                            <w:szCs w:val="24"/>
                          </w:rPr>
                          <w:t>ambu-latori-nėms</w:t>
                        </w:r>
                        <w:proofErr w:type="spellEnd"/>
                        <w:r>
                          <w:rPr>
                            <w:szCs w:val="24"/>
                          </w:rPr>
                          <w:t xml:space="preserve"> asmens sveika-tos </w:t>
                        </w:r>
                        <w:proofErr w:type="spellStart"/>
                        <w:r>
                          <w:rPr>
                            <w:szCs w:val="24"/>
                          </w:rPr>
                          <w:lastRenderedPageBreak/>
                          <w:t>priežiū</w:t>
                        </w:r>
                        <w:proofErr w:type="spellEnd"/>
                        <w:r>
                          <w:rPr>
                            <w:szCs w:val="24"/>
                          </w:rPr>
                          <w:t xml:space="preserve">-ros </w:t>
                        </w:r>
                        <w:proofErr w:type="spellStart"/>
                        <w:r>
                          <w:rPr>
                            <w:szCs w:val="24"/>
                          </w:rPr>
                          <w:t>paslau-goms</w:t>
                        </w:r>
                        <w:proofErr w:type="spellEnd"/>
                        <w:r>
                          <w:rPr>
                            <w:szCs w:val="24"/>
                          </w:rPr>
                          <w:t xml:space="preserve"> ir pirmi-</w:t>
                        </w:r>
                        <w:proofErr w:type="spellStart"/>
                        <w:r>
                          <w:rPr>
                            <w:szCs w:val="24"/>
                          </w:rPr>
                          <w:t>nio</w:t>
                        </w:r>
                        <w:proofErr w:type="spellEnd"/>
                        <w:r>
                          <w:rPr>
                            <w:szCs w:val="24"/>
                          </w:rPr>
                          <w:t xml:space="preserve"> lygio </w:t>
                        </w:r>
                        <w:proofErr w:type="spellStart"/>
                        <w:r>
                          <w:rPr>
                            <w:szCs w:val="24"/>
                          </w:rPr>
                          <w:t>ambu-latori-nėms</w:t>
                        </w:r>
                        <w:proofErr w:type="spellEnd"/>
                        <w:r>
                          <w:rPr>
                            <w:szCs w:val="24"/>
                          </w:rPr>
                          <w:t xml:space="preserve"> asmens sveika-tos </w:t>
                        </w:r>
                        <w:proofErr w:type="spellStart"/>
                        <w:r>
                          <w:rPr>
                            <w:szCs w:val="24"/>
                          </w:rPr>
                          <w:t>priežiū</w:t>
                        </w:r>
                        <w:proofErr w:type="spellEnd"/>
                        <w:r>
                          <w:rPr>
                            <w:szCs w:val="24"/>
                          </w:rPr>
                          <w:t xml:space="preserve">-ros </w:t>
                        </w:r>
                        <w:proofErr w:type="spellStart"/>
                        <w:r>
                          <w:rPr>
                            <w:szCs w:val="24"/>
                          </w:rPr>
                          <w:t>paslau-goms</w:t>
                        </w:r>
                        <w:proofErr w:type="spellEnd"/>
                        <w:r>
                          <w:rPr>
                            <w:szCs w:val="24"/>
                          </w:rPr>
                          <w:t xml:space="preserve"> gauti </w:t>
                        </w:r>
                        <w:proofErr w:type="spellStart"/>
                        <w:r>
                          <w:rPr>
                            <w:szCs w:val="24"/>
                          </w:rPr>
                          <w:t>atlie-kama</w:t>
                        </w:r>
                        <w:proofErr w:type="spellEnd"/>
                        <w:r>
                          <w:rPr>
                            <w:szCs w:val="24"/>
                          </w:rPr>
                          <w:t xml:space="preserve"> per IPR IS</w:t>
                        </w:r>
                      </w:p>
                    </w:tc>
                    <w:tc>
                      <w:tcPr>
                        <w:tcW w:w="964" w:type="dxa"/>
                        <w:tcBorders>
                          <w:top w:val="single" w:sz="4" w:space="0" w:color="auto"/>
                          <w:left w:val="single" w:sz="4" w:space="0" w:color="auto"/>
                          <w:bottom w:val="single" w:sz="4" w:space="0" w:color="auto"/>
                          <w:right w:val="single" w:sz="4" w:space="0" w:color="auto"/>
                        </w:tcBorders>
                        <w:vAlign w:val="center"/>
                      </w:tcPr>
                      <w:p w14:paraId="29F031C7" w14:textId="77777777" w:rsidR="00BB4456" w:rsidRDefault="005A7284">
                        <w:pPr>
                          <w:jc w:val="center"/>
                          <w:rPr>
                            <w:szCs w:val="24"/>
                          </w:rPr>
                        </w:pPr>
                        <w:r>
                          <w:rPr>
                            <w:szCs w:val="24"/>
                          </w:rPr>
                          <w:lastRenderedPageBreak/>
                          <w:t>80 proc. ASPĮ regis-</w:t>
                        </w:r>
                        <w:proofErr w:type="spellStart"/>
                        <w:r>
                          <w:rPr>
                            <w:szCs w:val="24"/>
                          </w:rPr>
                          <w:t>tracijų</w:t>
                        </w:r>
                        <w:proofErr w:type="spellEnd"/>
                        <w:r>
                          <w:rPr>
                            <w:szCs w:val="24"/>
                          </w:rPr>
                          <w:t xml:space="preserve"> </w:t>
                        </w:r>
                        <w:proofErr w:type="spellStart"/>
                        <w:r>
                          <w:rPr>
                            <w:szCs w:val="24"/>
                          </w:rPr>
                          <w:t>specia</w:t>
                        </w:r>
                        <w:proofErr w:type="spellEnd"/>
                        <w:r>
                          <w:rPr>
                            <w:szCs w:val="24"/>
                          </w:rPr>
                          <w:t>-</w:t>
                        </w:r>
                        <w:proofErr w:type="spellStart"/>
                        <w:r>
                          <w:rPr>
                            <w:szCs w:val="24"/>
                          </w:rPr>
                          <w:t>lizuo</w:t>
                        </w:r>
                        <w:proofErr w:type="spellEnd"/>
                        <w:r>
                          <w:rPr>
                            <w:szCs w:val="24"/>
                          </w:rPr>
                          <w:t xml:space="preserve">-toms </w:t>
                        </w:r>
                        <w:proofErr w:type="spellStart"/>
                        <w:r>
                          <w:rPr>
                            <w:szCs w:val="24"/>
                          </w:rPr>
                          <w:t>ambu-latori-nėms</w:t>
                        </w:r>
                        <w:proofErr w:type="spellEnd"/>
                        <w:r>
                          <w:rPr>
                            <w:szCs w:val="24"/>
                          </w:rPr>
                          <w:t xml:space="preserve"> asmens sveika-tos </w:t>
                        </w:r>
                        <w:proofErr w:type="spellStart"/>
                        <w:r>
                          <w:rPr>
                            <w:szCs w:val="24"/>
                          </w:rPr>
                          <w:lastRenderedPageBreak/>
                          <w:t>priežiū</w:t>
                        </w:r>
                        <w:proofErr w:type="spellEnd"/>
                        <w:r>
                          <w:rPr>
                            <w:szCs w:val="24"/>
                          </w:rPr>
                          <w:t xml:space="preserve">-ros </w:t>
                        </w:r>
                        <w:proofErr w:type="spellStart"/>
                        <w:r>
                          <w:rPr>
                            <w:szCs w:val="24"/>
                          </w:rPr>
                          <w:t>paslau-goms</w:t>
                        </w:r>
                        <w:proofErr w:type="spellEnd"/>
                        <w:r>
                          <w:rPr>
                            <w:szCs w:val="24"/>
                          </w:rPr>
                          <w:t xml:space="preserve"> ir pirmi-</w:t>
                        </w:r>
                        <w:proofErr w:type="spellStart"/>
                        <w:r>
                          <w:rPr>
                            <w:szCs w:val="24"/>
                          </w:rPr>
                          <w:t>nio</w:t>
                        </w:r>
                        <w:proofErr w:type="spellEnd"/>
                        <w:r>
                          <w:rPr>
                            <w:szCs w:val="24"/>
                          </w:rPr>
                          <w:t xml:space="preserve"> lygio </w:t>
                        </w:r>
                        <w:proofErr w:type="spellStart"/>
                        <w:r>
                          <w:rPr>
                            <w:szCs w:val="24"/>
                          </w:rPr>
                          <w:t>ambu-latori-nėms</w:t>
                        </w:r>
                        <w:proofErr w:type="spellEnd"/>
                        <w:r>
                          <w:rPr>
                            <w:szCs w:val="24"/>
                          </w:rPr>
                          <w:t xml:space="preserve"> asmens sveika-tos </w:t>
                        </w:r>
                        <w:proofErr w:type="spellStart"/>
                        <w:r>
                          <w:rPr>
                            <w:szCs w:val="24"/>
                          </w:rPr>
                          <w:t>priežiū</w:t>
                        </w:r>
                        <w:proofErr w:type="spellEnd"/>
                        <w:r>
                          <w:rPr>
                            <w:szCs w:val="24"/>
                          </w:rPr>
                          <w:t xml:space="preserve">-ros </w:t>
                        </w:r>
                        <w:proofErr w:type="spellStart"/>
                        <w:r>
                          <w:rPr>
                            <w:szCs w:val="24"/>
                          </w:rPr>
                          <w:t>paslau-goms</w:t>
                        </w:r>
                        <w:proofErr w:type="spellEnd"/>
                        <w:r>
                          <w:rPr>
                            <w:szCs w:val="24"/>
                          </w:rPr>
                          <w:t xml:space="preserve"> gauti </w:t>
                        </w:r>
                        <w:proofErr w:type="spellStart"/>
                        <w:r>
                          <w:rPr>
                            <w:szCs w:val="24"/>
                          </w:rPr>
                          <w:t>atlie-kama</w:t>
                        </w:r>
                        <w:proofErr w:type="spellEnd"/>
                        <w:r>
                          <w:rPr>
                            <w:szCs w:val="24"/>
                          </w:rPr>
                          <w:t xml:space="preserve"> per IPR IS</w:t>
                        </w:r>
                      </w:p>
                    </w:tc>
                    <w:tc>
                      <w:tcPr>
                        <w:tcW w:w="964" w:type="dxa"/>
                        <w:tcBorders>
                          <w:top w:val="single" w:sz="4" w:space="0" w:color="auto"/>
                          <w:left w:val="single" w:sz="4" w:space="0" w:color="auto"/>
                          <w:bottom w:val="single" w:sz="4" w:space="0" w:color="auto"/>
                          <w:right w:val="single" w:sz="4" w:space="0" w:color="auto"/>
                        </w:tcBorders>
                        <w:vAlign w:val="center"/>
                      </w:tcPr>
                      <w:p w14:paraId="7EB26D24" w14:textId="77777777" w:rsidR="00BB4456" w:rsidRDefault="005A7284">
                        <w:pPr>
                          <w:jc w:val="center"/>
                          <w:rPr>
                            <w:szCs w:val="24"/>
                          </w:rPr>
                        </w:pPr>
                        <w:r>
                          <w:rPr>
                            <w:szCs w:val="24"/>
                          </w:rPr>
                          <w:lastRenderedPageBreak/>
                          <w:t>80 proc. ASPĮ regis-</w:t>
                        </w:r>
                        <w:proofErr w:type="spellStart"/>
                        <w:r>
                          <w:rPr>
                            <w:szCs w:val="24"/>
                          </w:rPr>
                          <w:t>tracijų</w:t>
                        </w:r>
                        <w:proofErr w:type="spellEnd"/>
                        <w:r>
                          <w:rPr>
                            <w:szCs w:val="24"/>
                          </w:rPr>
                          <w:t xml:space="preserve"> </w:t>
                        </w:r>
                        <w:proofErr w:type="spellStart"/>
                        <w:r>
                          <w:rPr>
                            <w:szCs w:val="24"/>
                          </w:rPr>
                          <w:t>specia</w:t>
                        </w:r>
                        <w:proofErr w:type="spellEnd"/>
                        <w:r>
                          <w:rPr>
                            <w:szCs w:val="24"/>
                          </w:rPr>
                          <w:t>-</w:t>
                        </w:r>
                        <w:proofErr w:type="spellStart"/>
                        <w:r>
                          <w:rPr>
                            <w:szCs w:val="24"/>
                          </w:rPr>
                          <w:t>lizuo</w:t>
                        </w:r>
                        <w:proofErr w:type="spellEnd"/>
                        <w:r>
                          <w:rPr>
                            <w:szCs w:val="24"/>
                          </w:rPr>
                          <w:t xml:space="preserve">-toms </w:t>
                        </w:r>
                        <w:proofErr w:type="spellStart"/>
                        <w:r>
                          <w:rPr>
                            <w:szCs w:val="24"/>
                          </w:rPr>
                          <w:t>ambu-latori-nėms</w:t>
                        </w:r>
                        <w:proofErr w:type="spellEnd"/>
                        <w:r>
                          <w:rPr>
                            <w:szCs w:val="24"/>
                          </w:rPr>
                          <w:t xml:space="preserve"> asmens sveika-tos </w:t>
                        </w:r>
                        <w:proofErr w:type="spellStart"/>
                        <w:r>
                          <w:rPr>
                            <w:szCs w:val="24"/>
                          </w:rPr>
                          <w:lastRenderedPageBreak/>
                          <w:t>priežiū</w:t>
                        </w:r>
                        <w:proofErr w:type="spellEnd"/>
                        <w:r>
                          <w:rPr>
                            <w:szCs w:val="24"/>
                          </w:rPr>
                          <w:t xml:space="preserve">-ros </w:t>
                        </w:r>
                        <w:proofErr w:type="spellStart"/>
                        <w:r>
                          <w:rPr>
                            <w:szCs w:val="24"/>
                          </w:rPr>
                          <w:t>paslau-goms</w:t>
                        </w:r>
                        <w:proofErr w:type="spellEnd"/>
                        <w:r>
                          <w:rPr>
                            <w:szCs w:val="24"/>
                          </w:rPr>
                          <w:t xml:space="preserve"> ir pirmi-</w:t>
                        </w:r>
                        <w:proofErr w:type="spellStart"/>
                        <w:r>
                          <w:rPr>
                            <w:szCs w:val="24"/>
                          </w:rPr>
                          <w:t>nio</w:t>
                        </w:r>
                        <w:proofErr w:type="spellEnd"/>
                        <w:r>
                          <w:rPr>
                            <w:szCs w:val="24"/>
                          </w:rPr>
                          <w:t xml:space="preserve"> lygio </w:t>
                        </w:r>
                        <w:proofErr w:type="spellStart"/>
                        <w:r>
                          <w:rPr>
                            <w:szCs w:val="24"/>
                          </w:rPr>
                          <w:t>ambu-latori-nėms</w:t>
                        </w:r>
                        <w:proofErr w:type="spellEnd"/>
                        <w:r>
                          <w:rPr>
                            <w:szCs w:val="24"/>
                          </w:rPr>
                          <w:t xml:space="preserve"> asmens sveika-tos </w:t>
                        </w:r>
                        <w:proofErr w:type="spellStart"/>
                        <w:r>
                          <w:rPr>
                            <w:szCs w:val="24"/>
                          </w:rPr>
                          <w:t>priežiū</w:t>
                        </w:r>
                        <w:proofErr w:type="spellEnd"/>
                        <w:r>
                          <w:rPr>
                            <w:szCs w:val="24"/>
                          </w:rPr>
                          <w:t xml:space="preserve">-ros </w:t>
                        </w:r>
                        <w:proofErr w:type="spellStart"/>
                        <w:r>
                          <w:rPr>
                            <w:szCs w:val="24"/>
                          </w:rPr>
                          <w:t>paslau-goms</w:t>
                        </w:r>
                        <w:proofErr w:type="spellEnd"/>
                        <w:r>
                          <w:rPr>
                            <w:szCs w:val="24"/>
                          </w:rPr>
                          <w:t xml:space="preserve"> gauti </w:t>
                        </w:r>
                        <w:proofErr w:type="spellStart"/>
                        <w:r>
                          <w:rPr>
                            <w:szCs w:val="24"/>
                          </w:rPr>
                          <w:t>atlie-kama</w:t>
                        </w:r>
                        <w:proofErr w:type="spellEnd"/>
                        <w:r>
                          <w:rPr>
                            <w:szCs w:val="24"/>
                          </w:rPr>
                          <w:t xml:space="preserve"> per IPR IS</w:t>
                        </w:r>
                      </w:p>
                    </w:tc>
                    <w:tc>
                      <w:tcPr>
                        <w:tcW w:w="964" w:type="dxa"/>
                        <w:tcBorders>
                          <w:top w:val="single" w:sz="4" w:space="0" w:color="auto"/>
                          <w:left w:val="single" w:sz="4" w:space="0" w:color="auto"/>
                          <w:bottom w:val="single" w:sz="4" w:space="0" w:color="auto"/>
                          <w:right w:val="single" w:sz="4" w:space="0" w:color="auto"/>
                        </w:tcBorders>
                        <w:vAlign w:val="center"/>
                      </w:tcPr>
                      <w:p w14:paraId="1E11F3B8" w14:textId="77777777" w:rsidR="00BB4456" w:rsidRDefault="005A7284">
                        <w:pPr>
                          <w:jc w:val="center"/>
                          <w:rPr>
                            <w:szCs w:val="24"/>
                          </w:rPr>
                        </w:pPr>
                        <w:r>
                          <w:rPr>
                            <w:szCs w:val="24"/>
                          </w:rPr>
                          <w:lastRenderedPageBreak/>
                          <w:t>80 proc. ASPĮ regis-</w:t>
                        </w:r>
                        <w:proofErr w:type="spellStart"/>
                        <w:r>
                          <w:rPr>
                            <w:szCs w:val="24"/>
                          </w:rPr>
                          <w:t>tracijų</w:t>
                        </w:r>
                        <w:proofErr w:type="spellEnd"/>
                        <w:r>
                          <w:rPr>
                            <w:szCs w:val="24"/>
                          </w:rPr>
                          <w:t xml:space="preserve"> </w:t>
                        </w:r>
                        <w:proofErr w:type="spellStart"/>
                        <w:r>
                          <w:rPr>
                            <w:szCs w:val="24"/>
                          </w:rPr>
                          <w:t>specia</w:t>
                        </w:r>
                        <w:proofErr w:type="spellEnd"/>
                        <w:r>
                          <w:rPr>
                            <w:szCs w:val="24"/>
                          </w:rPr>
                          <w:t>-</w:t>
                        </w:r>
                        <w:proofErr w:type="spellStart"/>
                        <w:r>
                          <w:rPr>
                            <w:szCs w:val="24"/>
                          </w:rPr>
                          <w:t>lizuo</w:t>
                        </w:r>
                        <w:proofErr w:type="spellEnd"/>
                        <w:r>
                          <w:rPr>
                            <w:szCs w:val="24"/>
                          </w:rPr>
                          <w:t xml:space="preserve">-toms </w:t>
                        </w:r>
                        <w:proofErr w:type="spellStart"/>
                        <w:r>
                          <w:rPr>
                            <w:szCs w:val="24"/>
                          </w:rPr>
                          <w:t>ambu-latori-nėms</w:t>
                        </w:r>
                        <w:proofErr w:type="spellEnd"/>
                        <w:r>
                          <w:rPr>
                            <w:szCs w:val="24"/>
                          </w:rPr>
                          <w:t xml:space="preserve"> asmens sveika-tos </w:t>
                        </w:r>
                        <w:proofErr w:type="spellStart"/>
                        <w:r>
                          <w:rPr>
                            <w:szCs w:val="24"/>
                          </w:rPr>
                          <w:lastRenderedPageBreak/>
                          <w:t>priežiū</w:t>
                        </w:r>
                        <w:proofErr w:type="spellEnd"/>
                        <w:r>
                          <w:rPr>
                            <w:szCs w:val="24"/>
                          </w:rPr>
                          <w:t xml:space="preserve">-ros </w:t>
                        </w:r>
                        <w:proofErr w:type="spellStart"/>
                        <w:r>
                          <w:rPr>
                            <w:szCs w:val="24"/>
                          </w:rPr>
                          <w:t>paslau-goms</w:t>
                        </w:r>
                        <w:proofErr w:type="spellEnd"/>
                        <w:r>
                          <w:rPr>
                            <w:szCs w:val="24"/>
                          </w:rPr>
                          <w:t xml:space="preserve"> ir pirmi-</w:t>
                        </w:r>
                        <w:proofErr w:type="spellStart"/>
                        <w:r>
                          <w:rPr>
                            <w:szCs w:val="24"/>
                          </w:rPr>
                          <w:t>nio</w:t>
                        </w:r>
                        <w:proofErr w:type="spellEnd"/>
                        <w:r>
                          <w:rPr>
                            <w:szCs w:val="24"/>
                          </w:rPr>
                          <w:t xml:space="preserve"> lygio </w:t>
                        </w:r>
                        <w:proofErr w:type="spellStart"/>
                        <w:r>
                          <w:rPr>
                            <w:szCs w:val="24"/>
                          </w:rPr>
                          <w:t>ambu-latori-nėms</w:t>
                        </w:r>
                        <w:proofErr w:type="spellEnd"/>
                        <w:r>
                          <w:rPr>
                            <w:szCs w:val="24"/>
                          </w:rPr>
                          <w:t xml:space="preserve"> asmens sveika-tos </w:t>
                        </w:r>
                        <w:proofErr w:type="spellStart"/>
                        <w:r>
                          <w:rPr>
                            <w:szCs w:val="24"/>
                          </w:rPr>
                          <w:t>priežiū</w:t>
                        </w:r>
                        <w:proofErr w:type="spellEnd"/>
                        <w:r>
                          <w:rPr>
                            <w:szCs w:val="24"/>
                          </w:rPr>
                          <w:t xml:space="preserve">-ros </w:t>
                        </w:r>
                        <w:proofErr w:type="spellStart"/>
                        <w:r>
                          <w:rPr>
                            <w:szCs w:val="24"/>
                          </w:rPr>
                          <w:t>paslau-goms</w:t>
                        </w:r>
                        <w:proofErr w:type="spellEnd"/>
                        <w:r>
                          <w:rPr>
                            <w:szCs w:val="24"/>
                          </w:rPr>
                          <w:t xml:space="preserve"> gauti </w:t>
                        </w:r>
                        <w:proofErr w:type="spellStart"/>
                        <w:r>
                          <w:rPr>
                            <w:szCs w:val="24"/>
                          </w:rPr>
                          <w:t>atlie-kama</w:t>
                        </w:r>
                        <w:proofErr w:type="spellEnd"/>
                        <w:r>
                          <w:rPr>
                            <w:szCs w:val="24"/>
                          </w:rPr>
                          <w:t xml:space="preserve"> per IPR IS</w:t>
                        </w:r>
                      </w:p>
                    </w:tc>
                    <w:tc>
                      <w:tcPr>
                        <w:tcW w:w="964" w:type="dxa"/>
                        <w:tcBorders>
                          <w:top w:val="single" w:sz="4" w:space="0" w:color="auto"/>
                          <w:left w:val="single" w:sz="4" w:space="0" w:color="auto"/>
                          <w:bottom w:val="single" w:sz="4" w:space="0" w:color="auto"/>
                          <w:right w:val="single" w:sz="4" w:space="0" w:color="auto"/>
                        </w:tcBorders>
                      </w:tcPr>
                      <w:p w14:paraId="31BF9437" w14:textId="77777777" w:rsidR="00BB4456" w:rsidRDefault="005A7284">
                        <w:pPr>
                          <w:jc w:val="center"/>
                          <w:rPr>
                            <w:szCs w:val="24"/>
                          </w:rPr>
                        </w:pPr>
                        <w:r>
                          <w:rPr>
                            <w:szCs w:val="24"/>
                          </w:rPr>
                          <w:lastRenderedPageBreak/>
                          <w:t>80 proc. ASPĮ regis-</w:t>
                        </w:r>
                        <w:proofErr w:type="spellStart"/>
                        <w:r>
                          <w:rPr>
                            <w:szCs w:val="24"/>
                          </w:rPr>
                          <w:t>tracijų</w:t>
                        </w:r>
                        <w:proofErr w:type="spellEnd"/>
                        <w:r>
                          <w:rPr>
                            <w:szCs w:val="24"/>
                          </w:rPr>
                          <w:t xml:space="preserve"> </w:t>
                        </w:r>
                        <w:proofErr w:type="spellStart"/>
                        <w:r>
                          <w:rPr>
                            <w:szCs w:val="24"/>
                          </w:rPr>
                          <w:t>specia</w:t>
                        </w:r>
                        <w:proofErr w:type="spellEnd"/>
                        <w:r>
                          <w:rPr>
                            <w:szCs w:val="24"/>
                          </w:rPr>
                          <w:t>-</w:t>
                        </w:r>
                        <w:proofErr w:type="spellStart"/>
                        <w:r>
                          <w:rPr>
                            <w:szCs w:val="24"/>
                          </w:rPr>
                          <w:t>lizuo</w:t>
                        </w:r>
                        <w:proofErr w:type="spellEnd"/>
                        <w:r>
                          <w:rPr>
                            <w:szCs w:val="24"/>
                          </w:rPr>
                          <w:t xml:space="preserve">-toms </w:t>
                        </w:r>
                        <w:proofErr w:type="spellStart"/>
                        <w:r>
                          <w:rPr>
                            <w:szCs w:val="24"/>
                          </w:rPr>
                          <w:t>ambu-latori-nėms</w:t>
                        </w:r>
                        <w:proofErr w:type="spellEnd"/>
                        <w:r>
                          <w:rPr>
                            <w:szCs w:val="24"/>
                          </w:rPr>
                          <w:t xml:space="preserve"> asmens sveika-tos </w:t>
                        </w:r>
                        <w:proofErr w:type="spellStart"/>
                        <w:r>
                          <w:rPr>
                            <w:szCs w:val="24"/>
                          </w:rPr>
                          <w:lastRenderedPageBreak/>
                          <w:t>priežiū</w:t>
                        </w:r>
                        <w:proofErr w:type="spellEnd"/>
                        <w:r>
                          <w:rPr>
                            <w:szCs w:val="24"/>
                          </w:rPr>
                          <w:t xml:space="preserve">-ros </w:t>
                        </w:r>
                        <w:proofErr w:type="spellStart"/>
                        <w:r>
                          <w:rPr>
                            <w:szCs w:val="24"/>
                          </w:rPr>
                          <w:t>paslau-goms</w:t>
                        </w:r>
                        <w:proofErr w:type="spellEnd"/>
                        <w:r>
                          <w:rPr>
                            <w:szCs w:val="24"/>
                          </w:rPr>
                          <w:t xml:space="preserve"> ir pirmi-</w:t>
                        </w:r>
                        <w:proofErr w:type="spellStart"/>
                        <w:r>
                          <w:rPr>
                            <w:szCs w:val="24"/>
                          </w:rPr>
                          <w:t>nio</w:t>
                        </w:r>
                        <w:proofErr w:type="spellEnd"/>
                        <w:r>
                          <w:rPr>
                            <w:szCs w:val="24"/>
                          </w:rPr>
                          <w:t xml:space="preserve"> lygio </w:t>
                        </w:r>
                        <w:proofErr w:type="spellStart"/>
                        <w:r>
                          <w:rPr>
                            <w:szCs w:val="24"/>
                          </w:rPr>
                          <w:t>ambu-latori-nėms</w:t>
                        </w:r>
                        <w:proofErr w:type="spellEnd"/>
                        <w:r>
                          <w:rPr>
                            <w:szCs w:val="24"/>
                          </w:rPr>
                          <w:t xml:space="preserve"> asmens sveika-tos </w:t>
                        </w:r>
                        <w:proofErr w:type="spellStart"/>
                        <w:r>
                          <w:rPr>
                            <w:szCs w:val="24"/>
                          </w:rPr>
                          <w:t>priežiū</w:t>
                        </w:r>
                        <w:proofErr w:type="spellEnd"/>
                        <w:r>
                          <w:rPr>
                            <w:szCs w:val="24"/>
                          </w:rPr>
                          <w:t xml:space="preserve">-ros </w:t>
                        </w:r>
                        <w:proofErr w:type="spellStart"/>
                        <w:r>
                          <w:rPr>
                            <w:szCs w:val="24"/>
                          </w:rPr>
                          <w:t>paslau-goms</w:t>
                        </w:r>
                        <w:proofErr w:type="spellEnd"/>
                        <w:r>
                          <w:rPr>
                            <w:szCs w:val="24"/>
                          </w:rPr>
                          <w:t xml:space="preserve"> gauti </w:t>
                        </w:r>
                        <w:proofErr w:type="spellStart"/>
                        <w:r>
                          <w:rPr>
                            <w:szCs w:val="24"/>
                          </w:rPr>
                          <w:t>atlie-kama</w:t>
                        </w:r>
                        <w:proofErr w:type="spellEnd"/>
                        <w:r>
                          <w:rPr>
                            <w:szCs w:val="24"/>
                          </w:rPr>
                          <w:t xml:space="preserve"> per IPR IS</w:t>
                        </w:r>
                      </w:p>
                    </w:tc>
                    <w:tc>
                      <w:tcPr>
                        <w:tcW w:w="964" w:type="dxa"/>
                        <w:tcBorders>
                          <w:top w:val="single" w:sz="4" w:space="0" w:color="auto"/>
                          <w:left w:val="single" w:sz="4" w:space="0" w:color="auto"/>
                          <w:bottom w:val="single" w:sz="4" w:space="0" w:color="auto"/>
                          <w:right w:val="single" w:sz="4" w:space="0" w:color="auto"/>
                        </w:tcBorders>
                      </w:tcPr>
                      <w:p w14:paraId="1DA5C891" w14:textId="77777777" w:rsidR="00BB4456" w:rsidRDefault="005A7284">
                        <w:pPr>
                          <w:jc w:val="center"/>
                          <w:rPr>
                            <w:szCs w:val="24"/>
                          </w:rPr>
                        </w:pPr>
                        <w:r>
                          <w:rPr>
                            <w:szCs w:val="24"/>
                          </w:rPr>
                          <w:lastRenderedPageBreak/>
                          <w:t>80 proc. ASPĮ regis-</w:t>
                        </w:r>
                        <w:proofErr w:type="spellStart"/>
                        <w:r>
                          <w:rPr>
                            <w:szCs w:val="24"/>
                          </w:rPr>
                          <w:t>tracijų</w:t>
                        </w:r>
                        <w:proofErr w:type="spellEnd"/>
                        <w:r>
                          <w:rPr>
                            <w:szCs w:val="24"/>
                          </w:rPr>
                          <w:t xml:space="preserve"> </w:t>
                        </w:r>
                        <w:proofErr w:type="spellStart"/>
                        <w:r>
                          <w:rPr>
                            <w:szCs w:val="24"/>
                          </w:rPr>
                          <w:t>specia</w:t>
                        </w:r>
                        <w:proofErr w:type="spellEnd"/>
                        <w:r>
                          <w:rPr>
                            <w:szCs w:val="24"/>
                          </w:rPr>
                          <w:t>-</w:t>
                        </w:r>
                        <w:proofErr w:type="spellStart"/>
                        <w:r>
                          <w:rPr>
                            <w:szCs w:val="24"/>
                          </w:rPr>
                          <w:t>lizuo</w:t>
                        </w:r>
                        <w:proofErr w:type="spellEnd"/>
                        <w:r>
                          <w:rPr>
                            <w:szCs w:val="24"/>
                          </w:rPr>
                          <w:t xml:space="preserve">-toms </w:t>
                        </w:r>
                        <w:proofErr w:type="spellStart"/>
                        <w:r>
                          <w:rPr>
                            <w:szCs w:val="24"/>
                          </w:rPr>
                          <w:t>ambu-latori-nėms</w:t>
                        </w:r>
                        <w:proofErr w:type="spellEnd"/>
                        <w:r>
                          <w:rPr>
                            <w:szCs w:val="24"/>
                          </w:rPr>
                          <w:t xml:space="preserve"> asmens sveika-tos </w:t>
                        </w:r>
                        <w:proofErr w:type="spellStart"/>
                        <w:r>
                          <w:rPr>
                            <w:szCs w:val="24"/>
                          </w:rPr>
                          <w:lastRenderedPageBreak/>
                          <w:t>priežiū</w:t>
                        </w:r>
                        <w:proofErr w:type="spellEnd"/>
                        <w:r>
                          <w:rPr>
                            <w:szCs w:val="24"/>
                          </w:rPr>
                          <w:t xml:space="preserve">-ros </w:t>
                        </w:r>
                        <w:proofErr w:type="spellStart"/>
                        <w:r>
                          <w:rPr>
                            <w:szCs w:val="24"/>
                          </w:rPr>
                          <w:t>paslau-goms</w:t>
                        </w:r>
                        <w:proofErr w:type="spellEnd"/>
                        <w:r>
                          <w:rPr>
                            <w:szCs w:val="24"/>
                          </w:rPr>
                          <w:t xml:space="preserve"> ir pirmi-</w:t>
                        </w:r>
                        <w:proofErr w:type="spellStart"/>
                        <w:r>
                          <w:rPr>
                            <w:szCs w:val="24"/>
                          </w:rPr>
                          <w:t>nio</w:t>
                        </w:r>
                        <w:proofErr w:type="spellEnd"/>
                        <w:r>
                          <w:rPr>
                            <w:szCs w:val="24"/>
                          </w:rPr>
                          <w:t xml:space="preserve"> lygio </w:t>
                        </w:r>
                        <w:proofErr w:type="spellStart"/>
                        <w:r>
                          <w:rPr>
                            <w:szCs w:val="24"/>
                          </w:rPr>
                          <w:t>ambu-latori-nėms</w:t>
                        </w:r>
                        <w:proofErr w:type="spellEnd"/>
                        <w:r>
                          <w:rPr>
                            <w:szCs w:val="24"/>
                          </w:rPr>
                          <w:t xml:space="preserve"> asmens sveika-tos </w:t>
                        </w:r>
                        <w:proofErr w:type="spellStart"/>
                        <w:r>
                          <w:rPr>
                            <w:szCs w:val="24"/>
                          </w:rPr>
                          <w:t>priežiū</w:t>
                        </w:r>
                        <w:proofErr w:type="spellEnd"/>
                        <w:r>
                          <w:rPr>
                            <w:szCs w:val="24"/>
                          </w:rPr>
                          <w:t xml:space="preserve">-ros </w:t>
                        </w:r>
                        <w:proofErr w:type="spellStart"/>
                        <w:r>
                          <w:rPr>
                            <w:szCs w:val="24"/>
                          </w:rPr>
                          <w:t>paslau-goms</w:t>
                        </w:r>
                        <w:proofErr w:type="spellEnd"/>
                        <w:r>
                          <w:rPr>
                            <w:szCs w:val="24"/>
                          </w:rPr>
                          <w:t xml:space="preserve"> gauti </w:t>
                        </w:r>
                        <w:proofErr w:type="spellStart"/>
                        <w:r>
                          <w:rPr>
                            <w:szCs w:val="24"/>
                          </w:rPr>
                          <w:t>atlie-kama</w:t>
                        </w:r>
                        <w:proofErr w:type="spellEnd"/>
                        <w:r>
                          <w:rPr>
                            <w:szCs w:val="24"/>
                          </w:rPr>
                          <w:t xml:space="preserve"> per IPR IS</w:t>
                        </w:r>
                      </w:p>
                    </w:tc>
                    <w:tc>
                      <w:tcPr>
                        <w:tcW w:w="964" w:type="dxa"/>
                        <w:tcBorders>
                          <w:top w:val="single" w:sz="4" w:space="0" w:color="auto"/>
                          <w:left w:val="single" w:sz="4" w:space="0" w:color="auto"/>
                          <w:bottom w:val="single" w:sz="4" w:space="0" w:color="auto"/>
                          <w:right w:val="single" w:sz="4" w:space="0" w:color="auto"/>
                        </w:tcBorders>
                        <w:vAlign w:val="center"/>
                      </w:tcPr>
                      <w:p w14:paraId="7C0C1A32" w14:textId="77777777" w:rsidR="00BB4456" w:rsidRDefault="005A7284">
                        <w:pPr>
                          <w:jc w:val="center"/>
                          <w:rPr>
                            <w:szCs w:val="24"/>
                          </w:rPr>
                        </w:pPr>
                        <w:r>
                          <w:rPr>
                            <w:szCs w:val="24"/>
                          </w:rPr>
                          <w:lastRenderedPageBreak/>
                          <w:t>-</w:t>
                        </w:r>
                      </w:p>
                    </w:tc>
                    <w:tc>
                      <w:tcPr>
                        <w:tcW w:w="964" w:type="dxa"/>
                        <w:tcBorders>
                          <w:top w:val="single" w:sz="4" w:space="0" w:color="auto"/>
                          <w:left w:val="single" w:sz="4" w:space="0" w:color="auto"/>
                          <w:bottom w:val="single" w:sz="4" w:space="0" w:color="auto"/>
                          <w:right w:val="single" w:sz="4" w:space="0" w:color="auto"/>
                        </w:tcBorders>
                        <w:vAlign w:val="center"/>
                      </w:tcPr>
                      <w:p w14:paraId="7755E0DA" w14:textId="77777777" w:rsidR="00BB4456" w:rsidRDefault="005A7284">
                        <w:pPr>
                          <w:jc w:val="center"/>
                          <w:rPr>
                            <w:szCs w:val="24"/>
                          </w:rPr>
                        </w:pPr>
                        <w:r>
                          <w:rPr>
                            <w:szCs w:val="24"/>
                          </w:rPr>
                          <w:t>-</w:t>
                        </w:r>
                      </w:p>
                    </w:tc>
                  </w:tr>
                  <w:tr w:rsidR="00BB4456" w14:paraId="4CC02C9A" w14:textId="77777777">
                    <w:tc>
                      <w:tcPr>
                        <w:tcW w:w="565" w:type="dxa"/>
                        <w:vMerge/>
                        <w:tcBorders>
                          <w:bottom w:val="single" w:sz="4" w:space="0" w:color="auto"/>
                          <w:right w:val="single" w:sz="4" w:space="0" w:color="auto"/>
                        </w:tcBorders>
                        <w:vAlign w:val="center"/>
                      </w:tcPr>
                      <w:p w14:paraId="7BF60D62" w14:textId="77777777" w:rsidR="00BB4456" w:rsidRDefault="00BB4456">
                        <w:pPr>
                          <w:jc w:val="center"/>
                          <w:rPr>
                            <w:szCs w:val="24"/>
                          </w:rPr>
                        </w:pPr>
                      </w:p>
                    </w:tc>
                    <w:tc>
                      <w:tcPr>
                        <w:tcW w:w="9075" w:type="dxa"/>
                        <w:gridSpan w:val="9"/>
                        <w:tcBorders>
                          <w:top w:val="single" w:sz="4" w:space="0" w:color="auto"/>
                          <w:left w:val="single" w:sz="4" w:space="0" w:color="auto"/>
                          <w:bottom w:val="nil"/>
                          <w:right w:val="single" w:sz="4" w:space="0" w:color="auto"/>
                        </w:tcBorders>
                      </w:tcPr>
                      <w:p w14:paraId="296C6356" w14:textId="77777777" w:rsidR="00BB4456" w:rsidRDefault="00BB4456">
                        <w:pPr>
                          <w:rPr>
                            <w:b/>
                            <w:szCs w:val="24"/>
                          </w:rPr>
                        </w:pPr>
                      </w:p>
                      <w:p w14:paraId="3E2BA219" w14:textId="77777777" w:rsidR="00BB4456" w:rsidRDefault="005A7284">
                        <w:pPr>
                          <w:rPr>
                            <w:b/>
                            <w:szCs w:val="24"/>
                          </w:rPr>
                        </w:pPr>
                        <w:r>
                          <w:rPr>
                            <w:b/>
                            <w:szCs w:val="24"/>
                          </w:rPr>
                          <w:t>Rodiklio reikšmė apskaičiuojama pagal formulę:</w:t>
                        </w:r>
                      </w:p>
                      <w:p w14:paraId="2AF67A57" w14:textId="77777777" w:rsidR="00BB4456" w:rsidRDefault="00BB4456">
                        <w:pPr>
                          <w:rPr>
                            <w:bCs/>
                            <w:szCs w:val="24"/>
                          </w:rPr>
                        </w:pPr>
                      </w:p>
                    </w:tc>
                  </w:tr>
                  <w:tr w:rsidR="00BB4456" w14:paraId="5F785EE6" w14:textId="77777777">
                    <w:tc>
                      <w:tcPr>
                        <w:tcW w:w="565" w:type="dxa"/>
                        <w:vMerge/>
                        <w:tcBorders>
                          <w:bottom w:val="single" w:sz="4" w:space="0" w:color="auto"/>
                          <w:right w:val="single" w:sz="4" w:space="0" w:color="auto"/>
                        </w:tcBorders>
                        <w:vAlign w:val="center"/>
                      </w:tcPr>
                      <w:p w14:paraId="037BF75A" w14:textId="77777777" w:rsidR="00BB4456" w:rsidRDefault="00BB4456">
                        <w:pPr>
                          <w:jc w:val="center"/>
                          <w:rPr>
                            <w:szCs w:val="24"/>
                          </w:rPr>
                        </w:pPr>
                      </w:p>
                    </w:tc>
                    <w:tc>
                      <w:tcPr>
                        <w:tcW w:w="9075" w:type="dxa"/>
                        <w:gridSpan w:val="9"/>
                        <w:tcBorders>
                          <w:top w:val="nil"/>
                          <w:left w:val="single" w:sz="4" w:space="0" w:color="auto"/>
                          <w:bottom w:val="nil"/>
                          <w:right w:val="single" w:sz="4" w:space="0" w:color="auto"/>
                        </w:tcBorders>
                      </w:tcPr>
                      <w:p w14:paraId="45CCDE49" w14:textId="77777777" w:rsidR="00BB4456" w:rsidRDefault="005A7284">
                        <w:pPr>
                          <w:jc w:val="center"/>
                          <w:rPr>
                            <w:b/>
                            <w:szCs w:val="24"/>
                          </w:rPr>
                        </w:pPr>
                        <w:r>
                          <w:rPr>
                            <w:szCs w:val="24"/>
                            <w:u w:val="single"/>
                          </w:rPr>
                          <w:t>2025 m. ASPĮ per IPR IS atliktų registracijų ambulatorinėms asmens sveikatos priežiūros paslaugoms gauti skaičius</w:t>
                        </w:r>
                      </w:p>
                    </w:tc>
                  </w:tr>
                  <w:tr w:rsidR="00BB4456" w14:paraId="36AE4E27" w14:textId="77777777">
                    <w:tc>
                      <w:tcPr>
                        <w:tcW w:w="565" w:type="dxa"/>
                        <w:vMerge/>
                        <w:tcBorders>
                          <w:bottom w:val="single" w:sz="4" w:space="0" w:color="auto"/>
                          <w:right w:val="single" w:sz="4" w:space="0" w:color="auto"/>
                        </w:tcBorders>
                        <w:vAlign w:val="center"/>
                      </w:tcPr>
                      <w:p w14:paraId="27DD893A" w14:textId="77777777" w:rsidR="00BB4456" w:rsidRDefault="00BB4456">
                        <w:pPr>
                          <w:jc w:val="center"/>
                          <w:rPr>
                            <w:szCs w:val="24"/>
                          </w:rPr>
                        </w:pPr>
                      </w:p>
                    </w:tc>
                    <w:tc>
                      <w:tcPr>
                        <w:tcW w:w="9075" w:type="dxa"/>
                        <w:gridSpan w:val="9"/>
                        <w:tcBorders>
                          <w:top w:val="nil"/>
                          <w:left w:val="single" w:sz="4" w:space="0" w:color="auto"/>
                          <w:bottom w:val="nil"/>
                          <w:right w:val="single" w:sz="4" w:space="0" w:color="auto"/>
                        </w:tcBorders>
                      </w:tcPr>
                      <w:p w14:paraId="78E65095" w14:textId="77777777" w:rsidR="00BB4456" w:rsidRDefault="005A7284">
                        <w:pPr>
                          <w:jc w:val="center"/>
                          <w:rPr>
                            <w:szCs w:val="24"/>
                            <w:u w:val="single"/>
                          </w:rPr>
                        </w:pPr>
                        <w:r>
                          <w:rPr>
                            <w:szCs w:val="24"/>
                          </w:rPr>
                          <w:t>2025 m. PSDF biudžeto lėšomis apmokėtų ambulatorinių asmens sveikatos priežiūros paslaugų skaičius</w:t>
                        </w:r>
                      </w:p>
                    </w:tc>
                  </w:tr>
                  <w:tr w:rsidR="00BB4456" w14:paraId="72104721" w14:textId="77777777">
                    <w:tc>
                      <w:tcPr>
                        <w:tcW w:w="565" w:type="dxa"/>
                        <w:vMerge/>
                        <w:tcBorders>
                          <w:bottom w:val="single" w:sz="4" w:space="0" w:color="auto"/>
                          <w:right w:val="single" w:sz="4" w:space="0" w:color="auto"/>
                        </w:tcBorders>
                        <w:vAlign w:val="center"/>
                      </w:tcPr>
                      <w:p w14:paraId="57F908E8" w14:textId="77777777" w:rsidR="00BB4456" w:rsidRDefault="00BB4456">
                        <w:pPr>
                          <w:jc w:val="center"/>
                          <w:rPr>
                            <w:szCs w:val="24"/>
                          </w:rPr>
                        </w:pPr>
                      </w:p>
                    </w:tc>
                    <w:tc>
                      <w:tcPr>
                        <w:tcW w:w="9075" w:type="dxa"/>
                        <w:gridSpan w:val="9"/>
                        <w:tcBorders>
                          <w:top w:val="nil"/>
                          <w:left w:val="single" w:sz="4" w:space="0" w:color="auto"/>
                          <w:bottom w:val="nil"/>
                          <w:right w:val="single" w:sz="4" w:space="0" w:color="auto"/>
                        </w:tcBorders>
                      </w:tcPr>
                      <w:p w14:paraId="07D784DA" w14:textId="77777777" w:rsidR="00BB4456" w:rsidRDefault="00BB4456">
                        <w:pPr>
                          <w:jc w:val="both"/>
                          <w:rPr>
                            <w:szCs w:val="24"/>
                          </w:rPr>
                        </w:pPr>
                      </w:p>
                    </w:tc>
                  </w:tr>
                  <w:tr w:rsidR="00BB4456" w14:paraId="7FFCDAB9" w14:textId="77777777">
                    <w:tc>
                      <w:tcPr>
                        <w:tcW w:w="565" w:type="dxa"/>
                        <w:tcBorders>
                          <w:top w:val="single" w:sz="4" w:space="0" w:color="auto"/>
                          <w:bottom w:val="single" w:sz="4" w:space="0" w:color="auto"/>
                          <w:right w:val="single" w:sz="4" w:space="0" w:color="auto"/>
                        </w:tcBorders>
                        <w:vAlign w:val="center"/>
                      </w:tcPr>
                      <w:p w14:paraId="7585B612" w14:textId="77777777" w:rsidR="00BB4456" w:rsidRDefault="00BB4456">
                        <w:pPr>
                          <w:jc w:val="center"/>
                          <w:rPr>
                            <w:szCs w:val="24"/>
                          </w:rPr>
                        </w:pPr>
                      </w:p>
                    </w:tc>
                    <w:tc>
                      <w:tcPr>
                        <w:tcW w:w="9075" w:type="dxa"/>
                        <w:gridSpan w:val="9"/>
                        <w:tcBorders>
                          <w:top w:val="nil"/>
                          <w:left w:val="single" w:sz="4" w:space="0" w:color="auto"/>
                          <w:bottom w:val="single" w:sz="4" w:space="0" w:color="auto"/>
                          <w:right w:val="single" w:sz="4" w:space="0" w:color="auto"/>
                        </w:tcBorders>
                      </w:tcPr>
                      <w:p w14:paraId="25A6BEC3" w14:textId="77777777" w:rsidR="00BB4456" w:rsidRDefault="005A7284">
                        <w:pPr>
                          <w:jc w:val="both"/>
                          <w:rPr>
                            <w:szCs w:val="24"/>
                          </w:rPr>
                        </w:pPr>
                        <w:r>
                          <w:rPr>
                            <w:szCs w:val="24"/>
                          </w:rPr>
                          <w:t>1. Apskaičiuojant PSDF biudžeto lėšomis apmokėtų ambulatorinių asmens sveikatos priežiūros paslaugų skaičių įtraukiamos šios formoje 025/a-LK „Asmens ambulatorinio gydymo statistinė kortelė“, patvirtintoje Lietuvos Respublikos sveikatos apsaugos ministro 1998 m. lapkričio 26 d. įsakymu Nr. 687 „Dėl medicininės apskaitos dokumentų formų tvirtinimo“ (toliau – įsakymas Nr. 687) (pagal Valstybinės ligonių kasos prie Sveikatos apsaugos ministerijos direktoriaus patvirtintą Asmens sveikatos priežiūros paslaugų ir</w:t>
                        </w:r>
                        <w:r>
                          <w:rPr>
                            <w:szCs w:val="24"/>
                          </w:rPr>
                          <w:t xml:space="preserve"> sveikatos programose numatytų paslaugų, už kurias mokama iš Privalomojo sveikatos draudimo fondo biudžeto, klasifikatorių):</w:t>
                        </w:r>
                      </w:p>
                      <w:p w14:paraId="08F0F9D0" w14:textId="77777777" w:rsidR="00BB4456" w:rsidRDefault="005A7284">
                        <w:pPr>
                          <w:jc w:val="both"/>
                          <w:rPr>
                            <w:szCs w:val="24"/>
                          </w:rPr>
                        </w:pPr>
                        <w:r>
                          <w:rPr>
                            <w:szCs w:val="24"/>
                          </w:rPr>
                          <w:t>1.1. 1 ir 14 kodais žymimos pirminės ambulatorinės asmens sveikatos priežiūros paslaugos (kai pacientui per vieną dieną suteikiama daugiau nei viena bet kuri pirminės ambulatorinės asmens sveikatos priežiūros (1 ir (arba) 14 tipo) paslauga – skaičiuojama kaip viena paslauga);</w:t>
                        </w:r>
                      </w:p>
                      <w:p w14:paraId="1FAC522B" w14:textId="77777777" w:rsidR="00BB4456" w:rsidRDefault="005A7284">
                        <w:pPr>
                          <w:jc w:val="both"/>
                          <w:rPr>
                            <w:szCs w:val="24"/>
                          </w:rPr>
                        </w:pPr>
                        <w:r>
                          <w:rPr>
                            <w:szCs w:val="24"/>
                          </w:rPr>
                          <w:t xml:space="preserve">1.2. 1, 6, 15, 85 ir 88 kodais žymimos antrinės ar tretinės ambulatorinės asmens sveikatos priežiūros paslaugos (kai pacientui per vieną dieną suteikiama daugiau nei viena </w:t>
                        </w:r>
                        <w:proofErr w:type="spellStart"/>
                        <w:r>
                          <w:rPr>
                            <w:szCs w:val="24"/>
                          </w:rPr>
                          <w:t>echoskopuotojo</w:t>
                        </w:r>
                        <w:proofErr w:type="spellEnd"/>
                        <w:r>
                          <w:rPr>
                            <w:szCs w:val="24"/>
                          </w:rPr>
                          <w:t xml:space="preserve"> paslauga arba daugiau nei viena radiologo paslauga – skaičiuojama kaip viena paslauga).</w:t>
                        </w:r>
                      </w:p>
                      <w:p w14:paraId="30D8F88A" w14:textId="77777777" w:rsidR="00BB4456" w:rsidRDefault="005A7284">
                        <w:pPr>
                          <w:jc w:val="both"/>
                          <w:rPr>
                            <w:szCs w:val="24"/>
                          </w:rPr>
                        </w:pPr>
                        <w:r>
                          <w:rPr>
                            <w:szCs w:val="24"/>
                          </w:rPr>
                          <w:t xml:space="preserve">2. Apskaičiuojant PSDF biudžeto lėšomis apmokėtų ambulatorinių asmens sveikatos priežiūros paslaugų skaičių neįtraukiamos paslaugos, kurių formoje 025/a-LK „Asmens ambulatorinio gydymo statistinė kortelė“, patvirtintoje įsakymu Nr. 687, paskirtis pažymėta </w:t>
                        </w:r>
                        <w:r>
                          <w:rPr>
                            <w:szCs w:val="24"/>
                          </w:rPr>
                          <w:lastRenderedPageBreak/>
                          <w:t>kodu 3 (skubiosios medicinos pagalbos skyriaus paslaugos), tipas pažymėtas kodu 5 (mokamas apsilankymas (sumoka pats pacientas arba kita įstaiga).</w:t>
                        </w:r>
                      </w:p>
                      <w:p w14:paraId="0EC39376" w14:textId="77777777" w:rsidR="00BB4456" w:rsidRDefault="00BB4456">
                        <w:pPr>
                          <w:jc w:val="both"/>
                          <w:rPr>
                            <w:szCs w:val="24"/>
                          </w:rPr>
                        </w:pPr>
                      </w:p>
                    </w:tc>
                  </w:tr>
                  <w:tr w:rsidR="00BB4456" w14:paraId="6420591A" w14:textId="77777777">
                    <w:tc>
                      <w:tcPr>
                        <w:tcW w:w="565" w:type="dxa"/>
                        <w:tcBorders>
                          <w:top w:val="single" w:sz="4" w:space="0" w:color="auto"/>
                          <w:right w:val="single" w:sz="4" w:space="0" w:color="auto"/>
                        </w:tcBorders>
                        <w:vAlign w:val="center"/>
                      </w:tcPr>
                      <w:p w14:paraId="225FE8A4" w14:textId="77777777" w:rsidR="00BB4456" w:rsidRDefault="00BB4456">
                        <w:pPr>
                          <w:jc w:val="center"/>
                          <w:rPr>
                            <w:szCs w:val="24"/>
                          </w:rPr>
                        </w:pPr>
                      </w:p>
                    </w:tc>
                    <w:tc>
                      <w:tcPr>
                        <w:tcW w:w="9075" w:type="dxa"/>
                        <w:gridSpan w:val="9"/>
                        <w:tcBorders>
                          <w:top w:val="single" w:sz="4" w:space="0" w:color="auto"/>
                          <w:left w:val="single" w:sz="4" w:space="0" w:color="auto"/>
                          <w:bottom w:val="single" w:sz="4" w:space="0" w:color="auto"/>
                          <w:right w:val="single" w:sz="4" w:space="0" w:color="auto"/>
                        </w:tcBorders>
                      </w:tcPr>
                      <w:p w14:paraId="546C91C0" w14:textId="77777777" w:rsidR="00BB4456" w:rsidRDefault="005A7284">
                        <w:pPr>
                          <w:jc w:val="both"/>
                          <w:rPr>
                            <w:szCs w:val="24"/>
                          </w:rPr>
                        </w:pPr>
                        <w:r>
                          <w:rPr>
                            <w:b/>
                            <w:szCs w:val="24"/>
                          </w:rPr>
                          <w:t xml:space="preserve">Duomenų teikėjas: </w:t>
                        </w:r>
                        <w:r>
                          <w:rPr>
                            <w:szCs w:val="24"/>
                          </w:rPr>
                          <w:t>VLK.“</w:t>
                        </w:r>
                      </w:p>
                    </w:tc>
                  </w:tr>
                </w:tbl>
                <w:p w14:paraId="480718EE" w14:textId="77777777" w:rsidR="00BB4456" w:rsidRDefault="005A7284"/>
              </w:sdtContent>
            </w:sdt>
            <w:sdt>
              <w:sdtPr>
                <w:alias w:val="1.5 pp."/>
                <w:tag w:val="part_e57f0e7b89d8430483adcf256c041c11"/>
                <w:id w:val="-589775193"/>
                <w:lock w:val="sdtLocked"/>
              </w:sdtPr>
              <w:sdtEndPr/>
              <w:sdtContent>
                <w:p w14:paraId="53543E2C" w14:textId="77777777" w:rsidR="00BB4456" w:rsidRDefault="005A7284">
                  <w:pPr>
                    <w:tabs>
                      <w:tab w:val="right" w:pos="9498"/>
                    </w:tabs>
                    <w:ind w:firstLine="567"/>
                    <w:jc w:val="both"/>
                    <w:rPr>
                      <w:szCs w:val="24"/>
                    </w:rPr>
                  </w:pPr>
                  <w:sdt>
                    <w:sdtPr>
                      <w:alias w:val="Numeris"/>
                      <w:tag w:val="nr_e57f0e7b89d8430483adcf256c041c11"/>
                      <w:id w:val="104464289"/>
                      <w:lock w:val="sdtLocked"/>
                    </w:sdtPr>
                    <w:sdtEndPr/>
                    <w:sdtContent>
                      <w:r>
                        <w:rPr>
                          <w:szCs w:val="24"/>
                        </w:rPr>
                        <w:t>1.</w:t>
                      </w:r>
                      <w:r>
                        <w:rPr>
                          <w:szCs w:val="24"/>
                          <w:lang w:val="fi-FI"/>
                        </w:rPr>
                        <w:t>5</w:t>
                      </w:r>
                    </w:sdtContent>
                  </w:sdt>
                  <w:r>
                    <w:rPr>
                      <w:szCs w:val="24"/>
                    </w:rPr>
                    <w:t>. Pakeičiu V skyriaus „Kiti rodikliai“ 3 punktą ir jį išdėstau taip:</w:t>
                  </w:r>
                </w:p>
                <w:tbl>
                  <w:tblPr>
                    <w:tblW w:w="964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5"/>
                    <w:gridCol w:w="1363"/>
                    <w:gridCol w:w="964"/>
                    <w:gridCol w:w="964"/>
                    <w:gridCol w:w="964"/>
                    <w:gridCol w:w="964"/>
                    <w:gridCol w:w="964"/>
                    <w:gridCol w:w="964"/>
                    <w:gridCol w:w="964"/>
                    <w:gridCol w:w="964"/>
                  </w:tblGrid>
                  <w:tr w:rsidR="00BB4456" w14:paraId="335E0B3E" w14:textId="77777777">
                    <w:tc>
                      <w:tcPr>
                        <w:tcW w:w="565" w:type="dxa"/>
                        <w:vMerge w:val="restart"/>
                        <w:tcBorders>
                          <w:right w:val="single" w:sz="4" w:space="0" w:color="auto"/>
                        </w:tcBorders>
                        <w:vAlign w:val="center"/>
                      </w:tcPr>
                      <w:p w14:paraId="61E20469" w14:textId="77777777" w:rsidR="00BB4456" w:rsidRDefault="005A7284">
                        <w:pPr>
                          <w:jc w:val="center"/>
                          <w:rPr>
                            <w:szCs w:val="24"/>
                          </w:rPr>
                        </w:pPr>
                        <w:r>
                          <w:rPr>
                            <w:szCs w:val="24"/>
                          </w:rPr>
                          <w:t>„3.</w:t>
                        </w:r>
                      </w:p>
                    </w:tc>
                    <w:tc>
                      <w:tcPr>
                        <w:tcW w:w="1363" w:type="dxa"/>
                        <w:tcBorders>
                          <w:top w:val="single" w:sz="4" w:space="0" w:color="auto"/>
                          <w:left w:val="single" w:sz="4" w:space="0" w:color="auto"/>
                          <w:bottom w:val="single" w:sz="4" w:space="0" w:color="auto"/>
                          <w:right w:val="single" w:sz="4" w:space="0" w:color="auto"/>
                        </w:tcBorders>
                      </w:tcPr>
                      <w:p w14:paraId="36D01599" w14:textId="77777777" w:rsidR="00BB4456" w:rsidRDefault="005A7284">
                        <w:pPr>
                          <w:rPr>
                            <w:b/>
                            <w:szCs w:val="24"/>
                          </w:rPr>
                        </w:pPr>
                        <w:r>
                          <w:rPr>
                            <w:b/>
                            <w:bCs/>
                            <w:szCs w:val="24"/>
                          </w:rPr>
                          <w:t>Asmens sveikatos priežiūros įstaiga IPR IS iki einamojo mėnesio 25 dienos skelbia ne mažiau kaip keturių mėnesių paslaugų teikimo vizitų laikus</w:t>
                        </w:r>
                      </w:p>
                    </w:tc>
                    <w:tc>
                      <w:tcPr>
                        <w:tcW w:w="964" w:type="dxa"/>
                        <w:tcBorders>
                          <w:top w:val="single" w:sz="4" w:space="0" w:color="auto"/>
                          <w:left w:val="single" w:sz="4" w:space="0" w:color="auto"/>
                          <w:bottom w:val="single" w:sz="4" w:space="0" w:color="auto"/>
                          <w:right w:val="single" w:sz="4" w:space="0" w:color="auto"/>
                        </w:tcBorders>
                        <w:vAlign w:val="center"/>
                      </w:tcPr>
                      <w:p w14:paraId="67D9662C" w14:textId="77777777" w:rsidR="00BB4456" w:rsidRDefault="005A7284">
                        <w:pPr>
                          <w:jc w:val="center"/>
                          <w:rPr>
                            <w:szCs w:val="24"/>
                          </w:rPr>
                        </w:pPr>
                        <w:proofErr w:type="spellStart"/>
                        <w:r>
                          <w:rPr>
                            <w:szCs w:val="24"/>
                          </w:rPr>
                          <w:t>Atei</w:t>
                        </w:r>
                        <w:proofErr w:type="spellEnd"/>
                        <w:r>
                          <w:rPr>
                            <w:szCs w:val="24"/>
                          </w:rPr>
                          <w:t>-</w:t>
                        </w:r>
                        <w:proofErr w:type="spellStart"/>
                        <w:r>
                          <w:rPr>
                            <w:szCs w:val="24"/>
                          </w:rPr>
                          <w:t>nan</w:t>
                        </w:r>
                        <w:proofErr w:type="spellEnd"/>
                        <w:r>
                          <w:rPr>
                            <w:szCs w:val="24"/>
                          </w:rPr>
                          <w:t xml:space="preserve">-tiems 4 </w:t>
                        </w:r>
                        <w:proofErr w:type="spellStart"/>
                        <w:r>
                          <w:rPr>
                            <w:szCs w:val="24"/>
                          </w:rPr>
                          <w:t>mėne-siams</w:t>
                        </w:r>
                        <w:proofErr w:type="spellEnd"/>
                        <w:r>
                          <w:rPr>
                            <w:szCs w:val="24"/>
                          </w:rPr>
                          <w:t xml:space="preserve"> ASPĮ </w:t>
                        </w:r>
                        <w:proofErr w:type="spellStart"/>
                        <w:r>
                          <w:rPr>
                            <w:szCs w:val="24"/>
                          </w:rPr>
                          <w:t>paskel-bia</w:t>
                        </w:r>
                        <w:proofErr w:type="spellEnd"/>
                        <w:r>
                          <w:rPr>
                            <w:szCs w:val="24"/>
                          </w:rPr>
                          <w:t xml:space="preserve"> ne mažiau kaip 80 proc. </w:t>
                        </w:r>
                        <w:proofErr w:type="spellStart"/>
                        <w:r>
                          <w:rPr>
                            <w:szCs w:val="24"/>
                          </w:rPr>
                          <w:t>praėju-sių</w:t>
                        </w:r>
                        <w:proofErr w:type="spellEnd"/>
                        <w:r>
                          <w:rPr>
                            <w:szCs w:val="24"/>
                          </w:rPr>
                          <w:t xml:space="preserve"> 4 </w:t>
                        </w:r>
                        <w:proofErr w:type="spellStart"/>
                        <w:r>
                          <w:rPr>
                            <w:szCs w:val="24"/>
                          </w:rPr>
                          <w:t>mėne-sių</w:t>
                        </w:r>
                        <w:proofErr w:type="spellEnd"/>
                        <w:r>
                          <w:rPr>
                            <w:szCs w:val="24"/>
                          </w:rPr>
                          <w:t xml:space="preserve"> pas-</w:t>
                        </w:r>
                        <w:proofErr w:type="spellStart"/>
                        <w:r>
                          <w:rPr>
                            <w:szCs w:val="24"/>
                          </w:rPr>
                          <w:t>kelbtų</w:t>
                        </w:r>
                        <w:proofErr w:type="spellEnd"/>
                        <w:r>
                          <w:rPr>
                            <w:szCs w:val="24"/>
                          </w:rPr>
                          <w:t xml:space="preserve"> vizitų laikų</w:t>
                        </w:r>
                      </w:p>
                    </w:tc>
                    <w:tc>
                      <w:tcPr>
                        <w:tcW w:w="964" w:type="dxa"/>
                        <w:tcBorders>
                          <w:top w:val="single" w:sz="4" w:space="0" w:color="auto"/>
                          <w:left w:val="single" w:sz="4" w:space="0" w:color="auto"/>
                          <w:bottom w:val="single" w:sz="4" w:space="0" w:color="auto"/>
                          <w:right w:val="single" w:sz="4" w:space="0" w:color="auto"/>
                        </w:tcBorders>
                        <w:vAlign w:val="center"/>
                      </w:tcPr>
                      <w:p w14:paraId="1A318CCA" w14:textId="77777777" w:rsidR="00BB4456" w:rsidRDefault="005A7284">
                        <w:pPr>
                          <w:jc w:val="center"/>
                          <w:rPr>
                            <w:szCs w:val="24"/>
                          </w:rPr>
                        </w:pPr>
                        <w:proofErr w:type="spellStart"/>
                        <w:r>
                          <w:rPr>
                            <w:szCs w:val="24"/>
                          </w:rPr>
                          <w:t>Atei</w:t>
                        </w:r>
                        <w:proofErr w:type="spellEnd"/>
                        <w:r>
                          <w:rPr>
                            <w:szCs w:val="24"/>
                          </w:rPr>
                          <w:t>-</w:t>
                        </w:r>
                        <w:proofErr w:type="spellStart"/>
                        <w:r>
                          <w:rPr>
                            <w:szCs w:val="24"/>
                          </w:rPr>
                          <w:t>nan</w:t>
                        </w:r>
                        <w:proofErr w:type="spellEnd"/>
                        <w:r>
                          <w:rPr>
                            <w:szCs w:val="24"/>
                          </w:rPr>
                          <w:t xml:space="preserve">-tiems 4 </w:t>
                        </w:r>
                        <w:proofErr w:type="spellStart"/>
                        <w:r>
                          <w:rPr>
                            <w:szCs w:val="24"/>
                          </w:rPr>
                          <w:t>mėne-siams</w:t>
                        </w:r>
                        <w:proofErr w:type="spellEnd"/>
                        <w:r>
                          <w:rPr>
                            <w:szCs w:val="24"/>
                          </w:rPr>
                          <w:t xml:space="preserve"> ASPĮ </w:t>
                        </w:r>
                        <w:proofErr w:type="spellStart"/>
                        <w:r>
                          <w:rPr>
                            <w:szCs w:val="24"/>
                          </w:rPr>
                          <w:t>paskel-bia</w:t>
                        </w:r>
                        <w:proofErr w:type="spellEnd"/>
                        <w:r>
                          <w:rPr>
                            <w:szCs w:val="24"/>
                          </w:rPr>
                          <w:t xml:space="preserve"> ne mažiau kaip 80 proc. </w:t>
                        </w:r>
                        <w:proofErr w:type="spellStart"/>
                        <w:r>
                          <w:rPr>
                            <w:szCs w:val="24"/>
                          </w:rPr>
                          <w:t>praėju-sių</w:t>
                        </w:r>
                        <w:proofErr w:type="spellEnd"/>
                        <w:r>
                          <w:rPr>
                            <w:szCs w:val="24"/>
                          </w:rPr>
                          <w:t xml:space="preserve"> 4 </w:t>
                        </w:r>
                        <w:proofErr w:type="spellStart"/>
                        <w:r>
                          <w:rPr>
                            <w:szCs w:val="24"/>
                          </w:rPr>
                          <w:t>mėne-sių</w:t>
                        </w:r>
                        <w:proofErr w:type="spellEnd"/>
                        <w:r>
                          <w:rPr>
                            <w:szCs w:val="24"/>
                          </w:rPr>
                          <w:t xml:space="preserve"> pas-</w:t>
                        </w:r>
                        <w:proofErr w:type="spellStart"/>
                        <w:r>
                          <w:rPr>
                            <w:szCs w:val="24"/>
                          </w:rPr>
                          <w:t>kelbtų</w:t>
                        </w:r>
                        <w:proofErr w:type="spellEnd"/>
                        <w:r>
                          <w:rPr>
                            <w:szCs w:val="24"/>
                          </w:rPr>
                          <w:t xml:space="preserve"> vizitų laikų</w:t>
                        </w:r>
                      </w:p>
                    </w:tc>
                    <w:tc>
                      <w:tcPr>
                        <w:tcW w:w="964" w:type="dxa"/>
                        <w:tcBorders>
                          <w:top w:val="single" w:sz="4" w:space="0" w:color="auto"/>
                          <w:left w:val="single" w:sz="4" w:space="0" w:color="auto"/>
                          <w:bottom w:val="single" w:sz="4" w:space="0" w:color="auto"/>
                          <w:right w:val="single" w:sz="4" w:space="0" w:color="auto"/>
                        </w:tcBorders>
                        <w:vAlign w:val="center"/>
                      </w:tcPr>
                      <w:p w14:paraId="79F2DCF3" w14:textId="77777777" w:rsidR="00BB4456" w:rsidRDefault="005A7284">
                        <w:pPr>
                          <w:jc w:val="center"/>
                          <w:rPr>
                            <w:szCs w:val="24"/>
                          </w:rPr>
                        </w:pPr>
                        <w:proofErr w:type="spellStart"/>
                        <w:r>
                          <w:rPr>
                            <w:szCs w:val="24"/>
                          </w:rPr>
                          <w:t>Atei</w:t>
                        </w:r>
                        <w:proofErr w:type="spellEnd"/>
                        <w:r>
                          <w:rPr>
                            <w:szCs w:val="24"/>
                          </w:rPr>
                          <w:t>-</w:t>
                        </w:r>
                        <w:proofErr w:type="spellStart"/>
                        <w:r>
                          <w:rPr>
                            <w:szCs w:val="24"/>
                          </w:rPr>
                          <w:t>nan</w:t>
                        </w:r>
                        <w:proofErr w:type="spellEnd"/>
                        <w:r>
                          <w:rPr>
                            <w:szCs w:val="24"/>
                          </w:rPr>
                          <w:t xml:space="preserve">-tiems 4 </w:t>
                        </w:r>
                        <w:proofErr w:type="spellStart"/>
                        <w:r>
                          <w:rPr>
                            <w:szCs w:val="24"/>
                          </w:rPr>
                          <w:t>mėne-siams</w:t>
                        </w:r>
                        <w:proofErr w:type="spellEnd"/>
                        <w:r>
                          <w:rPr>
                            <w:szCs w:val="24"/>
                          </w:rPr>
                          <w:t xml:space="preserve"> ASPĮ </w:t>
                        </w:r>
                        <w:proofErr w:type="spellStart"/>
                        <w:r>
                          <w:rPr>
                            <w:szCs w:val="24"/>
                          </w:rPr>
                          <w:t>paskel-bia</w:t>
                        </w:r>
                        <w:proofErr w:type="spellEnd"/>
                        <w:r>
                          <w:rPr>
                            <w:szCs w:val="24"/>
                          </w:rPr>
                          <w:t xml:space="preserve"> ne mažiau kaip 80 proc. </w:t>
                        </w:r>
                        <w:proofErr w:type="spellStart"/>
                        <w:r>
                          <w:rPr>
                            <w:szCs w:val="24"/>
                          </w:rPr>
                          <w:t>praėju-sių</w:t>
                        </w:r>
                        <w:proofErr w:type="spellEnd"/>
                        <w:r>
                          <w:rPr>
                            <w:szCs w:val="24"/>
                          </w:rPr>
                          <w:t xml:space="preserve"> 4 </w:t>
                        </w:r>
                        <w:proofErr w:type="spellStart"/>
                        <w:r>
                          <w:rPr>
                            <w:szCs w:val="24"/>
                          </w:rPr>
                          <w:t>mėne-sių</w:t>
                        </w:r>
                        <w:proofErr w:type="spellEnd"/>
                        <w:r>
                          <w:rPr>
                            <w:szCs w:val="24"/>
                          </w:rPr>
                          <w:t xml:space="preserve"> pas-</w:t>
                        </w:r>
                        <w:proofErr w:type="spellStart"/>
                        <w:r>
                          <w:rPr>
                            <w:szCs w:val="24"/>
                          </w:rPr>
                          <w:t>kelbtų</w:t>
                        </w:r>
                        <w:proofErr w:type="spellEnd"/>
                        <w:r>
                          <w:rPr>
                            <w:szCs w:val="24"/>
                          </w:rPr>
                          <w:t xml:space="preserve"> vizitų laikų</w:t>
                        </w:r>
                      </w:p>
                    </w:tc>
                    <w:tc>
                      <w:tcPr>
                        <w:tcW w:w="964" w:type="dxa"/>
                        <w:tcBorders>
                          <w:top w:val="single" w:sz="4" w:space="0" w:color="auto"/>
                          <w:left w:val="single" w:sz="4" w:space="0" w:color="auto"/>
                          <w:bottom w:val="single" w:sz="4" w:space="0" w:color="auto"/>
                          <w:right w:val="single" w:sz="4" w:space="0" w:color="auto"/>
                        </w:tcBorders>
                        <w:vAlign w:val="center"/>
                      </w:tcPr>
                      <w:p w14:paraId="75133FA0" w14:textId="77777777" w:rsidR="00BB4456" w:rsidRDefault="005A7284">
                        <w:pPr>
                          <w:jc w:val="center"/>
                          <w:rPr>
                            <w:szCs w:val="24"/>
                          </w:rPr>
                        </w:pPr>
                        <w:proofErr w:type="spellStart"/>
                        <w:r>
                          <w:rPr>
                            <w:szCs w:val="24"/>
                          </w:rPr>
                          <w:t>Atei</w:t>
                        </w:r>
                        <w:proofErr w:type="spellEnd"/>
                        <w:r>
                          <w:rPr>
                            <w:szCs w:val="24"/>
                          </w:rPr>
                          <w:t>-</w:t>
                        </w:r>
                        <w:proofErr w:type="spellStart"/>
                        <w:r>
                          <w:rPr>
                            <w:szCs w:val="24"/>
                          </w:rPr>
                          <w:t>nan</w:t>
                        </w:r>
                        <w:proofErr w:type="spellEnd"/>
                        <w:r>
                          <w:rPr>
                            <w:szCs w:val="24"/>
                          </w:rPr>
                          <w:t xml:space="preserve">-tiems 4 </w:t>
                        </w:r>
                        <w:proofErr w:type="spellStart"/>
                        <w:r>
                          <w:rPr>
                            <w:szCs w:val="24"/>
                          </w:rPr>
                          <w:t>mėne-siams</w:t>
                        </w:r>
                        <w:proofErr w:type="spellEnd"/>
                        <w:r>
                          <w:rPr>
                            <w:szCs w:val="24"/>
                          </w:rPr>
                          <w:t xml:space="preserve"> ASPĮ </w:t>
                        </w:r>
                        <w:proofErr w:type="spellStart"/>
                        <w:r>
                          <w:rPr>
                            <w:szCs w:val="24"/>
                          </w:rPr>
                          <w:t>paskel-bia</w:t>
                        </w:r>
                        <w:proofErr w:type="spellEnd"/>
                        <w:r>
                          <w:rPr>
                            <w:szCs w:val="24"/>
                          </w:rPr>
                          <w:t xml:space="preserve"> ne mažiau kaip 80 proc. </w:t>
                        </w:r>
                        <w:proofErr w:type="spellStart"/>
                        <w:r>
                          <w:rPr>
                            <w:szCs w:val="24"/>
                          </w:rPr>
                          <w:t>praėju-sių</w:t>
                        </w:r>
                        <w:proofErr w:type="spellEnd"/>
                        <w:r>
                          <w:rPr>
                            <w:szCs w:val="24"/>
                          </w:rPr>
                          <w:t xml:space="preserve"> 4 </w:t>
                        </w:r>
                        <w:proofErr w:type="spellStart"/>
                        <w:r>
                          <w:rPr>
                            <w:szCs w:val="24"/>
                          </w:rPr>
                          <w:t>mėne-sių</w:t>
                        </w:r>
                        <w:proofErr w:type="spellEnd"/>
                        <w:r>
                          <w:rPr>
                            <w:szCs w:val="24"/>
                          </w:rPr>
                          <w:t xml:space="preserve"> pas-</w:t>
                        </w:r>
                        <w:proofErr w:type="spellStart"/>
                        <w:r>
                          <w:rPr>
                            <w:szCs w:val="24"/>
                          </w:rPr>
                          <w:t>kelbtų</w:t>
                        </w:r>
                        <w:proofErr w:type="spellEnd"/>
                        <w:r>
                          <w:rPr>
                            <w:szCs w:val="24"/>
                          </w:rPr>
                          <w:t xml:space="preserve"> vizitų laikų</w:t>
                        </w:r>
                      </w:p>
                    </w:tc>
                    <w:tc>
                      <w:tcPr>
                        <w:tcW w:w="964" w:type="dxa"/>
                        <w:tcBorders>
                          <w:top w:val="single" w:sz="4" w:space="0" w:color="auto"/>
                          <w:left w:val="single" w:sz="4" w:space="0" w:color="auto"/>
                          <w:bottom w:val="single" w:sz="4" w:space="0" w:color="auto"/>
                          <w:right w:val="single" w:sz="4" w:space="0" w:color="auto"/>
                        </w:tcBorders>
                        <w:vAlign w:val="center"/>
                      </w:tcPr>
                      <w:p w14:paraId="7E7CC5F2" w14:textId="77777777" w:rsidR="00BB4456" w:rsidRDefault="005A7284">
                        <w:pPr>
                          <w:jc w:val="center"/>
                          <w:rPr>
                            <w:szCs w:val="24"/>
                          </w:rPr>
                        </w:pPr>
                        <w:proofErr w:type="spellStart"/>
                        <w:r>
                          <w:rPr>
                            <w:szCs w:val="24"/>
                          </w:rPr>
                          <w:t>Atei</w:t>
                        </w:r>
                        <w:proofErr w:type="spellEnd"/>
                        <w:r>
                          <w:rPr>
                            <w:szCs w:val="24"/>
                          </w:rPr>
                          <w:t>-</w:t>
                        </w:r>
                        <w:proofErr w:type="spellStart"/>
                        <w:r>
                          <w:rPr>
                            <w:szCs w:val="24"/>
                          </w:rPr>
                          <w:t>nan</w:t>
                        </w:r>
                        <w:proofErr w:type="spellEnd"/>
                        <w:r>
                          <w:rPr>
                            <w:szCs w:val="24"/>
                          </w:rPr>
                          <w:t xml:space="preserve">-tiems 4 </w:t>
                        </w:r>
                        <w:proofErr w:type="spellStart"/>
                        <w:r>
                          <w:rPr>
                            <w:szCs w:val="24"/>
                          </w:rPr>
                          <w:t>mėne-siams</w:t>
                        </w:r>
                        <w:proofErr w:type="spellEnd"/>
                        <w:r>
                          <w:rPr>
                            <w:szCs w:val="24"/>
                          </w:rPr>
                          <w:t xml:space="preserve"> ASPĮ </w:t>
                        </w:r>
                        <w:proofErr w:type="spellStart"/>
                        <w:r>
                          <w:rPr>
                            <w:szCs w:val="24"/>
                          </w:rPr>
                          <w:t>paskel-bia</w:t>
                        </w:r>
                        <w:proofErr w:type="spellEnd"/>
                        <w:r>
                          <w:rPr>
                            <w:szCs w:val="24"/>
                          </w:rPr>
                          <w:t xml:space="preserve"> ne mažiau kaip 80 proc. </w:t>
                        </w:r>
                        <w:proofErr w:type="spellStart"/>
                        <w:r>
                          <w:rPr>
                            <w:szCs w:val="24"/>
                          </w:rPr>
                          <w:t>praėju-sių</w:t>
                        </w:r>
                        <w:proofErr w:type="spellEnd"/>
                        <w:r>
                          <w:rPr>
                            <w:szCs w:val="24"/>
                          </w:rPr>
                          <w:t xml:space="preserve"> 4 </w:t>
                        </w:r>
                        <w:proofErr w:type="spellStart"/>
                        <w:r>
                          <w:rPr>
                            <w:szCs w:val="24"/>
                          </w:rPr>
                          <w:t>mėne-sių</w:t>
                        </w:r>
                        <w:proofErr w:type="spellEnd"/>
                        <w:r>
                          <w:rPr>
                            <w:szCs w:val="24"/>
                          </w:rPr>
                          <w:t xml:space="preserve"> pas-</w:t>
                        </w:r>
                        <w:proofErr w:type="spellStart"/>
                        <w:r>
                          <w:rPr>
                            <w:szCs w:val="24"/>
                          </w:rPr>
                          <w:t>kelbtų</w:t>
                        </w:r>
                        <w:proofErr w:type="spellEnd"/>
                        <w:r>
                          <w:rPr>
                            <w:szCs w:val="24"/>
                          </w:rPr>
                          <w:t xml:space="preserve"> vizitų laikų</w:t>
                        </w:r>
                      </w:p>
                    </w:tc>
                    <w:tc>
                      <w:tcPr>
                        <w:tcW w:w="964" w:type="dxa"/>
                        <w:tcBorders>
                          <w:top w:val="single" w:sz="4" w:space="0" w:color="auto"/>
                          <w:left w:val="single" w:sz="4" w:space="0" w:color="auto"/>
                          <w:bottom w:val="single" w:sz="4" w:space="0" w:color="auto"/>
                          <w:right w:val="single" w:sz="4" w:space="0" w:color="auto"/>
                        </w:tcBorders>
                        <w:vAlign w:val="center"/>
                      </w:tcPr>
                      <w:p w14:paraId="13C2D99D" w14:textId="77777777" w:rsidR="00BB4456" w:rsidRDefault="005A7284">
                        <w:pPr>
                          <w:jc w:val="center"/>
                          <w:rPr>
                            <w:szCs w:val="24"/>
                          </w:rPr>
                        </w:pPr>
                        <w:proofErr w:type="spellStart"/>
                        <w:r>
                          <w:rPr>
                            <w:szCs w:val="24"/>
                          </w:rPr>
                          <w:t>Atei</w:t>
                        </w:r>
                        <w:proofErr w:type="spellEnd"/>
                        <w:r>
                          <w:rPr>
                            <w:szCs w:val="24"/>
                          </w:rPr>
                          <w:t>-</w:t>
                        </w:r>
                        <w:proofErr w:type="spellStart"/>
                        <w:r>
                          <w:rPr>
                            <w:szCs w:val="24"/>
                          </w:rPr>
                          <w:t>nan</w:t>
                        </w:r>
                        <w:proofErr w:type="spellEnd"/>
                        <w:r>
                          <w:rPr>
                            <w:szCs w:val="24"/>
                          </w:rPr>
                          <w:t xml:space="preserve">-tiems 4 </w:t>
                        </w:r>
                        <w:proofErr w:type="spellStart"/>
                        <w:r>
                          <w:rPr>
                            <w:szCs w:val="24"/>
                          </w:rPr>
                          <w:t>mėne-siams</w:t>
                        </w:r>
                        <w:proofErr w:type="spellEnd"/>
                        <w:r>
                          <w:rPr>
                            <w:szCs w:val="24"/>
                          </w:rPr>
                          <w:t xml:space="preserve"> ASPĮ </w:t>
                        </w:r>
                        <w:proofErr w:type="spellStart"/>
                        <w:r>
                          <w:rPr>
                            <w:szCs w:val="24"/>
                          </w:rPr>
                          <w:t>paskel-bia</w:t>
                        </w:r>
                        <w:proofErr w:type="spellEnd"/>
                        <w:r>
                          <w:rPr>
                            <w:szCs w:val="24"/>
                          </w:rPr>
                          <w:t xml:space="preserve"> ne mažiau kaip 80 proc. </w:t>
                        </w:r>
                        <w:proofErr w:type="spellStart"/>
                        <w:r>
                          <w:rPr>
                            <w:szCs w:val="24"/>
                          </w:rPr>
                          <w:t>praėju-sių</w:t>
                        </w:r>
                        <w:proofErr w:type="spellEnd"/>
                        <w:r>
                          <w:rPr>
                            <w:szCs w:val="24"/>
                          </w:rPr>
                          <w:t xml:space="preserve"> 4 </w:t>
                        </w:r>
                        <w:proofErr w:type="spellStart"/>
                        <w:r>
                          <w:rPr>
                            <w:szCs w:val="24"/>
                          </w:rPr>
                          <w:t>mėne-sių</w:t>
                        </w:r>
                        <w:proofErr w:type="spellEnd"/>
                        <w:r>
                          <w:rPr>
                            <w:szCs w:val="24"/>
                          </w:rPr>
                          <w:t xml:space="preserve"> pas-</w:t>
                        </w:r>
                        <w:proofErr w:type="spellStart"/>
                        <w:r>
                          <w:rPr>
                            <w:szCs w:val="24"/>
                          </w:rPr>
                          <w:t>kelbtų</w:t>
                        </w:r>
                        <w:proofErr w:type="spellEnd"/>
                        <w:r>
                          <w:rPr>
                            <w:szCs w:val="24"/>
                          </w:rPr>
                          <w:t xml:space="preserve"> vizitų laikų</w:t>
                        </w:r>
                      </w:p>
                    </w:tc>
                    <w:tc>
                      <w:tcPr>
                        <w:tcW w:w="964" w:type="dxa"/>
                        <w:tcBorders>
                          <w:top w:val="single" w:sz="4" w:space="0" w:color="auto"/>
                          <w:left w:val="single" w:sz="4" w:space="0" w:color="auto"/>
                          <w:bottom w:val="single" w:sz="4" w:space="0" w:color="auto"/>
                          <w:right w:val="single" w:sz="4" w:space="0" w:color="auto"/>
                        </w:tcBorders>
                        <w:vAlign w:val="center"/>
                      </w:tcPr>
                      <w:p w14:paraId="352329E3" w14:textId="77777777" w:rsidR="00BB4456" w:rsidRDefault="005A7284">
                        <w:pPr>
                          <w:jc w:val="center"/>
                          <w:rPr>
                            <w:szCs w:val="24"/>
                          </w:rPr>
                        </w:pPr>
                        <w:r>
                          <w:rPr>
                            <w:szCs w:val="24"/>
                          </w:rPr>
                          <w:t>-</w:t>
                        </w:r>
                      </w:p>
                    </w:tc>
                    <w:tc>
                      <w:tcPr>
                        <w:tcW w:w="964" w:type="dxa"/>
                        <w:tcBorders>
                          <w:top w:val="single" w:sz="4" w:space="0" w:color="auto"/>
                          <w:left w:val="single" w:sz="4" w:space="0" w:color="auto"/>
                          <w:bottom w:val="single" w:sz="4" w:space="0" w:color="auto"/>
                          <w:right w:val="single" w:sz="4" w:space="0" w:color="auto"/>
                        </w:tcBorders>
                        <w:vAlign w:val="center"/>
                      </w:tcPr>
                      <w:p w14:paraId="210AB8BE" w14:textId="77777777" w:rsidR="00BB4456" w:rsidRDefault="005A7284">
                        <w:pPr>
                          <w:jc w:val="center"/>
                          <w:rPr>
                            <w:szCs w:val="24"/>
                          </w:rPr>
                        </w:pPr>
                        <w:r>
                          <w:rPr>
                            <w:szCs w:val="24"/>
                          </w:rPr>
                          <w:t>-</w:t>
                        </w:r>
                      </w:p>
                    </w:tc>
                  </w:tr>
                  <w:tr w:rsidR="00BB4456" w14:paraId="0F46C61D" w14:textId="77777777">
                    <w:tc>
                      <w:tcPr>
                        <w:tcW w:w="565" w:type="dxa"/>
                        <w:vMerge/>
                        <w:tcBorders>
                          <w:right w:val="single" w:sz="4" w:space="0" w:color="auto"/>
                        </w:tcBorders>
                        <w:vAlign w:val="center"/>
                      </w:tcPr>
                      <w:p w14:paraId="39E22889" w14:textId="77777777" w:rsidR="00BB4456" w:rsidRDefault="00BB4456">
                        <w:pPr>
                          <w:jc w:val="center"/>
                          <w:rPr>
                            <w:szCs w:val="24"/>
                          </w:rPr>
                        </w:pPr>
                      </w:p>
                    </w:tc>
                    <w:tc>
                      <w:tcPr>
                        <w:tcW w:w="9075" w:type="dxa"/>
                        <w:gridSpan w:val="9"/>
                        <w:tcBorders>
                          <w:top w:val="single" w:sz="4" w:space="0" w:color="auto"/>
                          <w:left w:val="single" w:sz="4" w:space="0" w:color="auto"/>
                          <w:bottom w:val="single" w:sz="4" w:space="0" w:color="auto"/>
                          <w:right w:val="single" w:sz="4" w:space="0" w:color="auto"/>
                        </w:tcBorders>
                      </w:tcPr>
                      <w:p w14:paraId="3439CF89" w14:textId="77777777" w:rsidR="00BB4456" w:rsidRDefault="00BB4456">
                        <w:pPr>
                          <w:rPr>
                            <w:b/>
                            <w:szCs w:val="24"/>
                          </w:rPr>
                        </w:pPr>
                      </w:p>
                      <w:p w14:paraId="28DB845A" w14:textId="77777777" w:rsidR="00BB4456" w:rsidRDefault="005A7284">
                        <w:pPr>
                          <w:rPr>
                            <w:b/>
                            <w:szCs w:val="24"/>
                          </w:rPr>
                        </w:pPr>
                        <w:r>
                          <w:rPr>
                            <w:b/>
                            <w:szCs w:val="24"/>
                          </w:rPr>
                          <w:t>Rodiklio reikšmė apskaičiuojama pagal formulę:</w:t>
                        </w:r>
                      </w:p>
                      <w:p w14:paraId="08713269" w14:textId="77777777" w:rsidR="00BB4456" w:rsidRDefault="00BB4456">
                        <w:pPr>
                          <w:rPr>
                            <w:b/>
                            <w:szCs w:val="24"/>
                          </w:rPr>
                        </w:pPr>
                      </w:p>
                      <w:p w14:paraId="79A7A515" w14:textId="77777777" w:rsidR="00BB4456" w:rsidRDefault="005A7284">
                        <w:pPr>
                          <w:jc w:val="both"/>
                          <w:rPr>
                            <w:bCs/>
                            <w:szCs w:val="24"/>
                          </w:rPr>
                        </w:pPr>
                        <w:r>
                          <w:rPr>
                            <w:bCs/>
                            <w:szCs w:val="24"/>
                          </w:rPr>
                          <w:t>Suskaičiuojama, kiek ateinančių 4 mėnesių vizitų laikų IPR IS buvo paskelbta tam tikrą mėnesį, lyginant su praėjusiais 4 mėnesiais IPR IS paskelbtų vizitų laikų skaičiumi (procentais). Šia tvarka apskaičiuotas kiekvieno mėnesio dydis (procentais) pažymimas P1 (birželio mėn.), P2 (liepos mėn.), P3 (rugpjūčio mėn.), P4 (rugsėjo mėn.), P5 (spalio mėn.), P6 (lapkričio mėn.), P7 (gruodžio mėn.).</w:t>
                        </w:r>
                      </w:p>
                      <w:p w14:paraId="2F7506A6" w14:textId="77777777" w:rsidR="00BB4456" w:rsidRDefault="00BB4456">
                        <w:pPr>
                          <w:rPr>
                            <w:bCs/>
                            <w:szCs w:val="24"/>
                          </w:rPr>
                        </w:pPr>
                      </w:p>
                      <w:p w14:paraId="378CD710" w14:textId="77777777" w:rsidR="00BB4456" w:rsidRDefault="005A7284">
                        <w:pPr>
                          <w:rPr>
                            <w:bCs/>
                            <w:szCs w:val="24"/>
                          </w:rPr>
                        </w:pPr>
                        <w:r>
                          <w:rPr>
                            <w:bCs/>
                            <w:szCs w:val="24"/>
                          </w:rPr>
                          <w:t xml:space="preserve">Pvz.: </w:t>
                        </w:r>
                      </w:p>
                      <w:p w14:paraId="3123429A" w14:textId="77777777" w:rsidR="00BB4456" w:rsidRDefault="005A7284">
                        <w:pPr>
                          <w:rPr>
                            <w:bCs/>
                            <w:szCs w:val="24"/>
                          </w:rPr>
                        </w:pPr>
                        <w:r>
                          <w:rPr>
                            <w:bCs/>
                            <w:szCs w:val="24"/>
                          </w:rPr>
                          <w:t>P1 skaičiuojamas naudojant birželio mėnesio duomenis:</w:t>
                        </w:r>
                      </w:p>
                      <w:p w14:paraId="30BED3DB" w14:textId="77777777" w:rsidR="00BB4456" w:rsidRDefault="005A7284">
                        <w:pPr>
                          <w:jc w:val="center"/>
                          <w:rPr>
                            <w:bCs/>
                            <w:sz w:val="22"/>
                            <w:szCs w:val="22"/>
                            <w:lang w:val="en-US"/>
                          </w:rPr>
                        </w:pPr>
                        <m:oMathPara>
                          <m:oMath>
                            <m:r>
                              <w:rPr>
                                <w:rFonts w:ascii="Cambria Math" w:hAnsi="Cambria Math"/>
                                <w:sz w:val="22"/>
                                <w:szCs w:val="22"/>
                              </w:rPr>
                              <m:t>P</m:t>
                            </m:r>
                            <m:r>
                              <w:rPr>
                                <w:rFonts w:ascii="Cambria Math" w:hAnsi="Cambria Math"/>
                                <w:sz w:val="22"/>
                                <w:szCs w:val="22"/>
                              </w:rPr>
                              <m:t>1</m:t>
                            </m:r>
                            <m:r>
                              <w:rPr>
                                <w:rFonts w:ascii="Cambria Math" w:hAnsi="Cambria Math"/>
                                <w:sz w:val="22"/>
                                <w:szCs w:val="22"/>
                                <w:lang w:val="en-US"/>
                              </w:rPr>
                              <m:t>=</m:t>
                            </m:r>
                            <m:f>
                              <m:fPr>
                                <m:ctrlPr>
                                  <w:rPr>
                                    <w:rFonts w:ascii="Cambria Math" w:hAnsi="Cambria Math"/>
                                    <w:bCs/>
                                    <w:i/>
                                    <w:sz w:val="22"/>
                                    <w:szCs w:val="22"/>
                                    <w:lang w:val="en-US"/>
                                  </w:rPr>
                                </m:ctrlPr>
                              </m:fPr>
                              <m:num>
                                <m:r>
                                  <w:rPr>
                                    <w:rFonts w:ascii="Cambria Math" w:hAnsi="Cambria Math"/>
                                    <w:sz w:val="22"/>
                                    <w:szCs w:val="22"/>
                                    <w:lang w:val="en-US"/>
                                  </w:rPr>
                                  <m:t>sudedamas</m:t>
                                </m:r>
                                <m:r>
                                  <w:rPr>
                                    <w:rFonts w:ascii="Cambria Math" w:hAnsi="Cambria Math"/>
                                    <w:sz w:val="22"/>
                                    <w:szCs w:val="22"/>
                                    <w:lang w:val="en-US"/>
                                  </w:rPr>
                                  <m:t xml:space="preserve"> </m:t>
                                </m:r>
                                <m:r>
                                  <w:rPr>
                                    <w:rFonts w:ascii="Cambria Math" w:hAnsi="Cambria Math"/>
                                    <w:sz w:val="22"/>
                                    <w:szCs w:val="22"/>
                                    <w:lang w:val="en-US"/>
                                  </w:rPr>
                                  <m:t>IPR</m:t>
                                </m:r>
                                <m:r>
                                  <w:rPr>
                                    <w:rFonts w:ascii="Cambria Math" w:hAnsi="Cambria Math"/>
                                    <w:sz w:val="22"/>
                                    <w:szCs w:val="22"/>
                                    <w:lang w:val="en-US"/>
                                  </w:rPr>
                                  <m:t xml:space="preserve"> </m:t>
                                </m:r>
                                <m:r>
                                  <w:rPr>
                                    <w:rFonts w:ascii="Cambria Math" w:hAnsi="Cambria Math"/>
                                    <w:sz w:val="22"/>
                                    <w:szCs w:val="22"/>
                                    <w:lang w:val="en-US"/>
                                  </w:rPr>
                                  <m:t>IS</m:t>
                                </m:r>
                                <m:r>
                                  <w:rPr>
                                    <w:rFonts w:ascii="Cambria Math" w:hAnsi="Cambria Math"/>
                                    <w:sz w:val="22"/>
                                    <w:szCs w:val="22"/>
                                    <w:lang w:val="en-US"/>
                                  </w:rPr>
                                  <m:t xml:space="preserve"> </m:t>
                                </m:r>
                                <m:r>
                                  <w:rPr>
                                    <w:rFonts w:ascii="Cambria Math" w:hAnsi="Cambria Math"/>
                                    <w:sz w:val="22"/>
                                    <w:szCs w:val="22"/>
                                    <w:lang w:val="en-US"/>
                                  </w:rPr>
                                  <m:t>paskelbt</m:t>
                                </m:r>
                                <m:r>
                                  <w:rPr>
                                    <w:rFonts w:ascii="Cambria Math" w:hAnsi="Cambria Math"/>
                                    <w:sz w:val="22"/>
                                    <w:szCs w:val="22"/>
                                    <w:lang w:val="en-US"/>
                                  </w:rPr>
                                  <m:t xml:space="preserve">ų </m:t>
                                </m:r>
                                <m:r>
                                  <w:rPr>
                                    <w:rFonts w:ascii="Cambria Math" w:hAnsi="Cambria Math"/>
                                    <w:sz w:val="22"/>
                                    <w:szCs w:val="22"/>
                                    <w:lang w:val="en-US"/>
                                  </w:rPr>
                                  <m:t>vizit</m:t>
                                </m:r>
                                <m:r>
                                  <w:rPr>
                                    <w:rFonts w:ascii="Cambria Math" w:hAnsi="Cambria Math"/>
                                    <w:sz w:val="22"/>
                                    <w:szCs w:val="22"/>
                                    <w:lang w:val="en-US"/>
                                  </w:rPr>
                                  <m:t xml:space="preserve">ų </m:t>
                                </m:r>
                                <m:r>
                                  <w:rPr>
                                    <w:rFonts w:ascii="Cambria Math" w:hAnsi="Cambria Math"/>
                                    <w:sz w:val="22"/>
                                    <w:szCs w:val="22"/>
                                    <w:lang w:val="en-US"/>
                                  </w:rPr>
                                  <m:t>skai</m:t>
                                </m:r>
                                <m:r>
                                  <w:rPr>
                                    <w:rFonts w:ascii="Cambria Math" w:hAnsi="Cambria Math"/>
                                    <w:sz w:val="22"/>
                                    <w:szCs w:val="22"/>
                                    <w:lang w:val="en-US"/>
                                  </w:rPr>
                                  <m:t>č</m:t>
                                </m:r>
                                <m:r>
                                  <w:rPr>
                                    <w:rFonts w:ascii="Cambria Math" w:hAnsi="Cambria Math"/>
                                    <w:sz w:val="22"/>
                                    <w:szCs w:val="22"/>
                                    <w:lang w:val="en-US"/>
                                  </w:rPr>
                                  <m:t>ius</m:t>
                                </m:r>
                                <m:r>
                                  <w:rPr>
                                    <w:rFonts w:ascii="Cambria Math" w:hAnsi="Cambria Math"/>
                                    <w:sz w:val="22"/>
                                    <w:szCs w:val="22"/>
                                    <w:lang w:val="en-US"/>
                                  </w:rPr>
                                  <m:t xml:space="preserve"> </m:t>
                                </m:r>
                                <m:r>
                                  <w:rPr>
                                    <w:rFonts w:ascii="Cambria Math" w:hAnsi="Cambria Math"/>
                                    <w:sz w:val="22"/>
                                    <w:szCs w:val="22"/>
                                    <w:lang w:val="en-US"/>
                                  </w:rPr>
                                  <m:t>nuo</m:t>
                                </m:r>
                                <m:r>
                                  <w:rPr>
                                    <w:rFonts w:ascii="Cambria Math" w:hAnsi="Cambria Math"/>
                                    <w:sz w:val="22"/>
                                    <w:szCs w:val="22"/>
                                    <w:lang w:val="en-US"/>
                                  </w:rPr>
                                  <m:t xml:space="preserve"> </m:t>
                                </m:r>
                                <m:r>
                                  <w:rPr>
                                    <w:rFonts w:ascii="Cambria Math" w:hAnsi="Cambria Math"/>
                                    <w:sz w:val="22"/>
                                    <w:szCs w:val="22"/>
                                    <w:lang w:val="en-US"/>
                                  </w:rPr>
                                  <m:t>bi</m:t>
                                </m:r>
                                <m:r>
                                  <w:rPr>
                                    <w:rFonts w:ascii="Cambria Math" w:hAnsi="Cambria Math"/>
                                    <w:sz w:val="22"/>
                                    <w:szCs w:val="22"/>
                                  </w:rPr>
                                  <m:t>r</m:t>
                                </m:r>
                                <m:r>
                                  <w:rPr>
                                    <w:rFonts w:ascii="Cambria Math" w:hAnsi="Cambria Math"/>
                                    <w:sz w:val="22"/>
                                    <w:szCs w:val="22"/>
                                  </w:rPr>
                                  <m:t>ž</m:t>
                                </m:r>
                                <m:r>
                                  <w:rPr>
                                    <w:rFonts w:ascii="Cambria Math" w:hAnsi="Cambria Math"/>
                                    <w:sz w:val="22"/>
                                    <w:szCs w:val="22"/>
                                  </w:rPr>
                                  <m:t>elio</m:t>
                                </m:r>
                                <m:r>
                                  <w:rPr>
                                    <w:rFonts w:ascii="Cambria Math" w:hAnsi="Cambria Math"/>
                                    <w:sz w:val="22"/>
                                    <w:szCs w:val="22"/>
                                    <w:lang w:val="en-US"/>
                                  </w:rPr>
                                  <m:t xml:space="preserve"> 1 </m:t>
                                </m:r>
                                <m:r>
                                  <w:rPr>
                                    <w:rFonts w:ascii="Cambria Math" w:hAnsi="Cambria Math"/>
                                    <w:sz w:val="22"/>
                                    <w:szCs w:val="22"/>
                                    <w:lang w:val="en-US"/>
                                  </w:rPr>
                                  <m:t>d</m:t>
                                </m:r>
                                <m:r>
                                  <w:rPr>
                                    <w:rFonts w:ascii="Cambria Math" w:hAnsi="Cambria Math"/>
                                    <w:sz w:val="22"/>
                                    <w:szCs w:val="22"/>
                                    <w:lang w:val="en-US"/>
                                  </w:rPr>
                                  <m:t xml:space="preserve">.  </m:t>
                                </m:r>
                                <m:r>
                                  <w:rPr>
                                    <w:rFonts w:ascii="Cambria Math" w:hAnsi="Cambria Math"/>
                                    <w:sz w:val="22"/>
                                    <w:szCs w:val="22"/>
                                    <w:lang w:val="en-US"/>
                                  </w:rPr>
                                  <m:t>iki</m:t>
                                </m:r>
                                <m:r>
                                  <w:rPr>
                                    <w:rFonts w:ascii="Cambria Math" w:hAnsi="Cambria Math"/>
                                    <w:sz w:val="22"/>
                                    <w:szCs w:val="22"/>
                                    <w:lang w:val="en-US"/>
                                  </w:rPr>
                                  <m:t xml:space="preserve"> </m:t>
                                </m:r>
                                <m:r>
                                  <w:rPr>
                                    <w:rFonts w:ascii="Cambria Math" w:hAnsi="Cambria Math"/>
                                    <w:sz w:val="22"/>
                                    <w:szCs w:val="22"/>
                                    <w:lang w:val="en-US"/>
                                  </w:rPr>
                                  <m:t>rugs</m:t>
                                </m:r>
                                <m:r>
                                  <w:rPr>
                                    <w:rFonts w:ascii="Cambria Math" w:hAnsi="Cambria Math"/>
                                    <w:sz w:val="22"/>
                                    <w:szCs w:val="22"/>
                                    <w:lang w:val="en-US"/>
                                  </w:rPr>
                                  <m:t>ė</m:t>
                                </m:r>
                                <m:r>
                                  <w:rPr>
                                    <w:rFonts w:ascii="Cambria Math" w:hAnsi="Cambria Math"/>
                                    <w:sz w:val="22"/>
                                    <w:szCs w:val="22"/>
                                    <w:lang w:val="en-US"/>
                                  </w:rPr>
                                  <m:t>jo</m:t>
                                </m:r>
                                <m:r>
                                  <w:rPr>
                                    <w:rFonts w:ascii="Cambria Math" w:hAnsi="Cambria Math"/>
                                    <w:sz w:val="22"/>
                                    <w:szCs w:val="22"/>
                                  </w:rPr>
                                  <m:t xml:space="preserve"> 30 </m:t>
                                </m:r>
                                <m:r>
                                  <w:rPr>
                                    <w:rFonts w:ascii="Cambria Math" w:hAnsi="Cambria Math"/>
                                    <w:sz w:val="22"/>
                                    <w:szCs w:val="22"/>
                                  </w:rPr>
                                  <m:t>d</m:t>
                                </m:r>
                                <m:r>
                                  <w:rPr>
                                    <w:rFonts w:ascii="Cambria Math" w:hAnsi="Cambria Math"/>
                                    <w:sz w:val="22"/>
                                    <w:szCs w:val="22"/>
                                  </w:rPr>
                                  <m:t>.</m:t>
                                </m:r>
                              </m:num>
                              <m:den>
                                <m:r>
                                  <w:rPr>
                                    <w:rFonts w:ascii="Cambria Math" w:hAnsi="Cambria Math"/>
                                    <w:sz w:val="22"/>
                                    <w:szCs w:val="22"/>
                                    <w:lang w:val="en-US"/>
                                  </w:rPr>
                                  <m:t>sudedamas</m:t>
                                </m:r>
                                <m:r>
                                  <w:rPr>
                                    <w:rFonts w:ascii="Cambria Math" w:hAnsi="Cambria Math"/>
                                    <w:sz w:val="22"/>
                                    <w:szCs w:val="22"/>
                                    <w:lang w:val="en-US"/>
                                  </w:rPr>
                                  <m:t xml:space="preserve"> </m:t>
                                </m:r>
                                <m:r>
                                  <w:rPr>
                                    <w:rFonts w:ascii="Cambria Math" w:hAnsi="Cambria Math"/>
                                    <w:sz w:val="22"/>
                                    <w:szCs w:val="22"/>
                                    <w:lang w:val="en-US"/>
                                  </w:rPr>
                                  <m:t>IPR</m:t>
                                </m:r>
                                <m:r>
                                  <w:rPr>
                                    <w:rFonts w:ascii="Cambria Math" w:hAnsi="Cambria Math"/>
                                    <w:sz w:val="22"/>
                                    <w:szCs w:val="22"/>
                                    <w:lang w:val="en-US"/>
                                  </w:rPr>
                                  <m:t xml:space="preserve"> </m:t>
                                </m:r>
                                <m:r>
                                  <w:rPr>
                                    <w:rFonts w:ascii="Cambria Math" w:hAnsi="Cambria Math"/>
                                    <w:sz w:val="22"/>
                                    <w:szCs w:val="22"/>
                                    <w:lang w:val="en-US"/>
                                  </w:rPr>
                                  <m:t>IS</m:t>
                                </m:r>
                                <m:r>
                                  <w:rPr>
                                    <w:rFonts w:ascii="Cambria Math" w:hAnsi="Cambria Math"/>
                                    <w:sz w:val="22"/>
                                    <w:szCs w:val="22"/>
                                    <w:lang w:val="en-US"/>
                                  </w:rPr>
                                  <m:t xml:space="preserve"> </m:t>
                                </m:r>
                                <m:r>
                                  <w:rPr>
                                    <w:rFonts w:ascii="Cambria Math" w:hAnsi="Cambria Math"/>
                                    <w:sz w:val="22"/>
                                    <w:szCs w:val="22"/>
                                    <w:lang w:val="en-US"/>
                                  </w:rPr>
                                  <m:t>paskelbt</m:t>
                                </m:r>
                                <m:r>
                                  <w:rPr>
                                    <w:rFonts w:ascii="Cambria Math" w:hAnsi="Cambria Math"/>
                                    <w:sz w:val="22"/>
                                    <w:szCs w:val="22"/>
                                    <w:lang w:val="en-US"/>
                                  </w:rPr>
                                  <m:t xml:space="preserve">ų </m:t>
                                </m:r>
                                <m:r>
                                  <w:rPr>
                                    <w:rFonts w:ascii="Cambria Math" w:hAnsi="Cambria Math"/>
                                    <w:sz w:val="22"/>
                                    <w:szCs w:val="22"/>
                                    <w:lang w:val="en-US"/>
                                  </w:rPr>
                                  <m:t>vizit</m:t>
                                </m:r>
                                <m:r>
                                  <w:rPr>
                                    <w:rFonts w:ascii="Cambria Math" w:hAnsi="Cambria Math"/>
                                    <w:sz w:val="22"/>
                                    <w:szCs w:val="22"/>
                                    <w:lang w:val="en-US"/>
                                  </w:rPr>
                                  <m:t xml:space="preserve">ų </m:t>
                                </m:r>
                                <m:r>
                                  <w:rPr>
                                    <w:rFonts w:ascii="Cambria Math" w:hAnsi="Cambria Math"/>
                                    <w:sz w:val="22"/>
                                    <w:szCs w:val="22"/>
                                    <w:lang w:val="en-US"/>
                                  </w:rPr>
                                  <m:t>skai</m:t>
                                </m:r>
                                <m:r>
                                  <w:rPr>
                                    <w:rFonts w:ascii="Cambria Math" w:hAnsi="Cambria Math"/>
                                    <w:sz w:val="22"/>
                                    <w:szCs w:val="22"/>
                                    <w:lang w:val="en-US"/>
                                  </w:rPr>
                                  <m:t>č</m:t>
                                </m:r>
                                <m:r>
                                  <w:rPr>
                                    <w:rFonts w:ascii="Cambria Math" w:hAnsi="Cambria Math"/>
                                    <w:sz w:val="22"/>
                                    <w:szCs w:val="22"/>
                                    <w:lang w:val="en-US"/>
                                  </w:rPr>
                                  <m:t>ius</m:t>
                                </m:r>
                                <m:r>
                                  <w:rPr>
                                    <w:rFonts w:ascii="Cambria Math" w:hAnsi="Cambria Math"/>
                                    <w:sz w:val="22"/>
                                    <w:szCs w:val="22"/>
                                    <w:lang w:val="en-US"/>
                                  </w:rPr>
                                  <m:t xml:space="preserve"> </m:t>
                                </m:r>
                                <m:r>
                                  <w:rPr>
                                    <w:rFonts w:ascii="Cambria Math" w:hAnsi="Cambria Math"/>
                                    <w:sz w:val="22"/>
                                    <w:szCs w:val="22"/>
                                    <w:lang w:val="en-US"/>
                                  </w:rPr>
                                  <m:t>nuo</m:t>
                                </m:r>
                                <m:r>
                                  <w:rPr>
                                    <w:rFonts w:ascii="Cambria Math" w:hAnsi="Cambria Math"/>
                                    <w:sz w:val="22"/>
                                    <w:szCs w:val="22"/>
                                    <w:lang w:val="en-US"/>
                                  </w:rPr>
                                  <m:t xml:space="preserve"> </m:t>
                                </m:r>
                                <m:r>
                                  <w:rPr>
                                    <w:rFonts w:ascii="Cambria Math" w:hAnsi="Cambria Math"/>
                                    <w:sz w:val="22"/>
                                    <w:szCs w:val="22"/>
                                    <w:lang w:val="en-US"/>
                                  </w:rPr>
                                  <m:t>vasario</m:t>
                                </m:r>
                                <m:r>
                                  <w:rPr>
                                    <w:rFonts w:ascii="Cambria Math" w:hAnsi="Cambria Math"/>
                                    <w:sz w:val="22"/>
                                    <w:szCs w:val="22"/>
                                    <w:lang w:val="en-US"/>
                                  </w:rPr>
                                  <m:t xml:space="preserve"> 1 </m:t>
                                </m:r>
                                <m:r>
                                  <w:rPr>
                                    <w:rFonts w:ascii="Cambria Math" w:hAnsi="Cambria Math"/>
                                    <w:sz w:val="22"/>
                                    <w:szCs w:val="22"/>
                                    <w:lang w:val="en-US"/>
                                  </w:rPr>
                                  <m:t>d</m:t>
                                </m:r>
                                <m:r>
                                  <w:rPr>
                                    <w:rFonts w:ascii="Cambria Math" w:hAnsi="Cambria Math"/>
                                    <w:sz w:val="22"/>
                                    <w:szCs w:val="22"/>
                                    <w:lang w:val="en-US"/>
                                  </w:rPr>
                                  <m:t xml:space="preserve">.  </m:t>
                                </m:r>
                                <m:r>
                                  <w:rPr>
                                    <w:rFonts w:ascii="Cambria Math" w:hAnsi="Cambria Math"/>
                                    <w:sz w:val="22"/>
                                    <w:szCs w:val="22"/>
                                    <w:lang w:val="en-US"/>
                                  </w:rPr>
                                  <m:t>iki</m:t>
                                </m:r>
                                <m:r>
                                  <w:rPr>
                                    <w:rFonts w:ascii="Cambria Math" w:hAnsi="Cambria Math"/>
                                    <w:sz w:val="22"/>
                                    <w:szCs w:val="22"/>
                                    <w:lang w:val="en-US"/>
                                  </w:rPr>
                                  <m:t xml:space="preserve"> </m:t>
                                </m:r>
                                <m:r>
                                  <w:rPr>
                                    <w:rFonts w:ascii="Cambria Math" w:hAnsi="Cambria Math"/>
                                    <w:sz w:val="22"/>
                                    <w:szCs w:val="22"/>
                                    <w:lang w:val="en-US"/>
                                  </w:rPr>
                                  <m:t>gegu</m:t>
                                </m:r>
                                <m:r>
                                  <w:rPr>
                                    <w:rFonts w:ascii="Cambria Math" w:hAnsi="Cambria Math"/>
                                    <w:sz w:val="22"/>
                                    <w:szCs w:val="22"/>
                                    <w:lang w:val="en-US"/>
                                  </w:rPr>
                                  <m:t>žė</m:t>
                                </m:r>
                                <m:r>
                                  <w:rPr>
                                    <w:rFonts w:ascii="Cambria Math" w:hAnsi="Cambria Math"/>
                                    <w:sz w:val="22"/>
                                    <w:szCs w:val="22"/>
                                    <w:lang w:val="en-US"/>
                                  </w:rPr>
                                  <m:t>s</m:t>
                                </m:r>
                                <m:r>
                                  <w:rPr>
                                    <w:rFonts w:ascii="Cambria Math" w:hAnsi="Cambria Math"/>
                                    <w:sz w:val="22"/>
                                    <w:szCs w:val="22"/>
                                    <w:lang w:val="en-US"/>
                                  </w:rPr>
                                  <m:t xml:space="preserve"> 31 </m:t>
                                </m:r>
                                <m:r>
                                  <w:rPr>
                                    <w:rFonts w:ascii="Cambria Math" w:hAnsi="Cambria Math"/>
                                    <w:sz w:val="22"/>
                                    <w:szCs w:val="22"/>
                                    <w:lang w:val="en-US"/>
                                  </w:rPr>
                                  <m:t>d</m:t>
                                </m:r>
                                <m:r>
                                  <w:rPr>
                                    <w:rFonts w:ascii="Cambria Math" w:hAnsi="Cambria Math"/>
                                    <w:sz w:val="22"/>
                                    <w:szCs w:val="22"/>
                                    <w:lang w:val="en-US"/>
                                  </w:rPr>
                                  <m:t>.</m:t>
                                </m:r>
                              </m:den>
                            </m:f>
                            <m:r>
                              <w:rPr>
                                <w:rFonts w:ascii="Cambria Math" w:hAnsi="Cambria Math"/>
                                <w:sz w:val="22"/>
                                <w:szCs w:val="22"/>
                                <w:lang w:val="en-US"/>
                              </w:rPr>
                              <m:t>*100</m:t>
                            </m:r>
                          </m:oMath>
                        </m:oMathPara>
                      </w:p>
                      <w:p w14:paraId="23D23E18" w14:textId="77777777" w:rsidR="00BB4456" w:rsidRDefault="00BB4456">
                        <w:pPr>
                          <w:rPr>
                            <w:b/>
                            <w:szCs w:val="24"/>
                          </w:rPr>
                        </w:pPr>
                      </w:p>
                      <w:p w14:paraId="53A4E7C6" w14:textId="77777777" w:rsidR="00BB4456" w:rsidRDefault="005A7284">
                        <w:pPr>
                          <w:rPr>
                            <w:bCs/>
                            <w:szCs w:val="24"/>
                          </w:rPr>
                        </w:pPr>
                        <w:r>
                          <w:rPr>
                            <w:bCs/>
                            <w:szCs w:val="24"/>
                          </w:rPr>
                          <w:t xml:space="preserve">P2 </w:t>
                        </w:r>
                        <m:oMath>
                          <m:r>
                            <w:rPr>
                              <w:rFonts w:ascii="Cambria Math" w:hAnsi="Cambria Math"/>
                              <w:lang w:val="fi-FI"/>
                            </w:rPr>
                            <m:t xml:space="preserve"> </m:t>
                          </m:r>
                        </m:oMath>
                        <w:r>
                          <w:rPr>
                            <w:bCs/>
                            <w:szCs w:val="24"/>
                          </w:rPr>
                          <w:t xml:space="preserve">skaičiuojamas naudojant liepos mėnesio duomenis: </w:t>
                        </w:r>
                      </w:p>
                      <w:p w14:paraId="785C7496" w14:textId="77777777" w:rsidR="00BB4456" w:rsidRDefault="005A7284">
                        <w:pPr>
                          <w:rPr>
                            <w:bCs/>
                            <w:sz w:val="22"/>
                            <w:szCs w:val="22"/>
                            <w:lang w:val="en-US"/>
                          </w:rPr>
                        </w:pPr>
                        <m:oMathPara>
                          <m:oMath>
                            <m:r>
                              <w:rPr>
                                <w:rFonts w:ascii="Cambria Math" w:hAnsi="Cambria Math"/>
                                <w:sz w:val="22"/>
                                <w:szCs w:val="22"/>
                              </w:rPr>
                              <m:t>P</m:t>
                            </m:r>
                            <m:r>
                              <w:rPr>
                                <w:rFonts w:ascii="Cambria Math" w:hAnsi="Cambria Math"/>
                                <w:sz w:val="22"/>
                                <w:szCs w:val="22"/>
                              </w:rPr>
                              <m:t>2</m:t>
                            </m:r>
                            <m:r>
                              <w:rPr>
                                <w:rFonts w:ascii="Cambria Math" w:hAnsi="Cambria Math"/>
                                <w:sz w:val="22"/>
                                <w:szCs w:val="22"/>
                                <w:lang w:val="en-US"/>
                              </w:rPr>
                              <m:t>=</m:t>
                            </m:r>
                            <m:f>
                              <m:fPr>
                                <m:ctrlPr>
                                  <w:rPr>
                                    <w:rFonts w:ascii="Cambria Math" w:hAnsi="Cambria Math"/>
                                    <w:bCs/>
                                    <w:i/>
                                    <w:sz w:val="22"/>
                                    <w:szCs w:val="22"/>
                                    <w:lang w:val="en-US"/>
                                  </w:rPr>
                                </m:ctrlPr>
                              </m:fPr>
                              <m:num>
                                <m:r>
                                  <w:rPr>
                                    <w:rFonts w:ascii="Cambria Math" w:hAnsi="Cambria Math"/>
                                    <w:sz w:val="22"/>
                                    <w:szCs w:val="22"/>
                                    <w:lang w:val="en-US"/>
                                  </w:rPr>
                                  <m:t>sudedamas</m:t>
                                </m:r>
                                <m:r>
                                  <w:rPr>
                                    <w:rFonts w:ascii="Cambria Math" w:hAnsi="Cambria Math"/>
                                    <w:sz w:val="22"/>
                                    <w:szCs w:val="22"/>
                                    <w:lang w:val="en-US"/>
                                  </w:rPr>
                                  <m:t xml:space="preserve"> </m:t>
                                </m:r>
                                <m:r>
                                  <w:rPr>
                                    <w:rFonts w:ascii="Cambria Math" w:hAnsi="Cambria Math"/>
                                    <w:sz w:val="22"/>
                                    <w:szCs w:val="22"/>
                                    <w:lang w:val="en-US"/>
                                  </w:rPr>
                                  <m:t>IPR</m:t>
                                </m:r>
                                <m:r>
                                  <w:rPr>
                                    <w:rFonts w:ascii="Cambria Math" w:hAnsi="Cambria Math"/>
                                    <w:sz w:val="22"/>
                                    <w:szCs w:val="22"/>
                                    <w:lang w:val="en-US"/>
                                  </w:rPr>
                                  <m:t xml:space="preserve"> </m:t>
                                </m:r>
                                <m:r>
                                  <w:rPr>
                                    <w:rFonts w:ascii="Cambria Math" w:hAnsi="Cambria Math"/>
                                    <w:sz w:val="22"/>
                                    <w:szCs w:val="22"/>
                                    <w:lang w:val="en-US"/>
                                  </w:rPr>
                                  <m:t>IS</m:t>
                                </m:r>
                                <m:r>
                                  <w:rPr>
                                    <w:rFonts w:ascii="Cambria Math" w:hAnsi="Cambria Math"/>
                                    <w:sz w:val="22"/>
                                    <w:szCs w:val="22"/>
                                    <w:lang w:val="en-US"/>
                                  </w:rPr>
                                  <m:t xml:space="preserve"> </m:t>
                                </m:r>
                                <m:r>
                                  <w:rPr>
                                    <w:rFonts w:ascii="Cambria Math" w:hAnsi="Cambria Math"/>
                                    <w:sz w:val="22"/>
                                    <w:szCs w:val="22"/>
                                    <w:lang w:val="en-US"/>
                                  </w:rPr>
                                  <m:t>paskelbt</m:t>
                                </m:r>
                                <m:r>
                                  <w:rPr>
                                    <w:rFonts w:ascii="Cambria Math" w:hAnsi="Cambria Math"/>
                                    <w:sz w:val="22"/>
                                    <w:szCs w:val="22"/>
                                    <w:lang w:val="en-US"/>
                                  </w:rPr>
                                  <m:t xml:space="preserve">ų </m:t>
                                </m:r>
                                <m:r>
                                  <w:rPr>
                                    <w:rFonts w:ascii="Cambria Math" w:hAnsi="Cambria Math"/>
                                    <w:sz w:val="22"/>
                                    <w:szCs w:val="22"/>
                                    <w:lang w:val="en-US"/>
                                  </w:rPr>
                                  <m:t>vizit</m:t>
                                </m:r>
                                <m:r>
                                  <w:rPr>
                                    <w:rFonts w:ascii="Cambria Math" w:hAnsi="Cambria Math"/>
                                    <w:sz w:val="22"/>
                                    <w:szCs w:val="22"/>
                                    <w:lang w:val="en-US"/>
                                  </w:rPr>
                                  <m:t xml:space="preserve">ų </m:t>
                                </m:r>
                                <m:r>
                                  <w:rPr>
                                    <w:rFonts w:ascii="Cambria Math" w:hAnsi="Cambria Math"/>
                                    <w:sz w:val="22"/>
                                    <w:szCs w:val="22"/>
                                    <w:lang w:val="en-US"/>
                                  </w:rPr>
                                  <m:t>skai</m:t>
                                </m:r>
                                <m:r>
                                  <w:rPr>
                                    <w:rFonts w:ascii="Cambria Math" w:hAnsi="Cambria Math"/>
                                    <w:sz w:val="22"/>
                                    <w:szCs w:val="22"/>
                                    <w:lang w:val="en-US"/>
                                  </w:rPr>
                                  <m:t>č</m:t>
                                </m:r>
                                <m:r>
                                  <w:rPr>
                                    <w:rFonts w:ascii="Cambria Math" w:hAnsi="Cambria Math"/>
                                    <w:sz w:val="22"/>
                                    <w:szCs w:val="22"/>
                                    <w:lang w:val="en-US"/>
                                  </w:rPr>
                                  <m:t>ius</m:t>
                                </m:r>
                                <m:r>
                                  <w:rPr>
                                    <w:rFonts w:ascii="Cambria Math" w:hAnsi="Cambria Math"/>
                                    <w:sz w:val="22"/>
                                    <w:szCs w:val="22"/>
                                    <w:lang w:val="en-US"/>
                                  </w:rPr>
                                  <m:t xml:space="preserve"> </m:t>
                                </m:r>
                                <m:r>
                                  <w:rPr>
                                    <w:rFonts w:ascii="Cambria Math" w:hAnsi="Cambria Math"/>
                                    <w:sz w:val="22"/>
                                    <w:szCs w:val="22"/>
                                    <w:lang w:val="en-US"/>
                                  </w:rPr>
                                  <m:t>nuo</m:t>
                                </m:r>
                                <m:r>
                                  <w:rPr>
                                    <w:rFonts w:ascii="Cambria Math" w:hAnsi="Cambria Math"/>
                                    <w:sz w:val="22"/>
                                    <w:szCs w:val="22"/>
                                    <w:lang w:val="en-US"/>
                                  </w:rPr>
                                  <m:t xml:space="preserve"> </m:t>
                                </m:r>
                                <m:r>
                                  <w:rPr>
                                    <w:rFonts w:ascii="Cambria Math" w:hAnsi="Cambria Math"/>
                                    <w:sz w:val="22"/>
                                    <w:szCs w:val="22"/>
                                    <w:lang w:val="en-US"/>
                                  </w:rPr>
                                  <m:t>liepos</m:t>
                                </m:r>
                                <m:r>
                                  <w:rPr>
                                    <w:rFonts w:ascii="Cambria Math" w:hAnsi="Cambria Math"/>
                                    <w:sz w:val="22"/>
                                    <w:szCs w:val="22"/>
                                    <w:lang w:val="en-US"/>
                                  </w:rPr>
                                  <m:t xml:space="preserve"> 1 </m:t>
                                </m:r>
                                <m:r>
                                  <w:rPr>
                                    <w:rFonts w:ascii="Cambria Math" w:hAnsi="Cambria Math"/>
                                    <w:sz w:val="22"/>
                                    <w:szCs w:val="22"/>
                                    <w:lang w:val="en-US"/>
                                  </w:rPr>
                                  <m:t>d</m:t>
                                </m:r>
                                <m:r>
                                  <w:rPr>
                                    <w:rFonts w:ascii="Cambria Math" w:hAnsi="Cambria Math"/>
                                    <w:sz w:val="22"/>
                                    <w:szCs w:val="22"/>
                                    <w:lang w:val="en-US"/>
                                  </w:rPr>
                                  <m:t xml:space="preserve">.  </m:t>
                                </m:r>
                                <m:r>
                                  <w:rPr>
                                    <w:rFonts w:ascii="Cambria Math" w:hAnsi="Cambria Math"/>
                                    <w:sz w:val="22"/>
                                    <w:szCs w:val="22"/>
                                    <w:lang w:val="en-US"/>
                                  </w:rPr>
                                  <m:t>iki</m:t>
                                </m:r>
                                <m:r>
                                  <w:rPr>
                                    <w:rFonts w:ascii="Cambria Math" w:hAnsi="Cambria Math"/>
                                    <w:sz w:val="22"/>
                                    <w:szCs w:val="22"/>
                                    <w:lang w:val="en-US"/>
                                  </w:rPr>
                                  <m:t xml:space="preserve"> </m:t>
                                </m:r>
                                <m:r>
                                  <w:rPr>
                                    <w:rFonts w:ascii="Cambria Math" w:hAnsi="Cambria Math"/>
                                    <w:sz w:val="22"/>
                                    <w:szCs w:val="22"/>
                                    <w:lang w:val="en-US"/>
                                  </w:rPr>
                                  <m:t>spalio</m:t>
                                </m:r>
                                <m:r>
                                  <w:rPr>
                                    <w:rFonts w:ascii="Cambria Math" w:hAnsi="Cambria Math"/>
                                    <w:sz w:val="22"/>
                                    <w:szCs w:val="22"/>
                                    <w:lang w:val="en-US"/>
                                  </w:rPr>
                                  <m:t xml:space="preserve"> 31 </m:t>
                                </m:r>
                                <m:r>
                                  <w:rPr>
                                    <w:rFonts w:ascii="Cambria Math" w:hAnsi="Cambria Math"/>
                                    <w:sz w:val="22"/>
                                    <w:szCs w:val="22"/>
                                    <w:lang w:val="en-US"/>
                                  </w:rPr>
                                  <m:t>d</m:t>
                                </m:r>
                                <m:r>
                                  <w:rPr>
                                    <w:rFonts w:ascii="Cambria Math" w:hAnsi="Cambria Math"/>
                                    <w:sz w:val="22"/>
                                    <w:szCs w:val="22"/>
                                    <w:lang w:val="en-US"/>
                                  </w:rPr>
                                  <m:t>.</m:t>
                                </m:r>
                              </m:num>
                              <m:den>
                                <m:r>
                                  <w:rPr>
                                    <w:rFonts w:ascii="Cambria Math" w:hAnsi="Cambria Math"/>
                                    <w:sz w:val="22"/>
                                    <w:szCs w:val="22"/>
                                    <w:lang w:val="en-US"/>
                                  </w:rPr>
                                  <m:t>sudedamas</m:t>
                                </m:r>
                                <m:r>
                                  <w:rPr>
                                    <w:rFonts w:ascii="Cambria Math" w:hAnsi="Cambria Math"/>
                                    <w:sz w:val="22"/>
                                    <w:szCs w:val="22"/>
                                    <w:lang w:val="en-US"/>
                                  </w:rPr>
                                  <m:t xml:space="preserve"> </m:t>
                                </m:r>
                                <m:r>
                                  <w:rPr>
                                    <w:rFonts w:ascii="Cambria Math" w:hAnsi="Cambria Math"/>
                                    <w:sz w:val="22"/>
                                    <w:szCs w:val="22"/>
                                    <w:lang w:val="en-US"/>
                                  </w:rPr>
                                  <m:t>IPR</m:t>
                                </m:r>
                                <m:r>
                                  <w:rPr>
                                    <w:rFonts w:ascii="Cambria Math" w:hAnsi="Cambria Math"/>
                                    <w:sz w:val="22"/>
                                    <w:szCs w:val="22"/>
                                    <w:lang w:val="en-US"/>
                                  </w:rPr>
                                  <m:t xml:space="preserve"> </m:t>
                                </m:r>
                                <m:r>
                                  <w:rPr>
                                    <w:rFonts w:ascii="Cambria Math" w:hAnsi="Cambria Math"/>
                                    <w:sz w:val="22"/>
                                    <w:szCs w:val="22"/>
                                    <w:lang w:val="en-US"/>
                                  </w:rPr>
                                  <m:t>IS</m:t>
                                </m:r>
                                <m:r>
                                  <w:rPr>
                                    <w:rFonts w:ascii="Cambria Math" w:hAnsi="Cambria Math"/>
                                    <w:sz w:val="22"/>
                                    <w:szCs w:val="22"/>
                                    <w:lang w:val="en-US"/>
                                  </w:rPr>
                                  <m:t xml:space="preserve"> </m:t>
                                </m:r>
                                <m:r>
                                  <w:rPr>
                                    <w:rFonts w:ascii="Cambria Math" w:hAnsi="Cambria Math"/>
                                    <w:sz w:val="22"/>
                                    <w:szCs w:val="22"/>
                                    <w:lang w:val="en-US"/>
                                  </w:rPr>
                                  <m:t>paskelbt</m:t>
                                </m:r>
                                <m:r>
                                  <w:rPr>
                                    <w:rFonts w:ascii="Cambria Math" w:hAnsi="Cambria Math"/>
                                    <w:sz w:val="22"/>
                                    <w:szCs w:val="22"/>
                                    <w:lang w:val="en-US"/>
                                  </w:rPr>
                                  <m:t xml:space="preserve">ų </m:t>
                                </m:r>
                                <m:r>
                                  <w:rPr>
                                    <w:rFonts w:ascii="Cambria Math" w:hAnsi="Cambria Math"/>
                                    <w:sz w:val="22"/>
                                    <w:szCs w:val="22"/>
                                    <w:lang w:val="en-US"/>
                                  </w:rPr>
                                  <m:t>vizit</m:t>
                                </m:r>
                                <m:r>
                                  <w:rPr>
                                    <w:rFonts w:ascii="Cambria Math" w:hAnsi="Cambria Math"/>
                                    <w:sz w:val="22"/>
                                    <w:szCs w:val="22"/>
                                    <w:lang w:val="en-US"/>
                                  </w:rPr>
                                  <m:t xml:space="preserve">ų </m:t>
                                </m:r>
                                <m:r>
                                  <w:rPr>
                                    <w:rFonts w:ascii="Cambria Math" w:hAnsi="Cambria Math"/>
                                    <w:sz w:val="22"/>
                                    <w:szCs w:val="22"/>
                                    <w:lang w:val="en-US"/>
                                  </w:rPr>
                                  <m:t>skai</m:t>
                                </m:r>
                                <m:r>
                                  <w:rPr>
                                    <w:rFonts w:ascii="Cambria Math" w:hAnsi="Cambria Math"/>
                                    <w:sz w:val="22"/>
                                    <w:szCs w:val="22"/>
                                    <w:lang w:val="en-US"/>
                                  </w:rPr>
                                  <m:t>č</m:t>
                                </m:r>
                                <m:r>
                                  <w:rPr>
                                    <w:rFonts w:ascii="Cambria Math" w:hAnsi="Cambria Math"/>
                                    <w:sz w:val="22"/>
                                    <w:szCs w:val="22"/>
                                    <w:lang w:val="en-US"/>
                                  </w:rPr>
                                  <m:t>ius</m:t>
                                </m:r>
                                <m:r>
                                  <w:rPr>
                                    <w:rFonts w:ascii="Cambria Math" w:hAnsi="Cambria Math"/>
                                    <w:sz w:val="22"/>
                                    <w:szCs w:val="22"/>
                                    <w:lang w:val="en-US"/>
                                  </w:rPr>
                                  <m:t xml:space="preserve"> </m:t>
                                </m:r>
                                <m:r>
                                  <w:rPr>
                                    <w:rFonts w:ascii="Cambria Math" w:hAnsi="Cambria Math"/>
                                    <w:sz w:val="22"/>
                                    <w:szCs w:val="22"/>
                                    <w:lang w:val="en-US"/>
                                  </w:rPr>
                                  <m:t>nuo</m:t>
                                </m:r>
                                <m:r>
                                  <w:rPr>
                                    <w:rFonts w:ascii="Cambria Math" w:hAnsi="Cambria Math"/>
                                    <w:sz w:val="22"/>
                                    <w:szCs w:val="22"/>
                                    <w:lang w:val="en-US"/>
                                  </w:rPr>
                                  <m:t xml:space="preserve"> </m:t>
                                </m:r>
                                <m:r>
                                  <w:rPr>
                                    <w:rFonts w:ascii="Cambria Math" w:hAnsi="Cambria Math"/>
                                    <w:sz w:val="22"/>
                                    <w:szCs w:val="22"/>
                                    <w:lang w:val="en-US"/>
                                  </w:rPr>
                                  <m:t>kovo</m:t>
                                </m:r>
                                <m:r>
                                  <w:rPr>
                                    <w:rFonts w:ascii="Cambria Math" w:hAnsi="Cambria Math"/>
                                    <w:sz w:val="22"/>
                                    <w:szCs w:val="22"/>
                                    <w:lang w:val="en-US"/>
                                  </w:rPr>
                                  <m:t xml:space="preserve"> 1 </m:t>
                                </m:r>
                                <m:r>
                                  <w:rPr>
                                    <w:rFonts w:ascii="Cambria Math" w:hAnsi="Cambria Math"/>
                                    <w:sz w:val="22"/>
                                    <w:szCs w:val="22"/>
                                    <w:lang w:val="en-US"/>
                                  </w:rPr>
                                  <m:t>d</m:t>
                                </m:r>
                                <m:r>
                                  <w:rPr>
                                    <w:rFonts w:ascii="Cambria Math" w:hAnsi="Cambria Math"/>
                                    <w:sz w:val="22"/>
                                    <w:szCs w:val="22"/>
                                    <w:lang w:val="en-US"/>
                                  </w:rPr>
                                  <m:t xml:space="preserve">.  </m:t>
                                </m:r>
                                <m:r>
                                  <w:rPr>
                                    <w:rFonts w:ascii="Cambria Math" w:hAnsi="Cambria Math"/>
                                    <w:sz w:val="22"/>
                                    <w:szCs w:val="22"/>
                                    <w:lang w:val="en-US"/>
                                  </w:rPr>
                                  <m:t>iki</m:t>
                                </m:r>
                                <m:r>
                                  <w:rPr>
                                    <w:rFonts w:ascii="Cambria Math" w:hAnsi="Cambria Math"/>
                                    <w:sz w:val="22"/>
                                    <w:szCs w:val="22"/>
                                    <w:lang w:val="en-US"/>
                                  </w:rPr>
                                  <m:t xml:space="preserve"> </m:t>
                                </m:r>
                                <m:r>
                                  <w:rPr>
                                    <w:rFonts w:ascii="Cambria Math" w:hAnsi="Cambria Math"/>
                                    <w:sz w:val="22"/>
                                    <w:szCs w:val="22"/>
                                    <w:lang w:val="en-US"/>
                                  </w:rPr>
                                  <m:t>bir</m:t>
                                </m:r>
                                <m:r>
                                  <w:rPr>
                                    <w:rFonts w:ascii="Cambria Math" w:hAnsi="Cambria Math"/>
                                    <w:sz w:val="22"/>
                                    <w:szCs w:val="22"/>
                                  </w:rPr>
                                  <m:t>ž</m:t>
                                </m:r>
                                <m:r>
                                  <w:rPr>
                                    <w:rFonts w:ascii="Cambria Math" w:hAnsi="Cambria Math"/>
                                    <w:sz w:val="22"/>
                                    <w:szCs w:val="22"/>
                                  </w:rPr>
                                  <m:t>elio</m:t>
                                </m:r>
                                <m:r>
                                  <w:rPr>
                                    <w:rFonts w:ascii="Cambria Math" w:hAnsi="Cambria Math"/>
                                    <w:sz w:val="22"/>
                                    <w:szCs w:val="22"/>
                                  </w:rPr>
                                  <m:t xml:space="preserve"> 30 </m:t>
                                </m:r>
                                <m:r>
                                  <w:rPr>
                                    <w:rFonts w:ascii="Cambria Math" w:hAnsi="Cambria Math"/>
                                    <w:sz w:val="22"/>
                                    <w:szCs w:val="22"/>
                                  </w:rPr>
                                  <m:t>d</m:t>
                                </m:r>
                                <m:r>
                                  <w:rPr>
                                    <w:rFonts w:ascii="Cambria Math" w:hAnsi="Cambria Math"/>
                                    <w:sz w:val="22"/>
                                    <w:szCs w:val="22"/>
                                  </w:rPr>
                                  <m:t>.</m:t>
                                </m:r>
                              </m:den>
                            </m:f>
                            <m:r>
                              <w:rPr>
                                <w:rFonts w:ascii="Cambria Math" w:hAnsi="Cambria Math"/>
                                <w:sz w:val="22"/>
                                <w:szCs w:val="22"/>
                                <w:lang w:val="en-US"/>
                              </w:rPr>
                              <m:t>*100</m:t>
                            </m:r>
                          </m:oMath>
                        </m:oMathPara>
                      </w:p>
                      <w:p w14:paraId="0DF1A0A5" w14:textId="77777777" w:rsidR="00BB4456" w:rsidRDefault="00BB4456">
                        <w:pPr>
                          <w:rPr>
                            <w:bCs/>
                            <w:sz w:val="22"/>
                            <w:szCs w:val="22"/>
                            <w:lang w:val="en-US"/>
                          </w:rPr>
                        </w:pPr>
                      </w:p>
                      <w:p w14:paraId="09ACA10D" w14:textId="77777777" w:rsidR="00BB4456" w:rsidRDefault="005A7284">
                        <w:pPr>
                          <w:rPr>
                            <w:bCs/>
                            <w:szCs w:val="24"/>
                          </w:rPr>
                        </w:pPr>
                        <w:proofErr w:type="spellStart"/>
                        <w:r>
                          <w:rPr>
                            <w:bCs/>
                            <w:szCs w:val="24"/>
                            <w:lang w:val="en-US"/>
                          </w:rPr>
                          <w:t>Suskai</w:t>
                        </w:r>
                        <w:r>
                          <w:rPr>
                            <w:bCs/>
                            <w:szCs w:val="24"/>
                          </w:rPr>
                          <w:t>čiuojamas</w:t>
                        </w:r>
                        <w:proofErr w:type="spellEnd"/>
                        <w:r>
                          <w:rPr>
                            <w:bCs/>
                            <w:szCs w:val="24"/>
                          </w:rPr>
                          <w:t xml:space="preserve"> visų mėnesių vidurkis:</w:t>
                        </w:r>
                        <w:r>
                          <w:rPr>
                            <w:bCs/>
                            <w:sz w:val="28"/>
                            <w:szCs w:val="28"/>
                          </w:rPr>
                          <w:t xml:space="preserve"> </w:t>
                        </w:r>
                        <m:oMath>
                          <m:f>
                            <m:fPr>
                              <m:ctrlPr>
                                <w:rPr>
                                  <w:rFonts w:ascii="Cambria Math" w:hAnsi="Cambria Math"/>
                                  <w:bCs/>
                                  <w:i/>
                                </w:rPr>
                              </m:ctrlPr>
                            </m:fPr>
                            <m:num>
                              <m:r>
                                <w:rPr>
                                  <w:rFonts w:ascii="Cambria Math" w:hAnsi="Cambria Math"/>
                                </w:rPr>
                                <m:t>P</m:t>
                              </m:r>
                              <m:r>
                                <w:rPr>
                                  <w:rFonts w:ascii="Cambria Math" w:hAnsi="Cambria Math"/>
                                </w:rPr>
                                <m:t>1+</m:t>
                              </m:r>
                              <m:r>
                                <w:rPr>
                                  <w:rFonts w:ascii="Cambria Math" w:hAnsi="Cambria Math"/>
                                </w:rPr>
                                <m:t>P</m:t>
                              </m:r>
                              <m:r>
                                <w:rPr>
                                  <w:rFonts w:ascii="Cambria Math" w:hAnsi="Cambria Math"/>
                                </w:rPr>
                                <m:t>2+</m:t>
                              </m:r>
                              <m:r>
                                <w:rPr>
                                  <w:rFonts w:ascii="Cambria Math" w:hAnsi="Cambria Math"/>
                                </w:rPr>
                                <m:t>P</m:t>
                              </m:r>
                              <m:r>
                                <w:rPr>
                                  <w:rFonts w:ascii="Cambria Math" w:hAnsi="Cambria Math"/>
                                </w:rPr>
                                <m:t>3+</m:t>
                              </m:r>
                              <m:r>
                                <w:rPr>
                                  <w:rFonts w:ascii="Cambria Math" w:hAnsi="Cambria Math"/>
                                </w:rPr>
                                <m:t>P</m:t>
                              </m:r>
                              <m:r>
                                <w:rPr>
                                  <w:rFonts w:ascii="Cambria Math" w:hAnsi="Cambria Math"/>
                                </w:rPr>
                                <m:t>4+</m:t>
                              </m:r>
                              <m:r>
                                <w:rPr>
                                  <w:rFonts w:ascii="Cambria Math" w:hAnsi="Cambria Math"/>
                                </w:rPr>
                                <m:t>P</m:t>
                              </m:r>
                              <m:r>
                                <w:rPr>
                                  <w:rFonts w:ascii="Cambria Math" w:hAnsi="Cambria Math"/>
                                </w:rPr>
                                <m:t>5+</m:t>
                              </m:r>
                              <m:r>
                                <w:rPr>
                                  <w:rFonts w:ascii="Cambria Math" w:hAnsi="Cambria Math"/>
                                </w:rPr>
                                <m:t>P</m:t>
                              </m:r>
                              <m:r>
                                <w:rPr>
                                  <w:rFonts w:ascii="Cambria Math" w:hAnsi="Cambria Math"/>
                                </w:rPr>
                                <m:t>6+</m:t>
                              </m:r>
                              <m:r>
                                <w:rPr>
                                  <w:rFonts w:ascii="Cambria Math" w:hAnsi="Cambria Math"/>
                                </w:rPr>
                                <m:t>P</m:t>
                              </m:r>
                              <m:r>
                                <w:rPr>
                                  <w:rFonts w:ascii="Cambria Math" w:hAnsi="Cambria Math"/>
                                </w:rPr>
                                <m:t>7</m:t>
                              </m:r>
                            </m:num>
                            <m:den>
                              <m:r>
                                <w:rPr>
                                  <w:rFonts w:ascii="Cambria Math" w:hAnsi="Cambria Math"/>
                                </w:rPr>
                                <m:t>7</m:t>
                              </m:r>
                            </m:den>
                          </m:f>
                        </m:oMath>
                      </w:p>
                      <w:p w14:paraId="3EAB31A9" w14:textId="77777777" w:rsidR="00BB4456" w:rsidRDefault="00BB4456">
                        <w:pPr>
                          <w:rPr>
                            <w:bCs/>
                            <w:szCs w:val="24"/>
                            <w:lang w:val="en-US"/>
                          </w:rPr>
                        </w:pPr>
                      </w:p>
                      <w:p w14:paraId="489CF43D" w14:textId="77777777" w:rsidR="00BB4456" w:rsidRDefault="005A7284">
                        <w:pPr>
                          <w:rPr>
                            <w:b/>
                            <w:szCs w:val="24"/>
                          </w:rPr>
                        </w:pPr>
                        <w:r>
                          <w:rPr>
                            <w:b/>
                            <w:szCs w:val="24"/>
                          </w:rPr>
                          <w:t>Pastabos:</w:t>
                        </w:r>
                      </w:p>
                      <w:p w14:paraId="4852ABD1" w14:textId="77777777" w:rsidR="00BB4456" w:rsidRDefault="005A7284">
                        <w:pPr>
                          <w:jc w:val="both"/>
                          <w:rPr>
                            <w:bCs/>
                            <w:szCs w:val="24"/>
                          </w:rPr>
                        </w:pPr>
                        <w:r>
                          <w:rPr>
                            <w:bCs/>
                            <w:szCs w:val="24"/>
                          </w:rPr>
                          <w:t>1. 2025 metų rodikliui apskaičiuoti naudojami 2025 m. birželio, liepos, rugpjūčio, rugsėjo, spalio, lapkričio ir gruodžio mėnesių IPR IS duomenys.</w:t>
                        </w:r>
                      </w:p>
                      <w:p w14:paraId="26963ABB" w14:textId="77777777" w:rsidR="00BB4456" w:rsidRDefault="005A7284">
                        <w:pPr>
                          <w:jc w:val="both"/>
                          <w:rPr>
                            <w:szCs w:val="24"/>
                          </w:rPr>
                        </w:pPr>
                        <w:r>
                          <w:rPr>
                            <w:szCs w:val="24"/>
                          </w:rPr>
                          <w:t>2. Rodiklis 2025 m. tik stebimas, įvykdymas nėra vertinamas ir balai už rodiklio įvykdymą nebus skiriami.</w:t>
                        </w:r>
                      </w:p>
                      <w:p w14:paraId="6C57EE8C" w14:textId="77777777" w:rsidR="00BB4456" w:rsidRDefault="00BB4456">
                        <w:pPr>
                          <w:rPr>
                            <w:bCs/>
                            <w:szCs w:val="24"/>
                          </w:rPr>
                        </w:pPr>
                      </w:p>
                      <w:p w14:paraId="0467702B" w14:textId="77777777" w:rsidR="00BB4456" w:rsidRDefault="005A7284">
                        <w:pPr>
                          <w:rPr>
                            <w:szCs w:val="24"/>
                          </w:rPr>
                        </w:pPr>
                        <w:r>
                          <w:rPr>
                            <w:b/>
                            <w:szCs w:val="24"/>
                          </w:rPr>
                          <w:lastRenderedPageBreak/>
                          <w:t xml:space="preserve">Duomenų teikėjas: </w:t>
                        </w:r>
                        <w:r>
                          <w:rPr>
                            <w:szCs w:val="24"/>
                          </w:rPr>
                          <w:t>VLK.</w:t>
                        </w:r>
                        <w:r>
                          <w:rPr>
                            <w:rFonts w:eastAsia="Calibri"/>
                            <w:szCs w:val="24"/>
                          </w:rPr>
                          <w:t>“</w:t>
                        </w:r>
                      </w:p>
                    </w:tc>
                  </w:tr>
                </w:tbl>
                <w:p w14:paraId="292B0B9F" w14:textId="77777777" w:rsidR="00BB4456" w:rsidRDefault="005A7284"/>
              </w:sdtContent>
            </w:sdt>
          </w:sdtContent>
        </w:sdt>
        <w:sdt>
          <w:sdtPr>
            <w:alias w:val="2 p."/>
            <w:tag w:val="part_0c76108a07d64b5fbcbef9e2a97559d4"/>
            <w:id w:val="-1677959014"/>
            <w:lock w:val="sdtLocked"/>
          </w:sdtPr>
          <w:sdtEndPr/>
          <w:sdtContent>
            <w:p w14:paraId="7369985E" w14:textId="77777777" w:rsidR="00BB4456" w:rsidRDefault="005A7284">
              <w:pPr>
                <w:tabs>
                  <w:tab w:val="right" w:pos="9498"/>
                </w:tabs>
                <w:ind w:firstLine="567"/>
                <w:jc w:val="both"/>
                <w:rPr>
                  <w:szCs w:val="24"/>
                </w:rPr>
              </w:pPr>
              <w:sdt>
                <w:sdtPr>
                  <w:alias w:val="Numeris"/>
                  <w:tag w:val="nr_0c76108a07d64b5fbcbef9e2a97559d4"/>
                  <w:id w:val="-56714226"/>
                  <w:lock w:val="sdtLocked"/>
                </w:sdtPr>
                <w:sdtEndPr/>
                <w:sdtContent>
                  <w:r>
                    <w:rPr>
                      <w:rFonts w:eastAsia="Calibri"/>
                      <w:szCs w:val="24"/>
                    </w:rPr>
                    <w:t>2</w:t>
                  </w:r>
                </w:sdtContent>
              </w:sdt>
              <w:r>
                <w:rPr>
                  <w:rFonts w:eastAsia="Calibri"/>
                  <w:szCs w:val="24"/>
                </w:rPr>
                <w:t>.</w:t>
              </w:r>
              <w:r>
                <w:rPr>
                  <w:szCs w:val="24"/>
                </w:rPr>
                <w:t xml:space="preserve"> Pakeičiu nurodytu įsakymu patvirtintą </w:t>
              </w:r>
              <w:r>
                <w:rPr>
                  <w:rFonts w:eastAsia="Calibri"/>
                  <w:szCs w:val="24"/>
                </w:rPr>
                <w:t>Lietuvos nacionalinės sveikatos sistemos viešųjų įstaigų vadovų ir jų pavaduotojų mėnesinio darbo užmokesčio kintamosios dalies dydžio nustatymo tvarkos apraš</w:t>
              </w:r>
              <w:r>
                <w:rPr>
                  <w:szCs w:val="24"/>
                </w:rPr>
                <w:t>ą:</w:t>
              </w:r>
            </w:p>
            <w:sdt>
              <w:sdtPr>
                <w:alias w:val="2.1 pp."/>
                <w:tag w:val="part_00f06d3dd9454b1ca40fe0c0d2292a5f"/>
                <w:id w:val="1752702395"/>
                <w:lock w:val="sdtLocked"/>
              </w:sdtPr>
              <w:sdtEndPr/>
              <w:sdtContent>
                <w:p w14:paraId="35074489" w14:textId="77777777" w:rsidR="00BB4456" w:rsidRDefault="005A7284">
                  <w:pPr>
                    <w:tabs>
                      <w:tab w:val="right" w:pos="9498"/>
                    </w:tabs>
                    <w:ind w:firstLine="567"/>
                    <w:jc w:val="both"/>
                    <w:rPr>
                      <w:szCs w:val="24"/>
                    </w:rPr>
                  </w:pPr>
                  <w:sdt>
                    <w:sdtPr>
                      <w:alias w:val="Numeris"/>
                      <w:tag w:val="nr_00f06d3dd9454b1ca40fe0c0d2292a5f"/>
                      <w:id w:val="849450213"/>
                      <w:lock w:val="sdtLocked"/>
                    </w:sdtPr>
                    <w:sdtEndPr/>
                    <w:sdtContent>
                      <w:r>
                        <w:rPr>
                          <w:szCs w:val="24"/>
                        </w:rPr>
                        <w:t>2.1</w:t>
                      </w:r>
                    </w:sdtContent>
                  </w:sdt>
                  <w:r>
                    <w:rPr>
                      <w:szCs w:val="24"/>
                    </w:rPr>
                    <w:t>. Pakeičiu 4.1 papunkčio lentelės  II skyrių „Pacientų pasitenkinimo rodiklių grupė“ ir jį išdėstau taip:</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5386"/>
                    <w:gridCol w:w="3260"/>
                  </w:tblGrid>
                  <w:tr w:rsidR="00BB4456" w14:paraId="30A908F2" w14:textId="77777777">
                    <w:tc>
                      <w:tcPr>
                        <w:tcW w:w="988" w:type="dxa"/>
                        <w:vAlign w:val="center"/>
                      </w:tcPr>
                      <w:p w14:paraId="72DD154E" w14:textId="77777777" w:rsidR="00BB4456" w:rsidRDefault="005A7284">
                        <w:pPr>
                          <w:suppressAutoHyphens/>
                          <w:jc w:val="center"/>
                          <w:rPr>
                            <w:color w:val="000000"/>
                            <w:szCs w:val="24"/>
                          </w:rPr>
                        </w:pPr>
                        <w:r>
                          <w:rPr>
                            <w:color w:val="000000"/>
                            <w:szCs w:val="24"/>
                          </w:rPr>
                          <w:t>„II</w:t>
                        </w:r>
                      </w:p>
                    </w:tc>
                    <w:tc>
                      <w:tcPr>
                        <w:tcW w:w="8646" w:type="dxa"/>
                        <w:gridSpan w:val="2"/>
                      </w:tcPr>
                      <w:p w14:paraId="268753DD" w14:textId="77777777" w:rsidR="00BB4456" w:rsidRDefault="005A7284">
                        <w:pPr>
                          <w:suppressAutoHyphens/>
                          <w:rPr>
                            <w:color w:val="000000"/>
                            <w:szCs w:val="24"/>
                          </w:rPr>
                        </w:pPr>
                        <w:r>
                          <w:rPr>
                            <w:color w:val="000000"/>
                            <w:szCs w:val="24"/>
                          </w:rPr>
                          <w:t>Pacientų pasitenkinimo rodiklių grupė:</w:t>
                        </w:r>
                      </w:p>
                    </w:tc>
                  </w:tr>
                  <w:tr w:rsidR="00BB4456" w14:paraId="2FF3929A" w14:textId="77777777">
                    <w:tc>
                      <w:tcPr>
                        <w:tcW w:w="988" w:type="dxa"/>
                        <w:vAlign w:val="center"/>
                      </w:tcPr>
                      <w:p w14:paraId="5FC90693" w14:textId="77777777" w:rsidR="00BB4456" w:rsidRDefault="005A7284">
                        <w:pPr>
                          <w:suppressAutoHyphens/>
                          <w:jc w:val="center"/>
                          <w:rPr>
                            <w:strike/>
                            <w:color w:val="000000"/>
                            <w:szCs w:val="24"/>
                          </w:rPr>
                        </w:pPr>
                        <w:r>
                          <w:rPr>
                            <w:color w:val="000000"/>
                            <w:szCs w:val="24"/>
                          </w:rPr>
                          <w:t>1.</w:t>
                        </w:r>
                      </w:p>
                    </w:tc>
                    <w:tc>
                      <w:tcPr>
                        <w:tcW w:w="5386" w:type="dxa"/>
                      </w:tcPr>
                      <w:p w14:paraId="3E0E2D5D" w14:textId="77777777" w:rsidR="00BB4456" w:rsidRDefault="005A7284">
                        <w:pPr>
                          <w:suppressAutoHyphens/>
                          <w:jc w:val="both"/>
                          <w:rPr>
                            <w:szCs w:val="24"/>
                          </w:rPr>
                        </w:pPr>
                        <w:r>
                          <w:rPr>
                            <w:szCs w:val="24"/>
                          </w:rPr>
                          <w:t>Asmens sveikatos priežiūros įstaiga (toliau – ASPĮ) įtraukta į Skaidrių asmens sveikatos priežiūros įstaigų sąrašą</w:t>
                        </w:r>
                      </w:p>
                    </w:tc>
                    <w:tc>
                      <w:tcPr>
                        <w:tcW w:w="3260" w:type="dxa"/>
                        <w:vAlign w:val="center"/>
                      </w:tcPr>
                      <w:p w14:paraId="40EF1B35" w14:textId="77777777" w:rsidR="00BB4456" w:rsidRDefault="005A7284">
                        <w:pPr>
                          <w:suppressAutoHyphens/>
                          <w:jc w:val="center"/>
                          <w:rPr>
                            <w:color w:val="000000"/>
                            <w:szCs w:val="24"/>
                          </w:rPr>
                        </w:pPr>
                        <w:r>
                          <w:rPr>
                            <w:color w:val="000000"/>
                            <w:szCs w:val="24"/>
                          </w:rPr>
                          <w:t>10/0“</w:t>
                        </w:r>
                      </w:p>
                    </w:tc>
                  </w:tr>
                </w:tbl>
                <w:p w14:paraId="2E4BE953" w14:textId="77777777" w:rsidR="00BB4456" w:rsidRDefault="005A7284"/>
              </w:sdtContent>
            </w:sdt>
            <w:sdt>
              <w:sdtPr>
                <w:alias w:val="2.2 pp."/>
                <w:tag w:val="part_ca7aec4ccee94fe5ac64a42ef90efdfa"/>
                <w:id w:val="-1769144161"/>
                <w:lock w:val="sdtLocked"/>
              </w:sdtPr>
              <w:sdtEndPr/>
              <w:sdtContent>
                <w:p w14:paraId="3142E4A7" w14:textId="77777777" w:rsidR="00BB4456" w:rsidRDefault="005A7284">
                  <w:pPr>
                    <w:tabs>
                      <w:tab w:val="right" w:pos="9498"/>
                    </w:tabs>
                    <w:ind w:firstLine="567"/>
                    <w:jc w:val="both"/>
                    <w:rPr>
                      <w:szCs w:val="24"/>
                    </w:rPr>
                  </w:pPr>
                  <w:sdt>
                    <w:sdtPr>
                      <w:alias w:val="Numeris"/>
                      <w:tag w:val="nr_ca7aec4ccee94fe5ac64a42ef90efdfa"/>
                      <w:id w:val="-895663527"/>
                      <w:lock w:val="sdtLocked"/>
                    </w:sdtPr>
                    <w:sdtEndPr/>
                    <w:sdtContent>
                      <w:r>
                        <w:rPr>
                          <w:szCs w:val="24"/>
                        </w:rPr>
                        <w:t>2.2</w:t>
                      </w:r>
                    </w:sdtContent>
                  </w:sdt>
                  <w:r>
                    <w:rPr>
                      <w:szCs w:val="24"/>
                    </w:rPr>
                    <w:t>. Pripažįstu netekusiu galios 4.1 papunkčio lentelės IV skyriaus „Turinio rodiklių grupė“ 2 punktą.</w:t>
                  </w:r>
                </w:p>
              </w:sdtContent>
            </w:sdt>
            <w:sdt>
              <w:sdtPr>
                <w:alias w:val="2.3 pp."/>
                <w:tag w:val="part_1fee6bd820cf45b6a0ce878248cc0a9a"/>
                <w:id w:val="-2092221551"/>
                <w:lock w:val="sdtLocked"/>
              </w:sdtPr>
              <w:sdtEndPr/>
              <w:sdtContent>
                <w:p w14:paraId="6E4AA9CA" w14:textId="77777777" w:rsidR="00BB4456" w:rsidRDefault="005A7284">
                  <w:pPr>
                    <w:tabs>
                      <w:tab w:val="right" w:pos="9498"/>
                    </w:tabs>
                    <w:ind w:firstLine="567"/>
                    <w:jc w:val="both"/>
                    <w:rPr>
                      <w:szCs w:val="24"/>
                    </w:rPr>
                  </w:pPr>
                  <w:sdt>
                    <w:sdtPr>
                      <w:alias w:val="Numeris"/>
                      <w:tag w:val="nr_1fee6bd820cf45b6a0ce878248cc0a9a"/>
                      <w:id w:val="693889376"/>
                      <w:lock w:val="sdtLocked"/>
                    </w:sdtPr>
                    <w:sdtEndPr/>
                    <w:sdtContent>
                      <w:r>
                        <w:rPr>
                          <w:szCs w:val="24"/>
                        </w:rPr>
                        <w:t>2.3</w:t>
                      </w:r>
                    </w:sdtContent>
                  </w:sdt>
                  <w:r>
                    <w:rPr>
                      <w:szCs w:val="24"/>
                    </w:rPr>
                    <w:t>. Pripažįstu netekusiu galios 4.1 papunkčio lentelės IV skyriaus „Turinio rodiklių grupė“ 4 punktą.</w:t>
                  </w:r>
                </w:p>
              </w:sdtContent>
            </w:sdt>
            <w:sdt>
              <w:sdtPr>
                <w:alias w:val="2.4 pp."/>
                <w:tag w:val="part_8af639f8089345ba94f1b907417aec03"/>
                <w:id w:val="507177082"/>
                <w:lock w:val="sdtLocked"/>
              </w:sdtPr>
              <w:sdtEndPr/>
              <w:sdtContent>
                <w:p w14:paraId="4160A364" w14:textId="77777777" w:rsidR="00BB4456" w:rsidRDefault="005A7284">
                  <w:pPr>
                    <w:tabs>
                      <w:tab w:val="right" w:pos="9498"/>
                    </w:tabs>
                    <w:ind w:firstLine="567"/>
                    <w:jc w:val="both"/>
                    <w:rPr>
                      <w:szCs w:val="24"/>
                    </w:rPr>
                  </w:pPr>
                  <w:sdt>
                    <w:sdtPr>
                      <w:alias w:val="Numeris"/>
                      <w:tag w:val="nr_8af639f8089345ba94f1b907417aec03"/>
                      <w:id w:val="2113394102"/>
                      <w:lock w:val="sdtLocked"/>
                    </w:sdtPr>
                    <w:sdtEndPr/>
                    <w:sdtContent>
                      <w:r>
                        <w:rPr>
                          <w:szCs w:val="24"/>
                        </w:rPr>
                        <w:t>2.4</w:t>
                      </w:r>
                    </w:sdtContent>
                  </w:sdt>
                  <w:r>
                    <w:rPr>
                      <w:szCs w:val="24"/>
                    </w:rPr>
                    <w:t>. Pakeičiu 4.1 papunkčio lentelės V skyriaus „Kiti rodikliai“ 1 punktą ir jį išdėstau taip:</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5386"/>
                    <w:gridCol w:w="3260"/>
                  </w:tblGrid>
                  <w:tr w:rsidR="00BB4456" w14:paraId="199D79F1" w14:textId="77777777">
                    <w:tc>
                      <w:tcPr>
                        <w:tcW w:w="988" w:type="dxa"/>
                        <w:vAlign w:val="center"/>
                      </w:tcPr>
                      <w:p w14:paraId="33691AA8" w14:textId="77777777" w:rsidR="00BB4456" w:rsidRDefault="005A7284">
                        <w:pPr>
                          <w:suppressAutoHyphens/>
                          <w:jc w:val="center"/>
                          <w:rPr>
                            <w:szCs w:val="24"/>
                          </w:rPr>
                        </w:pPr>
                        <w:r>
                          <w:rPr>
                            <w:szCs w:val="24"/>
                          </w:rPr>
                          <w:t>„1.</w:t>
                        </w:r>
                      </w:p>
                    </w:tc>
                    <w:tc>
                      <w:tcPr>
                        <w:tcW w:w="5386" w:type="dxa"/>
                      </w:tcPr>
                      <w:p w14:paraId="62306503" w14:textId="77777777" w:rsidR="00BB4456" w:rsidRDefault="005A7284">
                        <w:pPr>
                          <w:suppressAutoHyphens/>
                          <w:jc w:val="both"/>
                          <w:rPr>
                            <w:szCs w:val="24"/>
                          </w:rPr>
                        </w:pPr>
                        <w:r>
                          <w:rPr>
                            <w:szCs w:val="24"/>
                          </w:rPr>
                          <w:t>Duomenų teikimas Išankstinėje pacientų registracijos informacinėje sistemoje</w:t>
                        </w:r>
                      </w:p>
                    </w:tc>
                    <w:tc>
                      <w:tcPr>
                        <w:tcW w:w="3260" w:type="dxa"/>
                        <w:vAlign w:val="center"/>
                      </w:tcPr>
                      <w:p w14:paraId="75A016F4" w14:textId="77777777" w:rsidR="00BB4456" w:rsidRDefault="005A7284">
                        <w:pPr>
                          <w:suppressAutoHyphens/>
                          <w:jc w:val="center"/>
                          <w:rPr>
                            <w:szCs w:val="24"/>
                          </w:rPr>
                        </w:pPr>
                        <w:r>
                          <w:rPr>
                            <w:szCs w:val="24"/>
                          </w:rPr>
                          <w:t>10 / 0“</w:t>
                        </w:r>
                      </w:p>
                    </w:tc>
                  </w:tr>
                </w:tbl>
                <w:p w14:paraId="495BCA39" w14:textId="77777777" w:rsidR="00BB4456" w:rsidRDefault="005A7284"/>
              </w:sdtContent>
            </w:sdt>
            <w:sdt>
              <w:sdtPr>
                <w:alias w:val="2.5 pp."/>
                <w:tag w:val="part_7816f85e3ea546a7b741e8aa3fb36987"/>
                <w:id w:val="2114775066"/>
                <w:lock w:val="sdtLocked"/>
              </w:sdtPr>
              <w:sdtEndPr/>
              <w:sdtContent>
                <w:p w14:paraId="507CE813" w14:textId="53864131" w:rsidR="00BB4456" w:rsidRDefault="005A7284" w:rsidP="00B956DA">
                  <w:pPr>
                    <w:tabs>
                      <w:tab w:val="right" w:pos="9498"/>
                    </w:tabs>
                    <w:ind w:firstLine="567"/>
                    <w:jc w:val="both"/>
                    <w:rPr>
                      <w:szCs w:val="24"/>
                    </w:rPr>
                  </w:pPr>
                  <w:sdt>
                    <w:sdtPr>
                      <w:alias w:val="Numeris"/>
                      <w:tag w:val="nr_7816f85e3ea546a7b741e8aa3fb36987"/>
                      <w:id w:val="149409856"/>
                      <w:lock w:val="sdtLocked"/>
                    </w:sdtPr>
                    <w:sdtEndPr/>
                    <w:sdtContent>
                      <w:r>
                        <w:rPr>
                          <w:szCs w:val="24"/>
                        </w:rPr>
                        <w:t>2.</w:t>
                      </w:r>
                      <w:r>
                        <w:rPr>
                          <w:szCs w:val="24"/>
                          <w:lang w:val="fi-FI"/>
                        </w:rPr>
                        <w:t>5</w:t>
                      </w:r>
                    </w:sdtContent>
                  </w:sdt>
                  <w:r>
                    <w:rPr>
                      <w:szCs w:val="24"/>
                    </w:rPr>
                    <w:t>. Pripažįstu netekusiu galios 4.1 papunkčio lentelės V skyriaus „Kiti rodikliai“ 2 punktą.</w:t>
                  </w:r>
                </w:p>
              </w:sdtContent>
            </w:sdt>
          </w:sdtContent>
        </w:sdt>
        <w:sdt>
          <w:sdtPr>
            <w:alias w:val="signatura"/>
            <w:tag w:val="part_91692046c5154ffa808fd297868cde12"/>
            <w:id w:val="1167293418"/>
            <w:lock w:val="sdtLocked"/>
          </w:sdtPr>
          <w:sdtEndPr/>
          <w:sdtContent>
            <w:p w14:paraId="0655C61A" w14:textId="77777777" w:rsidR="00B956DA" w:rsidRDefault="00B956DA">
              <w:pPr>
                <w:jc w:val="both"/>
              </w:pPr>
            </w:p>
            <w:p w14:paraId="6A991C92" w14:textId="77777777" w:rsidR="00B956DA" w:rsidRDefault="00B956DA">
              <w:pPr>
                <w:jc w:val="both"/>
              </w:pPr>
            </w:p>
            <w:p w14:paraId="4355BD58" w14:textId="77777777" w:rsidR="00B956DA" w:rsidRDefault="00B956DA">
              <w:pPr>
                <w:jc w:val="both"/>
              </w:pPr>
            </w:p>
            <w:p w14:paraId="6CAA585F" w14:textId="512AB878" w:rsidR="00BB4456" w:rsidRDefault="005A7284" w:rsidP="00B956DA">
              <w:pPr>
                <w:jc w:val="both"/>
                <w:rPr>
                  <w:sz w:val="22"/>
                  <w:szCs w:val="22"/>
                </w:rPr>
              </w:pPr>
              <w:r>
                <w:rPr>
                  <w:szCs w:val="24"/>
                </w:rPr>
                <w:t>Sveikatos apsaugos ministrė</w:t>
              </w:r>
              <w:r>
                <w:rPr>
                  <w:szCs w:val="24"/>
                </w:rPr>
                <w:tab/>
                <w:t xml:space="preserve">                                        </w:t>
              </w:r>
              <w:r>
                <w:rPr>
                  <w:szCs w:val="24"/>
                </w:rPr>
                <w:tab/>
              </w:r>
              <w:r>
                <w:rPr>
                  <w:szCs w:val="24"/>
                </w:rPr>
                <w:t xml:space="preserve">              Marija Jakubauskienė</w:t>
              </w:r>
            </w:p>
          </w:sdtContent>
        </w:sdt>
      </w:sdtContent>
    </w:sdt>
    <w:sectPr w:rsidR="00BB4456">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7D7BC6" w14:textId="77777777" w:rsidR="005A7284" w:rsidRDefault="005A7284">
      <w:pPr>
        <w:rPr>
          <w:szCs w:val="24"/>
        </w:rPr>
      </w:pPr>
      <w:r>
        <w:rPr>
          <w:szCs w:val="24"/>
        </w:rPr>
        <w:separator/>
      </w:r>
    </w:p>
  </w:endnote>
  <w:endnote w:type="continuationSeparator" w:id="0">
    <w:p w14:paraId="7AA0B05F" w14:textId="77777777" w:rsidR="005A7284" w:rsidRDefault="005A7284">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A4C000" w14:textId="77777777" w:rsidR="00BB4456" w:rsidRDefault="00BB4456">
    <w:pPr>
      <w:tabs>
        <w:tab w:val="center" w:pos="4153"/>
        <w:tab w:val="right" w:pos="8306"/>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0D8F72" w14:textId="77777777" w:rsidR="00BB4456" w:rsidRDefault="00BB4456">
    <w:pPr>
      <w:tabs>
        <w:tab w:val="center" w:pos="4153"/>
        <w:tab w:val="right" w:pos="8306"/>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5994FA" w14:textId="77777777" w:rsidR="00BB4456" w:rsidRDefault="00BB4456">
    <w:pPr>
      <w:tabs>
        <w:tab w:val="center" w:pos="4153"/>
        <w:tab w:val="right" w:pos="8306"/>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D86365" w14:textId="77777777" w:rsidR="005A7284" w:rsidRDefault="005A7284">
      <w:pPr>
        <w:rPr>
          <w:szCs w:val="24"/>
        </w:rPr>
      </w:pPr>
      <w:r>
        <w:rPr>
          <w:szCs w:val="24"/>
        </w:rPr>
        <w:separator/>
      </w:r>
    </w:p>
  </w:footnote>
  <w:footnote w:type="continuationSeparator" w:id="0">
    <w:p w14:paraId="0D620419" w14:textId="77777777" w:rsidR="005A7284" w:rsidRDefault="005A7284">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146953" w14:textId="77777777" w:rsidR="00BB4456" w:rsidRDefault="00BB4456">
    <w:pPr>
      <w:tabs>
        <w:tab w:val="center" w:pos="4153"/>
        <w:tab w:val="right" w:pos="8306"/>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AA7BA4" w14:textId="77777777" w:rsidR="00BB4456" w:rsidRDefault="005A7284">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14:paraId="01560EA2" w14:textId="77777777" w:rsidR="00BB4456" w:rsidRDefault="00BB4456">
    <w:pPr>
      <w:tabs>
        <w:tab w:val="center" w:pos="4153"/>
        <w:tab w:val="right" w:pos="8306"/>
      </w:tabs>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E1FB30" w14:textId="77777777" w:rsidR="00BB4456" w:rsidRDefault="00BB4456">
    <w:pPr>
      <w:tabs>
        <w:tab w:val="center" w:pos="4153"/>
        <w:tab w:val="right" w:pos="8306"/>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3E21"/>
    <w:rsid w:val="005A7284"/>
    <w:rsid w:val="00953E21"/>
    <w:rsid w:val="00AB290F"/>
    <w:rsid w:val="00B956DA"/>
    <w:rsid w:val="00BB44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956C5C"/>
  <w15:chartTrackingRefBased/>
  <w15:docId w15:val="{DCD7A434-701F-425C-9E12-3021043347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1838682">
      <w:bodyDiv w:val="1"/>
      <w:marLeft w:val="0"/>
      <w:marRight w:val="0"/>
      <w:marTop w:val="0"/>
      <w:marBottom w:val="0"/>
      <w:divBdr>
        <w:top w:val="none" w:sz="0" w:space="0" w:color="auto"/>
        <w:left w:val="none" w:sz="0" w:space="0" w:color="auto"/>
        <w:bottom w:val="none" w:sz="0" w:space="0" w:color="auto"/>
        <w:right w:val="none" w:sz="0" w:space="0" w:color="auto"/>
      </w:divBdr>
    </w:div>
    <w:div w:id="331951635">
      <w:bodyDiv w:val="1"/>
      <w:marLeft w:val="0"/>
      <w:marRight w:val="0"/>
      <w:marTop w:val="0"/>
      <w:marBottom w:val="0"/>
      <w:divBdr>
        <w:top w:val="none" w:sz="0" w:space="0" w:color="auto"/>
        <w:left w:val="none" w:sz="0" w:space="0" w:color="auto"/>
        <w:bottom w:val="none" w:sz="0" w:space="0" w:color="auto"/>
        <w:right w:val="none" w:sz="0" w:space="0" w:color="auto"/>
      </w:divBdr>
    </w:div>
    <w:div w:id="368145932">
      <w:bodyDiv w:val="1"/>
      <w:marLeft w:val="0"/>
      <w:marRight w:val="0"/>
      <w:marTop w:val="0"/>
      <w:marBottom w:val="0"/>
      <w:divBdr>
        <w:top w:val="none" w:sz="0" w:space="0" w:color="auto"/>
        <w:left w:val="none" w:sz="0" w:space="0" w:color="auto"/>
        <w:bottom w:val="none" w:sz="0" w:space="0" w:color="auto"/>
        <w:right w:val="none" w:sz="0" w:space="0" w:color="auto"/>
      </w:divBdr>
    </w:div>
    <w:div w:id="834764312">
      <w:bodyDiv w:val="1"/>
      <w:marLeft w:val="0"/>
      <w:marRight w:val="0"/>
      <w:marTop w:val="0"/>
      <w:marBottom w:val="0"/>
      <w:divBdr>
        <w:top w:val="none" w:sz="0" w:space="0" w:color="auto"/>
        <w:left w:val="none" w:sz="0" w:space="0" w:color="auto"/>
        <w:bottom w:val="none" w:sz="0" w:space="0" w:color="auto"/>
        <w:right w:val="none" w:sz="0" w:space="0" w:color="auto"/>
      </w:divBdr>
    </w:div>
    <w:div w:id="925765605">
      <w:bodyDiv w:val="1"/>
      <w:marLeft w:val="0"/>
      <w:marRight w:val="0"/>
      <w:marTop w:val="0"/>
      <w:marBottom w:val="0"/>
      <w:divBdr>
        <w:top w:val="none" w:sz="0" w:space="0" w:color="auto"/>
        <w:left w:val="none" w:sz="0" w:space="0" w:color="auto"/>
        <w:bottom w:val="none" w:sz="0" w:space="0" w:color="auto"/>
        <w:right w:val="none" w:sz="0" w:space="0" w:color="auto"/>
      </w:divBdr>
    </w:div>
    <w:div w:id="990983664">
      <w:bodyDiv w:val="1"/>
      <w:marLeft w:val="0"/>
      <w:marRight w:val="0"/>
      <w:marTop w:val="0"/>
      <w:marBottom w:val="0"/>
      <w:divBdr>
        <w:top w:val="none" w:sz="0" w:space="0" w:color="auto"/>
        <w:left w:val="none" w:sz="0" w:space="0" w:color="auto"/>
        <w:bottom w:val="none" w:sz="0" w:space="0" w:color="auto"/>
        <w:right w:val="none" w:sz="0" w:space="0" w:color="auto"/>
      </w:divBdr>
    </w:div>
    <w:div w:id="1175537373">
      <w:bodyDiv w:val="1"/>
      <w:marLeft w:val="0"/>
      <w:marRight w:val="0"/>
      <w:marTop w:val="0"/>
      <w:marBottom w:val="0"/>
      <w:divBdr>
        <w:top w:val="none" w:sz="0" w:space="0" w:color="auto"/>
        <w:left w:val="none" w:sz="0" w:space="0" w:color="auto"/>
        <w:bottom w:val="none" w:sz="0" w:space="0" w:color="auto"/>
        <w:right w:val="none" w:sz="0" w:space="0" w:color="auto"/>
      </w:divBdr>
    </w:div>
    <w:div w:id="1299261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bf312d1581a4aab83d6c56a8181ebe2" PartId="710f2010268241879b68746a4df51412">
    <Part Type="pastraipa" DocPartId="4e5e9163299f4fe8ba42f70c8fbe3e86" PartId="0da2eee3db5d446385923a307b459c4c"/>
    <Part Type="punktas" Nr="1" Abbr="1 p." DocPartId="1bbbdc1dd0fb45d08ef34256301851fa" PartId="da3e81ff81c24a248f51285e17b27a74">
      <Part Type="papunktis" Nr="1.1" Abbr="1.1 pp." DocPartId="a3358fd479d0483183692e7ea0b8bc1d" PartId="944bd3ae4402472196ecb62376234a8c"/>
      <Part Type="papunktis" Nr="1.2" Abbr="1.2 pp." DocPartId="1b82ebf5ee114e3e9a945c795bba8167" PartId="fdc01072bb4d4296adfdcd1ae3006633"/>
      <Part Type="papunktis" Nr="1.3" Abbr="1.3 pp." DocPartId="cb4b94c3f3c34beeb5bd67709b57c43c" PartId="9aa54c3dbdd1465f9503ff69bbff6a22"/>
      <Part Type="papunktis" Nr="1.4" Abbr="1.4 pp." DocPartId="da4f31296ffc4ce08d749c6ed5f259cf" PartId="332268ff340a49c4a1c8b334523621d0"/>
      <Part Type="papunktis" Nr="1.5" Abbr="1.5 pp." DocPartId="5ba50a6dd85d46c2ac8977dd98451908" PartId="e57f0e7b89d8430483adcf256c041c11"/>
    </Part>
    <Part Type="punktas" Nr="2" Abbr="2 p." DocPartId="ace0480be8be4c47a8415b84bbfe3242" PartId="0c76108a07d64b5fbcbef9e2a97559d4">
      <Part Type="papunktis" Nr="2.1" Abbr="2.1 pp." DocPartId="1cea03d607524477bdc08e2a882c696c" PartId="00f06d3dd9454b1ca40fe0c0d2292a5f"/>
      <Part Type="papunktis" Nr="2.2" Abbr="2.2 pp." DocPartId="87e060ba15314a598e2e62fc6b15537e" PartId="ca7aec4ccee94fe5ac64a42ef90efdfa"/>
      <Part Type="papunktis" Nr="2.3" Abbr="2.3 pp." DocPartId="4672fab0190c469f82b0e9f09fa560b1" PartId="1fee6bd820cf45b6a0ce878248cc0a9a"/>
      <Part Type="papunktis" Nr="2.4" Abbr="2.4 pp." DocPartId="b0174e4e504144c99b100c92ea216eff" PartId="8af639f8089345ba94f1b907417aec03"/>
      <Part Type="papunktis" Nr="2.5" Abbr="2.5 pp." DocPartId="d882f07e190a4c8f9920bd3fae2d5ae3" PartId="7816f85e3ea546a7b741e8aa3fb36987"/>
    </Part>
    <Part Type="signatura" DocPartId="24ef9e5d7ea544e085c9e1dfc2f60849" PartId="91692046c5154ffa808fd297868cde12"/>
  </Part>
</Parts>
</file>

<file path=customXml/itemProps1.xml><?xml version="1.0" encoding="utf-8"?>
<ds:datastoreItem xmlns:ds="http://schemas.openxmlformats.org/officeDocument/2006/customXml" ds:itemID="{97EC8CFF-313C-4AB6-8FA5-E73C58FA7CCC}">
  <ds:schemaRefs>
    <ds:schemaRef ds:uri="http://schemas.openxmlformats.org/officeDocument/2006/bibliography"/>
  </ds:schemaRefs>
</ds:datastoreItem>
</file>

<file path=customXml/itemProps2.xml><?xml version="1.0" encoding="utf-8"?>
<ds:datastoreItem xmlns:ds="http://schemas.openxmlformats.org/officeDocument/2006/customXml" ds:itemID="{4A5C4D03-9F89-44AA-AEDF-0CC7B585EBC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7798</Words>
  <Characters>4446</Characters>
  <Application>Microsoft Office Word</Application>
  <DocSecurity>0</DocSecurity>
  <Lines>37</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Sveikatos apsaugos ministerija</Company>
  <LinksUpToDate>false</LinksUpToDate>
  <CharactersWithSpaces>12220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Rūta Galeckaitė</dc:creator>
  <cp:lastModifiedBy>PAPINIGIENĖ Augustė</cp:lastModifiedBy>
  <cp:revision>3</cp:revision>
  <cp:lastPrinted>2020-01-15T09:45:00Z</cp:lastPrinted>
  <dcterms:created xsi:type="dcterms:W3CDTF">2026-04-22T09:47:00Z</dcterms:created>
  <dcterms:modified xsi:type="dcterms:W3CDTF">2026-04-22T10:26:00Z</dcterms:modified>
</cp:coreProperties>
</file>