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ec11939b9e84849a01029a8a29f92de"/>
        <w:id w:val="1134986425"/>
        <w:lock w:val="sdtLocked"/>
      </w:sdtPr>
      <w:sdtEndPr/>
      <w:sdtContent>
        <w:p w:rsidR="007D20DE" w:rsidRDefault="009D21ED" w:rsidP="009D21ED">
          <w:pPr>
            <w:tabs>
              <w:tab w:val="center" w:pos="4986"/>
              <w:tab w:val="right" w:pos="9972"/>
            </w:tabs>
            <w:jc w:val="center"/>
            <w:rPr>
              <w:b/>
              <w:szCs w:val="24"/>
              <w:lang w:eastAsia="lt-LT"/>
            </w:rPr>
          </w:pPr>
          <w:r>
            <w:rPr>
              <w:rFonts w:ascii="TimesLT" w:hAnsi="TimesLT"/>
              <w:noProof/>
              <w:sz w:val="20"/>
              <w:lang w:eastAsia="lt-LT"/>
            </w:rPr>
            <w:drawing>
              <wp:inline distT="0" distB="0" distL="0" distR="0" wp14:anchorId="1B7E2CD3" wp14:editId="528A4C67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D20DE" w:rsidRDefault="007D20DE">
          <w:pPr>
            <w:rPr>
              <w:rFonts w:ascii="TimesLT" w:hAnsi="TimesLT"/>
              <w:sz w:val="20"/>
            </w:rPr>
          </w:pPr>
        </w:p>
        <w:p w:rsidR="007D20DE" w:rsidRDefault="009D21E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:rsidR="007D20DE" w:rsidRDefault="009D21ED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:rsidR="007D20DE" w:rsidRDefault="007D20DE">
          <w:pPr>
            <w:jc w:val="center"/>
            <w:rPr>
              <w:szCs w:val="24"/>
            </w:rPr>
          </w:pPr>
        </w:p>
        <w:p w:rsidR="007D20DE" w:rsidRDefault="009D21E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7D20DE" w:rsidRDefault="009D21E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SOCIALINĖS APSAUGOS IR DARBO MINISTRO 2007 M. VASARIO 20 D. ĮSAKYMO NR. A1-46 „DĖL SOCIALINĖS GLOBOS NORMŲ APRAŠO PATVIRTINIMO“ PAKEITIMO</w:t>
          </w:r>
        </w:p>
        <w:p w:rsidR="007D20DE" w:rsidRDefault="007D20DE">
          <w:pPr>
            <w:jc w:val="center"/>
            <w:rPr>
              <w:b/>
              <w:szCs w:val="24"/>
            </w:rPr>
          </w:pPr>
        </w:p>
        <w:p w:rsidR="007D20DE" w:rsidRDefault="009D21ED">
          <w:pPr>
            <w:jc w:val="center"/>
            <w:rPr>
              <w:szCs w:val="24"/>
            </w:rPr>
          </w:pPr>
          <w:r w:rsidRPr="009D21ED">
            <w:rPr>
              <w:szCs w:val="24"/>
              <w:lang w:val="es-ES"/>
            </w:rPr>
            <w:t xml:space="preserve">2022 m. </w:t>
          </w:r>
          <w:proofErr w:type="spellStart"/>
          <w:r w:rsidRPr="009D21ED">
            <w:rPr>
              <w:szCs w:val="24"/>
              <w:lang w:val="es-ES"/>
            </w:rPr>
            <w:t>rugpjūčio</w:t>
          </w:r>
          <w:proofErr w:type="spellEnd"/>
          <w:r w:rsidRPr="009D21ED">
            <w:rPr>
              <w:szCs w:val="24"/>
              <w:lang w:val="es-ES"/>
            </w:rPr>
            <w:t xml:space="preserve"> 18 d.</w:t>
          </w:r>
          <w:r>
            <w:rPr>
              <w:szCs w:val="24"/>
              <w:lang w:val="es-ES"/>
            </w:rPr>
            <w:t xml:space="preserve"> </w:t>
          </w:r>
          <w:r>
            <w:rPr>
              <w:szCs w:val="24"/>
            </w:rPr>
            <w:t>Nr. A1-536</w:t>
          </w:r>
        </w:p>
        <w:p w:rsidR="007D20DE" w:rsidRDefault="009D21E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7D20DE" w:rsidRDefault="007D20DE">
          <w:pPr>
            <w:rPr>
              <w:szCs w:val="24"/>
            </w:rPr>
          </w:pPr>
        </w:p>
        <w:p w:rsidR="007D20DE" w:rsidRDefault="007D20DE">
          <w:pPr>
            <w:rPr>
              <w:szCs w:val="24"/>
            </w:rPr>
          </w:pPr>
        </w:p>
        <w:sdt>
          <w:sdtPr>
            <w:alias w:val="preambule"/>
            <w:tag w:val="part_63191aca7cf24c7a9cd6734cad833505"/>
            <w:id w:val="-85466394"/>
            <w:lock w:val="sdtLocked"/>
          </w:sdtPr>
          <w:sdtEndPr/>
          <w:sdtContent>
            <w:p w:rsidR="007D20DE" w:rsidRDefault="009D21ED">
              <w:pPr>
                <w:tabs>
                  <w:tab w:val="left" w:pos="9356"/>
                </w:tabs>
                <w:spacing w:line="360" w:lineRule="auto"/>
                <w:ind w:right="-1"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socialinės apsaugos ir darbo ministro 2007 m. vasario 20 d. įsakymą Nr. A1-46 „Dėl Socialinės globos normų aprašo patvirtinimo“:</w:t>
              </w:r>
            </w:p>
          </w:sdtContent>
        </w:sdt>
        <w:sdt>
          <w:sdtPr>
            <w:alias w:val="1 p."/>
            <w:tag w:val="part_427f207e96004800930054039d7f4d70"/>
            <w:id w:val="-677575915"/>
            <w:lock w:val="sdtLocked"/>
          </w:sdtPr>
          <w:sdtEndPr/>
          <w:sdtContent>
            <w:p w:rsidR="007D20DE" w:rsidRDefault="009D21ED">
              <w:pPr>
                <w:tabs>
                  <w:tab w:val="left" w:pos="9356"/>
                </w:tabs>
                <w:spacing w:line="360" w:lineRule="auto"/>
                <w:ind w:right="-1"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27f207e96004800930054039d7f4d70"/>
                  <w:id w:val="-35173378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Papildau 2.6–</w:t>
              </w:r>
              <w:r w:rsidRPr="009D21ED">
                <w:rPr>
                  <w:szCs w:val="24"/>
                </w:rPr>
                <w:t>2.9</w:t>
              </w:r>
              <w:r>
                <w:rPr>
                  <w:szCs w:val="24"/>
                </w:rPr>
                <w:t xml:space="preserve"> papunkčiais:</w:t>
              </w:r>
            </w:p>
            <w:sdt>
              <w:sdtPr>
                <w:alias w:val="citata"/>
                <w:tag w:val="part_d329a01aba90495b8ef3dc7d04a0d214"/>
                <w:id w:val="2016812181"/>
                <w:lock w:val="sdtLocked"/>
              </w:sdtPr>
              <w:sdtEndPr/>
              <w:sdtContent>
                <w:sdt>
                  <w:sdtPr>
                    <w:alias w:val="2.6 pp."/>
                    <w:tag w:val="part_ef31ea6c586e4f5c8b1b7a82ff0f7c36"/>
                    <w:id w:val="-2034260486"/>
                    <w:lock w:val="sdtLocked"/>
                  </w:sdtPr>
                  <w:sdtEndPr/>
                  <w:sdtContent>
                    <w:p w:rsidR="007D20DE" w:rsidRDefault="009D21ED">
                      <w:pPr>
                        <w:tabs>
                          <w:tab w:val="left" w:pos="9356"/>
                        </w:tabs>
                        <w:spacing w:line="360" w:lineRule="auto"/>
                        <w:ind w:right="-1"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f31ea6c586e4f5c8b1b7a82ff0f7c36"/>
                          <w:id w:val="7636495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Institucinę socialinę globą (ilgalaikę, trump</w:t>
                      </w:r>
                      <w:r>
                        <w:rPr>
                          <w:szCs w:val="24"/>
                        </w:rPr>
                        <w:t>alaikę) teikiant iš užsienio valstybės (-</w:t>
                      </w:r>
                      <w:proofErr w:type="spellStart"/>
                      <w:r>
                        <w:rPr>
                          <w:szCs w:val="24"/>
                        </w:rPr>
                        <w:t>ių</w:t>
                      </w:r>
                      <w:proofErr w:type="spellEnd"/>
                      <w:r>
                        <w:rPr>
                          <w:szCs w:val="24"/>
                        </w:rPr>
                        <w:t>), kurią (-</w:t>
                      </w:r>
                      <w:proofErr w:type="spellStart"/>
                      <w:r>
                        <w:rPr>
                          <w:szCs w:val="24"/>
                        </w:rPr>
                        <w:t>ias</w:t>
                      </w:r>
                      <w:proofErr w:type="spellEnd"/>
                      <w:r>
                        <w:rPr>
                          <w:szCs w:val="24"/>
                        </w:rPr>
                        <w:t>), Lietuvos Respublikos užsienio reikalų ministerijos Socialinių paslaugų priežiūros departamento prie Socialinės apsaugos ir darbo ministerijos pateiktais duomenimis, ištiko humanitarinė krizė, atvy</w:t>
                      </w:r>
                      <w:r>
                        <w:rPr>
                          <w:szCs w:val="24"/>
                        </w:rPr>
                        <w:t>kusiems nelydimiems nepilnamečiams užsieniečiams ar likusiems be tėvų globos vaikams (toliau kartu – nelydimi nepilnamečiai užsieniečiai) šiuo įsakymu patvirtinto Socialinės globos normų aprašo 1 priedo 5.8 papunktyje nurodytas reikalavimas, kad vaikų soci</w:t>
                      </w:r>
                      <w:r>
                        <w:rPr>
                          <w:szCs w:val="24"/>
                        </w:rPr>
                        <w:t>alinės globos namuose, vaikų su negalia socialinės globos namuose ir specializuotuose slaugos ir socialinės globos namuose gyvenamoji aplinka turi būti kuriama pagal šeimai artimos aplinkos modelį – šeimynų (grupių) principu, netaikomas. Nelydimi nepilname</w:t>
                      </w:r>
                      <w:r>
                        <w:rPr>
                          <w:szCs w:val="24"/>
                        </w:rPr>
                        <w:t>čiai užsieniečiai, kuriems institucinė socialinė globa (ilgalaikė, trumpalaikė) teikiama vaikų socialinės globos namuose, vaikų su negalia socialinės globos namuose</w:t>
                      </w:r>
                      <w:r>
                        <w:t xml:space="preserve"> </w:t>
                      </w:r>
                      <w:r>
                        <w:rPr>
                          <w:szCs w:val="24"/>
                        </w:rPr>
                        <w:t xml:space="preserve">ir specializuotuose slaugos ir socialinės globos namuose, gali gyventi ne šeimynų (grupių) </w:t>
                      </w:r>
                      <w:r>
                        <w:rPr>
                          <w:szCs w:val="24"/>
                        </w:rPr>
                        <w:t>principu.</w:t>
                      </w:r>
                    </w:p>
                  </w:sdtContent>
                </w:sdt>
                <w:sdt>
                  <w:sdtPr>
                    <w:alias w:val="2.7 pp."/>
                    <w:tag w:val="part_6a27ee08ada845d8ac69f799fecfdc43"/>
                    <w:id w:val="-1183207310"/>
                    <w:lock w:val="sdtLocked"/>
                  </w:sdtPr>
                  <w:sdtEndPr/>
                  <w:sdtContent>
                    <w:p w:rsidR="007D20DE" w:rsidRDefault="009D21ED">
                      <w:pPr>
                        <w:tabs>
                          <w:tab w:val="left" w:pos="9356"/>
                        </w:tabs>
                        <w:spacing w:line="360" w:lineRule="auto"/>
                        <w:ind w:right="-1"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a27ee08ada845d8ac69f799fecfdc43"/>
                          <w:id w:val="-9453118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Institucinę socialinę globą (ilgalaikę, trumpalaikę) teikiant nelydimiems nepilnamečiams užsieniečiams, šiuo įsakymu patvirtinto Socialinės globos normų aprašo 1 priedo 14.5 papunktyje nurodyti reikalavimai, kad vaikų socialinės globos n</w:t>
                      </w:r>
                      <w:r>
                        <w:rPr>
                          <w:szCs w:val="24"/>
                        </w:rPr>
                        <w:t>amuose vaikų skaičius negali būti didesnis negu 30, taip pat kad likusiems be tėvų globos vaikams ir socialinę riziką patiriantiems vaikams ilgalaikė (trumpalaikė) socialinė globa (išskyrus trumpalaikę socialinę globą iki 3 mėn.) vaikų socialinės globos na</w:t>
                      </w:r>
                      <w:r>
                        <w:rPr>
                          <w:szCs w:val="24"/>
                        </w:rPr>
                        <w:t xml:space="preserve">muose negali būti teikiama, netaikomi. Institucinė socialinė globa (ilgalaikė, trumpalaikė) nelydimiems nepilnamečiams užsieniečiams vaikų socialinės globos namuose gali būti teikiama </w:t>
                      </w:r>
                      <w:r>
                        <w:rPr>
                          <w:szCs w:val="24"/>
                        </w:rPr>
                        <w:lastRenderedPageBreak/>
                        <w:t>(įskaitant ir pradedamą naujai teikti), o maksimalus 30 vaikų socialinės</w:t>
                      </w:r>
                      <w:r>
                        <w:rPr>
                          <w:szCs w:val="24"/>
                        </w:rPr>
                        <w:t xml:space="preserve"> globos namuose skaičius gali būti viršijamas, tačiau gyvenamoji aplinka turi atitikti sveikatos apsaugos ministro tvirtinamų higienos normų reikalavimus.</w:t>
                      </w:r>
                    </w:p>
                  </w:sdtContent>
                </w:sdt>
                <w:sdt>
                  <w:sdtPr>
                    <w:alias w:val="2.8 pp."/>
                    <w:tag w:val="part_5d270db837864bf4ae1773495fd8b7b9"/>
                    <w:id w:val="-547918014"/>
                    <w:lock w:val="sdtLocked"/>
                  </w:sdtPr>
                  <w:sdtEndPr/>
                  <w:sdtContent>
                    <w:p w:rsidR="007D20DE" w:rsidRDefault="009D21ED">
                      <w:pPr>
                        <w:tabs>
                          <w:tab w:val="left" w:pos="9356"/>
                        </w:tabs>
                        <w:spacing w:line="360" w:lineRule="auto"/>
                        <w:ind w:right="-1"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d270db837864bf4ae1773495fd8b7b9"/>
                          <w:id w:val="15385439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Institucinę socialinę globą (ilgalaikę, trumpalaikę) teikiant nelydimiems nepilnamečiams užs</w:t>
                      </w:r>
                      <w:r>
                        <w:rPr>
                          <w:szCs w:val="24"/>
                        </w:rPr>
                        <w:t>ieniečiams, šiuo įsakymu patvirtinto Socialinės globos normų aprašo 1 priedo 15.5 papunktyje nurodytas reikalavimas, kad vaikų socialinės globos įstaigoje viename kambaryje gali gyventi ne daugiau kaip 2 vaikai, netaikomas. Institucinę socialinę globą (ilg</w:t>
                      </w:r>
                      <w:r>
                        <w:rPr>
                          <w:szCs w:val="24"/>
                        </w:rPr>
                        <w:t xml:space="preserve">alaikę, trumpalaikę) teikiant nelydimiems nepilnamečiams užsieniečiams, vaikų socialinės globos namuose viename kambaryje gali gyventi daugiau kaip </w:t>
                      </w:r>
                      <w:r w:rsidRPr="009D21ED">
                        <w:rPr>
                          <w:szCs w:val="24"/>
                        </w:rPr>
                        <w:t xml:space="preserve">2 </w:t>
                      </w:r>
                      <w:r>
                        <w:rPr>
                          <w:szCs w:val="24"/>
                        </w:rPr>
                        <w:t>vaikai, tačiau gyvenamoji aplinka turi atitikti sveikatos apsaugos ministro tvirtinamų higienos normų reik</w:t>
                      </w:r>
                      <w:r>
                        <w:rPr>
                          <w:szCs w:val="24"/>
                        </w:rPr>
                        <w:t xml:space="preserve">alavimus. </w:t>
                      </w:r>
                    </w:p>
                  </w:sdtContent>
                </w:sdt>
                <w:sdt>
                  <w:sdtPr>
                    <w:alias w:val="2.9 pp."/>
                    <w:tag w:val="part_fc91024641fc4917b5478969677810bc"/>
                    <w:id w:val="1816993022"/>
                    <w:lock w:val="sdtLocked"/>
                  </w:sdtPr>
                  <w:sdtEndPr/>
                  <w:sdtContent>
                    <w:p w:rsidR="007D20DE" w:rsidRDefault="009D21ED">
                      <w:pPr>
                        <w:tabs>
                          <w:tab w:val="left" w:pos="9356"/>
                        </w:tabs>
                        <w:spacing w:line="360" w:lineRule="auto"/>
                        <w:ind w:right="-1" w:firstLine="709"/>
                        <w:jc w:val="both"/>
                        <w:rPr>
                          <w:b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fc91024641fc4917b5478969677810bc"/>
                          <w:id w:val="-19808246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Institucinę socialinę globą (ilgalaikę, trumpalaikę) teikiant Socialinių paslaugų įstatymo 5 straipsnio 2 dalyje nurodytiems suaugusiems asmenims su negalia ir senyvo amžiaus asmenims, atvykusiems iš užsienio valstybės (-</w:t>
                      </w:r>
                      <w:proofErr w:type="spellStart"/>
                      <w:r>
                        <w:rPr>
                          <w:szCs w:val="24"/>
                        </w:rPr>
                        <w:t>ių</w:t>
                      </w:r>
                      <w:proofErr w:type="spellEnd"/>
                      <w:r>
                        <w:rPr>
                          <w:szCs w:val="24"/>
                        </w:rPr>
                        <w:t>), kurią (-</w:t>
                      </w:r>
                      <w:proofErr w:type="spellStart"/>
                      <w:r>
                        <w:rPr>
                          <w:szCs w:val="24"/>
                        </w:rPr>
                        <w:t>ia</w:t>
                      </w:r>
                      <w:r>
                        <w:rPr>
                          <w:szCs w:val="24"/>
                        </w:rPr>
                        <w:t>s</w:t>
                      </w:r>
                      <w:proofErr w:type="spellEnd"/>
                      <w:r>
                        <w:rPr>
                          <w:szCs w:val="24"/>
                        </w:rPr>
                        <w:t>) ištiko humanitarinė krizė,</w:t>
                      </w:r>
                      <w:r>
                        <w:t xml:space="preserve"> </w:t>
                      </w:r>
                      <w:r>
                        <w:rPr>
                          <w:szCs w:val="24"/>
                        </w:rPr>
                        <w:t>kaip ji apibrėžta Lietuvos Respublikos asmenų perkėlimo į Lietuvos Respubliką įstatyme (toliau šiame papunktyje – šie asmenys), šiuo įsakymu patvirtinto Socialinės globos normų aprašo 4 priedo 17.5 papunktyje nurodytas reikala</w:t>
                      </w:r>
                      <w:r>
                        <w:rPr>
                          <w:szCs w:val="24"/>
                        </w:rPr>
                        <w:t>vimas, kad socialinės globos namuose viename gyvenamajame miegamajame kambaryje gali gyventi 1–3 senyvo amžiaus asmenys ar asmenys su negalia (ne daugiau kaip 4 slaugomi asmenys), taip pat kad specializuotuose slaugos ir socialinės globos namuose gyvenamoj</w:t>
                      </w:r>
                      <w:r>
                        <w:rPr>
                          <w:szCs w:val="24"/>
                        </w:rPr>
                        <w:t>i aplinka turi būti kuriama grupių, kuriose gali gyventi po 6–10 asmenų, principu, netaikomas. Šiems asmenims teikiant institucinę socialinę globą (ilgalaikę, trumpalaikę) socialinės globos namuose, viename gyvenamajame miegamajame kambaryje gali gyventi d</w:t>
                      </w:r>
                      <w:r>
                        <w:rPr>
                          <w:szCs w:val="24"/>
                        </w:rPr>
                        <w:t>augiau nei 3 senyvo amžiaus asmenys</w:t>
                      </w:r>
                      <w:r>
                        <w:t xml:space="preserve"> </w:t>
                      </w:r>
                      <w:r>
                        <w:rPr>
                          <w:szCs w:val="24"/>
                        </w:rPr>
                        <w:t>ar asmenys su negalia (daugiau kaip 4 slaugomi asmenys), o specializuotuose slaugos ir socialinės globos namuose asmenys gali gyventi ne grupių principu, tačiau šiame punkte nurodytų asmenų gyvenamoji aplinka turi atitik</w:t>
                      </w:r>
                      <w:r>
                        <w:rPr>
                          <w:szCs w:val="24"/>
                        </w:rPr>
                        <w:t>ti sveikatos apsaugos ministro tvirtinamų higienos normų reikalavimus.“</w:t>
                      </w:r>
                      <w:r>
                        <w:rPr>
                          <w:sz w:val="18"/>
                          <w:szCs w:val="18"/>
                        </w:rPr>
                        <w:t xml:space="preserve">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b4a053f5318457c9c2bf05c41ba2f95"/>
            <w:id w:val="-376325478"/>
            <w:lock w:val="sdtLocked"/>
          </w:sdtPr>
          <w:sdtEndPr/>
          <w:sdtContent>
            <w:p w:rsidR="007D20DE" w:rsidRDefault="009D21ED">
              <w:pPr>
                <w:tabs>
                  <w:tab w:val="left" w:pos="9356"/>
                </w:tabs>
                <w:spacing w:line="360" w:lineRule="auto"/>
                <w:ind w:right="-1"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b4a053f5318457c9c2bf05c41ba2f95"/>
                  <w:id w:val="204562797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Pakeičiu nurodytu įsakymu patvirtintą Socialinės globos normų aprašą:</w:t>
              </w:r>
            </w:p>
            <w:sdt>
              <w:sdtPr>
                <w:alias w:val="2.1 pp."/>
                <w:tag w:val="part_18eb1f91b3e84856b4829158fe610444"/>
                <w:id w:val="-2025397184"/>
                <w:lock w:val="sdtLocked"/>
              </w:sdtPr>
              <w:sdtEndPr/>
              <w:sdtContent>
                <w:p w:rsidR="007D20DE" w:rsidRDefault="009D21ED">
                  <w:pPr>
                    <w:tabs>
                      <w:tab w:val="left" w:pos="9356"/>
                    </w:tabs>
                    <w:spacing w:line="360" w:lineRule="auto"/>
                    <w:ind w:right="-1"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8eb1f91b3e84856b4829158fe610444"/>
                      <w:id w:val="-19590248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Pakeičiu 2 punktą ir jį išdėstau taip:</w:t>
                  </w:r>
                </w:p>
                <w:sdt>
                  <w:sdtPr>
                    <w:alias w:val="citata"/>
                    <w:tag w:val="part_ad52a4c1b7504b8cba58c67f8671abbb"/>
                    <w:id w:val="-1640570588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b69b4b581260491abf04d98941119f92"/>
                        <w:id w:val="-1928956927"/>
                        <w:lock w:val="sdtLocked"/>
                      </w:sdtPr>
                      <w:sdtEndPr/>
                      <w:sdtContent>
                        <w:p w:rsidR="007D20DE" w:rsidRDefault="009D21ED">
                          <w:pPr>
                            <w:tabs>
                              <w:tab w:val="left" w:pos="9356"/>
                            </w:tabs>
                            <w:spacing w:line="360" w:lineRule="auto"/>
                            <w:ind w:right="-1" w:firstLine="709"/>
                            <w:jc w:val="both"/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69b4b581260491abf04d98941119f92"/>
                              <w:id w:val="666941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Apraše vartojamos sąvokos atitinka Lietuvos Respublikos socialinių paslaugų įstatyme, </w:t>
                          </w:r>
                          <w:r>
                            <w:rPr>
                              <w:bCs/>
                            </w:rPr>
                            <w:t>Lietuvos Respublikos įstatyme „Dėl užsieniečių teisinės padėties“, Lietuvos Respublikos asmenų perkėlimo į Lietuvos Respubliką įstatyme</w:t>
                          </w:r>
                          <w:r>
                            <w:rPr>
                              <w:szCs w:val="24"/>
                            </w:rPr>
                            <w:t xml:space="preserve"> ir kituose teisės aktuose, regla</w:t>
                          </w:r>
                          <w:r>
                            <w:rPr>
                              <w:szCs w:val="24"/>
                            </w:rPr>
                            <w:t>mentuojančiuose socialines paslaugas, apibrėžtas sąvokas.</w:t>
                          </w:r>
                          <w: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7d0ce7afce364b71b2755164ad617f97"/>
                <w:id w:val="-2053458738"/>
                <w:lock w:val="sdtLocked"/>
              </w:sdtPr>
              <w:sdtEndPr/>
              <w:sdtContent>
                <w:p w:rsidR="007D20DE" w:rsidRDefault="009D21ED">
                  <w:pPr>
                    <w:tabs>
                      <w:tab w:val="left" w:pos="9356"/>
                    </w:tabs>
                    <w:spacing w:line="360" w:lineRule="auto"/>
                    <w:ind w:right="-1" w:firstLine="709"/>
                    <w:jc w:val="both"/>
                  </w:pPr>
                  <w:sdt>
                    <w:sdtPr>
                      <w:alias w:val="Numeris"/>
                      <w:tag w:val="nr_7d0ce7afce364b71b2755164ad617f97"/>
                      <w:id w:val="-989630389"/>
                      <w:lock w:val="sdtLocked"/>
                    </w:sdtPr>
                    <w:sdtEndPr/>
                    <w:sdtContent>
                      <w:r>
                        <w:t>2.2</w:t>
                      </w:r>
                    </w:sdtContent>
                  </w:sdt>
                  <w:r>
                    <w:t>. Pakeičiu 1 priedo 2.10 papunktį ir jį išdėstau taip:</w:t>
                  </w:r>
                </w:p>
                <w:sdt>
                  <w:sdtPr>
                    <w:alias w:val="citata"/>
                    <w:tag w:val="part_219eb8dfea244faa96879bed8146d5ac"/>
                    <w:id w:val="645780788"/>
                    <w:lock w:val="sdtLocked"/>
                  </w:sdtPr>
                  <w:sdtEndPr/>
                  <w:sdtContent>
                    <w:sdt>
                      <w:sdtPr>
                        <w:alias w:val="2.10 pp."/>
                        <w:tag w:val="part_644dde6f74744d9ca14d98b935ab4202"/>
                        <w:id w:val="390860006"/>
                        <w:lock w:val="sdtLocked"/>
                      </w:sdtPr>
                      <w:sdtEndPr/>
                      <w:sdtContent>
                        <w:p w:rsidR="007D20DE" w:rsidRDefault="009D21ED">
                          <w:pPr>
                            <w:tabs>
                              <w:tab w:val="left" w:pos="9356"/>
                            </w:tabs>
                            <w:spacing w:line="360" w:lineRule="auto"/>
                            <w:ind w:right="-1"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644dde6f74744d9ca14d98b935ab4202"/>
                              <w:id w:val="1514334131"/>
                              <w:lock w:val="sdtLocked"/>
                            </w:sdtPr>
                            <w:sdtEndPr/>
                            <w:sdtContent>
                              <w:r>
                                <w:t>2.10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 xml:space="preserve">Socialinės globos įstaigoje apgyvendinami vaikai, turintys pirmines ambulatorines asmens sveikatos priežiūros paslaugas </w:t>
                          </w:r>
                          <w:r>
                            <w:rPr>
                              <w:szCs w:val="24"/>
                            </w:rPr>
                            <w:t>teikiančio gydytojo (šeimos ar vaikų ligų gydytojo) arba gydančio gydytojo išduotą išrašą iš medicininių dokumentų (F027/a ar E027), nuo kurio išdavimo iki vaiko apgyvendinimo globos įstaigoje negali būti praėję daugiau kaip 3 mėnesiai, įrodantį, kad vaika</w:t>
                          </w:r>
                          <w:r>
                            <w:rPr>
                              <w:szCs w:val="24"/>
                            </w:rPr>
                            <w:t>s neserga ūmiomis infekcinėmis ligomis ir kad jam nediagnozuota ūmi psichozė, išskyrus atvejus, kai, vadovaujantis Lietuvos Respublikos vaiko teisių apsaugos pagrindų įstatymo 43 straipsniu, socialinės globos įstaigoje laikinai apgyvendinami vaikai, paimti</w:t>
                          </w:r>
                          <w:r>
                            <w:rPr>
                              <w:szCs w:val="24"/>
                            </w:rPr>
                            <w:t xml:space="preserve"> iš jiems nesaugios aplinkos. Šiame papunktyje minimas vaikui išduotas išrašas iš medicininių dokumentų saugomas vaiko byloje.</w:t>
                          </w:r>
                          <w: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Jei kyla įtarimas, kad socialinės globos įstaigoje laikinai apgyvendinami vaikai serga ūmiomis infekcinėmis ligomis (turi ūmiai i</w:t>
                          </w:r>
                          <w:r>
                            <w:rPr>
                              <w:szCs w:val="24"/>
                            </w:rPr>
                            <w:t>nfekcijai būdingų požymių), o išrašas iš medicininių dokumentų (Fo27/a ar E027), kuriame nurodyta, kad vaikas neserga ūmiomis infekcinėmis ligomis, nepateikiamas, siekiant išvengti infekcinių ligų paplitimo socialinės globos įstaigoje, šie vaikai socialinė</w:t>
                          </w:r>
                          <w:r>
                            <w:rPr>
                              <w:szCs w:val="24"/>
                            </w:rPr>
                            <w:t>s globos įstaigoje apgyvendinami atskirai nuo kitų vaikų ir nedelsiant kreipiamasi į jų šeimos gydytojus dėl sveikatos priežiūros paslaugų vaikams parinkimo bei dėl vaikų atskiro apgyvendinimo pabaigos.“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dc9fa418c6e74fc2b812ab2bcbaf03d3"/>
                <w:id w:val="551733023"/>
                <w:lock w:val="sdtLocked"/>
              </w:sdtPr>
              <w:sdtEndPr/>
              <w:sdtContent>
                <w:p w:rsidR="007D20DE" w:rsidRDefault="009D21ED">
                  <w:pPr>
                    <w:tabs>
                      <w:tab w:val="left" w:pos="9356"/>
                    </w:tabs>
                    <w:spacing w:line="360" w:lineRule="auto"/>
                    <w:ind w:right="-1"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c9fa418c6e74fc2b812ab2bcbaf03d3"/>
                      <w:id w:val="-12083309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Pakeičiu 2 priedo 5.1 papunktį ir jį iš</w:t>
                  </w:r>
                  <w:r>
                    <w:rPr>
                      <w:szCs w:val="24"/>
                    </w:rPr>
                    <w:t>dėstau taip:</w:t>
                  </w:r>
                </w:p>
                <w:sdt>
                  <w:sdtPr>
                    <w:alias w:val="citata"/>
                    <w:tag w:val="part_295ab29744824dc088a3c31f222925e9"/>
                    <w:id w:val="-1822111777"/>
                    <w:lock w:val="sdtLocked"/>
                  </w:sdtPr>
                  <w:sdtEndPr/>
                  <w:sdtContent>
                    <w:sdt>
                      <w:sdtPr>
                        <w:alias w:val="5.1 pp."/>
                        <w:tag w:val="part_23e4c24a731e4cdf82cb492d22f955af"/>
                        <w:id w:val="68625436"/>
                        <w:lock w:val="sdtLocked"/>
                      </w:sdtPr>
                      <w:sdtEndPr/>
                      <w:sdtContent>
                        <w:p w:rsidR="007D20DE" w:rsidRDefault="009D21ED">
                          <w:pPr>
                            <w:tabs>
                              <w:tab w:val="left" w:pos="9356"/>
                            </w:tabs>
                            <w:spacing w:line="360" w:lineRule="auto"/>
                            <w:ind w:right="-1" w:firstLine="709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3e4c24a731e4cdf82cb492d22f955af"/>
                              <w:id w:val="-2644634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Bendras globojamų (rūpinamų) ir prižiūrimų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vaikų šeimynoje skaičius – ne daugiau kaip 8, išskyrus atvejus, kai vaikų gali būti daugiau, jei neišskiriami broliai ir seserys, arba mažiau, jei globojami (rūpinami) ar prižiūrimi laikinai a</w:t>
                          </w:r>
                          <w:r>
                            <w:rPr>
                              <w:szCs w:val="24"/>
                            </w:rPr>
                            <w:t xml:space="preserve">pgyvendinti vaikai su negalia.“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5c8b22d2fa79447ca69b36fb54890925"/>
                <w:id w:val="390857489"/>
                <w:lock w:val="sdtLocked"/>
              </w:sdtPr>
              <w:sdtEndPr/>
              <w:sdtContent>
                <w:p w:rsidR="007D20DE" w:rsidRDefault="009D21ED">
                  <w:pPr>
                    <w:tabs>
                      <w:tab w:val="left" w:pos="9356"/>
                    </w:tabs>
                    <w:spacing w:line="360" w:lineRule="auto"/>
                    <w:ind w:right="-1"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c8b22d2fa79447ca69b36fb54890925"/>
                      <w:id w:val="13862134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Pakeičiu 4 priedo 2.9 papunktį ir jį išdėstau taip:</w:t>
                  </w:r>
                </w:p>
                <w:sdt>
                  <w:sdtPr>
                    <w:alias w:val="citata"/>
                    <w:tag w:val="part_f439bbe1c4474f6abed46c63b56b6386"/>
                    <w:id w:val="-782188384"/>
                    <w:lock w:val="sdtLocked"/>
                  </w:sdtPr>
                  <w:sdtEndPr/>
                  <w:sdtContent>
                    <w:sdt>
                      <w:sdtPr>
                        <w:alias w:val="2.9 pp."/>
                        <w:tag w:val="part_7dff220bd3c74fa783858a209f58b237"/>
                        <w:id w:val="-1088696988"/>
                        <w:lock w:val="sdtLocked"/>
                      </w:sdtPr>
                      <w:sdtEndPr/>
                      <w:sdtContent>
                        <w:p w:rsidR="007D20DE" w:rsidRDefault="009D21ED">
                          <w:pPr>
                            <w:tabs>
                              <w:tab w:val="left" w:pos="9356"/>
                            </w:tabs>
                            <w:spacing w:line="360" w:lineRule="auto"/>
                            <w:ind w:right="-1"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dff220bd3c74fa783858a209f58b237"/>
                              <w:id w:val="-7871251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Socialinės globos įstaigoje apgyvendinami asmenys, turintys pirmines ambulatorines asmens sveikatos priežiūros paslaugas teikiančio gydytojo (šeimos g</w:t>
                          </w:r>
                          <w:r>
                            <w:rPr>
                              <w:szCs w:val="24"/>
                            </w:rPr>
                            <w:t>ydytojo) arba gydančio gydytojo išduotą išrašą iš medicininių dokumentų (F027/a ar E027), nuo kurio išdavimo iki asmens apgyvendinimo globos įstaigoje negali būti praėję daugiau kaip 3 mėnesiai, įrodantį, kad asmuo neserga ūmiomis infekcinėmis ligomis ir k</w:t>
                          </w:r>
                          <w:r>
                            <w:rPr>
                              <w:szCs w:val="24"/>
                            </w:rPr>
                            <w:t>ad jam nediagnozuota ūmi psichozė, išskyrus atvejus, kai socialinės globos įstaigoje apgyvendinami suaugę asmenys su negalia ir senyvo amžiaus asmenys, atvykę iš užsienio valstybės (-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ių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), kurią (-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ias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) ištiko humanitarinė krizė, kaip ji apibrėžta Lietuvos R</w:t>
                          </w:r>
                          <w:r>
                            <w:rPr>
                              <w:szCs w:val="24"/>
                            </w:rPr>
                            <w:t>espublikos asmenų perkėlimo į Lietuvos Respubliką įstatyme (toliau šiame papunktyje – šie asmenys).</w:t>
                          </w:r>
                          <w:r>
                            <w:t xml:space="preserve"> Šie asmenys pirmines ambulatorines asmens sveikatos priežiūros paslaugas teikiančio gydytojo arba gydančio gydytojo išduotą išrašą iš medicininių dokumentų </w:t>
                          </w:r>
                          <w:r>
                            <w:t xml:space="preserve">(F027/a ar E027) gali pateikti per 1 mėnesį nuo jų apgyvendinimo socialinės globos įstaigoje dienos. </w:t>
                          </w:r>
                          <w:r>
                            <w:rPr>
                              <w:szCs w:val="24"/>
                            </w:rPr>
                            <w:t xml:space="preserve">Šiame papunktyje minimas asmeniui išduotas išrašas iš medicininių dokumentų saugomas asmens byloje. </w:t>
                          </w:r>
                          <w:r>
                            <w:t xml:space="preserve">Šie asmenys, jei, apgyvendinant juos socialinės globos </w:t>
                          </w:r>
                          <w:r>
                            <w:t>įstaigoje, kyla įtarimas, kad jie serga ūmiomis infekcinėmis ligomis (turi ūmiai infekcijai būdingų požymių), o išrašas iš medicininių dokumentų, kuriame nurodyta, kad asmuo neserga ūmiomis infekcinėmis ligomis, nepateikiamas, socialinės globos įstaigoje a</w:t>
                          </w:r>
                          <w:r>
                            <w:t>pgyvendinami atskirai nuo kitų asmenų ir nedelsiant konsultuojamasi su jų šeimos gydytojais dėl sveikatos priežiūros paslaugų jiems parinkimo bei dėl atskiro apgyvendinimo pabaigos.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b129f51e14074d79a7a64fa1f1f9a980"/>
            <w:id w:val="-79068126"/>
            <w:lock w:val="sdtLocked"/>
          </w:sdtPr>
          <w:sdtEndPr/>
          <w:sdtContent>
            <w:p w:rsidR="007D20DE" w:rsidRDefault="009D21ED" w:rsidP="009D21ED">
              <w:pPr>
                <w:tabs>
                  <w:tab w:val="left" w:pos="9356"/>
                </w:tabs>
                <w:spacing w:line="360" w:lineRule="auto"/>
                <w:ind w:right="-1" w:firstLine="709"/>
                <w:jc w:val="both"/>
              </w:pPr>
              <w:sdt>
                <w:sdtPr>
                  <w:alias w:val="Numeris"/>
                  <w:tag w:val="nr_b129f51e14074d79a7a64fa1f1f9a980"/>
                  <w:id w:val="-12150127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 xml:space="preserve">. Nustatau, kad šio įsakymo 1 punktas galioja 2 metus nuo šio </w:t>
              </w:r>
              <w:r>
                <w:t>įsakymo įsigaliojimo dienos.</w:t>
              </w:r>
            </w:p>
          </w:sdtContent>
        </w:sdt>
        <w:sdt>
          <w:sdtPr>
            <w:alias w:val="signatura"/>
            <w:tag w:val="part_cbefc0dd7fa146b897c80e282111cb2e"/>
            <w:id w:val="1911889188"/>
            <w:lock w:val="sdtLocked"/>
          </w:sdtPr>
          <w:sdtEndPr/>
          <w:sdtContent>
            <w:p w:rsidR="009D21ED" w:rsidRDefault="009D21ED">
              <w:pPr>
                <w:jc w:val="both"/>
              </w:pPr>
            </w:p>
            <w:p w:rsidR="009D21ED" w:rsidRDefault="009D21ED">
              <w:pPr>
                <w:jc w:val="both"/>
              </w:pPr>
              <w:bookmarkStart w:id="0" w:name="_GoBack"/>
              <w:bookmarkEnd w:id="0"/>
            </w:p>
            <w:p w:rsidR="009D21ED" w:rsidRDefault="009D21ED">
              <w:pPr>
                <w:jc w:val="both"/>
              </w:pPr>
            </w:p>
            <w:p w:rsidR="007D20DE" w:rsidRDefault="009D21ED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Švietimo, mokslo ir sporto ministrė, pavaduojanti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      Jurgita </w:t>
              </w:r>
              <w:proofErr w:type="spellStart"/>
              <w:r>
                <w:rPr>
                  <w:szCs w:val="24"/>
                  <w:lang w:eastAsia="lt-LT"/>
                </w:rPr>
                <w:t>Šiugždinienė</w:t>
              </w:r>
              <w:proofErr w:type="spellEnd"/>
            </w:p>
            <w:p w:rsidR="007D20DE" w:rsidRDefault="009D21ED" w:rsidP="009D21ED">
              <w:pPr>
                <w:jc w:val="both"/>
                <w:rPr>
                  <w:b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socialinės apsaugos ir darbo ministrą</w:t>
              </w:r>
              <w:r>
                <w:rPr>
                  <w:szCs w:val="24"/>
                  <w:lang w:eastAsia="lt-LT"/>
                </w:rPr>
                <w:tab/>
              </w:r>
            </w:p>
          </w:sdtContent>
        </w:sdt>
      </w:sdtContent>
    </w:sdt>
    <w:sectPr w:rsidR="007D20D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567" w:bottom="1134" w:left="1701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20DE" w:rsidRDefault="009D21ED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:rsidR="007D20DE" w:rsidRDefault="009D21ED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20DE" w:rsidRDefault="007D20DE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20DE" w:rsidRDefault="007D20DE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20DE" w:rsidRDefault="007D20DE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20DE" w:rsidRDefault="009D21ED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:rsidR="007D20DE" w:rsidRDefault="009D21ED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20DE" w:rsidRDefault="009D21ED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 w:eastAsia="x-none"/>
      </w:rPr>
    </w:pPr>
    <w:r>
      <w:rPr>
        <w:rFonts w:ascii="TimesLT" w:hAnsi="TimesLT"/>
        <w:sz w:val="20"/>
        <w:lang w:val="en-GB" w:eastAsia="x-none"/>
      </w:rPr>
      <w:fldChar w:fldCharType="begin"/>
    </w:r>
    <w:r>
      <w:rPr>
        <w:rFonts w:ascii="TimesLT" w:hAnsi="TimesLT"/>
        <w:sz w:val="20"/>
        <w:lang w:val="en-GB" w:eastAsia="x-none"/>
      </w:rPr>
      <w:instrText xml:space="preserve">PAGE  </w:instrText>
    </w:r>
    <w:r>
      <w:rPr>
        <w:rFonts w:ascii="TimesLT" w:hAnsi="TimesLT"/>
        <w:sz w:val="20"/>
        <w:lang w:val="en-GB" w:eastAsia="x-none"/>
      </w:rPr>
      <w:fldChar w:fldCharType="end"/>
    </w:r>
  </w:p>
  <w:p w:rsidR="007D20DE" w:rsidRDefault="007D20DE">
    <w:pPr>
      <w:tabs>
        <w:tab w:val="center" w:pos="4819"/>
        <w:tab w:val="right" w:pos="9638"/>
      </w:tabs>
      <w:rPr>
        <w:rFonts w:ascii="TimesLT" w:hAnsi="TimesLT"/>
        <w:sz w:val="20"/>
        <w:lang w:val="en-GB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20DE" w:rsidRDefault="009D21ED">
    <w:pPr>
      <w:tabs>
        <w:tab w:val="center" w:pos="4680"/>
        <w:tab w:val="right" w:pos="9360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 </w:instrText>
    </w:r>
    <w:r>
      <w:rPr>
        <w:szCs w:val="24"/>
        <w:lang w:eastAsia="lt-LT"/>
      </w:rPr>
      <w:instrText>\* MERGEFORMAT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:rsidR="007D20DE" w:rsidRDefault="007D20DE">
    <w:pPr>
      <w:tabs>
        <w:tab w:val="center" w:pos="4819"/>
        <w:tab w:val="right" w:pos="9638"/>
      </w:tabs>
      <w:rPr>
        <w:rFonts w:ascii="TimesLT" w:hAnsi="TimesLT"/>
        <w:sz w:val="20"/>
        <w:lang w:val="en-GB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20DE" w:rsidRDefault="007D20D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8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BAD"/>
    <w:rsid w:val="003D0BAD"/>
    <w:rsid w:val="007D20DE"/>
    <w:rsid w:val="009D2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E37A4"/>
  <w15:docId w15:val="{BFE89F34-11D5-415F-9E4C-4AC0ABA0C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80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56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4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2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43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20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2698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287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2160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679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95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4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9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33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33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21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8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8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76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aa267d353634e478fe257f36459ab48" PartId="0ec11939b9e84849a01029a8a29f92de">
    <Part Type="preambule" DocPartId="dd72bd08ba1c48e58c661a6a718bc721" PartId="63191aca7cf24c7a9cd6734cad833505"/>
    <Part Type="punktas" Nr="1" Abbr="1 p." DocPartId="6379d961e4fd4708ba43661cee272f60" PartId="427f207e96004800930054039d7f4d70">
      <Part Type="citata" DocPartId="190b20f60a40417b9dc78cf20d7b12cb" PartId="d329a01aba90495b8ef3dc7d04a0d214">
        <Part Type="papunktis" Nr="2.6" Abbr="2.6 pp." DocPartId="aae0ccc73b0e4e24ae3078da4e5db545" PartId="ef31ea6c586e4f5c8b1b7a82ff0f7c36"/>
        <Part Type="papunktis" Nr="2.7" Abbr="2.7 pp." DocPartId="97cf99281ea2465e993f6de146bf27ba" PartId="6a27ee08ada845d8ac69f799fecfdc43"/>
        <Part Type="papunktis" Nr="2.8" Abbr="2.8 pp." DocPartId="bbb5cc51ed4a44cb8ce1a92e5fef3ebc" PartId="5d270db837864bf4ae1773495fd8b7b9"/>
        <Part Type="papunktis" Nr="2.9" Abbr="2.9 pp." DocPartId="bd849f8568ec4145bea4f9164163d240" PartId="fc91024641fc4917b5478969677810bc"/>
      </Part>
    </Part>
    <Part Type="punktas" Nr="2" Abbr="2 p." DocPartId="7ffd2f1f58a340efbfdaeaf5b3ace9d8" PartId="0b4a053f5318457c9c2bf05c41ba2f95">
      <Part Type="papunktis" Nr="2.1" Abbr="2.1 pp." DocPartId="f26ec51c6f224acc8ea1f1f3f4f78942" PartId="18eb1f91b3e84856b4829158fe610444">
        <Part Type="citata" DocPartId="0b649c3afea643ea870825238791aec1" PartId="ad52a4c1b7504b8cba58c67f8671abbb">
          <Part Type="punktas" Nr="2" Abbr="2 p." DocPartId="bb7e6f7771714bb899d4065388549a76" PartId="b69b4b581260491abf04d98941119f92"/>
        </Part>
      </Part>
      <Part Type="papunktis" Nr="2.2" Abbr="2.2 pp." DocPartId="af5b321e9b924eafa578e0685723c0e5" PartId="7d0ce7afce364b71b2755164ad617f97">
        <Part Type="citata" DocPartId="05dcf3ccbf234017b3e9257b644abffe" PartId="219eb8dfea244faa96879bed8146d5ac">
          <Part Type="papunktis" Nr="2.10" Abbr="2.10 pp." DocPartId="7e0947a169c84fe5abeb400abafa8ecb" PartId="644dde6f74744d9ca14d98b935ab4202"/>
        </Part>
      </Part>
      <Part Type="papunktis" Nr="2.3" Abbr="2.3 pp." DocPartId="dfa13144b50742419cc14d629175f000" PartId="dc9fa418c6e74fc2b812ab2bcbaf03d3">
        <Part Type="citata" DocPartId="6204521cf4764836baaff4e711990b1f" PartId="295ab29744824dc088a3c31f222925e9">
          <Part Type="papunktis" Nr="5.1" Abbr="5.1 pp." DocPartId="e71fd156469541f4b5c6c3bd1a3a90b1" PartId="23e4c24a731e4cdf82cb492d22f955af"/>
        </Part>
      </Part>
      <Part Type="papunktis" Nr="2.4" Abbr="2.4 pp." DocPartId="f2e4ce68a77741558b7f05eb70f624ff" PartId="5c8b22d2fa79447ca69b36fb54890925">
        <Part Type="citata" DocPartId="2fb8820315884e329b4b2b84a904541e" PartId="f439bbe1c4474f6abed46c63b56b6386">
          <Part Type="papunktis" Nr="2.9" Abbr="2.9 pp." DocPartId="0ecc56a1b6d841ba991d2b3f1be926df" PartId="7dff220bd3c74fa783858a209f58b237"/>
        </Part>
      </Part>
    </Part>
    <Part Type="punktas" Nr="3" Abbr="3 p." DocPartId="0f718592626c4ce594ebdef1bcb1b0fa" PartId="b129f51e14074d79a7a64fa1f1f9a980"/>
    <Part Type="signatura" DocPartId="c5209ed564094bdd92fa03fdf2aa52a6" PartId="cbefc0dd7fa146b897c80e282111cb2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2E33B9-8BF5-4901-B992-804ABAEF06D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48D9643-20B1-4033-A342-7A35A6A22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5469</Words>
  <Characters>3118</Characters>
  <Application>Microsoft Office Word</Application>
  <DocSecurity>0</DocSecurity>
  <Lines>25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8570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PAPINIGIENĖ Augustė</cp:lastModifiedBy>
  <cp:revision>3</cp:revision>
  <cp:lastPrinted>2019-10-29T07:25:00Z</cp:lastPrinted>
  <dcterms:created xsi:type="dcterms:W3CDTF">2022-08-18T09:03:00Z</dcterms:created>
  <dcterms:modified xsi:type="dcterms:W3CDTF">2022-08-18T10:17:00Z</dcterms:modified>
</cp:coreProperties>
</file>