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5027e0b593744b9b334df126ceb0660"/>
        <w:id w:val="-1314092561"/>
        <w:lock w:val="sdtLocked"/>
      </w:sdtPr>
      <w:sdtEndPr/>
      <w:sdtContent>
        <w:p w14:paraId="2EF185D7" w14:textId="77777777" w:rsidR="00285CA3" w:rsidRDefault="00DB26A9">
          <w:pPr>
            <w:jc w:val="center"/>
            <w:rPr>
              <w:color w:val="000000"/>
              <w:sz w:val="27"/>
              <w:szCs w:val="27"/>
            </w:rPr>
          </w:pPr>
          <w:r>
            <w:rPr>
              <w:rFonts w:ascii="Arial" w:hAnsi="Arial" w:cs="Arial"/>
              <w:noProof/>
              <w:color w:val="000000"/>
              <w:sz w:val="27"/>
              <w:szCs w:val="27"/>
              <w:lang w:eastAsia="lt-LT"/>
            </w:rPr>
            <w:drawing>
              <wp:inline distT="0" distB="0" distL="0" distR="0" wp14:anchorId="4DD2B92E" wp14:editId="2816FC65">
                <wp:extent cx="542925" cy="514350"/>
                <wp:effectExtent l="0" t="0" r="9525" b="0"/>
                <wp:docPr id="1" name="Paveikslėlis 1" descr="https://www.e-tar.lt/rs/legalact/33d800302d3211eabe008ea93139d588/content_files/image00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 descr="https://www.e-tar.lt/rs/legalact/33d800302d3211eabe008ea93139d588/content_files/image00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2A8474D" w14:textId="77777777" w:rsidR="00285CA3" w:rsidRDefault="00DB26A9">
          <w:pPr>
            <w:jc w:val="center"/>
            <w:rPr>
              <w:color w:val="000000"/>
              <w:sz w:val="27"/>
              <w:szCs w:val="27"/>
            </w:rPr>
          </w:pPr>
          <w:r>
            <w:rPr>
              <w:rFonts w:ascii="Arial" w:hAnsi="Arial" w:cs="Arial"/>
              <w:caps/>
              <w:color w:val="000000"/>
              <w:sz w:val="36"/>
              <w:szCs w:val="36"/>
            </w:rPr>
            <w:t>LIETUVOS RESPUBLIKOS VYRIAUSYBĖ</w:t>
          </w:r>
        </w:p>
        <w:p w14:paraId="0CC3FF50" w14:textId="77777777" w:rsidR="00285CA3" w:rsidRDefault="00285CA3">
          <w:pPr>
            <w:jc w:val="center"/>
            <w:rPr>
              <w:b/>
              <w:szCs w:val="24"/>
            </w:rPr>
          </w:pPr>
        </w:p>
        <w:p w14:paraId="5626453A" w14:textId="77777777" w:rsidR="00285CA3" w:rsidRDefault="00DB26A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NUTARIMAS</w:t>
          </w:r>
        </w:p>
        <w:p w14:paraId="153AB681" w14:textId="77777777" w:rsidR="00285CA3" w:rsidRDefault="00DB26A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VYRIAUSYBĖS 2020 M. VASARIO 26 D. NUTARIMO NR. 152 „DĖL VALSTYBĖS LYGIO EKSTREMALIOSIOS SITUACIJOS PASKELBIMO“ PAKEITIMO</w:t>
          </w:r>
        </w:p>
        <w:p w14:paraId="08782166" w14:textId="77777777" w:rsidR="00285CA3" w:rsidRDefault="00285CA3">
          <w:pPr>
            <w:jc w:val="center"/>
            <w:rPr>
              <w:b/>
              <w:szCs w:val="24"/>
            </w:rPr>
          </w:pPr>
        </w:p>
        <w:p w14:paraId="03A5F1D1" w14:textId="3F9AE8BC" w:rsidR="00285CA3" w:rsidRDefault="00DB26A9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spalio 21 d. </w:t>
          </w:r>
          <w:r>
            <w:rPr>
              <w:szCs w:val="24"/>
            </w:rPr>
            <w:t>Nr.</w:t>
          </w:r>
          <w:r w:rsidRPr="00DB26A9">
            <w:t xml:space="preserve"> </w:t>
          </w:r>
          <w:r>
            <w:t>1160</w:t>
          </w:r>
        </w:p>
        <w:p w14:paraId="103A9567" w14:textId="77777777" w:rsidR="00285CA3" w:rsidRDefault="00DB26A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28245EB" w14:textId="77777777" w:rsidR="00285CA3" w:rsidRDefault="00285CA3">
          <w:pPr>
            <w:jc w:val="center"/>
            <w:rPr>
              <w:szCs w:val="24"/>
            </w:rPr>
          </w:pPr>
        </w:p>
        <w:sdt>
          <w:sdtPr>
            <w:alias w:val="preambule"/>
            <w:tag w:val="part_825c92e4119f4b80ad33789d5d3775ce"/>
            <w:id w:val="-1431349371"/>
            <w:lock w:val="sdtLocked"/>
          </w:sdtPr>
          <w:sdtEndPr/>
          <w:sdtContent>
            <w:p w14:paraId="4AC1165F" w14:textId="77777777" w:rsidR="00285CA3" w:rsidRDefault="00DB26A9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Vyriausybė n u t a r i a:</w:t>
              </w:r>
            </w:p>
          </w:sdtContent>
        </w:sdt>
        <w:sdt>
          <w:sdtPr>
            <w:alias w:val="1 p."/>
            <w:tag w:val="part_a8d5d2b430fb4f54a23c94e32c9564fe"/>
            <w:id w:val="-1038965615"/>
            <w:lock w:val="sdtLocked"/>
          </w:sdtPr>
          <w:sdtEndPr/>
          <w:sdtContent>
            <w:p w14:paraId="6C8417B8" w14:textId="77777777" w:rsidR="00285CA3" w:rsidRDefault="00DB26A9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8d5d2b430fb4f54a23c94e32c9564fe"/>
                  <w:id w:val="-30077683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Lietuvos Respublikos Vyriausybės 2020 m. vasario 26 d. nutarimą Nr. 152 „Dėl valstybės lygio ekstremaliosios situacijos paskelbimo“:</w:t>
              </w:r>
            </w:p>
            <w:sdt>
              <w:sdtPr>
                <w:alias w:val="1.1 pp."/>
                <w:tag w:val="part_c82963648c844fac8e9815942f0bf2ba"/>
                <w:id w:val="-720674272"/>
                <w:lock w:val="sdtLocked"/>
              </w:sdtPr>
              <w:sdtEndPr/>
              <w:sdtContent>
                <w:p w14:paraId="228EEC8D" w14:textId="77777777" w:rsidR="00285CA3" w:rsidRDefault="00DB26A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82963648c844fac8e9815942f0bf2ba"/>
                      <w:id w:val="-148962071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Pakeisti 4.1.1 papunktį ir jį išdėstyti taip:</w:t>
                  </w:r>
                </w:p>
                <w:sdt>
                  <w:sdtPr>
                    <w:alias w:val="citata"/>
                    <w:tag w:val="part_0a7c6285cd6f4ddaa08e1429c0b9f0ff"/>
                    <w:id w:val="-212196309"/>
                    <w:lock w:val="sdtLocked"/>
                  </w:sdtPr>
                  <w:sdtEndPr/>
                  <w:sdtContent>
                    <w:sdt>
                      <w:sdtPr>
                        <w:alias w:val="4.1.1 pp."/>
                        <w:tag w:val="part_243a5108f9554f41a4a967781cc03f73"/>
                        <w:id w:val="-1502119783"/>
                        <w:lock w:val="sdtLocked"/>
                      </w:sdtPr>
                      <w:sdtEndPr/>
                      <w:sdtContent>
                        <w:p w14:paraId="601596B1" w14:textId="77777777" w:rsidR="00285CA3" w:rsidRDefault="00DB26A9">
                          <w:pPr>
                            <w:ind w:firstLine="851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43a5108f9554f41a4a967781cc03f73"/>
                              <w:id w:val="-16170556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4.1.1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   paslaugos teikiamos, prekyba, veikla laisvala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ikio ir pramogų vietose, viešojo maitinimo įstaigų, restoranų, kavinių, barų, naktinių klubų ir kitų pasilinksminimo vietų, lošimo namų (kazino) ir lošimo automatų,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bingo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salonų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,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lažybų ir totalizatorių punktų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veikla vykdoma, komerciniai ir nekomerciniai k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ultūros, pramogų, sporto renginiai, šventės (išskyrus asmenines šventes), mugės, festivaliai ar kiti tam tikrą laiką trunkantys organizuoti žmonių susibūrimai viešojoje vietoje iš anksto nustatytu laiku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 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(toliau – renginys) organizuojami ir vykdomi užtikrin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ant valstybės lygio ekstremaliosios situacijos operacijų vadovo nustatytas asmenų srautų valdymo, saugaus atstumo laikymosi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 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ir kitas būtinas visuomenės sveikatos saugos, higienos, asmenų aprūpinimo būtinosiomis asmeninėmis apsaugos priemonėmis sąlygas;“.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fdee483d3c2f4e3a8a65ddd5cd73d451"/>
                <w:id w:val="-964731853"/>
                <w:lock w:val="sdtLocked"/>
              </w:sdtPr>
              <w:sdtEndPr/>
              <w:sdtContent>
                <w:p w14:paraId="3742EA5B" w14:textId="77777777" w:rsidR="00285CA3" w:rsidRDefault="00DB26A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ee483d3c2f4e3a8a65ddd5cd73d451"/>
                      <w:id w:val="-125881478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Papildyti 4.1.1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a08d8d4132e948b5be942fbd4bb16de8"/>
                    <w:id w:val="-946929989"/>
                    <w:lock w:val="sdtLocked"/>
                  </w:sdtPr>
                  <w:sdtEndPr/>
                  <w:sdtContent>
                    <w:sdt>
                      <w:sdtPr>
                        <w:alias w:val="4.1.1-1 pp."/>
                        <w:tag w:val="part_2a48aec8a1e94ef5932ab9d118c7a8ff"/>
                        <w:id w:val="-866899348"/>
                        <w:lock w:val="sdtLocked"/>
                      </w:sdtPr>
                      <w:sdtEndPr/>
                      <w:sdtContent>
                        <w:p w14:paraId="1D2567AC" w14:textId="77777777" w:rsidR="00285CA3" w:rsidRDefault="00DB26A9">
                          <w:pPr>
                            <w:ind w:firstLine="851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a48aec8a1e94ef5932ab9d118c7a8ff"/>
                              <w:id w:val="8176994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4.1.1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. veikla laisvalaikio ir pramogų vietose, viešojo maitinimo įstaigų, restoranų, kavinių, barų, naktinių klubų ir kitų pasilinksminimo vietų, lošimo namų (kazino) ir lošimo automatų,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bingo</w:t>
                          </w:r>
                          <w:proofErr w:type="spellEnd"/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salonų, lažybų ir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totalizatorių punktų veikla vykdoma, kai užtikrinama visų asmenų, besilankančių šiose paslaugų teikimo vietose (toliau – lankytojai), registracija pagal valstybės lygio ekstremaliosios situacijos operacijų vadovo nustatytas sąlygas. Lankytojų registracija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nevykdoma, kai:</w:t>
                          </w:r>
                        </w:p>
                        <w:sdt>
                          <w:sdtPr>
                            <w:alias w:val="4.1.1-1.1 pp."/>
                            <w:tag w:val="part_0007626fd9384ff1aa221b402ba2a6e9"/>
                            <w:id w:val="1340118435"/>
                            <w:lock w:val="sdtLocked"/>
                          </w:sdtPr>
                          <w:sdtEndPr/>
                          <w:sdtContent>
                            <w:p w14:paraId="3F06F751" w14:textId="77777777" w:rsidR="00285CA3" w:rsidRDefault="00DB26A9">
                              <w:pPr>
                                <w:ind w:firstLine="851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007626fd9384ff1aa221b402ba2a6e9"/>
                                  <w:id w:val="26789644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4.1.1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vertAlign w:val="superscript"/>
                                      <w:lang w:eastAsia="lt-LT"/>
                                    </w:rPr>
                                    <w:t>1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.1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 maistas tiekiamas išsinešti arba pristatomas fiziniams ir juridiniams asmenims kitais būdais;</w:t>
                              </w:r>
                            </w:p>
                          </w:sdtContent>
                        </w:sdt>
                        <w:sdt>
                          <w:sdtPr>
                            <w:alias w:val="4.1.1-1.2 pp."/>
                            <w:tag w:val="part_1492e091860d4fec93619812172a7bc6"/>
                            <w:id w:val="1620651512"/>
                            <w:lock w:val="sdtLocked"/>
                          </w:sdtPr>
                          <w:sdtEndPr/>
                          <w:sdtContent>
                            <w:p w14:paraId="094AC35C" w14:textId="77777777" w:rsidR="00285CA3" w:rsidRDefault="00DB26A9">
                              <w:pPr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492e091860d4fec93619812172a7bc6"/>
                                  <w:id w:val="-11729916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4.1.1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vertAlign w:val="superscript"/>
                                      <w:lang w:eastAsia="lt-LT"/>
                                    </w:rPr>
                                    <w:t>1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>.2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viešojo maitinimo paslaugos teikiamos įmonių, įstaigų ar organizacijų, kuriose vykdomas pamaininis darbas, darbuotojams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šių įmonių, įstaigų ar organizacijų teritorijose ir (ar) patalpose.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95d536083c9d4341ac57aa63db6f4c76"/>
                <w:id w:val="-271938889"/>
                <w:lock w:val="sdtLocked"/>
              </w:sdtPr>
              <w:sdtEndPr/>
              <w:sdtContent>
                <w:p w14:paraId="1435473D" w14:textId="77777777" w:rsidR="00285CA3" w:rsidRDefault="00DB26A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d536083c9d4341ac57aa63db6f4c76"/>
                      <w:id w:val="168346711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Papildyti 4.1.3 papunkčiu:</w:t>
                  </w:r>
                </w:p>
                <w:sdt>
                  <w:sdtPr>
                    <w:alias w:val="citata"/>
                    <w:tag w:val="part_41297d14631246d0bc7460404de91d62"/>
                    <w:id w:val="-1829817026"/>
                    <w:lock w:val="sdtLocked"/>
                  </w:sdtPr>
                  <w:sdtEndPr/>
                  <w:sdtContent>
                    <w:sdt>
                      <w:sdtPr>
                        <w:alias w:val="4.1.3 pp."/>
                        <w:tag w:val="part_42d8f99406334b11b57e27279a7efd8e"/>
                        <w:id w:val="344526858"/>
                        <w:lock w:val="sdtLocked"/>
                      </w:sdtPr>
                      <w:sdtEndPr/>
                      <w:sdtContent>
                        <w:p w14:paraId="5AFAA615" w14:textId="77777777" w:rsidR="00285CA3" w:rsidRDefault="00DB26A9">
                          <w:pPr>
                            <w:tabs>
                              <w:tab w:val="left" w:pos="1418"/>
                            </w:tabs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2d8f99406334b11b57e27279a7efd8e"/>
                              <w:id w:val="-1516813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val="en-GB" w:eastAsia="lt-LT"/>
                                </w:rPr>
                                <w:t>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GB" w:eastAsia="lt-LT"/>
                            </w:rPr>
                            <w:t xml:space="preserve">. </w:t>
                          </w:r>
                          <w:proofErr w:type="gramStart"/>
                          <w:r>
                            <w:rPr>
                              <w:szCs w:val="24"/>
                              <w:lang w:val="en-GB" w:eastAsia="lt-LT"/>
                            </w:rPr>
                            <w:t>v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iešojo</w:t>
                          </w:r>
                          <w:proofErr w:type="spellEnd"/>
                          <w:proofErr w:type="gramEnd"/>
                          <w:r>
                            <w:rPr>
                              <w:szCs w:val="24"/>
                              <w:lang w:eastAsia="lt-LT"/>
                            </w:rPr>
                            <w:t xml:space="preserve"> maitinimo įstaigų, restoranų, kavinių, barų, naktinių klubų ir kitų pasilinksminimo vietų, lošimo namų (kazino) ir lošimo autom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atų,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bingo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salonų, lažybų ir totalizatorių punktų veikla vykdoma nuo </w:t>
                          </w:r>
                          <w:r>
                            <w:rPr>
                              <w:szCs w:val="24"/>
                              <w:lang w:val="en-GB" w:eastAsia="lt-LT"/>
                            </w:rPr>
                            <w:t>7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iki 24 valandos. Darbo laiko ribojimas netaikomas:</w:t>
                          </w:r>
                        </w:p>
                        <w:sdt>
                          <w:sdtPr>
                            <w:alias w:val="4.1.3.1 pp."/>
                            <w:tag w:val="part_bcf708753a5d47daa5eaa204b077bf7e"/>
                            <w:id w:val="-1557544912"/>
                            <w:lock w:val="sdtLocked"/>
                          </w:sdtPr>
                          <w:sdtEndPr/>
                          <w:sdtContent>
                            <w:p w14:paraId="5CC252F0" w14:textId="77777777" w:rsidR="00285CA3" w:rsidRDefault="00DB26A9">
                              <w:pPr>
                                <w:tabs>
                                  <w:tab w:val="left" w:pos="1418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cf708753a5d47daa5eaa204b077bf7e"/>
                                  <w:id w:val="110107482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val="en-GB" w:eastAsia="lt-LT"/>
                                    </w:rPr>
                                    <w:t>4.1.3.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kai maistas tiekiamas išsinešti arba pristatomas fiziniams ir juridiniams asmenims kitais būdais;</w:t>
                              </w:r>
                            </w:p>
                          </w:sdtContent>
                        </w:sdt>
                        <w:sdt>
                          <w:sdtPr>
                            <w:alias w:val="4.1.3.2 pp."/>
                            <w:tag w:val="part_29ab5b24272f49aa8f04df683ce9edb2"/>
                            <w:id w:val="149412382"/>
                            <w:lock w:val="sdtLocked"/>
                          </w:sdtPr>
                          <w:sdtEndPr/>
                          <w:sdtContent>
                            <w:p w14:paraId="25F49CD4" w14:textId="77777777" w:rsidR="00285CA3" w:rsidRDefault="00DB26A9">
                              <w:pPr>
                                <w:tabs>
                                  <w:tab w:val="left" w:pos="1418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9ab5b24272f49aa8f04df683ce9edb2"/>
                                  <w:id w:val="13973189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val="en-GB" w:eastAsia="lt-LT"/>
                                    </w:rPr>
                                    <w:t>4.1.3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kai viešasis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maitinimas teikiamas įmonių, įstaigų ar organizacijų, kuriose vykdomas pamaininis darbas, darbuotojams šių įmonių, įstaigų ar organizacijų teritorijose ir (ar) patalpose;</w:t>
                              </w:r>
                            </w:p>
                          </w:sdtContent>
                        </w:sdt>
                        <w:sdt>
                          <w:sdtPr>
                            <w:alias w:val="4.1.3.3 pp."/>
                            <w:tag w:val="part_59ac4a9aa1c74f0fb4d30050c62afb18"/>
                            <w:id w:val="-1248881691"/>
                            <w:lock w:val="sdtLocked"/>
                          </w:sdtPr>
                          <w:sdtEndPr/>
                          <w:sdtContent>
                            <w:p w14:paraId="34312A1D" w14:textId="77777777" w:rsidR="00285CA3" w:rsidRDefault="00DB26A9">
                              <w:pPr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9ac4a9aa1c74f0fb4d30050c62afb18"/>
                                  <w:id w:val="66744913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val="en-GB" w:eastAsia="lt-LT"/>
                                    </w:rPr>
                                    <w:t>4.1.3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lošimo namų (kazino) ir lošimo automatų,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bingo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salonų, lažybų ir totali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zatorių punktų veiklai, jei šiose vietose neteikiama viešojo maitinimo paslauga.“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f864abaf4b54a02b327e5fc91d73b47"/>
                <w:id w:val="-1328128644"/>
                <w:lock w:val="sdtLocked"/>
              </w:sdtPr>
              <w:sdtEndPr/>
              <w:sdtContent>
                <w:p w14:paraId="5D295DBF" w14:textId="77777777" w:rsidR="00285CA3" w:rsidRDefault="00DB26A9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f864abaf4b54a02b327e5fc91d73b47"/>
                      <w:id w:val="-38341546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Pakeisti 4.2.1 papunktį ir jį išdėstyti taip:</w:t>
                  </w:r>
                </w:p>
                <w:sdt>
                  <w:sdtPr>
                    <w:alias w:val="citata"/>
                    <w:tag w:val="part_179112fc23e54caeb4e5e1029f89ac88"/>
                    <w:id w:val="1522125572"/>
                    <w:lock w:val="sdtLocked"/>
                  </w:sdtPr>
                  <w:sdtEndPr/>
                  <w:sdtContent>
                    <w:sdt>
                      <w:sdtPr>
                        <w:alias w:val="4.2.1 pp."/>
                        <w:tag w:val="part_3c669e1872474282859a3a6cda829b3d"/>
                        <w:id w:val="-1070264659"/>
                        <w:lock w:val="sdtLocked"/>
                      </w:sdtPr>
                      <w:sdtEndPr/>
                      <w:sdtContent>
                        <w:p w14:paraId="16FE3F9B" w14:textId="77777777" w:rsidR="00285CA3" w:rsidRDefault="00DB26A9">
                          <w:pPr>
                            <w:ind w:firstLine="851"/>
                            <w:jc w:val="both"/>
                          </w:pPr>
                          <w:r>
                            <w:rPr>
                              <w:rFonts w:ascii="&amp;quot" w:hAnsi="&amp;quot"/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c669e1872474282859a3a6cda829b3d"/>
                              <w:id w:val="6769201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ascii="&amp;quot" w:hAnsi="&amp;quot"/>
                                  <w:color w:val="000000"/>
                                </w:rPr>
                                <w:t>4.2.1</w:t>
                              </w:r>
                            </w:sdtContent>
                          </w:sdt>
                          <w:r>
                            <w:rPr>
                              <w:rFonts w:ascii="&amp;quot" w:hAnsi="&amp;quot"/>
                              <w:color w:val="000000"/>
                            </w:rPr>
                            <w:t xml:space="preserve">. švietimo veiklos organizavimo ir vykdymo srityje: </w:t>
                          </w:r>
                        </w:p>
                        <w:sdt>
                          <w:sdtPr>
                            <w:alias w:val="4.2.1.1 pp."/>
                            <w:tag w:val="part_6e0d323bbeca4ff2944fc0296e17bb3a"/>
                            <w:id w:val="664980537"/>
                            <w:lock w:val="sdtLocked"/>
                          </w:sdtPr>
                          <w:sdtEndPr/>
                          <w:sdtContent>
                            <w:p w14:paraId="32DAE145" w14:textId="77777777" w:rsidR="00285CA3" w:rsidRDefault="00DB26A9">
                              <w:pPr>
                                <w:ind w:firstLine="851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6e0d323bbeca4ff2944fc0296e17bb3a"/>
                                  <w:id w:val="13354882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ascii="&amp;quot" w:hAnsi="&amp;quot"/>
                                    </w:rPr>
                                    <w:t>4.2.1.1</w:t>
                                  </w:r>
                                </w:sdtContent>
                              </w:sdt>
                              <w:r>
                                <w:rPr>
                                  <w:rFonts w:ascii="&amp;quot" w:hAnsi="&amp;quot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iki 2020 m. lapkričio 8 d.:</w:t>
                              </w:r>
                              <w:r>
                                <w:rPr>
                                  <w:rFonts w:ascii="&amp;quot" w:hAnsi="&amp;quot"/>
                                </w:rPr>
                                <w:t xml:space="preserve"> </w:t>
                              </w:r>
                            </w:p>
                            <w:sdt>
                              <w:sdtPr>
                                <w:alias w:val="4.2.1.1.1 pp."/>
                                <w:tag w:val="part_d11479ebf91849eb8ffcf473c850b889"/>
                                <w:id w:val="798488490"/>
                                <w:lock w:val="sdtLocked"/>
                              </w:sdtPr>
                              <w:sdtEndPr/>
                              <w:sdtContent>
                                <w:p w14:paraId="1200E43E" w14:textId="77777777" w:rsidR="00285CA3" w:rsidRDefault="00DB26A9">
                                  <w:pPr>
                                    <w:ind w:firstLine="851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d11479ebf91849eb8ffcf473c850b889"/>
                                      <w:id w:val="66807414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ascii="&amp;quot" w:hAnsi="&amp;quot"/>
                                        </w:rPr>
                                        <w:t>4.2.1.1.1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ascii="&amp;quot" w:hAnsi="&amp;quot"/>
                                    </w:rPr>
                                    <w:t>. ikimokyklinis, priešmokyklinis ir pradinis ugdymas vykdomi, užtikrinant valstybės lygio ekstremaliosios situacijos operacijų vadovo nustatytas asmenų srautų valdymo, saugaus atstumo laikymosi ir kitas būtinas visuomenės sveikatos saugos, higienos, asmenų</w:t>
                                  </w:r>
                                  <w:r>
                                    <w:rPr>
                                      <w:rFonts w:ascii="&amp;quot" w:hAnsi="&amp;quot"/>
                                    </w:rPr>
                                    <w:t xml:space="preserve"> aprūpinimo būtinosiomis asmeninėmis apsaugos priemonėmis sąlygas;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2.1.1.2 pp."/>
                                <w:tag w:val="part_11e49533007247dc801ad9704e5b97d5"/>
                                <w:id w:val="1632208092"/>
                                <w:lock w:val="sdtLocked"/>
                              </w:sdtPr>
                              <w:sdtEndPr/>
                              <w:sdtContent>
                                <w:p w14:paraId="4740DFA3" w14:textId="77777777" w:rsidR="00285CA3" w:rsidRDefault="00DB26A9">
                                  <w:pPr>
                                    <w:ind w:firstLine="851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11e49533007247dc801ad9704e5b97d5"/>
                                      <w:id w:val="-173237265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ascii="&amp;quot" w:hAnsi="&amp;quot"/>
                                        </w:rPr>
                                        <w:t>4.2.1.1.2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ascii="&amp;quot" w:hAnsi="&amp;quot"/>
                                    </w:rPr>
                                    <w:t>. u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>gdymas mokyklose pagal pagrindinio (pagrindinio ugdymo individualizuotą), vidurinio (socialinių įgūdžių ugdymo) ugdymo ir pirminio profesinio mokymo programas vykdomas nuot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 xml:space="preserve">oliniu būdu;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2.1.1.3 pp."/>
                                <w:tag w:val="part_0904ad80f6ed48e493040712b78fc075"/>
                                <w:id w:val="-770783811"/>
                                <w:lock w:val="sdtLocked"/>
                              </w:sdtPr>
                              <w:sdtEndPr/>
                              <w:sdtContent>
                                <w:p w14:paraId="1ED04423" w14:textId="77777777" w:rsidR="00285CA3" w:rsidRDefault="00DB26A9">
                                  <w:pPr>
                                    <w:ind w:firstLine="851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0904ad80f6ed48e493040712b78fc075"/>
                                      <w:id w:val="149777416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lang w:eastAsia="lt-LT"/>
                                        </w:rPr>
                                        <w:t>4.2.1.1.3</w:t>
                                      </w:r>
                                    </w:sdtContent>
                                  </w:sdt>
                                  <w:r>
                                    <w:rPr>
                                      <w:lang w:eastAsia="lt-LT"/>
                                    </w:rPr>
                                    <w:t xml:space="preserve">. </w:t>
                                  </w:r>
                                  <w:r>
                                    <w:t xml:space="preserve">rekomenduojama tęstinio profesinio mokymo programas ir aukštojo mokslo studijų programas vykdyti nuotoliniu būdu, jeigu švietimo teikėjų vadovai priima tokį </w:t>
                                  </w:r>
                                  <w:r>
                                    <w:rPr>
                                      <w:color w:val="000000"/>
                                    </w:rPr>
                                    <w:t>sprendimą;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 xml:space="preserve">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2.1.1.4 pp."/>
                                <w:tag w:val="part_1e96db714b6a48f48ae97911020ece09"/>
                                <w:id w:val="63759083"/>
                                <w:lock w:val="sdtLocked"/>
                              </w:sdtPr>
                              <w:sdtEndPr/>
                              <w:sdtContent>
                                <w:p w14:paraId="36D2B6FA" w14:textId="77777777" w:rsidR="00285CA3" w:rsidRDefault="00DB26A9">
                                  <w:pPr>
                                    <w:ind w:firstLine="851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1e96db714b6a48f48ae97911020ece09"/>
                                      <w:id w:val="146723773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lang w:eastAsia="lt-LT"/>
                                        </w:rPr>
                                        <w:t>4.2.1.1.4</w:t>
                                      </w:r>
                                    </w:sdtContent>
                                  </w:sdt>
                                  <w:r>
                                    <w:rPr>
                                      <w:lang w:eastAsia="lt-LT"/>
                                    </w:rPr>
                                    <w:t>. rekomenduojama</w:t>
                                  </w:r>
                                  <w:r>
                                    <w:rPr>
                                      <w:rFonts w:ascii="&amp;quot" w:hAnsi="&amp;quot"/>
                                    </w:rPr>
                                    <w:t xml:space="preserve"> švietimo pagalbą, kuri teiki</w:t>
                                  </w:r>
                                  <w:r>
                                    <w:rPr>
                                      <w:rFonts w:ascii="&amp;quot" w:hAnsi="&amp;quot"/>
                                    </w:rPr>
                                    <w:t>ama švietimo įstaigose ir kitų švietimo teikėjų, teikti nuotoliniu būdu;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 xml:space="preserve">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.2.1.1.5 pp."/>
                                <w:tag w:val="part_01d0fca67763461b97b3f3ee81283390"/>
                                <w:id w:val="-811708985"/>
                                <w:lock w:val="sdtLocked"/>
                              </w:sdtPr>
                              <w:sdtEndPr/>
                              <w:sdtContent>
                                <w:p w14:paraId="4CC25A81" w14:textId="77777777" w:rsidR="00285CA3" w:rsidRDefault="00DB26A9">
                                  <w:pPr>
                                    <w:ind w:firstLine="851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01d0fca67763461b97b3f3ee81283390"/>
                                      <w:id w:val="-109309339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lang w:eastAsia="lt-LT"/>
                                        </w:rPr>
                                        <w:t>4.2.1.1.5</w:t>
                                      </w:r>
                                    </w:sdtContent>
                                  </w:sdt>
                                  <w:r>
                                    <w:rPr>
                                      <w:lang w:eastAsia="lt-LT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rFonts w:ascii="&amp;quot" w:hAnsi="&amp;quot"/>
                                    </w:rPr>
                                    <w:t xml:space="preserve">neformalusis vaikų ir suaugusiųjų švietimas vykdomas nuotoliniu būdu arba stabdomas; 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4.2.1.2 pp."/>
                            <w:tag w:val="part_529339e6d50f43f9a554214faa8cfe41"/>
                            <w:id w:val="-2143105186"/>
                            <w:lock w:val="sdtLocked"/>
                          </w:sdtPr>
                          <w:sdtEndPr/>
                          <w:sdtContent>
                            <w:p w14:paraId="5716DDDB" w14:textId="77777777" w:rsidR="00285CA3" w:rsidRDefault="00DB26A9">
                              <w:pPr>
                                <w:ind w:firstLine="851"/>
                                <w:jc w:val="both"/>
                                <w:rPr>
                                  <w:rFonts w:ascii="&amp;quot" w:hAnsi="&amp;quot"/>
                                </w:rPr>
                              </w:pPr>
                              <w:sdt>
                                <w:sdtPr>
                                  <w:alias w:val="Numeris"/>
                                  <w:tag w:val="nr_529339e6d50f43f9a554214faa8cfe41"/>
                                  <w:id w:val="10185858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ascii="&amp;quot" w:hAnsi="&amp;quot"/>
                                    </w:rPr>
                                    <w:t>4.2.1.2</w:t>
                                  </w:r>
                                </w:sdtContent>
                              </w:sdt>
                              <w:r>
                                <w:rPr>
                                  <w:rFonts w:ascii="&amp;quot" w:hAnsi="&amp;quot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nuo 2020 m. lapkričio 9 d.</w:t>
                              </w:r>
                              <w:r>
                                <w:rPr>
                                  <w:rFonts w:ascii="&amp;quot" w:hAnsi="&amp;quot"/>
                                  <w:color w:val="000000"/>
                                </w:rPr>
                                <w:t xml:space="preserve"> ikimokyklinis, priešmokyklinis, bendras</w:t>
                              </w:r>
                              <w:r>
                                <w:rPr>
                                  <w:rFonts w:ascii="&amp;quot" w:hAnsi="&amp;quot"/>
                                  <w:color w:val="000000"/>
                                </w:rPr>
                                <w:t>is ugdymas, neformalusis vaikų ir suaugusiųjų švietimas, profesinis mokymas, aukštojo mokslo studijos vykdomi, švietimo pagalba teikiama švietimo įstaigose ir kitų švietimo teikėjų užtikrinant valstybės lygio ekstremaliosios situacijos operacijų vadovo nus</w:t>
                              </w:r>
                              <w:r>
                                <w:rPr>
                                  <w:rFonts w:ascii="&amp;quot" w:hAnsi="&amp;quot"/>
                                  <w:color w:val="000000"/>
                                </w:rPr>
                                <w:t>tatytas asmenų srautų valdymo, saugaus atstumo laikymosi ir kitas būtinas visuomenės sveikatos saugos, higienos, asmenų aprūpinimo būtinosiomis asmeninėmis apsaugos priemonėmis sąlygas;</w:t>
                              </w:r>
                              <w:r>
                                <w:rPr>
                                  <w:rFonts w:ascii="&amp;quot" w:hAnsi="&amp;quot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8fbd1db921d415e90d8d10ee10e9e78"/>
            <w:id w:val="-1770376065"/>
            <w:lock w:val="sdtLocked"/>
          </w:sdtPr>
          <w:sdtEndPr/>
          <w:sdtContent>
            <w:p w14:paraId="1034576A" w14:textId="42923180" w:rsidR="00285CA3" w:rsidRDefault="00DB26A9" w:rsidP="00DB26A9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8fbd1db921d415e90d8d10ee10e9e78"/>
                  <w:id w:val="-145032214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Šis nutarimas įsigalioja 2020 m. spalio 26 d.</w:t>
              </w:r>
            </w:p>
          </w:sdtContent>
        </w:sdt>
        <w:sdt>
          <w:sdtPr>
            <w:alias w:val="signatura"/>
            <w:tag w:val="part_5ad686b862b84a6da3e130c1b400d06c"/>
            <w:id w:val="709922816"/>
            <w:lock w:val="sdtLocked"/>
          </w:sdtPr>
          <w:sdtEndPr/>
          <w:sdtContent>
            <w:p w14:paraId="16AD6411" w14:textId="77777777" w:rsidR="00DB26A9" w:rsidRDefault="00DB26A9">
              <w:pPr>
                <w:jc w:val="both"/>
              </w:pPr>
            </w:p>
            <w:p w14:paraId="2215076B" w14:textId="77777777" w:rsidR="00DB26A9" w:rsidRDefault="00DB26A9">
              <w:pPr>
                <w:jc w:val="both"/>
              </w:pPr>
              <w:bookmarkStart w:id="0" w:name="_GoBack"/>
              <w:bookmarkEnd w:id="0"/>
            </w:p>
            <w:p w14:paraId="1BCA4BC5" w14:textId="77777777" w:rsidR="00DB26A9" w:rsidRDefault="00DB26A9">
              <w:pPr>
                <w:jc w:val="both"/>
              </w:pPr>
            </w:p>
            <w:p w14:paraId="430A35A1" w14:textId="14E4A184" w:rsidR="00285CA3" w:rsidRDefault="00DB26A9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Mini</w:t>
              </w:r>
              <w:r>
                <w:rPr>
                  <w:szCs w:val="24"/>
                </w:rPr>
                <w:t xml:space="preserve">stras Pirmininkas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Saulius </w:t>
              </w:r>
              <w:proofErr w:type="spellStart"/>
              <w:r>
                <w:rPr>
                  <w:szCs w:val="24"/>
                </w:rPr>
                <w:t>Skvernelis</w:t>
              </w:r>
              <w:proofErr w:type="spellEnd"/>
            </w:p>
            <w:p w14:paraId="79B83D33" w14:textId="77777777" w:rsidR="00285CA3" w:rsidRDefault="00285CA3">
              <w:pPr>
                <w:jc w:val="both"/>
                <w:rPr>
                  <w:szCs w:val="24"/>
                </w:rPr>
              </w:pPr>
            </w:p>
            <w:p w14:paraId="2C10B3F5" w14:textId="77777777" w:rsidR="00285CA3" w:rsidRDefault="00285CA3">
              <w:pPr>
                <w:jc w:val="both"/>
                <w:rPr>
                  <w:szCs w:val="24"/>
                </w:rPr>
              </w:pPr>
            </w:p>
            <w:p w14:paraId="3AC98B60" w14:textId="77777777" w:rsidR="00DB26A9" w:rsidRDefault="00DB26A9">
              <w:pPr>
                <w:jc w:val="both"/>
                <w:rPr>
                  <w:szCs w:val="24"/>
                </w:rPr>
              </w:pPr>
            </w:p>
            <w:p w14:paraId="17D47D2C" w14:textId="77777777" w:rsidR="00285CA3" w:rsidRDefault="00DB26A9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Vidaus reikalų ministrė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Rita </w:t>
              </w:r>
              <w:proofErr w:type="spellStart"/>
              <w:r>
                <w:rPr>
                  <w:szCs w:val="24"/>
                </w:rPr>
                <w:t>Tamašunienė</w:t>
              </w:r>
              <w:proofErr w:type="spellEnd"/>
            </w:p>
          </w:sdtContent>
        </w:sdt>
      </w:sdtContent>
    </w:sdt>
    <w:sectPr w:rsidR="00285CA3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AA5"/>
    <w:rsid w:val="00285CA3"/>
    <w:rsid w:val="00861AA5"/>
    <w:rsid w:val="00DB2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0AEA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80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29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8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99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595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51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75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37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73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57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66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502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049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084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e651dbba4994fff9f0a5245908dd033" PartId="25027e0b593744b9b334df126ceb0660">
    <Part Type="preambule" DocPartId="00c8a083971a4deaa36edb0965850aac" PartId="825c92e4119f4b80ad33789d5d3775ce"/>
    <Part Type="punktas" Nr="1" Abbr="1 p." DocPartId="d9ec5bbf23ce4df2af58f795ec409caa" PartId="a8d5d2b430fb4f54a23c94e32c9564fe">
      <Part Type="papunktis" Nr="1.1" Abbr="1.1 pp." DocPartId="df8e4a92d1ad4ad6bb9b518f1bee1944" PartId="c82963648c844fac8e9815942f0bf2ba">
        <Part Type="citata" DocPartId="a26155b72e3e40a6b8a9a362e4f4d03a" PartId="0a7c6285cd6f4ddaa08e1429c0b9f0ff">
          <Part Type="papunktis" Nr="4.1.1" Abbr="4.1.1 pp." DocPartId="39bbd1063b9145428bdc7494890d7ece" PartId="243a5108f9554f41a4a967781cc03f73"/>
        </Part>
      </Part>
      <Part Type="papunktis" Nr="1.2" Abbr="1.2 pp." DocPartId="1e627c9ae7fa4cb18105108b48f04ddc" PartId="fdee483d3c2f4e3a8a65ddd5cd73d451">
        <Part Type="citata" DocPartId="89b539bf512c47c1bb5aef9d49257a2c" PartId="a08d8d4132e948b5be942fbd4bb16de8">
          <Part Type="papunktis" Nr="4.1.1-1" Abbr="4.1.1-1 pp." DocPartId="c1dd133bfd814ca4832210cb28aae518" PartId="2a48aec8a1e94ef5932ab9d118c7a8ff">
            <Part Type="papunktis" Nr="4.1.1-1.1" Abbr="4.1.1-1.1 pp." DocPartId="4f078c2c04fc4ce1844ba0c62e0701c6" PartId="0007626fd9384ff1aa221b402ba2a6e9"/>
            <Part Type="papunktis" Nr="4.1.1-1.2" Abbr="4.1.1-1.2 pp." DocPartId="e990060e93734e8b875a981feb72d390" PartId="1492e091860d4fec93619812172a7bc6"/>
          </Part>
        </Part>
      </Part>
      <Part Type="papunktis" Nr="1.3" Abbr="1.3 pp." DocPartId="2805423430d2477192d18277fb4289fd" PartId="95d536083c9d4341ac57aa63db6f4c76">
        <Part Type="citata" DocPartId="45897e7accf7436facac069a195b77d1" PartId="41297d14631246d0bc7460404de91d62">
          <Part Type="papunktis" Nr="4.1.3" Abbr="4.1.3 pp." DocPartId="dcde64b0569a4ee996b45f7de8c198d2" PartId="42d8f99406334b11b57e27279a7efd8e">
            <Part Type="papunktis" Nr="4.1.3.1" Abbr="4.1.3.1 pp." DocPartId="6c9ce291d31e4e439ce5d528ed6331f9" PartId="bcf708753a5d47daa5eaa204b077bf7e"/>
            <Part Type="papunktis" Nr="4.1.3.2" Abbr="4.1.3.2 pp." DocPartId="6bcbf7b9cd1e4bd495ee1a18675b94a9" PartId="29ab5b24272f49aa8f04df683ce9edb2"/>
            <Part Type="papunktis" Nr="4.1.3.3" Abbr="4.1.3.3 pp." DocPartId="64a544cf03934947ad036693480974f9" PartId="59ac4a9aa1c74f0fb4d30050c62afb18"/>
          </Part>
        </Part>
      </Part>
      <Part Type="papunktis" Nr="1.4" Abbr="1.4 pp." DocPartId="ea478fcc103845729100219c06ae3ba0" PartId="6f864abaf4b54a02b327e5fc91d73b47">
        <Part Type="citata" DocPartId="7e84a0cc8f784dc2af281cd45e04fdbc" PartId="179112fc23e54caeb4e5e1029f89ac88">
          <Part Type="papunktis" Nr="4.2.1" Abbr="4.2.1 pp." DocPartId="3f627a0f92ef40d3b48a34400b20efc6" PartId="3c669e1872474282859a3a6cda829b3d">
            <Part Type="papunktis" Nr="4.2.1.1" Abbr="4.2.1.1 pp." DocPartId="cc0131751d86420a9a6e43171000823f" PartId="6e0d323bbeca4ff2944fc0296e17bb3a">
              <Part Type="papunktis" Nr="4.2.1.1.1" Abbr="4.2.1.1.1 pp." DocPartId="943b1ec389e54c6bb3ecd29d2a7bc605" PartId="d11479ebf91849eb8ffcf473c850b889"/>
              <Part Type="papunktis" Nr="4.2.1.1.2" Abbr="4.2.1.1.2 pp." DocPartId="f8dce1ad427a4bb48dbbc93f944c1efc" PartId="11e49533007247dc801ad9704e5b97d5"/>
              <Part Type="papunktis" Nr="4.2.1.1.3" Abbr="4.2.1.1.3 pp." DocPartId="02dbe8715f5f4389beea89d6ac12deff" PartId="0904ad80f6ed48e493040712b78fc075"/>
              <Part Type="papunktis" Nr="4.2.1.1.4" Abbr="4.2.1.1.4 pp." DocPartId="dfa94d6a1a4743d192cb0526c91f9956" PartId="1e96db714b6a48f48ae97911020ece09"/>
              <Part Type="papunktis" Nr="4.2.1.1.5" Abbr="4.2.1.1.5 pp." DocPartId="b4e8db555462414bb73bfeb8708c4ac3" PartId="01d0fca67763461b97b3f3ee81283390"/>
            </Part>
            <Part Type="papunktis" Nr="4.2.1.2" Abbr="4.2.1.2 pp." DocPartId="a6b8f2f603bf44e69f989004d0693651" PartId="529339e6d50f43f9a554214faa8cfe41"/>
          </Part>
        </Part>
      </Part>
    </Part>
    <Part Type="punktas" Nr="2" Abbr="2 p." DocPartId="8251b85218d24ac1ac14f63aa4fc01f8" PartId="28fbd1db921d415e90d8d10ee10e9e78"/>
    <Part Type="signatura" DocPartId="335ca54393dc4c669316bf927bfe0d14" PartId="5ad686b862b84a6da3e130c1b400d06c"/>
  </Part>
</Parts>
</file>

<file path=customXml/itemProps1.xml><?xml version="1.0" encoding="utf-8"?>
<ds:datastoreItem xmlns:ds="http://schemas.openxmlformats.org/officeDocument/2006/customXml" ds:itemID="{33C1A745-4016-4B39-BB47-D1AC386C932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3010</Words>
  <Characters>1717</Characters>
  <Application>Microsoft Office Word</Application>
  <DocSecurity>0</DocSecurity>
  <Lines>14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Bronius Dalinkevičius</dc:creator>
  <cp:lastModifiedBy>GUMBYTĖ Danguolė</cp:lastModifiedBy>
  <cp:revision>3</cp:revision>
  <dcterms:created xsi:type="dcterms:W3CDTF">2020-10-22T07:59:00Z</dcterms:created>
  <dcterms:modified xsi:type="dcterms:W3CDTF">2020-10-22T08:09:00Z</dcterms:modified>
</cp:coreProperties>
</file>