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8467cc4b9ae7431ab4d242e2d1d2f5b6"/>
        <w:id w:val="-873455134"/>
        <w:lock w:val="sdtLocked"/>
      </w:sdtPr>
      <w:sdtEndPr/>
      <w:sdtContent>
        <w:p w14:paraId="5A68D74B" w14:textId="77777777" w:rsidR="002568D0" w:rsidRDefault="002568D0">
          <w:pPr>
            <w:tabs>
              <w:tab w:val="center" w:pos="4986"/>
              <w:tab w:val="right" w:pos="9972"/>
            </w:tabs>
            <w:suppressAutoHyphens/>
          </w:pPr>
        </w:p>
        <w:p w14:paraId="3B6835D5" w14:textId="77777777" w:rsidR="002568D0" w:rsidRDefault="0033565A">
          <w:pPr>
            <w:suppressAutoHyphens/>
            <w:jc w:val="center"/>
            <w:rPr>
              <w:b/>
              <w:color w:val="000000"/>
              <w:szCs w:val="24"/>
            </w:rPr>
          </w:pPr>
          <w:r>
            <w:rPr>
              <w:b/>
              <w:caps/>
              <w:noProof/>
              <w:lang w:eastAsia="lt-LT"/>
            </w:rPr>
            <w:drawing>
              <wp:inline distT="0" distB="0" distL="0" distR="0" wp14:anchorId="7B0C00D4" wp14:editId="1688C5AC">
                <wp:extent cx="543560" cy="595630"/>
                <wp:effectExtent l="0" t="0" r="8890" b="0"/>
                <wp:docPr id="4" name="Picture 2" descr="Logo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 descr="Logo  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3560" cy="595630"/>
                        </a:xfrm>
                        <a:prstGeom prst="rect">
                          <a:avLst/>
                        </a:prstGeom>
                        <a:noFill/>
                        <a:ln>
                          <a:noFill/>
                        </a:ln>
                      </pic:spPr>
                    </pic:pic>
                  </a:graphicData>
                </a:graphic>
              </wp:inline>
            </w:drawing>
          </w:r>
        </w:p>
        <w:p w14:paraId="40668E8C" w14:textId="77777777" w:rsidR="002568D0" w:rsidRDefault="002568D0">
          <w:pPr>
            <w:suppressAutoHyphens/>
            <w:jc w:val="center"/>
            <w:rPr>
              <w:b/>
              <w:color w:val="000000"/>
              <w:szCs w:val="24"/>
            </w:rPr>
          </w:pPr>
        </w:p>
        <w:p w14:paraId="49C751B2" w14:textId="27E612A8" w:rsidR="002568D0" w:rsidRDefault="0033565A">
          <w:pPr>
            <w:suppressAutoHyphens/>
            <w:jc w:val="center"/>
            <w:rPr>
              <w:b/>
              <w:color w:val="000000"/>
              <w:szCs w:val="24"/>
            </w:rPr>
          </w:pPr>
          <w:r>
            <w:rPr>
              <w:b/>
              <w:color w:val="000000"/>
              <w:szCs w:val="24"/>
            </w:rPr>
            <w:t>VALSTYBINĖ ENERGETIKOS REGULIAVIMO TARYBA</w:t>
          </w:r>
        </w:p>
        <w:p w14:paraId="49C751B3" w14:textId="77777777" w:rsidR="002568D0" w:rsidRDefault="002568D0">
          <w:pPr>
            <w:suppressAutoHyphens/>
            <w:jc w:val="center"/>
            <w:rPr>
              <w:b/>
              <w:color w:val="000000"/>
              <w:sz w:val="20"/>
            </w:rPr>
          </w:pPr>
        </w:p>
        <w:p w14:paraId="49C751B4" w14:textId="77777777" w:rsidR="002568D0" w:rsidRDefault="0033565A">
          <w:pPr>
            <w:suppressAutoHyphens/>
            <w:jc w:val="center"/>
            <w:rPr>
              <w:b/>
              <w:color w:val="000000"/>
              <w:szCs w:val="24"/>
            </w:rPr>
          </w:pPr>
          <w:r>
            <w:rPr>
              <w:b/>
              <w:lang w:eastAsia="lt-LT"/>
            </w:rPr>
            <w:t>NUTARIMAS</w:t>
          </w:r>
        </w:p>
        <w:p w14:paraId="49C751B5" w14:textId="77777777" w:rsidR="002568D0" w:rsidRDefault="0033565A">
          <w:pPr>
            <w:suppressAutoHyphens/>
            <w:jc w:val="center"/>
            <w:rPr>
              <w:b/>
              <w:color w:val="000000"/>
              <w:szCs w:val="24"/>
            </w:rPr>
          </w:pPr>
          <w:r>
            <w:rPr>
              <w:b/>
              <w:color w:val="000000"/>
              <w:szCs w:val="24"/>
            </w:rPr>
            <w:t xml:space="preserve">DĖL VALSTYBINĖS ENERGETIKOS REGULIAVIMO TARYBOS </w:t>
          </w:r>
        </w:p>
        <w:p w14:paraId="49C751B6" w14:textId="77777777" w:rsidR="002568D0" w:rsidRDefault="0033565A">
          <w:pPr>
            <w:suppressAutoHyphens/>
            <w:jc w:val="center"/>
            <w:rPr>
              <w:b/>
              <w:color w:val="000000"/>
              <w:szCs w:val="24"/>
            </w:rPr>
          </w:pPr>
          <w:r>
            <w:rPr>
              <w:b/>
              <w:color w:val="000000"/>
              <w:szCs w:val="24"/>
            </w:rPr>
            <w:t xml:space="preserve">2018 M. GRUODŽIO 31 D. NUTARIMO NR. O3E-470 „DĖL ŠILUMOS SEKTORIAUS ĮMONIŲ APSKAITOS ATSKYRIMO IR SĄNAUDŲ PASKIRSTYMO REIKALAVIMŲ APRAŠO </w:t>
          </w:r>
          <w:r>
            <w:rPr>
              <w:b/>
              <w:color w:val="000000"/>
              <w:szCs w:val="24"/>
            </w:rPr>
            <w:t>PATVIRTINIMO“ PAKEITIMO</w:t>
          </w:r>
        </w:p>
        <w:p w14:paraId="49C751B7" w14:textId="77777777" w:rsidR="002568D0" w:rsidRDefault="002568D0">
          <w:pPr>
            <w:suppressAutoHyphens/>
            <w:jc w:val="center"/>
            <w:rPr>
              <w:b/>
              <w:color w:val="000000"/>
              <w:sz w:val="20"/>
            </w:rPr>
          </w:pPr>
        </w:p>
        <w:p w14:paraId="49C751B8" w14:textId="5A2DBC6A" w:rsidR="002568D0" w:rsidRDefault="0033565A">
          <w:pPr>
            <w:suppressAutoHyphens/>
            <w:jc w:val="center"/>
            <w:rPr>
              <w:color w:val="000000"/>
              <w:szCs w:val="24"/>
            </w:rPr>
          </w:pPr>
          <w:r>
            <w:rPr>
              <w:color w:val="000000"/>
            </w:rPr>
            <w:t>2023 m. rugsėjo 28 d.</w:t>
          </w:r>
          <w:r>
            <w:rPr>
              <w:color w:val="000000"/>
            </w:rPr>
            <w:t xml:space="preserve"> </w:t>
          </w:r>
          <w:r>
            <w:rPr>
              <w:color w:val="000000"/>
              <w:szCs w:val="24"/>
            </w:rPr>
            <w:t>Nr.</w:t>
          </w:r>
          <w:r>
            <w:rPr>
              <w:color w:val="000000"/>
              <w:szCs w:val="24"/>
              <w:lang w:eastAsia="lt-LT"/>
            </w:rPr>
            <w:t> </w:t>
          </w:r>
          <w:r w:rsidRPr="0033565A">
            <w:rPr>
              <w:color w:val="000000"/>
              <w:szCs w:val="24"/>
            </w:rPr>
            <w:t>O3E-1409</w:t>
          </w:r>
        </w:p>
        <w:p w14:paraId="49C751B9" w14:textId="77777777" w:rsidR="002568D0" w:rsidRDefault="0033565A">
          <w:pPr>
            <w:suppressAutoHyphens/>
            <w:jc w:val="center"/>
            <w:rPr>
              <w:color w:val="000000"/>
              <w:szCs w:val="24"/>
            </w:rPr>
          </w:pPr>
          <w:r>
            <w:rPr>
              <w:color w:val="000000"/>
              <w:szCs w:val="24"/>
            </w:rPr>
            <w:t>Vilnius</w:t>
          </w:r>
        </w:p>
        <w:p w14:paraId="49C751BA" w14:textId="77777777" w:rsidR="002568D0" w:rsidRDefault="002568D0">
          <w:pPr>
            <w:tabs>
              <w:tab w:val="left" w:pos="3475"/>
            </w:tabs>
            <w:suppressAutoHyphens/>
            <w:ind w:firstLine="3475"/>
            <w:rPr>
              <w:color w:val="000000"/>
              <w:sz w:val="18"/>
              <w:szCs w:val="18"/>
            </w:rPr>
          </w:pPr>
        </w:p>
        <w:sdt>
          <w:sdtPr>
            <w:alias w:val="preambule"/>
            <w:tag w:val="part_f469609a4a9546f7a9dbeffff512ce1c"/>
            <w:id w:val="731661790"/>
            <w:lock w:val="sdtLocked"/>
          </w:sdtPr>
          <w:sdtEndPr/>
          <w:sdtContent>
            <w:p w14:paraId="49C751BB" w14:textId="66C76503" w:rsidR="002568D0" w:rsidRDefault="0033565A">
              <w:pPr>
                <w:widowControl w:val="0"/>
                <w:suppressAutoHyphens/>
                <w:ind w:firstLine="851"/>
                <w:jc w:val="both"/>
                <w:rPr>
                  <w:color w:val="000000"/>
                  <w:szCs w:val="24"/>
                  <w:lang w:eastAsia="lt-LT"/>
                </w:rPr>
              </w:pPr>
              <w:r>
                <w:rPr>
                  <w:color w:val="000000"/>
                  <w:lang w:eastAsia="lt-LT"/>
                </w:rPr>
                <w:t xml:space="preserve">Vadovaudamasi Lietuvos Respublikos Seimo 2023 m. balandžio 6 d. priimtu Lietuvos Respublikos šilumos ūkio įstatymo Nr. IX-1565 1, 2, 3, 7, 8, 9, 10, 101, 12, 15, 17, 20, 22, 30, 32, 34, </w:t>
              </w:r>
              <w:r>
                <w:rPr>
                  <w:color w:val="000000"/>
                  <w:lang w:eastAsia="lt-LT"/>
                </w:rPr>
                <w:t xml:space="preserve">35, 36, 37 straipsnių, aštuntojo ir vienuoliktojo skirsnių pavadinimų pakeitimo ir Įstatymo papildymo 82, 102, 291 straipsniais įstatymu Nr. XIV-1876 </w:t>
              </w:r>
              <w:r>
                <w:rPr>
                  <w:color w:val="000000"/>
                  <w:szCs w:val="24"/>
                  <w:lang w:eastAsia="lt-LT"/>
                </w:rPr>
                <w:t>ir atsižvelgdama į Valstybinės energetikos reguliavimo tarybos (toliau – Taryba) Šilumos ir vandens depart</w:t>
              </w:r>
              <w:r>
                <w:rPr>
                  <w:color w:val="000000"/>
                  <w:szCs w:val="24"/>
                  <w:lang w:eastAsia="lt-LT"/>
                </w:rPr>
                <w:t xml:space="preserve">amento </w:t>
              </w:r>
              <w:r>
                <w:rPr>
                  <w:color w:val="000000"/>
                  <w:szCs w:val="24"/>
                  <w:lang w:bidi="lt-LT"/>
                </w:rPr>
                <w:t>Ekonominės analizės</w:t>
              </w:r>
              <w:r>
                <w:rPr>
                  <w:color w:val="000000"/>
                  <w:szCs w:val="24"/>
                  <w:lang w:eastAsia="lt-LT"/>
                </w:rPr>
                <w:t xml:space="preserve"> skyriaus </w:t>
              </w:r>
              <w:r>
                <w:rPr>
                  <w:szCs w:val="24"/>
                  <w:lang w:eastAsia="lt-LT"/>
                </w:rPr>
                <w:t xml:space="preserve">2023 m. rugsėjo 21 d. pažymą </w:t>
              </w:r>
              <w:r>
                <w:rPr>
                  <w:color w:val="000000"/>
                  <w:szCs w:val="24"/>
                  <w:lang w:eastAsia="lt-LT"/>
                </w:rPr>
                <w:t>Nr. O5E-779 „</w:t>
              </w:r>
              <w:r>
                <w:rPr>
                  <w:szCs w:val="24"/>
                </w:rPr>
                <w:t>Dėl Valstybinės energetikos reguliavimo tarybos 2018</w:t>
              </w:r>
              <w:r>
                <w:rPr>
                  <w:color w:val="000000"/>
                  <w:szCs w:val="24"/>
                  <w:lang w:eastAsia="lt-LT"/>
                </w:rPr>
                <w:t> </w:t>
              </w:r>
              <w:r>
                <w:rPr>
                  <w:szCs w:val="24"/>
                </w:rPr>
                <w:t>m. gruodžio 31</w:t>
              </w:r>
              <w:r>
                <w:rPr>
                  <w:color w:val="000000"/>
                  <w:szCs w:val="24"/>
                  <w:lang w:eastAsia="lt-LT"/>
                </w:rPr>
                <w:t> </w:t>
              </w:r>
              <w:r>
                <w:rPr>
                  <w:szCs w:val="24"/>
                </w:rPr>
                <w:t>d. nutarimo Nr.</w:t>
              </w:r>
              <w:r>
                <w:rPr>
                  <w:color w:val="000000"/>
                  <w:szCs w:val="24"/>
                  <w:lang w:eastAsia="lt-LT"/>
                </w:rPr>
                <w:t> </w:t>
              </w:r>
              <w:r>
                <w:rPr>
                  <w:szCs w:val="24"/>
                </w:rPr>
                <w:t xml:space="preserve">O3E-470 „Dėl Šilumos sektoriaus įmonių apskaitos atskyrimo ir sąnaudų paskirstymo reikalavimų </w:t>
              </w:r>
              <w:r>
                <w:rPr>
                  <w:szCs w:val="24"/>
                </w:rPr>
                <w:t>aprašo patvirtinimo“ pakeitimo</w:t>
              </w:r>
              <w:r>
                <w:rPr>
                  <w:color w:val="000000"/>
                  <w:szCs w:val="24"/>
                  <w:lang w:eastAsia="lt-LT"/>
                </w:rPr>
                <w:t xml:space="preserve">“, Taryba </w:t>
              </w:r>
              <w:r>
                <w:rPr>
                  <w:color w:val="000000"/>
                  <w:spacing w:val="60"/>
                  <w:szCs w:val="24"/>
                  <w:lang w:eastAsia="lt-LT"/>
                </w:rPr>
                <w:t>nutari</w:t>
              </w:r>
              <w:r>
                <w:rPr>
                  <w:color w:val="000000"/>
                  <w:szCs w:val="24"/>
                  <w:lang w:eastAsia="lt-LT"/>
                </w:rPr>
                <w:t>a:</w:t>
              </w:r>
            </w:p>
          </w:sdtContent>
        </w:sdt>
        <w:sdt>
          <w:sdtPr>
            <w:alias w:val="1 p."/>
            <w:tag w:val="part_dadda96f7ccb478aa3813e7c0e7be900"/>
            <w:id w:val="-1044361169"/>
            <w:lock w:val="sdtLocked"/>
          </w:sdtPr>
          <w:sdtEndPr/>
          <w:sdtContent>
            <w:p w14:paraId="49C751BC" w14:textId="77777777" w:rsidR="002568D0" w:rsidRDefault="0033565A">
              <w:pPr>
                <w:suppressAutoHyphens/>
                <w:ind w:firstLine="851"/>
                <w:jc w:val="both"/>
                <w:rPr>
                  <w:szCs w:val="24"/>
                </w:rPr>
              </w:pPr>
              <w:sdt>
                <w:sdtPr>
                  <w:alias w:val="Numeris"/>
                  <w:tag w:val="nr_dadda96f7ccb478aa3813e7c0e7be900"/>
                  <w:id w:val="-1695306524"/>
                  <w:lock w:val="sdtLocked"/>
                </w:sdtPr>
                <w:sdtEndPr/>
                <w:sdtContent>
                  <w:r>
                    <w:rPr>
                      <w:color w:val="000000"/>
                      <w:szCs w:val="24"/>
                      <w:lang w:eastAsia="lt-LT"/>
                    </w:rPr>
                    <w:t>1</w:t>
                  </w:r>
                </w:sdtContent>
              </w:sdt>
              <w:r>
                <w:rPr>
                  <w:color w:val="000000"/>
                  <w:szCs w:val="24"/>
                  <w:lang w:eastAsia="lt-LT"/>
                </w:rPr>
                <w:t xml:space="preserve">. Pakeisti </w:t>
              </w:r>
              <w:r>
                <w:rPr>
                  <w:szCs w:val="24"/>
                </w:rPr>
                <w:t>Šilumos sektoriaus įmonių apskaitos atskyrimo ir sąnaudų paskirstymo reikalavimų aprašą</w:t>
              </w:r>
              <w:r>
                <w:rPr>
                  <w:color w:val="000000"/>
                  <w:szCs w:val="24"/>
                  <w:lang w:eastAsia="lt-LT"/>
                </w:rPr>
                <w:t xml:space="preserve">, patvirtintą Tarybos 2018 m. gruodžio 31 d. nutarimu Nr. O3E-470 „Dėl Šilumos sektoriaus įmonių apskaitos atskyrimo ir sąnaudų paskirstymo reikalavimų aprašo patvirtinimo“ (toliau – </w:t>
              </w:r>
              <w:r>
                <w:rPr>
                  <w:szCs w:val="24"/>
                  <w:lang w:eastAsia="lt-LT"/>
                </w:rPr>
                <w:t>Aprašas)</w:t>
              </w:r>
              <w:r>
                <w:rPr>
                  <w:szCs w:val="24"/>
                </w:rPr>
                <w:t>:</w:t>
              </w:r>
            </w:p>
            <w:sdt>
              <w:sdtPr>
                <w:alias w:val="1.1 pp."/>
                <w:tag w:val="part_69638d2aea1548ddb5f84acd82bf2724"/>
                <w:id w:val="225274137"/>
                <w:lock w:val="sdtLocked"/>
              </w:sdtPr>
              <w:sdtEndPr/>
              <w:sdtContent>
                <w:p w14:paraId="49C751BD" w14:textId="77777777" w:rsidR="002568D0" w:rsidRDefault="0033565A">
                  <w:pPr>
                    <w:suppressAutoHyphens/>
                    <w:ind w:firstLine="851"/>
                    <w:jc w:val="both"/>
                    <w:rPr>
                      <w:szCs w:val="24"/>
                    </w:rPr>
                  </w:pPr>
                  <w:sdt>
                    <w:sdtPr>
                      <w:alias w:val="Numeris"/>
                      <w:tag w:val="nr_69638d2aea1548ddb5f84acd82bf2724"/>
                      <w:id w:val="-147514757"/>
                      <w:lock w:val="sdtLocked"/>
                    </w:sdtPr>
                    <w:sdtEndPr/>
                    <w:sdtContent>
                      <w:r>
                        <w:rPr>
                          <w:szCs w:val="24"/>
                        </w:rPr>
                        <w:t>1.1</w:t>
                      </w:r>
                    </w:sdtContent>
                  </w:sdt>
                  <w:r>
                    <w:rPr>
                      <w:szCs w:val="24"/>
                    </w:rPr>
                    <w:t xml:space="preserve">. </w:t>
                  </w:r>
                  <w:r>
                    <w:rPr>
                      <w:szCs w:val="24"/>
                      <w:lang w:eastAsia="lt-LT"/>
                    </w:rPr>
                    <w:t>Pakeisti 4</w:t>
                  </w:r>
                  <w:r>
                    <w:rPr>
                      <w:color w:val="000000"/>
                      <w:szCs w:val="24"/>
                      <w:lang w:eastAsia="lt-LT"/>
                    </w:rPr>
                    <w:t> </w:t>
                  </w:r>
                  <w:r>
                    <w:rPr>
                      <w:szCs w:val="24"/>
                      <w:lang w:eastAsia="lt-LT"/>
                    </w:rPr>
                    <w:t>punktą ir jį išdėstyti taip:</w:t>
                  </w:r>
                </w:p>
                <w:sdt>
                  <w:sdtPr>
                    <w:alias w:val="citata"/>
                    <w:tag w:val="part_52046e7ec5434078a798e3b3174d90aa"/>
                    <w:id w:val="-592090950"/>
                    <w:lock w:val="sdtLocked"/>
                  </w:sdtPr>
                  <w:sdtEndPr/>
                  <w:sdtContent>
                    <w:sdt>
                      <w:sdtPr>
                        <w:alias w:val="4 p."/>
                        <w:tag w:val="part_adabff191765447a97f302d2ddf54348"/>
                        <w:id w:val="-2088296822"/>
                        <w:lock w:val="sdtLocked"/>
                      </w:sdtPr>
                      <w:sdtEndPr/>
                      <w:sdtContent>
                        <w:p w14:paraId="49C751BE" w14:textId="56239D5D" w:rsidR="002568D0" w:rsidRDefault="0033565A">
                          <w:pPr>
                            <w:suppressAutoHyphens/>
                            <w:ind w:firstLine="851"/>
                            <w:jc w:val="both"/>
                            <w:rPr>
                              <w:szCs w:val="24"/>
                            </w:rPr>
                          </w:pPr>
                          <w:r>
                            <w:rPr>
                              <w:szCs w:val="24"/>
                            </w:rPr>
                            <w:t>„</w:t>
                          </w:r>
                          <w:sdt>
                            <w:sdtPr>
                              <w:alias w:val="Numeris"/>
                              <w:tag w:val="nr_adabff191765447a97f302d2ddf54348"/>
                              <w:id w:val="980817036"/>
                              <w:lock w:val="sdtLocked"/>
                            </w:sdtPr>
                            <w:sdtEndPr/>
                            <w:sdtContent>
                              <w:r>
                                <w:rPr>
                                  <w:szCs w:val="24"/>
                                  <w:lang w:eastAsia="lt-LT"/>
                                </w:rPr>
                                <w:t>4</w:t>
                              </w:r>
                            </w:sdtContent>
                          </w:sdt>
                          <w:r>
                            <w:rPr>
                              <w:szCs w:val="24"/>
                              <w:lang w:eastAsia="lt-LT"/>
                            </w:rPr>
                            <w:t>. Kitos šiam</w:t>
                          </w:r>
                          <w:r>
                            <w:rPr>
                              <w:szCs w:val="24"/>
                              <w:lang w:eastAsia="lt-LT"/>
                            </w:rPr>
                            <w:t>e Apraše vartojamos sąvokos atitinka sąvokas, nustatytas Lietuvos Respublikos energetikos įstatyme, Įstatyme, Lietuvos Respublikos klimato kaitos valdymo finansinių instrumentų įstatyme, Lietuvos Respublikos atsinaujinančių išteklių energetikos įstatyme, L</w:t>
                          </w:r>
                          <w:r>
                            <w:rPr>
                              <w:szCs w:val="24"/>
                              <w:lang w:eastAsia="lt-LT"/>
                            </w:rPr>
                            <w:t>ietuvos Respublikos pelno mokesčio įstatyme, Lietuvos Respublikos įmonių atskaitomybės įstatyme, Lietuvos Respublikos finansinių ataskaitų audito įstatyme, Šilumos kainų nustatymo metodikos principų apraše, patvirtintame Lietuvos Respublikos Vyriausybės 20</w:t>
                          </w:r>
                          <w:r>
                            <w:rPr>
                              <w:szCs w:val="24"/>
                              <w:lang w:eastAsia="lt-LT"/>
                            </w:rPr>
                            <w:t>11 m. liepos 13 d. nutarimu Nr. 889, Šilumos kainų nustatymo metodikoje, patvirtintoje Tarybos 2009 m. liepos 8 d. nutarimu Nr.  O3-96 „Dėl Šilumos kainų nustatymo metodikos“, Šilumos gamybos ir (ar) supirkimo tvarkos ir sąlygų apraše, patvirtintame Tarybo</w:t>
                          </w:r>
                          <w:r>
                            <w:rPr>
                              <w:szCs w:val="24"/>
                              <w:lang w:eastAsia="lt-LT"/>
                            </w:rPr>
                            <w:t>s 2010 m. spalio 4 d. nutarimu Nr. O3-202 „Dėl Šilumos gamybos ir (ar) supirkimo tvarkos ir sąlygų aprašo patvirtinimo“, Šilumos gamybos, perdavimo, mažmeninio aptarnavimo, karšto vandens tiekimo ir atsiskaitomųjų karšto vandens apskaitos prietaisų aptarna</w:t>
                          </w:r>
                          <w:r>
                            <w:rPr>
                              <w:szCs w:val="24"/>
                              <w:lang w:eastAsia="lt-LT"/>
                            </w:rPr>
                            <w:t>vimo veiklų lyginamosios analizės apraše, patvirtintame Tarybos 2011 m. liepos 29 d. nutarimu Nr. O3-219 „Dėl Šilumos gamybos, perdavimo, pardavimo, karšto vandens tiekimo ir atsiskaitomųjų karšto vandens apskaitos prietaisų aptarnavimo veiklų lyginamosios</w:t>
                          </w:r>
                          <w:r>
                            <w:rPr>
                              <w:szCs w:val="24"/>
                              <w:lang w:eastAsia="lt-LT"/>
                            </w:rPr>
                            <w:t xml:space="preserve"> analizės aprašo patvirtinimo“, Lietuvos finansinės atskaitomybės standartuose, Viešojo sektoriaus apskaitos ir finansinės atskaitomybės standartuose bei Tarptautiniuose finansinės atskaitomybės standartuose.</w:t>
                          </w:r>
                          <w:r>
                            <w:rPr>
                              <w:szCs w:val="24"/>
                            </w:rPr>
                            <w:t>“;</w:t>
                          </w:r>
                        </w:p>
                      </w:sdtContent>
                    </w:sdt>
                  </w:sdtContent>
                </w:sdt>
              </w:sdtContent>
            </w:sdt>
            <w:sdt>
              <w:sdtPr>
                <w:alias w:val="1.2 pp."/>
                <w:tag w:val="part_fe1a2a97e99944d5992c15e56a16259f"/>
                <w:id w:val="-1862276329"/>
                <w:lock w:val="sdtLocked"/>
              </w:sdtPr>
              <w:sdtEndPr/>
              <w:sdtContent>
                <w:p w14:paraId="49C751BF" w14:textId="77777777" w:rsidR="002568D0" w:rsidRDefault="0033565A">
                  <w:pPr>
                    <w:suppressAutoHyphens/>
                    <w:ind w:firstLine="851"/>
                    <w:jc w:val="both"/>
                    <w:rPr>
                      <w:szCs w:val="24"/>
                      <w:lang w:eastAsia="lt-LT"/>
                    </w:rPr>
                  </w:pPr>
                  <w:sdt>
                    <w:sdtPr>
                      <w:alias w:val="Numeris"/>
                      <w:tag w:val="nr_fe1a2a97e99944d5992c15e56a16259f"/>
                      <w:id w:val="1272967184"/>
                      <w:lock w:val="sdtLocked"/>
                    </w:sdtPr>
                    <w:sdtEndPr/>
                    <w:sdtContent>
                      <w:r>
                        <w:rPr>
                          <w:szCs w:val="24"/>
                        </w:rPr>
                        <w:t>1.2</w:t>
                      </w:r>
                    </w:sdtContent>
                  </w:sdt>
                  <w:r>
                    <w:rPr>
                      <w:szCs w:val="24"/>
                    </w:rPr>
                    <w:t xml:space="preserve">. </w:t>
                  </w:r>
                  <w:r>
                    <w:rPr>
                      <w:szCs w:val="24"/>
                      <w:lang w:eastAsia="lt-LT"/>
                    </w:rPr>
                    <w:t>Pakeisti 5 punktą ir jį išdėstyt</w:t>
                  </w:r>
                  <w:r>
                    <w:rPr>
                      <w:szCs w:val="24"/>
                      <w:lang w:eastAsia="lt-LT"/>
                    </w:rPr>
                    <w:t>i taip:</w:t>
                  </w:r>
                </w:p>
                <w:sdt>
                  <w:sdtPr>
                    <w:alias w:val="citata"/>
                    <w:tag w:val="part_507c8798bf3b4737bfabab86b75e9367"/>
                    <w:id w:val="-1522464886"/>
                    <w:lock w:val="sdtLocked"/>
                  </w:sdtPr>
                  <w:sdtEndPr/>
                  <w:sdtContent>
                    <w:sdt>
                      <w:sdtPr>
                        <w:alias w:val="5 p."/>
                        <w:tag w:val="part_4c1e5e8538e643a78e2fe154bf4fdc07"/>
                        <w:id w:val="-2082202923"/>
                        <w:lock w:val="sdtLocked"/>
                      </w:sdtPr>
                      <w:sdtEndPr/>
                      <w:sdtContent>
                        <w:p w14:paraId="49C751C0" w14:textId="336740BC" w:rsidR="002568D0" w:rsidRDefault="0033565A">
                          <w:pPr>
                            <w:suppressAutoHyphens/>
                            <w:ind w:firstLine="851"/>
                            <w:jc w:val="both"/>
                            <w:rPr>
                              <w:szCs w:val="24"/>
                              <w:lang w:eastAsia="lt-LT"/>
                            </w:rPr>
                          </w:pPr>
                          <w:r>
                            <w:rPr>
                              <w:szCs w:val="24"/>
                              <w:lang w:eastAsia="lt-LT"/>
                            </w:rPr>
                            <w:t>„</w:t>
                          </w:r>
                          <w:sdt>
                            <w:sdtPr>
                              <w:alias w:val="Numeris"/>
                              <w:tag w:val="nr_4c1e5e8538e643a78e2fe154bf4fdc07"/>
                              <w:id w:val="-6600310"/>
                              <w:lock w:val="sdtLocked"/>
                            </w:sdtPr>
                            <w:sdtEndPr/>
                            <w:sdtContent>
                              <w:r>
                                <w:rPr>
                                  <w:szCs w:val="24"/>
                                  <w:lang w:eastAsia="lt-LT"/>
                                </w:rPr>
                                <w:t>5</w:t>
                              </w:r>
                            </w:sdtContent>
                          </w:sdt>
                          <w:r>
                            <w:rPr>
                              <w:szCs w:val="24"/>
                              <w:lang w:eastAsia="lt-LT"/>
                            </w:rPr>
                            <w:t>. Aprašas netaikomas organizuojant ir tvarkant finansinę apskaitą ir rengiant finansines ataskaitas Lietuvos Respublikos įmonių atskaitomybės įstatyme bei Lietuvos Respublikos finansinės apskaitos įstatyme nustatyta tvarka. Ūkio subjektas įgyve</w:t>
                          </w:r>
                          <w:r>
                            <w:rPr>
                              <w:szCs w:val="24"/>
                              <w:lang w:eastAsia="lt-LT"/>
                            </w:rPr>
                            <w:t>ndindamas reguliavimo apskaitos atskyrimą ir sąnaudų paskirstymą, taip pat teikdamas informaciją reguliuojančiajai institucijai vadovaujasi Aprašo nuostatomis, o tais atvejais, kai Aprašas nereglamentuoja tam tikrų su apskaitos atskyrimu ir sąnaudų paskirs</w:t>
                          </w:r>
                          <w:r>
                            <w:rPr>
                              <w:szCs w:val="24"/>
                              <w:lang w:eastAsia="lt-LT"/>
                            </w:rPr>
                            <w:t xml:space="preserve">tymu susijusių aspektų, Ūkio subjektas remiasi Lietuvos finansinės atskaitomybės </w:t>
                          </w:r>
                          <w:r>
                            <w:rPr>
                              <w:szCs w:val="24"/>
                              <w:lang w:eastAsia="lt-LT"/>
                            </w:rPr>
                            <w:lastRenderedPageBreak/>
                            <w:t>standartais arba Viešojo sektoriaus apskaitos ir finansinės atskaitomybės standartais, arba Tarptautiniais finansinės atskaitomybės standartais.“;</w:t>
                          </w:r>
                        </w:p>
                      </w:sdtContent>
                    </w:sdt>
                  </w:sdtContent>
                </w:sdt>
              </w:sdtContent>
            </w:sdt>
            <w:sdt>
              <w:sdtPr>
                <w:alias w:val="1.3 pp."/>
                <w:tag w:val="part_20876698d7e74ff5baba39a8013ddeec"/>
                <w:id w:val="645629615"/>
                <w:lock w:val="sdtLocked"/>
              </w:sdtPr>
              <w:sdtEndPr/>
              <w:sdtContent>
                <w:p w14:paraId="49C751C1" w14:textId="68A89857" w:rsidR="002568D0" w:rsidRDefault="0033565A">
                  <w:pPr>
                    <w:suppressAutoHyphens/>
                    <w:ind w:firstLine="851"/>
                    <w:jc w:val="both"/>
                    <w:rPr>
                      <w:szCs w:val="24"/>
                      <w:lang w:eastAsia="lt-LT"/>
                    </w:rPr>
                  </w:pPr>
                  <w:sdt>
                    <w:sdtPr>
                      <w:alias w:val="Numeris"/>
                      <w:tag w:val="nr_20876698d7e74ff5baba39a8013ddeec"/>
                      <w:id w:val="1002159311"/>
                      <w:lock w:val="sdtLocked"/>
                    </w:sdtPr>
                    <w:sdtEndPr/>
                    <w:sdtContent>
                      <w:r>
                        <w:rPr>
                          <w:szCs w:val="24"/>
                          <w:lang w:eastAsia="lt-LT"/>
                        </w:rPr>
                        <w:t>1.3</w:t>
                      </w:r>
                    </w:sdtContent>
                  </w:sdt>
                  <w:r>
                    <w:rPr>
                      <w:szCs w:val="24"/>
                      <w:lang w:eastAsia="lt-LT"/>
                    </w:rPr>
                    <w:t>. Pakeisti 10.9 p</w:t>
                  </w:r>
                  <w:r>
                    <w:rPr>
                      <w:szCs w:val="24"/>
                      <w:lang w:eastAsia="lt-LT"/>
                    </w:rPr>
                    <w:t>apunktį ir jį išdėstyti taip:</w:t>
                  </w:r>
                </w:p>
                <w:sdt>
                  <w:sdtPr>
                    <w:alias w:val="citata"/>
                    <w:tag w:val="part_6b6ffa5df0ce4d6cb3351842c1ab4898"/>
                    <w:id w:val="-773700807"/>
                    <w:lock w:val="sdtLocked"/>
                  </w:sdtPr>
                  <w:sdtEndPr/>
                  <w:sdtContent>
                    <w:sdt>
                      <w:sdtPr>
                        <w:alias w:val="10.9 pp."/>
                        <w:tag w:val="part_caf9ccdb32e547a9be704d580fe509d2"/>
                        <w:id w:val="1275126034"/>
                        <w:lock w:val="sdtLocked"/>
                      </w:sdtPr>
                      <w:sdtEndPr/>
                      <w:sdtContent>
                        <w:p w14:paraId="49C751C2" w14:textId="4481CCD4" w:rsidR="002568D0" w:rsidRDefault="0033565A">
                          <w:pPr>
                            <w:suppressAutoHyphens/>
                            <w:ind w:firstLine="851"/>
                            <w:jc w:val="both"/>
                            <w:rPr>
                              <w:szCs w:val="24"/>
                              <w:lang w:eastAsia="lt-LT"/>
                            </w:rPr>
                          </w:pPr>
                          <w:r>
                            <w:rPr>
                              <w:szCs w:val="24"/>
                              <w:lang w:eastAsia="lt-LT"/>
                            </w:rPr>
                            <w:t>„</w:t>
                          </w:r>
                          <w:sdt>
                            <w:sdtPr>
                              <w:alias w:val="Numeris"/>
                              <w:tag w:val="nr_caf9ccdb32e547a9be704d580fe509d2"/>
                              <w:id w:val="-958487136"/>
                              <w:lock w:val="sdtLocked"/>
                            </w:sdtPr>
                            <w:sdtEndPr/>
                            <w:sdtContent>
                              <w:r>
                                <w:rPr>
                                  <w:szCs w:val="24"/>
                                  <w:lang w:eastAsia="lt-LT"/>
                                </w:rPr>
                                <w:t>10.9</w:t>
                              </w:r>
                            </w:sdtContent>
                          </w:sdt>
                          <w:r>
                            <w:rPr>
                              <w:szCs w:val="24"/>
                              <w:lang w:eastAsia="lt-LT"/>
                            </w:rPr>
                            <w:t xml:space="preserve">. </w:t>
                          </w:r>
                          <w:r>
                            <w:rPr>
                              <w:szCs w:val="24"/>
                            </w:rPr>
                            <w:t>nereguliuojamosios veiklos verslo vienetas, kurį sudaro Ūkio subjekto veikla, nereguliuojama pagal Įstatymą arba kitus Lietuvos Respublikos įstatymus (visą reguliuojančiosios institucijos nereguliuojamąją veiklą formu</w:t>
                          </w:r>
                          <w:r>
                            <w:rPr>
                              <w:szCs w:val="24"/>
                            </w:rPr>
                            <w:t>ojant kaip vieną paslaugą (produktą), išskiriant elektros energijos (produkto) ir konkurencinę šilumos gamybą).“;</w:t>
                          </w:r>
                        </w:p>
                      </w:sdtContent>
                    </w:sdt>
                  </w:sdtContent>
                </w:sdt>
              </w:sdtContent>
            </w:sdt>
            <w:sdt>
              <w:sdtPr>
                <w:alias w:val="1.4 pp."/>
                <w:tag w:val="part_fca1c014011f4c509d1c25de12aac1a4"/>
                <w:id w:val="-152837871"/>
                <w:lock w:val="sdtLocked"/>
              </w:sdtPr>
              <w:sdtEndPr/>
              <w:sdtContent>
                <w:p w14:paraId="49C751C3" w14:textId="77777777" w:rsidR="002568D0" w:rsidRDefault="0033565A">
                  <w:pPr>
                    <w:suppressAutoHyphens/>
                    <w:ind w:firstLine="851"/>
                    <w:jc w:val="both"/>
                    <w:rPr>
                      <w:szCs w:val="24"/>
                    </w:rPr>
                  </w:pPr>
                  <w:sdt>
                    <w:sdtPr>
                      <w:alias w:val="Numeris"/>
                      <w:tag w:val="nr_fca1c014011f4c509d1c25de12aac1a4"/>
                      <w:id w:val="975418830"/>
                      <w:lock w:val="sdtLocked"/>
                    </w:sdtPr>
                    <w:sdtEndPr/>
                    <w:sdtContent>
                      <w:r>
                        <w:rPr>
                          <w:szCs w:val="24"/>
                          <w:lang w:eastAsia="lt-LT"/>
                        </w:rPr>
                        <w:t>1.4</w:t>
                      </w:r>
                    </w:sdtContent>
                  </w:sdt>
                  <w:r>
                    <w:rPr>
                      <w:szCs w:val="24"/>
                      <w:lang w:eastAsia="lt-LT"/>
                    </w:rPr>
                    <w:t xml:space="preserve">. Pakeisti </w:t>
                  </w:r>
                  <w:r>
                    <w:rPr>
                      <w:szCs w:val="24"/>
                    </w:rPr>
                    <w:t>15 punktą ir jį išdėstyti taip:</w:t>
                  </w:r>
                </w:p>
                <w:sdt>
                  <w:sdtPr>
                    <w:alias w:val="citata"/>
                    <w:tag w:val="part_49d6dc4a8251476fa6d6bfff2202fc2b"/>
                    <w:id w:val="1358779206"/>
                    <w:lock w:val="sdtLocked"/>
                  </w:sdtPr>
                  <w:sdtEndPr/>
                  <w:sdtContent>
                    <w:sdt>
                      <w:sdtPr>
                        <w:alias w:val="15 p."/>
                        <w:tag w:val="part_926438b550f64e9b9265a84a1fe88042"/>
                        <w:id w:val="-1957562716"/>
                        <w:lock w:val="sdtLocked"/>
                      </w:sdtPr>
                      <w:sdtEndPr/>
                      <w:sdtContent>
                        <w:p w14:paraId="49C751C4" w14:textId="6A2B82F0" w:rsidR="002568D0" w:rsidRDefault="0033565A">
                          <w:pPr>
                            <w:suppressAutoHyphens/>
                            <w:spacing w:line="259" w:lineRule="auto"/>
                            <w:ind w:firstLine="851"/>
                            <w:jc w:val="both"/>
                            <w:rPr>
                              <w:kern w:val="2"/>
                              <w:szCs w:val="24"/>
                              <w14:ligatures w14:val="standardContextual"/>
                            </w:rPr>
                          </w:pPr>
                          <w:r>
                            <w:rPr>
                              <w:color w:val="000000"/>
                              <w:szCs w:val="24"/>
                            </w:rPr>
                            <w:t>„</w:t>
                          </w:r>
                          <w:sdt>
                            <w:sdtPr>
                              <w:alias w:val="Numeris"/>
                              <w:tag w:val="nr_926438b550f64e9b9265a84a1fe88042"/>
                              <w:id w:val="105083010"/>
                              <w:lock w:val="sdtLocked"/>
                            </w:sdtPr>
                            <w:sdtEndPr/>
                            <w:sdtContent>
                              <w:r>
                                <w:rPr>
                                  <w:kern w:val="2"/>
                                  <w:szCs w:val="24"/>
                                  <w:lang w:eastAsia="lt-LT"/>
                                  <w14:ligatures w14:val="standardContextual"/>
                                </w:rPr>
                                <w:t>15</w:t>
                              </w:r>
                            </w:sdtContent>
                          </w:sdt>
                          <w:r>
                            <w:rPr>
                              <w:kern w:val="2"/>
                              <w:szCs w:val="24"/>
                              <w:lang w:eastAsia="lt-LT"/>
                              <w14:ligatures w14:val="standardContextual"/>
                            </w:rPr>
                            <w:t xml:space="preserve">. Pramonės įmonės (nepriklausomi šilumos gamintojai), kurių šilumos (susidarančios </w:t>
                          </w:r>
                          <w:r>
                            <w:rPr>
                              <w:kern w:val="2"/>
                              <w:szCs w:val="24"/>
                              <w:lang w:eastAsia="lt-LT"/>
                              <w14:ligatures w14:val="standardContextual"/>
                            </w:rPr>
                            <w:t>ne bendrame šilumos ir elektros energijos gamybos cikle) gamyba ir pardavimas nėra pagrindinė veikla, pajamas, sąnaudas ir ilgalaikį turtą atskiria į Šilumos gamybos (įskaitant perkamą šilumą) veiklos verslo vienetą (Aprašo 10.1 papunktis) vadovaudamosi ši</w:t>
                          </w:r>
                          <w:r>
                            <w:rPr>
                              <w:kern w:val="2"/>
                              <w:szCs w:val="24"/>
                              <w:lang w:eastAsia="lt-LT"/>
                              <w14:ligatures w14:val="standardContextual"/>
                            </w:rPr>
                            <w:t xml:space="preserve">uo Aprašu ir </w:t>
                          </w:r>
                          <w:proofErr w:type="spellStart"/>
                          <w:r>
                            <w:rPr>
                              <w:kern w:val="2"/>
                              <w:szCs w:val="24"/>
                              <w:lang w:eastAsia="lt-LT"/>
                              <w14:ligatures w14:val="standardContextual"/>
                            </w:rPr>
                            <w:t>Kogeneracinių</w:t>
                          </w:r>
                          <w:proofErr w:type="spellEnd"/>
                          <w:r>
                            <w:rPr>
                              <w:kern w:val="2"/>
                              <w:szCs w:val="24"/>
                              <w:lang w:eastAsia="lt-LT"/>
                              <w14:ligatures w14:val="standardContextual"/>
                            </w:rPr>
                            <w:t xml:space="preserve"> jėgainių šilumos ir elektros energijos sąnaudų atskyrimo metodika, bei teikdamos reguliuojamosios veiklos ataskaitas nurodo tik šilumos gamybai priskirtas sąnaudas, pajamas ir ilgalaikį turtą</w:t>
                          </w:r>
                          <w:r>
                            <w:rPr>
                              <w:kern w:val="2"/>
                              <w:szCs w:val="24"/>
                              <w14:ligatures w14:val="standardContextual"/>
                            </w:rPr>
                            <w:t>.“;</w:t>
                          </w:r>
                        </w:p>
                      </w:sdtContent>
                    </w:sdt>
                  </w:sdtContent>
                </w:sdt>
              </w:sdtContent>
            </w:sdt>
            <w:sdt>
              <w:sdtPr>
                <w:alias w:val="1.5 pp."/>
                <w:tag w:val="part_7c4b6f5a8e4249abb296a84a24724ab6"/>
                <w:id w:val="1808041501"/>
                <w:lock w:val="sdtLocked"/>
              </w:sdtPr>
              <w:sdtEndPr/>
              <w:sdtContent>
                <w:p w14:paraId="49C751C5" w14:textId="77777777" w:rsidR="002568D0" w:rsidRDefault="0033565A">
                  <w:pPr>
                    <w:suppressAutoHyphens/>
                    <w:ind w:firstLine="709"/>
                    <w:jc w:val="both"/>
                    <w:rPr>
                      <w:color w:val="000000"/>
                      <w:szCs w:val="24"/>
                      <w:lang w:eastAsia="lt-LT"/>
                    </w:rPr>
                  </w:pPr>
                  <w:sdt>
                    <w:sdtPr>
                      <w:alias w:val="Numeris"/>
                      <w:tag w:val="nr_7c4b6f5a8e4249abb296a84a24724ab6"/>
                      <w:id w:val="-1056699629"/>
                      <w:lock w:val="sdtLocked"/>
                    </w:sdtPr>
                    <w:sdtEndPr/>
                    <w:sdtContent>
                      <w:r>
                        <w:rPr>
                          <w:szCs w:val="24"/>
                          <w:lang w:eastAsia="lt-LT"/>
                        </w:rPr>
                        <w:t>1.5</w:t>
                      </w:r>
                    </w:sdtContent>
                  </w:sdt>
                  <w:r>
                    <w:rPr>
                      <w:szCs w:val="24"/>
                      <w:lang w:eastAsia="lt-LT"/>
                    </w:rPr>
                    <w:t xml:space="preserve">. Pakeisti </w:t>
                  </w:r>
                  <w:r>
                    <w:rPr>
                      <w:szCs w:val="24"/>
                    </w:rPr>
                    <w:t xml:space="preserve">24.4.6 </w:t>
                  </w:r>
                  <w:r>
                    <w:rPr>
                      <w:szCs w:val="24"/>
                    </w:rPr>
                    <w:t>papunktį ir jį išdėstyti taip:</w:t>
                  </w:r>
                </w:p>
                <w:sdt>
                  <w:sdtPr>
                    <w:alias w:val="citata"/>
                    <w:tag w:val="part_3fe9317385b2463e9768e849e3b84394"/>
                    <w:id w:val="1474870677"/>
                    <w:lock w:val="sdtLocked"/>
                  </w:sdtPr>
                  <w:sdtEndPr/>
                  <w:sdtContent>
                    <w:sdt>
                      <w:sdtPr>
                        <w:alias w:val="24.4.6 pp."/>
                        <w:tag w:val="part_eb22a9d457284138afecaa949fcf535a"/>
                        <w:id w:val="-1708795400"/>
                        <w:lock w:val="sdtLocked"/>
                      </w:sdtPr>
                      <w:sdtEndPr/>
                      <w:sdtContent>
                        <w:p w14:paraId="49C751C6" w14:textId="407A253D" w:rsidR="002568D0" w:rsidRDefault="0033565A">
                          <w:pPr>
                            <w:suppressAutoHyphens/>
                            <w:ind w:firstLine="709"/>
                            <w:jc w:val="both"/>
                            <w:rPr>
                              <w:color w:val="000000"/>
                              <w:szCs w:val="24"/>
                              <w:lang w:eastAsia="lt-LT"/>
                            </w:rPr>
                          </w:pPr>
                          <w:r>
                            <w:rPr>
                              <w:color w:val="000000"/>
                              <w:szCs w:val="24"/>
                              <w:lang w:eastAsia="lt-LT"/>
                            </w:rPr>
                            <w:t>„</w:t>
                          </w:r>
                          <w:sdt>
                            <w:sdtPr>
                              <w:alias w:val="Numeris"/>
                              <w:tag w:val="nr_eb22a9d457284138afecaa949fcf535a"/>
                              <w:id w:val="285171421"/>
                              <w:lock w:val="sdtLocked"/>
                            </w:sdtPr>
                            <w:sdtEndPr/>
                            <w:sdtContent>
                              <w:r>
                                <w:rPr>
                                  <w:color w:val="000000"/>
                                  <w:szCs w:val="24"/>
                                  <w:lang w:eastAsia="lt-LT"/>
                                </w:rPr>
                                <w:t>24.4.6</w:t>
                              </w:r>
                            </w:sdtContent>
                          </w:sdt>
                          <w:r>
                            <w:rPr>
                              <w:color w:val="000000"/>
                              <w:szCs w:val="24"/>
                              <w:lang w:eastAsia="lt-LT"/>
                            </w:rPr>
                            <w:t>. tyrimų, studijų ir panašaus pobūdžio nematerialaus turto vertę (</w:t>
                          </w:r>
                          <w:r>
                            <w:rPr>
                              <w:szCs w:val="24"/>
                              <w:lang w:eastAsia="lt-LT"/>
                            </w:rPr>
                            <w:t xml:space="preserve">išskyrus atvejus, kai tai susiję su energetikos inovacijų diegimu bandomojoje aplinkoje ir šios inovacijos </w:t>
                          </w:r>
                          <w:r>
                            <w:rPr>
                              <w:color w:val="000000"/>
                              <w:szCs w:val="24"/>
                              <w:lang w:eastAsia="lt-LT"/>
                            </w:rPr>
                            <w:t>laikomos pasiteisinusiomis pagal Asmenų pra</w:t>
                          </w:r>
                          <w:r>
                            <w:rPr>
                              <w:color w:val="000000"/>
                              <w:szCs w:val="24"/>
                              <w:lang w:eastAsia="lt-LT"/>
                            </w:rPr>
                            <w:t>šymų leisti veikti bandomojoje energetikos inovacijų aplinkoje pateikimo ir nagrinėjimo bei veiklos bandomojoje energetikos inovacijų aplinkoje vykdymo tvarkos aprašo, patvirtinto Tarybos 2020 m. rugpjūčio 7 d. nutarimu Nr. O3E-699 „Dėl asmenų  prašymų lei</w:t>
                          </w:r>
                          <w:r>
                            <w:rPr>
                              <w:color w:val="000000"/>
                              <w:szCs w:val="24"/>
                              <w:lang w:eastAsia="lt-LT"/>
                            </w:rPr>
                            <w:t xml:space="preserve">sti veikti bandomojoje energetikos inovacijų aplinkoje pateikimo ir nagrinėjimo bei veiklos bandomojoje energetikos inovacijų aplinkoje </w:t>
                          </w:r>
                          <w:r>
                            <w:rPr>
                              <w:szCs w:val="24"/>
                              <w:lang w:eastAsia="lt-LT"/>
                            </w:rPr>
                            <w:t>vykdymo tvarkos aprašo patvirtinimo“ (toliau – Inovacijų aprašas), 26 punkte nurodytas sąlygas</w:t>
                          </w:r>
                          <w:r>
                            <w:rPr>
                              <w:color w:val="000000"/>
                              <w:szCs w:val="24"/>
                              <w:lang w:eastAsia="lt-LT"/>
                            </w:rPr>
                            <w:t>, bendrai neviršijant kain</w:t>
                          </w:r>
                          <w:r>
                            <w:rPr>
                              <w:color w:val="000000"/>
                              <w:szCs w:val="24"/>
                              <w:lang w:eastAsia="lt-LT"/>
                            </w:rPr>
                            <w:t xml:space="preserve">ų nustatymo metu Tarybos skirtos energetikos inovacijoms įgyvendinti </w:t>
                          </w:r>
                          <w:r>
                            <w:rPr>
                              <w:szCs w:val="24"/>
                              <w:lang w:eastAsia="en-GB"/>
                            </w:rPr>
                            <w:t xml:space="preserve">metinės sąnaudų, finansuojamų per šilumos kainą, dalies ir </w:t>
                          </w:r>
                          <w:r>
                            <w:rPr>
                              <w:color w:val="000000"/>
                              <w:szCs w:val="24"/>
                              <w:shd w:val="clear" w:color="auto" w:fill="FFFFFF"/>
                            </w:rPr>
                            <w:t>su pagrindine veikla susijusius mokslinius tyrimus</w:t>
                          </w:r>
                          <w:r>
                            <w:rPr>
                              <w:szCs w:val="24"/>
                              <w:lang w:eastAsia="lt-LT"/>
                            </w:rPr>
                            <w:t>);“</w:t>
                          </w:r>
                          <w:r>
                            <w:t>;</w:t>
                          </w:r>
                        </w:p>
                      </w:sdtContent>
                    </w:sdt>
                  </w:sdtContent>
                </w:sdt>
              </w:sdtContent>
            </w:sdt>
            <w:sdt>
              <w:sdtPr>
                <w:alias w:val="1.6 pp."/>
                <w:tag w:val="part_3f71f8106c7d451689c8909147851485"/>
                <w:id w:val="-742485190"/>
                <w:lock w:val="sdtLocked"/>
              </w:sdtPr>
              <w:sdtEndPr/>
              <w:sdtContent>
                <w:p w14:paraId="49C751C7" w14:textId="77777777" w:rsidR="002568D0" w:rsidRDefault="0033565A">
                  <w:pPr>
                    <w:suppressAutoHyphens/>
                    <w:ind w:firstLine="851"/>
                    <w:jc w:val="both"/>
                    <w:rPr>
                      <w:szCs w:val="24"/>
                    </w:rPr>
                  </w:pPr>
                  <w:sdt>
                    <w:sdtPr>
                      <w:alias w:val="Numeris"/>
                      <w:tag w:val="nr_3f71f8106c7d451689c8909147851485"/>
                      <w:id w:val="1882431842"/>
                      <w:lock w:val="sdtLocked"/>
                    </w:sdtPr>
                    <w:sdtEndPr/>
                    <w:sdtContent>
                      <w:r>
                        <w:rPr>
                          <w:szCs w:val="24"/>
                        </w:rPr>
                        <w:t>1.6</w:t>
                      </w:r>
                    </w:sdtContent>
                  </w:sdt>
                  <w:r>
                    <w:rPr>
                      <w:szCs w:val="24"/>
                    </w:rPr>
                    <w:t>. Pakeisti 24.4.12 papunktį ir jį išdėstyti taip:</w:t>
                  </w:r>
                </w:p>
                <w:sdt>
                  <w:sdtPr>
                    <w:alias w:val="citata"/>
                    <w:tag w:val="part_808b247d63ef4654a34c03416814d81f"/>
                    <w:id w:val="1568990566"/>
                    <w:lock w:val="sdtLocked"/>
                  </w:sdtPr>
                  <w:sdtEndPr/>
                  <w:sdtContent>
                    <w:sdt>
                      <w:sdtPr>
                        <w:alias w:val="24.4.12 pp."/>
                        <w:tag w:val="part_12eaa367be5c4589886cf4d1ddec5be2"/>
                        <w:id w:val="-1565413189"/>
                        <w:lock w:val="sdtLocked"/>
                      </w:sdtPr>
                      <w:sdtEndPr/>
                      <w:sdtContent>
                        <w:p w14:paraId="49C751C8" w14:textId="1A406041" w:rsidR="002568D0" w:rsidRDefault="0033565A">
                          <w:pPr>
                            <w:suppressAutoHyphens/>
                            <w:ind w:firstLine="851"/>
                            <w:jc w:val="both"/>
                            <w:rPr>
                              <w:szCs w:val="24"/>
                            </w:rPr>
                          </w:pPr>
                          <w:r>
                            <w:rPr>
                              <w:szCs w:val="24"/>
                            </w:rPr>
                            <w:t>„</w:t>
                          </w:r>
                          <w:sdt>
                            <w:sdtPr>
                              <w:alias w:val="Numeris"/>
                              <w:tag w:val="nr_12eaa367be5c4589886cf4d1ddec5be2"/>
                              <w:id w:val="-2115277583"/>
                              <w:lock w:val="sdtLocked"/>
                            </w:sdtPr>
                            <w:sdtEndPr/>
                            <w:sdtContent>
                              <w:r>
                                <w:rPr>
                                  <w:szCs w:val="24"/>
                                </w:rPr>
                                <w:t>24.4.12</w:t>
                              </w:r>
                            </w:sdtContent>
                          </w:sdt>
                          <w:r>
                            <w:rPr>
                              <w:szCs w:val="24"/>
                            </w:rPr>
                            <w:t xml:space="preserve">. </w:t>
                          </w:r>
                          <w:r>
                            <w:rPr>
                              <w:szCs w:val="24"/>
                            </w:rPr>
                            <w:t xml:space="preserve">ilgalaikio turto vienetų ar jų vertės dalį, sukurtą vartotojų, nepriklausomų šilumos gamintojų bei </w:t>
                          </w:r>
                          <w:proofErr w:type="spellStart"/>
                          <w:r>
                            <w:rPr>
                              <w:szCs w:val="24"/>
                            </w:rPr>
                            <w:t>atliekinės</w:t>
                          </w:r>
                          <w:proofErr w:type="spellEnd"/>
                          <w:r>
                            <w:rPr>
                              <w:szCs w:val="24"/>
                            </w:rPr>
                            <w:t xml:space="preserve"> šilumos gamintojų lėšomis, prijungiant juos prie tinklų;“;</w:t>
                          </w:r>
                        </w:p>
                      </w:sdtContent>
                    </w:sdt>
                  </w:sdtContent>
                </w:sdt>
              </w:sdtContent>
            </w:sdt>
            <w:sdt>
              <w:sdtPr>
                <w:alias w:val="1.7 pp."/>
                <w:tag w:val="part_c8989b397cdc472e9b40e3aaad3f80c8"/>
                <w:id w:val="-376637082"/>
                <w:lock w:val="sdtLocked"/>
              </w:sdtPr>
              <w:sdtEndPr/>
              <w:sdtContent>
                <w:p w14:paraId="49C751C9" w14:textId="77777777" w:rsidR="002568D0" w:rsidRDefault="0033565A">
                  <w:pPr>
                    <w:suppressAutoHyphens/>
                    <w:ind w:firstLine="851"/>
                    <w:jc w:val="both"/>
                    <w:rPr>
                      <w:szCs w:val="24"/>
                      <w:lang w:eastAsia="lt-LT"/>
                    </w:rPr>
                  </w:pPr>
                  <w:sdt>
                    <w:sdtPr>
                      <w:alias w:val="Numeris"/>
                      <w:tag w:val="nr_c8989b397cdc472e9b40e3aaad3f80c8"/>
                      <w:id w:val="-2076500159"/>
                      <w:lock w:val="sdtLocked"/>
                    </w:sdtPr>
                    <w:sdtEndPr/>
                    <w:sdtContent>
                      <w:r>
                        <w:rPr>
                          <w:szCs w:val="24"/>
                          <w:lang w:eastAsia="lt-LT"/>
                        </w:rPr>
                        <w:t>1.7</w:t>
                      </w:r>
                    </w:sdtContent>
                  </w:sdt>
                  <w:r>
                    <w:rPr>
                      <w:szCs w:val="24"/>
                      <w:lang w:eastAsia="lt-LT"/>
                    </w:rPr>
                    <w:t xml:space="preserve">. </w:t>
                  </w:r>
                  <w:r>
                    <w:rPr>
                      <w:szCs w:val="24"/>
                    </w:rPr>
                    <w:t>Papildyti Aprašą 24.4.13</w:t>
                  </w:r>
                  <w:r>
                    <w:rPr>
                      <w:color w:val="000000"/>
                      <w:szCs w:val="24"/>
                      <w:vertAlign w:val="superscript"/>
                      <w:lang w:eastAsia="lt-LT"/>
                    </w:rPr>
                    <w:t>2</w:t>
                  </w:r>
                  <w:r>
                    <w:rPr>
                      <w:szCs w:val="24"/>
                    </w:rPr>
                    <w:t xml:space="preserve"> papunkčiu: </w:t>
                  </w:r>
                </w:p>
                <w:sdt>
                  <w:sdtPr>
                    <w:alias w:val="citata"/>
                    <w:tag w:val="part_aa5e97a52567405c962309241a37b17e"/>
                    <w:id w:val="-158772851"/>
                    <w:lock w:val="sdtLocked"/>
                  </w:sdtPr>
                  <w:sdtEndPr/>
                  <w:sdtContent>
                    <w:sdt>
                      <w:sdtPr>
                        <w:alias w:val="24.4.13-2 pp."/>
                        <w:tag w:val="part_f02532f493c2462ebcb97845081f21c8"/>
                        <w:id w:val="800113927"/>
                        <w:lock w:val="sdtLocked"/>
                      </w:sdtPr>
                      <w:sdtEndPr/>
                      <w:sdtContent>
                        <w:p w14:paraId="49C751CA" w14:textId="14EE7475" w:rsidR="002568D0" w:rsidRDefault="0033565A">
                          <w:pPr>
                            <w:widowControl w:val="0"/>
                            <w:tabs>
                              <w:tab w:val="left" w:pos="851"/>
                              <w:tab w:val="left" w:pos="1134"/>
                            </w:tabs>
                            <w:suppressAutoHyphens/>
                            <w:ind w:firstLine="851"/>
                            <w:jc w:val="both"/>
                            <w:rPr>
                              <w:szCs w:val="24"/>
                            </w:rPr>
                          </w:pPr>
                          <w:r>
                            <w:rPr>
                              <w:color w:val="000000"/>
                              <w:szCs w:val="24"/>
                              <w:lang w:eastAsia="lt-LT"/>
                            </w:rPr>
                            <w:t>„</w:t>
                          </w:r>
                          <w:sdt>
                            <w:sdtPr>
                              <w:alias w:val="Numeris"/>
                              <w:tag w:val="nr_f02532f493c2462ebcb97845081f21c8"/>
                              <w:id w:val="1619098909"/>
                              <w:lock w:val="sdtLocked"/>
                            </w:sdtPr>
                            <w:sdtEndPr/>
                            <w:sdtContent>
                              <w:r>
                                <w:rPr>
                                  <w:color w:val="000000"/>
                                  <w:szCs w:val="24"/>
                                  <w:lang w:eastAsia="lt-LT"/>
                                </w:rPr>
                                <w:t>24.4.13</w:t>
                              </w:r>
                              <w:r>
                                <w:rPr>
                                  <w:color w:val="000000"/>
                                  <w:szCs w:val="24"/>
                                  <w:vertAlign w:val="superscript"/>
                                  <w:lang w:eastAsia="lt-LT"/>
                                </w:rPr>
                                <w:t>2</w:t>
                              </w:r>
                            </w:sdtContent>
                          </w:sdt>
                          <w:r>
                            <w:rPr>
                              <w:color w:val="000000"/>
                              <w:szCs w:val="24"/>
                              <w:lang w:eastAsia="lt-LT"/>
                            </w:rPr>
                            <w:t xml:space="preserve">. </w:t>
                          </w:r>
                          <w:r>
                            <w:rPr>
                              <w:szCs w:val="24"/>
                            </w:rPr>
                            <w:t>ilgalaikio turto vienet</w:t>
                          </w:r>
                          <w:r>
                            <w:rPr>
                              <w:szCs w:val="24"/>
                            </w:rPr>
                            <w:t>ų ar jų vertės dalį, sukurtą įgyvendinus investicijų projektus, pagal paskirtį priskirtus investicijoms, nurodytoms Šilumos tiekėjų, nepriklausomų šilumos gamintojų, geriamojo vandens tiekėjų ir nuotekų tvarkytojų, paviršinių nuotekų tvarkytojų investicijų</w:t>
                          </w:r>
                          <w:r>
                            <w:rPr>
                              <w:szCs w:val="24"/>
                            </w:rPr>
                            <w:t xml:space="preserve"> vertinimo ir derinimo Valstybinėje energetikos reguliavimo taryboje tvarkos aprašo, patvirtinto Tarybos 2019 m. balandžio 1 d. nutarimu Nr. O3E-93 „</w:t>
                          </w:r>
                          <w:r>
                            <w:rPr>
                              <w:color w:val="000000"/>
                            </w:rPr>
                            <w:t>Dėl Šilumos tiekėjų, nepriklausomų šilumos gamintojų, geriamojo vandens tiekėjų ir nuotekų tvarkytojų, pavi</w:t>
                          </w:r>
                          <w:r>
                            <w:rPr>
                              <w:color w:val="000000"/>
                            </w:rPr>
                            <w:t xml:space="preserve">ršinių nuotekų tvarkytojų investicijų vertinimo ir derinimo Valstybinėje energetikos reguliavimo taryboje tvarkos aprašo patvirtinimo“ (toliau </w:t>
                          </w:r>
                          <w:r>
                            <w:t>– Investicijų derinimo tvarkos aprašas)</w:t>
                          </w:r>
                          <w:r>
                            <w:rPr>
                              <w:color w:val="000000"/>
                            </w:rPr>
                            <w:t>, 36.1, 36.2 (tik teisės aktuose nustatytai plėtrai įgyvendinti) arba 36.3</w:t>
                          </w:r>
                          <w:r>
                            <w:rPr>
                              <w:color w:val="000000"/>
                            </w:rPr>
                            <w:t xml:space="preserve"> papunkčiuose</w:t>
                          </w:r>
                          <w:r>
                            <w:rPr>
                              <w:szCs w:val="24"/>
                            </w:rPr>
                            <w:t xml:space="preserve">, ir </w:t>
                          </w:r>
                          <w:r>
                            <w:rPr>
                              <w:color w:val="000000"/>
                              <w:szCs w:val="24"/>
                              <w:lang w:eastAsia="lt-LT"/>
                            </w:rPr>
                            <w:t>finansuotą iš reguliuojamų šilumos kainų papildomos dedamosios;“;</w:t>
                          </w:r>
                        </w:p>
                      </w:sdtContent>
                    </w:sdt>
                  </w:sdtContent>
                </w:sdt>
              </w:sdtContent>
            </w:sdt>
            <w:sdt>
              <w:sdtPr>
                <w:alias w:val="1.8 pp."/>
                <w:tag w:val="part_add7a8fe90d84d15b0f3da4622a7e133"/>
                <w:id w:val="675623926"/>
                <w:lock w:val="sdtLocked"/>
              </w:sdtPr>
              <w:sdtEndPr/>
              <w:sdtContent>
                <w:p w14:paraId="49C751CB" w14:textId="77777777" w:rsidR="002568D0" w:rsidRDefault="0033565A">
                  <w:pPr>
                    <w:suppressAutoHyphens/>
                    <w:ind w:firstLine="851"/>
                    <w:jc w:val="both"/>
                    <w:rPr>
                      <w:szCs w:val="24"/>
                    </w:rPr>
                  </w:pPr>
                  <w:sdt>
                    <w:sdtPr>
                      <w:alias w:val="Numeris"/>
                      <w:tag w:val="nr_add7a8fe90d84d15b0f3da4622a7e133"/>
                      <w:id w:val="845131214"/>
                      <w:lock w:val="sdtLocked"/>
                    </w:sdtPr>
                    <w:sdtEndPr/>
                    <w:sdtContent>
                      <w:r>
                        <w:rPr>
                          <w:szCs w:val="24"/>
                        </w:rPr>
                        <w:t>1.8</w:t>
                      </w:r>
                    </w:sdtContent>
                  </w:sdt>
                  <w:r>
                    <w:rPr>
                      <w:szCs w:val="24"/>
                    </w:rPr>
                    <w:t>. Pakeisti 25 punktą ir jį išdėstyti taip:</w:t>
                  </w:r>
                </w:p>
                <w:sdt>
                  <w:sdtPr>
                    <w:alias w:val="citata"/>
                    <w:tag w:val="part_c6e779ea2dc849a786dec45183595b6f"/>
                    <w:id w:val="2051107370"/>
                    <w:lock w:val="sdtLocked"/>
                  </w:sdtPr>
                  <w:sdtEndPr/>
                  <w:sdtContent>
                    <w:sdt>
                      <w:sdtPr>
                        <w:alias w:val="25 p."/>
                        <w:tag w:val="part_78e72ea1662c4eb78c12d46b9cd60bc5"/>
                        <w:id w:val="1466314743"/>
                        <w:lock w:val="sdtLocked"/>
                      </w:sdtPr>
                      <w:sdtEndPr/>
                      <w:sdtContent>
                        <w:p w14:paraId="49C751CC" w14:textId="79C7069A" w:rsidR="002568D0" w:rsidRDefault="0033565A">
                          <w:pPr>
                            <w:suppressAutoHyphens/>
                            <w:ind w:firstLine="851"/>
                            <w:jc w:val="both"/>
                            <w:rPr>
                              <w:szCs w:val="24"/>
                              <w:lang w:eastAsia="lt-LT"/>
                            </w:rPr>
                          </w:pPr>
                          <w:r>
                            <w:rPr>
                              <w:szCs w:val="24"/>
                            </w:rPr>
                            <w:t>„</w:t>
                          </w:r>
                          <w:sdt>
                            <w:sdtPr>
                              <w:alias w:val="Numeris"/>
                              <w:tag w:val="nr_78e72ea1662c4eb78c12d46b9cd60bc5"/>
                              <w:id w:val="678628503"/>
                              <w:lock w:val="sdtLocked"/>
                            </w:sdtPr>
                            <w:sdtEndPr/>
                            <w:sdtContent>
                              <w:r>
                                <w:rPr>
                                  <w:szCs w:val="24"/>
                                </w:rPr>
                                <w:t>25</w:t>
                              </w:r>
                            </w:sdtContent>
                          </w:sdt>
                          <w:r>
                            <w:rPr>
                              <w:szCs w:val="24"/>
                            </w:rPr>
                            <w:t>. Ilgalaikio turto, kuriuo didinamas Ūkio subjekto įstatinis kapitalas, nudėvimoji vertė skaičiuojama iš perduoto</w:t>
                          </w:r>
                          <w:r>
                            <w:rPr>
                              <w:szCs w:val="24"/>
                            </w:rPr>
                            <w:t xml:space="preserve"> turto finansinės likutinės vertės.</w:t>
                          </w:r>
                          <w:r>
                            <w:rPr>
                              <w:szCs w:val="24"/>
                              <w:lang w:eastAsia="lt-LT"/>
                            </w:rPr>
                            <w:t>“;</w:t>
                          </w:r>
                        </w:p>
                      </w:sdtContent>
                    </w:sdt>
                  </w:sdtContent>
                </w:sdt>
              </w:sdtContent>
            </w:sdt>
            <w:sdt>
              <w:sdtPr>
                <w:alias w:val="1.9 pp."/>
                <w:tag w:val="part_1e64138f96e9446798e8c7abc37b1b4c"/>
                <w:id w:val="-1003052644"/>
                <w:lock w:val="sdtLocked"/>
              </w:sdtPr>
              <w:sdtEndPr/>
              <w:sdtContent>
                <w:p w14:paraId="49C751CD" w14:textId="53DE9EB9" w:rsidR="002568D0" w:rsidRDefault="0033565A">
                  <w:pPr>
                    <w:widowControl w:val="0"/>
                    <w:tabs>
                      <w:tab w:val="left" w:pos="851"/>
                      <w:tab w:val="left" w:pos="1134"/>
                    </w:tabs>
                    <w:suppressAutoHyphens/>
                    <w:ind w:firstLine="851"/>
                    <w:jc w:val="both"/>
                    <w:rPr>
                      <w:szCs w:val="24"/>
                    </w:rPr>
                  </w:pPr>
                  <w:sdt>
                    <w:sdtPr>
                      <w:alias w:val="Numeris"/>
                      <w:tag w:val="nr_1e64138f96e9446798e8c7abc37b1b4c"/>
                      <w:id w:val="-1278327609"/>
                      <w:lock w:val="sdtLocked"/>
                    </w:sdtPr>
                    <w:sdtEndPr/>
                    <w:sdtContent>
                      <w:r>
                        <w:rPr>
                          <w:szCs w:val="24"/>
                        </w:rPr>
                        <w:t>1.9</w:t>
                      </w:r>
                    </w:sdtContent>
                  </w:sdt>
                  <w:r>
                    <w:rPr>
                      <w:szCs w:val="24"/>
                    </w:rPr>
                    <w:t>. Pakeisti 27 punkto pirmą pastraipą ir ją išdėstyti taip:</w:t>
                  </w:r>
                </w:p>
                <w:sdt>
                  <w:sdtPr>
                    <w:alias w:val="citata"/>
                    <w:tag w:val="part_66fd260cdf584bce844b22eb81d993f5"/>
                    <w:id w:val="-1099713836"/>
                    <w:lock w:val="sdtLocked"/>
                  </w:sdtPr>
                  <w:sdtEndPr/>
                  <w:sdtContent>
                    <w:sdt>
                      <w:sdtPr>
                        <w:alias w:val="27 p."/>
                        <w:tag w:val="part_69c1a02beed546229a0da7895eddd56a"/>
                        <w:id w:val="-2022465534"/>
                        <w:lock w:val="sdtLocked"/>
                      </w:sdtPr>
                      <w:sdtEndPr/>
                      <w:sdtContent>
                        <w:p w14:paraId="49C751CE" w14:textId="56C97524" w:rsidR="002568D0" w:rsidRDefault="0033565A">
                          <w:pPr>
                            <w:suppressAutoHyphens/>
                            <w:ind w:firstLine="851"/>
                            <w:jc w:val="both"/>
                            <w:rPr>
                              <w:szCs w:val="24"/>
                            </w:rPr>
                          </w:pPr>
                          <w:r>
                            <w:rPr>
                              <w:szCs w:val="24"/>
                            </w:rPr>
                            <w:t>„</w:t>
                          </w:r>
                          <w:sdt>
                            <w:sdtPr>
                              <w:alias w:val="Numeris"/>
                              <w:tag w:val="nr_69c1a02beed546229a0da7895eddd56a"/>
                              <w:id w:val="-598407773"/>
                              <w:lock w:val="sdtLocked"/>
                            </w:sdtPr>
                            <w:sdtEndPr/>
                            <w:sdtContent>
                              <w:r>
                                <w:rPr>
                                  <w:szCs w:val="24"/>
                                </w:rPr>
                                <w:t>27</w:t>
                              </w:r>
                            </w:sdtContent>
                          </w:sdt>
                          <w:r>
                            <w:rPr>
                              <w:szCs w:val="24"/>
                            </w:rPr>
                            <w:t>. Ūkio subjektas veikloje patiriamas sąnaudas, išskyrus ilgalaikio turto nusidėvėjimo (amortizacijos) ir ilgalaikio turto nurašymo sąnaudas, nu</w:t>
                          </w:r>
                          <w:r>
                            <w:rPr>
                              <w:szCs w:val="24"/>
                            </w:rPr>
                            <w:t>stato vadovaudamasis finansinės apskaitos registruose užfiksuotais įrašais, kuriais remiantis buvo sudarytos finansinės ataskaitos. Perkeldamas duomenis iš finansinės apskaitos registrų į reguliavimo apskaitos sistemą, Ūkio subjektas privalo:</w:t>
                          </w:r>
                          <w:r>
                            <w:rPr>
                              <w:szCs w:val="24"/>
                              <w:lang w:eastAsia="lt-LT"/>
                            </w:rPr>
                            <w:t>“;</w:t>
                          </w:r>
                        </w:p>
                      </w:sdtContent>
                    </w:sdt>
                  </w:sdtContent>
                </w:sdt>
              </w:sdtContent>
            </w:sdt>
            <w:sdt>
              <w:sdtPr>
                <w:alias w:val="1.10 pp."/>
                <w:tag w:val="part_b0ff60a96f0f47ab8b353dd24ebb02a1"/>
                <w:id w:val="-1087075904"/>
                <w:lock w:val="sdtLocked"/>
              </w:sdtPr>
              <w:sdtEndPr/>
              <w:sdtContent>
                <w:p w14:paraId="49C751CF" w14:textId="77777777" w:rsidR="002568D0" w:rsidRDefault="0033565A">
                  <w:pPr>
                    <w:widowControl w:val="0"/>
                    <w:tabs>
                      <w:tab w:val="left" w:pos="851"/>
                      <w:tab w:val="left" w:pos="1134"/>
                    </w:tabs>
                    <w:suppressAutoHyphens/>
                    <w:ind w:firstLine="851"/>
                    <w:jc w:val="both"/>
                    <w:rPr>
                      <w:szCs w:val="24"/>
                    </w:rPr>
                  </w:pPr>
                  <w:sdt>
                    <w:sdtPr>
                      <w:alias w:val="Numeris"/>
                      <w:tag w:val="nr_b0ff60a96f0f47ab8b353dd24ebb02a1"/>
                      <w:id w:val="1051349863"/>
                      <w:lock w:val="sdtLocked"/>
                    </w:sdtPr>
                    <w:sdtEndPr/>
                    <w:sdtContent>
                      <w:r>
                        <w:rPr>
                          <w:szCs w:val="24"/>
                        </w:rPr>
                        <w:t>1.10</w:t>
                      </w:r>
                    </w:sdtContent>
                  </w:sdt>
                  <w:r>
                    <w:rPr>
                      <w:szCs w:val="24"/>
                    </w:rPr>
                    <w:t>. Pakeisti 30.5 papunktį ir jį išdėstyti taip:</w:t>
                  </w:r>
                </w:p>
                <w:sdt>
                  <w:sdtPr>
                    <w:alias w:val="citata"/>
                    <w:tag w:val="part_0694ac6fbab14202b2b63ed265f72bb9"/>
                    <w:id w:val="532850063"/>
                    <w:lock w:val="sdtLocked"/>
                  </w:sdtPr>
                  <w:sdtEndPr/>
                  <w:sdtContent>
                    <w:sdt>
                      <w:sdtPr>
                        <w:alias w:val="30.5 pp."/>
                        <w:tag w:val="part_07a97340f28242d483ebee005cee16be"/>
                        <w:id w:val="-195004288"/>
                        <w:lock w:val="sdtLocked"/>
                      </w:sdtPr>
                      <w:sdtEndPr/>
                      <w:sdtContent>
                        <w:p w14:paraId="49C751D0" w14:textId="5449E13C" w:rsidR="002568D0" w:rsidRDefault="0033565A">
                          <w:pPr>
                            <w:widowControl w:val="0"/>
                            <w:tabs>
                              <w:tab w:val="left" w:pos="851"/>
                              <w:tab w:val="left" w:pos="1134"/>
                            </w:tabs>
                            <w:suppressAutoHyphens/>
                            <w:ind w:firstLine="851"/>
                            <w:jc w:val="both"/>
                            <w:rPr>
                              <w:szCs w:val="24"/>
                            </w:rPr>
                          </w:pPr>
                          <w:r>
                            <w:rPr>
                              <w:szCs w:val="24"/>
                            </w:rPr>
                            <w:t>„</w:t>
                          </w:r>
                          <w:sdt>
                            <w:sdtPr>
                              <w:alias w:val="Numeris"/>
                              <w:tag w:val="nr_07a97340f28242d483ebee005cee16be"/>
                              <w:id w:val="-79914645"/>
                              <w:lock w:val="sdtLocked"/>
                            </w:sdtPr>
                            <w:sdtEndPr/>
                            <w:sdtContent>
                              <w:r>
                                <w:rPr>
                                  <w:szCs w:val="24"/>
                                </w:rPr>
                                <w:t>30.5</w:t>
                              </w:r>
                            </w:sdtContent>
                          </w:sdt>
                          <w:r>
                            <w:rPr>
                              <w:szCs w:val="24"/>
                            </w:rPr>
                            <w:t>.</w:t>
                          </w:r>
                          <w:r>
                            <w:rPr>
                              <w:szCs w:val="24"/>
                              <w:lang w:eastAsia="lt-LT"/>
                            </w:rPr>
                            <w:t xml:space="preserve"> kai ilgalaikio materialiojo turto rekonstravimas ar remontas pailgina turto naudingo tarnavimo laiką ir (ar) pagerina jo naudingąsias savybes ir šių darbų verte didinama ilgalaikio materialiojo turto</w:t>
                          </w:r>
                          <w:r>
                            <w:rPr>
                              <w:szCs w:val="24"/>
                              <w:lang w:eastAsia="lt-LT"/>
                            </w:rPr>
                            <w:t xml:space="preserve"> įsigijimo savikaina ir (ar) patikslinamas turto naudingo tarnavimo laikas, ilgalaikio turto vertė ir (ar) ilgalaikio turto naudingo tarnavimo laikas koreguojamas Lietuvos finansinės atskaitomybės standartuose arba Viešojo sektoriaus apskaitos ir finansinė</w:t>
                          </w:r>
                          <w:r>
                            <w:rPr>
                              <w:szCs w:val="24"/>
                              <w:lang w:eastAsia="lt-LT"/>
                            </w:rPr>
                            <w:t>s atskaitomybės standartuose, arba Tarptautiniuose finansinės atskaitomybės standartuose nustatyta tvarka</w:t>
                          </w:r>
                          <w:r>
                            <w:rPr>
                              <w:szCs w:val="24"/>
                            </w:rPr>
                            <w:t>;“;</w:t>
                          </w:r>
                        </w:p>
                      </w:sdtContent>
                    </w:sdt>
                  </w:sdtContent>
                </w:sdt>
              </w:sdtContent>
            </w:sdt>
            <w:sdt>
              <w:sdtPr>
                <w:alias w:val="1.11 pp."/>
                <w:tag w:val="part_11974749e21a47628fe118314a362cd9"/>
                <w:id w:val="-1132242906"/>
                <w:lock w:val="sdtLocked"/>
              </w:sdtPr>
              <w:sdtEndPr/>
              <w:sdtContent>
                <w:p w14:paraId="49C751D1" w14:textId="77777777" w:rsidR="002568D0" w:rsidRDefault="0033565A">
                  <w:pPr>
                    <w:widowControl w:val="0"/>
                    <w:tabs>
                      <w:tab w:val="left" w:pos="851"/>
                      <w:tab w:val="left" w:pos="1134"/>
                    </w:tabs>
                    <w:suppressAutoHyphens/>
                    <w:ind w:firstLine="851"/>
                    <w:jc w:val="both"/>
                    <w:rPr>
                      <w:szCs w:val="24"/>
                    </w:rPr>
                  </w:pPr>
                  <w:sdt>
                    <w:sdtPr>
                      <w:alias w:val="Numeris"/>
                      <w:tag w:val="nr_11974749e21a47628fe118314a362cd9"/>
                      <w:id w:val="-537208246"/>
                      <w:lock w:val="sdtLocked"/>
                    </w:sdtPr>
                    <w:sdtEndPr/>
                    <w:sdtContent>
                      <w:r>
                        <w:rPr>
                          <w:szCs w:val="24"/>
                        </w:rPr>
                        <w:t>1.11</w:t>
                      </w:r>
                    </w:sdtContent>
                  </w:sdt>
                  <w:r>
                    <w:rPr>
                      <w:szCs w:val="24"/>
                    </w:rPr>
                    <w:t>. Pakeisti 38 punktą ir jį išdėstyti taip:</w:t>
                  </w:r>
                </w:p>
                <w:sdt>
                  <w:sdtPr>
                    <w:alias w:val="citata"/>
                    <w:tag w:val="part_2c3307b15ac84f1bbe279583f55e3d26"/>
                    <w:id w:val="1812822955"/>
                    <w:lock w:val="sdtLocked"/>
                  </w:sdtPr>
                  <w:sdtEndPr/>
                  <w:sdtContent>
                    <w:sdt>
                      <w:sdtPr>
                        <w:alias w:val="38 p."/>
                        <w:tag w:val="part_30032a439c344ee89955544915c58830"/>
                        <w:id w:val="-671405235"/>
                        <w:lock w:val="sdtLocked"/>
                      </w:sdtPr>
                      <w:sdtEndPr/>
                      <w:sdtContent>
                        <w:p w14:paraId="49C751D2" w14:textId="77777777" w:rsidR="002568D0" w:rsidRDefault="0033565A">
                          <w:pPr>
                            <w:widowControl w:val="0"/>
                            <w:tabs>
                              <w:tab w:val="left" w:pos="851"/>
                              <w:tab w:val="left" w:pos="1134"/>
                            </w:tabs>
                            <w:suppressAutoHyphens/>
                            <w:ind w:firstLine="851"/>
                            <w:jc w:val="both"/>
                            <w:rPr>
                              <w:szCs w:val="24"/>
                            </w:rPr>
                          </w:pPr>
                          <w:r>
                            <w:rPr>
                              <w:szCs w:val="24"/>
                            </w:rPr>
                            <w:t>„</w:t>
                          </w:r>
                          <w:sdt>
                            <w:sdtPr>
                              <w:alias w:val="Numeris"/>
                              <w:tag w:val="nr_30032a439c344ee89955544915c58830"/>
                              <w:id w:val="-1142036946"/>
                              <w:lock w:val="sdtLocked"/>
                            </w:sdtPr>
                            <w:sdtEndPr/>
                            <w:sdtContent>
                              <w:r>
                                <w:rPr>
                                  <w:szCs w:val="24"/>
                                </w:rPr>
                                <w:t>38</w:t>
                              </w:r>
                            </w:sdtContent>
                          </w:sdt>
                          <w:r>
                            <w:rPr>
                              <w:szCs w:val="24"/>
                            </w:rPr>
                            <w:t xml:space="preserve">. Nepaskirstomąsias sąnaudas, nurodytas Aprašo 41 punkte, Ūkio subjektas turi įtraukti </w:t>
                          </w:r>
                          <w:r>
                            <w:rPr>
                              <w:szCs w:val="24"/>
                            </w:rPr>
                            <w:t>į reguliavimo apskaitos sistemą, tačiau tokias sąnaudas perkeldamas iš finansinės apskaitos registrų į reguliavimo apskaitos sistemą, Ūkio subjektas turi iš karto priskirti nepaskirstomųjų sąnaudų kategorijai.“;</w:t>
                          </w:r>
                        </w:p>
                      </w:sdtContent>
                    </w:sdt>
                  </w:sdtContent>
                </w:sdt>
              </w:sdtContent>
            </w:sdt>
            <w:sdt>
              <w:sdtPr>
                <w:alias w:val="1.12 pp."/>
                <w:tag w:val="part_f5136677f4fa4bdea04415648d16beda"/>
                <w:id w:val="1700813494"/>
                <w:lock w:val="sdtLocked"/>
              </w:sdtPr>
              <w:sdtEndPr/>
              <w:sdtContent>
                <w:p w14:paraId="49C751D3" w14:textId="77777777" w:rsidR="002568D0" w:rsidRDefault="0033565A">
                  <w:pPr>
                    <w:suppressAutoHyphens/>
                    <w:spacing w:line="261" w:lineRule="auto"/>
                    <w:ind w:firstLine="851"/>
                    <w:jc w:val="both"/>
                    <w:rPr>
                      <w:szCs w:val="24"/>
                      <w:lang w:eastAsia="lt-LT"/>
                    </w:rPr>
                  </w:pPr>
                  <w:sdt>
                    <w:sdtPr>
                      <w:alias w:val="Numeris"/>
                      <w:tag w:val="nr_f5136677f4fa4bdea04415648d16beda"/>
                      <w:id w:val="-134409065"/>
                      <w:lock w:val="sdtLocked"/>
                    </w:sdtPr>
                    <w:sdtEndPr/>
                    <w:sdtContent>
                      <w:r>
                        <w:rPr>
                          <w:szCs w:val="24"/>
                        </w:rPr>
                        <w:t>1.12</w:t>
                      </w:r>
                    </w:sdtContent>
                  </w:sdt>
                  <w:r>
                    <w:rPr>
                      <w:szCs w:val="24"/>
                    </w:rPr>
                    <w:t xml:space="preserve">. </w:t>
                  </w:r>
                  <w:r>
                    <w:rPr>
                      <w:szCs w:val="24"/>
                      <w:lang w:eastAsia="lt-LT"/>
                    </w:rPr>
                    <w:t xml:space="preserve">Pakeisti 41.1 papunktį ir jį </w:t>
                  </w:r>
                  <w:r>
                    <w:rPr>
                      <w:szCs w:val="24"/>
                      <w:lang w:eastAsia="lt-LT"/>
                    </w:rPr>
                    <w:t>išdėstyti taip:</w:t>
                  </w:r>
                </w:p>
                <w:sdt>
                  <w:sdtPr>
                    <w:alias w:val="citata"/>
                    <w:tag w:val="part_2ae2227c2346449f92316ec53a47d75c"/>
                    <w:id w:val="-287890826"/>
                    <w:lock w:val="sdtLocked"/>
                  </w:sdtPr>
                  <w:sdtEndPr/>
                  <w:sdtContent>
                    <w:sdt>
                      <w:sdtPr>
                        <w:alias w:val="41.1 pp."/>
                        <w:tag w:val="part_b811f1812c3243da973f78aa898d889e"/>
                        <w:id w:val="590438485"/>
                        <w:lock w:val="sdtLocked"/>
                      </w:sdtPr>
                      <w:sdtEndPr/>
                      <w:sdtContent>
                        <w:p w14:paraId="49C751D4" w14:textId="77777777" w:rsidR="002568D0" w:rsidRDefault="0033565A">
                          <w:pPr>
                            <w:widowControl w:val="0"/>
                            <w:tabs>
                              <w:tab w:val="left" w:pos="142"/>
                            </w:tabs>
                            <w:suppressAutoHyphens/>
                            <w:ind w:firstLine="851"/>
                            <w:jc w:val="both"/>
                          </w:pPr>
                          <w:r>
                            <w:t>„</w:t>
                          </w:r>
                          <w:sdt>
                            <w:sdtPr>
                              <w:alias w:val="Numeris"/>
                              <w:tag w:val="nr_b811f1812c3243da973f78aa898d889e"/>
                              <w:id w:val="1014805948"/>
                              <w:lock w:val="sdtLocked"/>
                            </w:sdtPr>
                            <w:sdtEndPr/>
                            <w:sdtContent>
                              <w:r>
                                <w:t>41.1</w:t>
                              </w:r>
                            </w:sdtContent>
                          </w:sdt>
                          <w:r>
                            <w:t>. beviltiškas skolas, išskyrus:</w:t>
                          </w:r>
                        </w:p>
                        <w:sdt>
                          <w:sdtPr>
                            <w:alias w:val="41.1.1 pp."/>
                            <w:tag w:val="part_7144906b3fc449b8bd5b3d1385a08140"/>
                            <w:id w:val="1503235873"/>
                            <w:lock w:val="sdtLocked"/>
                          </w:sdtPr>
                          <w:sdtEndPr/>
                          <w:sdtContent>
                            <w:p w14:paraId="49C751D5" w14:textId="77777777" w:rsidR="002568D0" w:rsidRDefault="0033565A">
                              <w:pPr>
                                <w:widowControl w:val="0"/>
                                <w:tabs>
                                  <w:tab w:val="left" w:pos="142"/>
                                </w:tabs>
                                <w:suppressAutoHyphens/>
                                <w:ind w:firstLine="851"/>
                                <w:jc w:val="both"/>
                              </w:pPr>
                              <w:sdt>
                                <w:sdtPr>
                                  <w:alias w:val="Numeris"/>
                                  <w:tag w:val="nr_7144906b3fc449b8bd5b3d1385a08140"/>
                                  <w:id w:val="1644005333"/>
                                  <w:lock w:val="sdtLocked"/>
                                </w:sdtPr>
                                <w:sdtEndPr/>
                                <w:sdtContent>
                                  <w:r>
                                    <w:t>41.1.1</w:t>
                                  </w:r>
                                </w:sdtContent>
                              </w:sdt>
                              <w:r>
                                <w:t>. beviltiškas skolas, kai vartotojai, kurie yra įtraukti į Valstybinės mokesčių inspekcijos prie Lietuvos Respublikos finansų ministerijos (toliau – VMI) skelbiamą mokesčių mokėtojų, nukentėjus</w:t>
                              </w:r>
                              <w:r>
                                <w:t>ių nuo nepalankios epideminės COVID-19 (</w:t>
                              </w:r>
                              <w:proofErr w:type="spellStart"/>
                              <w:r>
                                <w:t>koronavirusinės</w:t>
                              </w:r>
                              <w:proofErr w:type="spellEnd"/>
                              <w:r>
                                <w:t xml:space="preserve"> infekcijos) situacijos, sąrašą (toliau – Sąrašas), ir buitiniai šilumos vartotojai nepadengia turimų įsipareigojimų Ūkio subjektui. Paskirstomosiomis beviltiškų skolų sąnaudomis gali būti pripažįstamo</w:t>
                              </w:r>
                              <w:r>
                                <w:t>s tik tos vartotojų nukentėjusių nuo nepalankios epideminės COVID-19 (</w:t>
                              </w:r>
                              <w:proofErr w:type="spellStart"/>
                              <w:r>
                                <w:t>koronavirusinės</w:t>
                              </w:r>
                              <w:proofErr w:type="spellEnd"/>
                              <w:r>
                                <w:t xml:space="preserve"> infekcijos) situacijos skolos, kurios susidarė per laikotarpį nuo Lietuvos Respublikos Vyriausybės paskelbto karantino Lietuvos Respublikos teritorijoje pradžios iki kara</w:t>
                              </w:r>
                              <w:r>
                                <w:t>ntino Lietuvos Respublikos teritorijoje atšaukimo ir du mėnesius po jo. Ūkio subjektas, norėdama priskirti beviltiškas skolas reguliuojamų kainų paslaugoms (produktams) ir atitinkamiems verslo vienetams, kartu su metinėmis reguliuojamosios veiklos ataskait</w:t>
                              </w:r>
                              <w:r>
                                <w:t>omis Tarybai paprašius turi pateikti beviltiškas skolas pagrindžiančius ir pastangas susigrąžinti šias skolas įrodančius dokumentus, vadovaujantis Lietuvos Respublikos pelno mokesčio įstatymo ir Skolų beviltiškumo bei pastangų susigrąžinti šias skolas įrod</w:t>
                              </w:r>
                              <w:r>
                                <w:t>ymo ir beviltiškų skolų apskaičiavimo taisyklių, patvirtintų Lietuvos Respublikos finansų ministro 2002 m. vasario 11 d. įsakymu Nr. 40 „Dėl Skolų beviltiškumo bei pastangų susigrąžinti šias skolas įrodymo ir beviltiškų skolų sumų apskaičiavimo taisyklių p</w:t>
                              </w:r>
                              <w:r>
                                <w:t>atvirtinimo“ (toliau – Taisyklės), nustatyta tvarka;</w:t>
                              </w:r>
                            </w:p>
                          </w:sdtContent>
                        </w:sdt>
                        <w:sdt>
                          <w:sdtPr>
                            <w:alias w:val="41.1.2 pp."/>
                            <w:tag w:val="part_b9f1304a727e4a29b9992c2731877cbd"/>
                            <w:id w:val="-978058838"/>
                            <w:lock w:val="sdtLocked"/>
                          </w:sdtPr>
                          <w:sdtEndPr/>
                          <w:sdtContent>
                            <w:p w14:paraId="49C751D6" w14:textId="4A98464E" w:rsidR="002568D0" w:rsidRDefault="0033565A">
                              <w:pPr>
                                <w:suppressAutoHyphens/>
                                <w:ind w:firstLine="851"/>
                                <w:jc w:val="both"/>
                              </w:pPr>
                              <w:sdt>
                                <w:sdtPr>
                                  <w:alias w:val="Numeris"/>
                                  <w:tag w:val="nr_b9f1304a727e4a29b9992c2731877cbd"/>
                                  <w:id w:val="1078715042"/>
                                  <w:lock w:val="sdtLocked"/>
                                </w:sdtPr>
                                <w:sdtEndPr/>
                                <w:sdtContent>
                                  <w:r>
                                    <w:t>41.1.2</w:t>
                                  </w:r>
                                </w:sdtContent>
                              </w:sdt>
                              <w:r>
                                <w:t>.</w:t>
                              </w:r>
                              <w:r>
                                <w:rPr>
                                  <w:szCs w:val="24"/>
                                  <w:lang w:eastAsia="lt-LT"/>
                                </w:rPr>
                                <w:t xml:space="preserve"> vartotojų daugiabučiuose namuose beviltiškų skolų sąnaudas (be pridėtinės vertės mokesčio) už šilumos tiekimą, susidariusias Taisyklių 2.2‒2.4 papunkčiuose nurodytais atvejais. Ūkio subjektas</w:t>
                              </w:r>
                              <w:r>
                                <w:rPr>
                                  <w:szCs w:val="24"/>
                                  <w:lang w:eastAsia="lt-LT"/>
                                </w:rPr>
                                <w:t xml:space="preserve"> Taisyklėse numatyta tvarka nustatęs skolos beviltiškumą ir Tarybai paprašius pateikęs Taisyklėse nurodytus beviltiškas skolas pagrindžiančius ir pastangas susigrąžinti šias skolas įrodančius dokumentus, vartotojų daugiabučiuose namuose beviltiškų skolų są</w:t>
                              </w:r>
                              <w:r>
                                <w:rPr>
                                  <w:szCs w:val="24"/>
                                  <w:lang w:eastAsia="lt-LT"/>
                                </w:rPr>
                                <w:t>naudas už šilumos tiekimą priskiria reguliuojamų kainų paslaugoms (produktams) ir atitinkamiems verslo vienetams tą ataskaitinį laikotarpį, kurį skolos beviltiškumas buvo įrodytas.</w:t>
                              </w:r>
                              <w:r>
                                <w:t>“;</w:t>
                              </w:r>
                            </w:p>
                          </w:sdtContent>
                        </w:sdt>
                      </w:sdtContent>
                    </w:sdt>
                  </w:sdtContent>
                </w:sdt>
              </w:sdtContent>
            </w:sdt>
            <w:sdt>
              <w:sdtPr>
                <w:alias w:val="1.13 pp."/>
                <w:tag w:val="part_4841c4972f4141abb7ae45393d945ac3"/>
                <w:id w:val="1909032219"/>
                <w:lock w:val="sdtLocked"/>
              </w:sdtPr>
              <w:sdtEndPr/>
              <w:sdtContent>
                <w:p w14:paraId="49C751D7" w14:textId="77777777" w:rsidR="002568D0" w:rsidRDefault="0033565A">
                  <w:pPr>
                    <w:widowControl w:val="0"/>
                    <w:tabs>
                      <w:tab w:val="left" w:pos="851"/>
                    </w:tabs>
                    <w:suppressAutoHyphens/>
                    <w:spacing w:line="261" w:lineRule="auto"/>
                    <w:ind w:firstLine="851"/>
                    <w:jc w:val="both"/>
                    <w:rPr>
                      <w:color w:val="000000"/>
                      <w:szCs w:val="24"/>
                      <w:lang w:eastAsia="lt-LT"/>
                    </w:rPr>
                  </w:pPr>
                  <w:sdt>
                    <w:sdtPr>
                      <w:alias w:val="Numeris"/>
                      <w:tag w:val="nr_4841c4972f4141abb7ae45393d945ac3"/>
                      <w:id w:val="1410504491"/>
                      <w:lock w:val="sdtLocked"/>
                    </w:sdtPr>
                    <w:sdtEndPr/>
                    <w:sdtContent>
                      <w:r>
                        <w:rPr>
                          <w:szCs w:val="24"/>
                          <w:lang w:eastAsia="lt-LT"/>
                        </w:rPr>
                        <w:t>1.13</w:t>
                      </w:r>
                    </w:sdtContent>
                  </w:sdt>
                  <w:r>
                    <w:rPr>
                      <w:szCs w:val="24"/>
                      <w:lang w:eastAsia="lt-LT"/>
                    </w:rPr>
                    <w:t>. Pakeisti 41.5</w:t>
                  </w:r>
                  <w:r>
                    <w:t> </w:t>
                  </w:r>
                  <w:r>
                    <w:rPr>
                      <w:szCs w:val="24"/>
                      <w:lang w:eastAsia="lt-LT"/>
                    </w:rPr>
                    <w:t>papunktį ir jį išdėstyti taip</w:t>
                  </w:r>
                  <w:r>
                    <w:rPr>
                      <w:color w:val="000000"/>
                      <w:szCs w:val="24"/>
                      <w:lang w:eastAsia="lt-LT"/>
                    </w:rPr>
                    <w:t>:</w:t>
                  </w:r>
                </w:p>
                <w:sdt>
                  <w:sdtPr>
                    <w:alias w:val="citata"/>
                    <w:tag w:val="part_109043ca28d94c24a219e7599e6c406e"/>
                    <w:id w:val="-1336912171"/>
                    <w:lock w:val="sdtLocked"/>
                  </w:sdtPr>
                  <w:sdtEndPr/>
                  <w:sdtContent>
                    <w:sdt>
                      <w:sdtPr>
                        <w:alias w:val="41.5 pp."/>
                        <w:tag w:val="part_875b5bdafea0470aa6e3e361f4c7dc4b"/>
                        <w:id w:val="1524204013"/>
                        <w:lock w:val="sdtLocked"/>
                      </w:sdtPr>
                      <w:sdtEndPr/>
                      <w:sdtContent>
                        <w:p w14:paraId="49C751D8" w14:textId="77777777" w:rsidR="002568D0" w:rsidRDefault="0033565A">
                          <w:pPr>
                            <w:suppressAutoHyphens/>
                            <w:ind w:firstLine="709"/>
                            <w:jc w:val="both"/>
                            <w:rPr>
                              <w:szCs w:val="24"/>
                              <w:lang w:eastAsia="lt-LT"/>
                            </w:rPr>
                          </w:pPr>
                          <w:r>
                            <w:rPr>
                              <w:szCs w:val="24"/>
                              <w:lang w:eastAsia="lt-LT"/>
                            </w:rPr>
                            <w:t>„</w:t>
                          </w:r>
                          <w:sdt>
                            <w:sdtPr>
                              <w:alias w:val="Numeris"/>
                              <w:tag w:val="nr_875b5bdafea0470aa6e3e361f4c7dc4b"/>
                              <w:id w:val="-1189446801"/>
                              <w:lock w:val="sdtLocked"/>
                            </w:sdtPr>
                            <w:sdtEndPr/>
                            <w:sdtContent>
                              <w:r>
                                <w:rPr>
                                  <w:szCs w:val="24"/>
                                </w:rPr>
                                <w:t>41.5</w:t>
                              </w:r>
                            </w:sdtContent>
                          </w:sdt>
                          <w:r>
                            <w:rPr>
                              <w:szCs w:val="24"/>
                            </w:rPr>
                            <w:t xml:space="preserve">. </w:t>
                          </w:r>
                          <w:r>
                            <w:rPr>
                              <w:szCs w:val="24"/>
                            </w:rPr>
                            <w:t>patirtas palūkanų sąnaudas,</w:t>
                          </w:r>
                          <w:r>
                            <w:rPr>
                              <w:szCs w:val="24"/>
                              <w:lang w:eastAsia="lt-LT"/>
                            </w:rPr>
                            <w:t xml:space="preserve"> išskyrus:</w:t>
                          </w:r>
                        </w:p>
                        <w:sdt>
                          <w:sdtPr>
                            <w:alias w:val="41.5.1 pp."/>
                            <w:tag w:val="part_f5be62c30666485eb6fd1e22cec47728"/>
                            <w:id w:val="202843340"/>
                            <w:lock w:val="sdtLocked"/>
                          </w:sdtPr>
                          <w:sdtEndPr/>
                          <w:sdtContent>
                            <w:p w14:paraId="49C751D9" w14:textId="77777777" w:rsidR="002568D0" w:rsidRDefault="0033565A">
                              <w:pPr>
                                <w:suppressAutoHyphens/>
                                <w:ind w:firstLine="851"/>
                                <w:jc w:val="both"/>
                              </w:pPr>
                              <w:sdt>
                                <w:sdtPr>
                                  <w:alias w:val="Numeris"/>
                                  <w:tag w:val="nr_f5be62c30666485eb6fd1e22cec47728"/>
                                  <w:id w:val="-1240783053"/>
                                  <w:lock w:val="sdtLocked"/>
                                </w:sdtPr>
                                <w:sdtEndPr/>
                                <w:sdtContent>
                                  <w:r>
                                    <w:rPr>
                                      <w:szCs w:val="24"/>
                                      <w:lang w:eastAsia="lt-LT"/>
                                    </w:rPr>
                                    <w:t>41.5.1</w:t>
                                  </w:r>
                                </w:sdtContent>
                              </w:sdt>
                              <w:r>
                                <w:rPr>
                                  <w:szCs w:val="24"/>
                                  <w:lang w:eastAsia="lt-LT"/>
                                </w:rPr>
                                <w:t xml:space="preserve">. </w:t>
                              </w:r>
                              <w:r>
                                <w:rPr>
                                  <w:color w:val="000000"/>
                                  <w:szCs w:val="24"/>
                                </w:rPr>
                                <w:t>sąnaudas, kurios reikalingos padengti apyvartinių lėšų trūkumą vykdant Lietuvos Respublikos Vyriausybės 2020</w:t>
                              </w:r>
                              <w:r>
                                <w:t> </w:t>
                              </w:r>
                              <w:r>
                                <w:rPr>
                                  <w:color w:val="000000"/>
                                  <w:szCs w:val="24"/>
                                </w:rPr>
                                <w:t>m. kovo 16</w:t>
                              </w:r>
                              <w:r>
                                <w:t> </w:t>
                              </w:r>
                              <w:r>
                                <w:rPr>
                                  <w:color w:val="000000"/>
                                  <w:szCs w:val="24"/>
                                </w:rPr>
                                <w:t>d. pasitarimo sprendimo (protokolo Nr.</w:t>
                              </w:r>
                              <w:r>
                                <w:t> </w:t>
                              </w:r>
                              <w:r>
                                <w:rPr>
                                  <w:color w:val="000000"/>
                                  <w:szCs w:val="24"/>
                                </w:rPr>
                                <w:t>14) priede numatytas priemones, kartu atsižvelgia</w:t>
                              </w:r>
                              <w:r>
                                <w:rPr>
                                  <w:color w:val="000000"/>
                                  <w:szCs w:val="24"/>
                                </w:rPr>
                                <w:t xml:space="preserve">nt į įtrauktų į Sąrašą vartotojų, mokestinių prievolių atidėjimą per laikotarpį nuo Lietuvos Respublikos Vyriausybės paskelbto karantino Lietuvos Respublikos teritorijoje pradžios iki karantino Lietuvos Respublikos teritorijoje atšaukimo ir du mėnesius po </w:t>
                              </w:r>
                              <w:r>
                                <w:rPr>
                                  <w:color w:val="000000"/>
                                  <w:szCs w:val="24"/>
                                </w:rPr>
                                <w:t>jo. Reguliuojamų kainų verslo vienetams ir paslaugoms (produktams) gali būti priskiriamos tiek jau sudarytų paskolų, tiek naujų, Lietuvos Respublikos teritorijoje paskelbto karantino laikotarpiu sudarytų t</w:t>
                              </w:r>
                              <w:r>
                                <w:t>rumpalaikių paskolų (iki vienerių metų), skirtų sub</w:t>
                              </w:r>
                              <w:r>
                                <w:t>alansuoti Ūkio subjekto finansinius srautus Lietuvos Respublikos teritorijoje paskelbto karantino laikotarpiu, palūkanų sąnaudos.</w:t>
                              </w:r>
                              <w:r>
                                <w:rPr>
                                  <w:color w:val="000000"/>
                                  <w:szCs w:val="24"/>
                                </w:rPr>
                                <w:t xml:space="preserve"> Reguliuojamų kainų verslo vienetams ir paslaugoms (produktams) draudžiama priskirti minėtų paskolų palūkanų dalį, viršijančią </w:t>
                              </w:r>
                              <w:r>
                                <w:rPr>
                                  <w:color w:val="000000"/>
                                  <w:szCs w:val="24"/>
                                </w:rPr>
                                <w:t>Lietuvos banko skelbiamų nefinansinėms korporacijoms (bendrovėms) suteiktų naujų paskolų eurais, kurių trukmė trumpesnė nei vieneri metai, atitinkamo mėnesio palūkanų normų vidurkį. Palūkanų normų vidurkis nustatomas atsižvelgiant į Ūko subjekto naujai sud</w:t>
                              </w:r>
                              <w:r>
                                <w:rPr>
                                  <w:color w:val="000000"/>
                                  <w:szCs w:val="24"/>
                                </w:rPr>
                                <w:t>arytos paskolų sutarties datą;</w:t>
                              </w:r>
                            </w:p>
                          </w:sdtContent>
                        </w:sdt>
                        <w:sdt>
                          <w:sdtPr>
                            <w:alias w:val="41.5.2 pp."/>
                            <w:tag w:val="part_1a1a7ebc2aa94711ac13f1e14341feda"/>
                            <w:id w:val="-920941954"/>
                            <w:lock w:val="sdtLocked"/>
                          </w:sdtPr>
                          <w:sdtEndPr/>
                          <w:sdtContent>
                            <w:p w14:paraId="49C751DA" w14:textId="5023B798" w:rsidR="002568D0" w:rsidRDefault="0033565A">
                              <w:pPr>
                                <w:suppressAutoHyphens/>
                                <w:ind w:firstLine="851"/>
                                <w:jc w:val="both"/>
                                <w:rPr>
                                  <w:color w:val="000000"/>
                                  <w:szCs w:val="24"/>
                                  <w:lang w:eastAsia="lt-LT"/>
                                </w:rPr>
                              </w:pPr>
                              <w:sdt>
                                <w:sdtPr>
                                  <w:alias w:val="Numeris"/>
                                  <w:tag w:val="nr_1a1a7ebc2aa94711ac13f1e14341feda"/>
                                  <w:id w:val="-295141156"/>
                                  <w:lock w:val="sdtLocked"/>
                                </w:sdtPr>
                                <w:sdtEndPr/>
                                <w:sdtContent>
                                  <w:r>
                                    <w:t>41.5.2</w:t>
                                  </w:r>
                                </w:sdtContent>
                              </w:sdt>
                              <w:r>
                                <w:t xml:space="preserve">. </w:t>
                              </w:r>
                              <w:r>
                                <w:rPr>
                                  <w:color w:val="000000"/>
                                  <w:szCs w:val="24"/>
                                  <w:lang w:eastAsia="lt-LT"/>
                                </w:rPr>
                                <w:t xml:space="preserve">reguliuojamai veiklai priskirtų </w:t>
                              </w:r>
                              <w:r>
                                <w:rPr>
                                  <w:szCs w:val="24"/>
                                </w:rPr>
                                <w:t xml:space="preserve">trumpalaikių paskolų faktinių palūkanų sąnaudų dalį neviršijančią paskolos sutarties sudarymo datai Lietuvos banko skelbiamos Lietuvos pinigų finansų įstaigų (bankų, užsienio bankų </w:t>
                              </w:r>
                              <w:r>
                                <w:rPr>
                                  <w:szCs w:val="24"/>
                                </w:rPr>
                                <w:t>filialų ir kredito unijų) tikrųjų naujų paskolų ne finansų bendrovėms pradinio palūkanų fiksavimo laikotarpio iki 1 metų palūkanų normos;</w:t>
                              </w:r>
                              <w:r>
                                <w:rPr>
                                  <w:color w:val="000000"/>
                                  <w:szCs w:val="24"/>
                                  <w:lang w:eastAsia="lt-LT"/>
                                </w:rPr>
                                <w:t>“;</w:t>
                              </w:r>
                            </w:p>
                          </w:sdtContent>
                        </w:sdt>
                      </w:sdtContent>
                    </w:sdt>
                  </w:sdtContent>
                </w:sdt>
              </w:sdtContent>
            </w:sdt>
            <w:sdt>
              <w:sdtPr>
                <w:alias w:val="1.14 pp."/>
                <w:tag w:val="part_f1de35a7b71143738f6f3f752b720d7f"/>
                <w:id w:val="-544520696"/>
                <w:lock w:val="sdtLocked"/>
              </w:sdtPr>
              <w:sdtEndPr/>
              <w:sdtContent>
                <w:p w14:paraId="49C751DB" w14:textId="77777777" w:rsidR="002568D0" w:rsidRDefault="0033565A">
                  <w:pPr>
                    <w:suppressAutoHyphens/>
                    <w:ind w:firstLine="851"/>
                    <w:jc w:val="both"/>
                    <w:rPr>
                      <w:color w:val="000000"/>
                      <w:szCs w:val="24"/>
                      <w:lang w:eastAsia="lt-LT"/>
                    </w:rPr>
                  </w:pPr>
                  <w:sdt>
                    <w:sdtPr>
                      <w:alias w:val="Numeris"/>
                      <w:tag w:val="nr_f1de35a7b71143738f6f3f752b720d7f"/>
                      <w:id w:val="-1098097342"/>
                      <w:lock w:val="sdtLocked"/>
                    </w:sdtPr>
                    <w:sdtEndPr/>
                    <w:sdtContent>
                      <w:r>
                        <w:rPr>
                          <w:szCs w:val="24"/>
                          <w:lang w:eastAsia="lt-LT"/>
                        </w:rPr>
                        <w:t>1.14</w:t>
                      </w:r>
                    </w:sdtContent>
                  </w:sdt>
                  <w:r>
                    <w:rPr>
                      <w:szCs w:val="24"/>
                      <w:lang w:eastAsia="lt-LT"/>
                    </w:rPr>
                    <w:t>. Pakeisti 41.</w:t>
                  </w:r>
                  <w:r>
                    <w:rPr>
                      <w:lang w:eastAsia="lt-LT"/>
                    </w:rPr>
                    <w:t xml:space="preserve"> 6</w:t>
                  </w:r>
                  <w:r>
                    <w:rPr>
                      <w:vertAlign w:val="superscript"/>
                      <w:lang w:eastAsia="lt-LT"/>
                    </w:rPr>
                    <w:t>1</w:t>
                  </w:r>
                  <w:r>
                    <w:t> </w:t>
                  </w:r>
                  <w:r>
                    <w:rPr>
                      <w:szCs w:val="24"/>
                      <w:lang w:eastAsia="lt-LT"/>
                    </w:rPr>
                    <w:t>papunktį ir jį išdėstyti taip</w:t>
                  </w:r>
                  <w:r>
                    <w:rPr>
                      <w:color w:val="000000"/>
                      <w:szCs w:val="24"/>
                      <w:lang w:eastAsia="lt-LT"/>
                    </w:rPr>
                    <w:t>:</w:t>
                  </w:r>
                </w:p>
                <w:sdt>
                  <w:sdtPr>
                    <w:alias w:val="citata"/>
                    <w:tag w:val="part_869782f9bb2c4510a8a9b148b31be701"/>
                    <w:id w:val="1044333053"/>
                    <w:lock w:val="sdtLocked"/>
                  </w:sdtPr>
                  <w:sdtEndPr/>
                  <w:sdtContent>
                    <w:sdt>
                      <w:sdtPr>
                        <w:alias w:val="41.6-1 pp."/>
                        <w:tag w:val="part_48e96c65e0864a3f920d81d9ab60d9ec"/>
                        <w:id w:val="868813321"/>
                        <w:lock w:val="sdtLocked"/>
                      </w:sdtPr>
                      <w:sdtEndPr/>
                      <w:sdtContent>
                        <w:p w14:paraId="49C751DC" w14:textId="3FB7F69B" w:rsidR="002568D0" w:rsidRDefault="0033565A">
                          <w:pPr>
                            <w:widowControl w:val="0"/>
                            <w:tabs>
                              <w:tab w:val="left" w:pos="993"/>
                            </w:tabs>
                            <w:suppressAutoHyphens/>
                            <w:ind w:firstLine="720"/>
                            <w:jc w:val="both"/>
                            <w:rPr>
                              <w:lang w:eastAsia="lt-LT"/>
                            </w:rPr>
                          </w:pPr>
                          <w:r>
                            <w:rPr>
                              <w:lang w:eastAsia="lt-LT"/>
                            </w:rPr>
                            <w:t>„</w:t>
                          </w:r>
                          <w:sdt>
                            <w:sdtPr>
                              <w:alias w:val="Numeris"/>
                              <w:tag w:val="nr_48e96c65e0864a3f920d81d9ab60d9ec"/>
                              <w:id w:val="-221992461"/>
                              <w:lock w:val="sdtLocked"/>
                            </w:sdtPr>
                            <w:sdtEndPr/>
                            <w:sdtContent>
                              <w:r>
                                <w:rPr>
                                  <w:lang w:eastAsia="lt-LT"/>
                                </w:rPr>
                                <w:t>41.6</w:t>
                              </w:r>
                              <w:r>
                                <w:rPr>
                                  <w:vertAlign w:val="superscript"/>
                                  <w:lang w:eastAsia="lt-LT"/>
                                </w:rPr>
                                <w:t>1</w:t>
                              </w:r>
                            </w:sdtContent>
                          </w:sdt>
                          <w:r>
                            <w:rPr>
                              <w:lang w:eastAsia="lt-LT"/>
                            </w:rPr>
                            <w:t xml:space="preserve">. </w:t>
                          </w:r>
                          <w:r>
                            <w:rPr>
                              <w:color w:val="000000"/>
                              <w:szCs w:val="24"/>
                              <w:lang w:eastAsia="lt-LT"/>
                            </w:rPr>
                            <w:t>tyrimų, tarp jų ir mokslinių tyrimų, studij</w:t>
                          </w:r>
                          <w:r>
                            <w:rPr>
                              <w:color w:val="000000"/>
                              <w:szCs w:val="24"/>
                              <w:lang w:eastAsia="lt-LT"/>
                            </w:rPr>
                            <w:t>ų ir panašaus pobūdžio sąnaudas, sudarančias daugiau kaip 0,05 proc. Ūkio subjekto sąnaudų, nurodytų Aprašo 28.8–28.15 papunkčiuose;“;</w:t>
                          </w:r>
                          <w:r>
                            <w:t xml:space="preserve"> </w:t>
                          </w:r>
                        </w:p>
                      </w:sdtContent>
                    </w:sdt>
                  </w:sdtContent>
                </w:sdt>
              </w:sdtContent>
            </w:sdt>
            <w:sdt>
              <w:sdtPr>
                <w:alias w:val="1.15 pp."/>
                <w:tag w:val="part_2dd49702798a4eb2a9462ec3bd12ef25"/>
                <w:id w:val="-2010744112"/>
                <w:lock w:val="sdtLocked"/>
              </w:sdtPr>
              <w:sdtEndPr/>
              <w:sdtContent>
                <w:p w14:paraId="49C751DD" w14:textId="77777777" w:rsidR="002568D0" w:rsidRDefault="0033565A">
                  <w:pPr>
                    <w:suppressAutoHyphens/>
                    <w:ind w:firstLine="851"/>
                    <w:jc w:val="both"/>
                    <w:rPr>
                      <w:color w:val="000000"/>
                      <w:szCs w:val="24"/>
                      <w:lang w:eastAsia="lt-LT"/>
                    </w:rPr>
                  </w:pPr>
                  <w:sdt>
                    <w:sdtPr>
                      <w:alias w:val="Numeris"/>
                      <w:tag w:val="nr_2dd49702798a4eb2a9462ec3bd12ef25"/>
                      <w:id w:val="-116222261"/>
                      <w:lock w:val="sdtLocked"/>
                    </w:sdtPr>
                    <w:sdtEndPr/>
                    <w:sdtContent>
                      <w:r>
                        <w:rPr>
                          <w:color w:val="000000"/>
                          <w:szCs w:val="24"/>
                          <w:lang w:eastAsia="lt-LT"/>
                        </w:rPr>
                        <w:t>1.15</w:t>
                      </w:r>
                    </w:sdtContent>
                  </w:sdt>
                  <w:r>
                    <w:rPr>
                      <w:color w:val="000000"/>
                      <w:szCs w:val="24"/>
                      <w:lang w:eastAsia="lt-LT"/>
                    </w:rPr>
                    <w:t>. Papildyti Aprašą 41.6</w:t>
                  </w:r>
                  <w:r>
                    <w:rPr>
                      <w:color w:val="000000"/>
                      <w:szCs w:val="24"/>
                      <w:vertAlign w:val="superscript"/>
                      <w:lang w:eastAsia="lt-LT"/>
                    </w:rPr>
                    <w:t xml:space="preserve">2 </w:t>
                  </w:r>
                  <w:r>
                    <w:rPr>
                      <w:color w:val="000000"/>
                      <w:szCs w:val="24"/>
                      <w:lang w:eastAsia="lt-LT"/>
                    </w:rPr>
                    <w:t>papunkčiu:</w:t>
                  </w:r>
                </w:p>
                <w:sdt>
                  <w:sdtPr>
                    <w:alias w:val="citata"/>
                    <w:tag w:val="part_5f419b76a5d04cd684bb532026efb407"/>
                    <w:id w:val="-192073102"/>
                    <w:lock w:val="sdtLocked"/>
                  </w:sdtPr>
                  <w:sdtEndPr/>
                  <w:sdtContent>
                    <w:sdt>
                      <w:sdtPr>
                        <w:alias w:val="41.6-2 pp."/>
                        <w:tag w:val="part_988f49098f2a4d8b8835f75c4a0a8a9a"/>
                        <w:id w:val="1464766866"/>
                        <w:lock w:val="sdtLocked"/>
                      </w:sdtPr>
                      <w:sdtEndPr/>
                      <w:sdtContent>
                        <w:p w14:paraId="49C751DE" w14:textId="1A9CF3C9" w:rsidR="002568D0" w:rsidRDefault="0033565A">
                          <w:pPr>
                            <w:suppressAutoHyphens/>
                            <w:ind w:firstLine="851"/>
                            <w:jc w:val="both"/>
                            <w:rPr>
                              <w:color w:val="000000"/>
                              <w:szCs w:val="24"/>
                              <w:lang w:eastAsia="lt-LT"/>
                            </w:rPr>
                          </w:pPr>
                          <w:r>
                            <w:rPr>
                              <w:color w:val="000000"/>
                              <w:szCs w:val="24"/>
                              <w:lang w:eastAsia="lt-LT"/>
                            </w:rPr>
                            <w:t>„</w:t>
                          </w:r>
                          <w:sdt>
                            <w:sdtPr>
                              <w:alias w:val="Numeris"/>
                              <w:tag w:val="nr_988f49098f2a4d8b8835f75c4a0a8a9a"/>
                              <w:id w:val="1161896379"/>
                              <w:lock w:val="sdtLocked"/>
                            </w:sdtPr>
                            <w:sdtEndPr/>
                            <w:sdtContent>
                              <w:r>
                                <w:rPr>
                                  <w:color w:val="000000"/>
                                  <w:szCs w:val="24"/>
                                  <w:lang w:eastAsia="lt-LT"/>
                                </w:rPr>
                                <w:t>41.6</w:t>
                              </w:r>
                              <w:r>
                                <w:rPr>
                                  <w:color w:val="000000"/>
                                  <w:szCs w:val="24"/>
                                  <w:vertAlign w:val="superscript"/>
                                  <w:lang w:eastAsia="lt-LT"/>
                                </w:rPr>
                                <w:t>2</w:t>
                              </w:r>
                            </w:sdtContent>
                          </w:sdt>
                          <w:r>
                            <w:rPr>
                              <w:color w:val="000000"/>
                              <w:szCs w:val="24"/>
                              <w:lang w:eastAsia="lt-LT"/>
                            </w:rPr>
                            <w:t xml:space="preserve">. personalo mokymo sąnaudas, kurios yra būtinos reguliuojamai </w:t>
                          </w:r>
                          <w:r>
                            <w:rPr>
                              <w:color w:val="000000"/>
                              <w:szCs w:val="24"/>
                              <w:lang w:eastAsia="lt-LT"/>
                            </w:rPr>
                            <w:t>veiklai vykdyti, sudarančias daugiau kaip 1,0 proc. Ūkio subjekto sąnaudų, nurodytų Aprašo 28.8–28.15 papunkčiuose;“;</w:t>
                          </w:r>
                        </w:p>
                      </w:sdtContent>
                    </w:sdt>
                  </w:sdtContent>
                </w:sdt>
              </w:sdtContent>
            </w:sdt>
            <w:sdt>
              <w:sdtPr>
                <w:alias w:val="1.16 pp."/>
                <w:tag w:val="part_0b8cc7f34bba41bc836d5866f2bd10ee"/>
                <w:id w:val="708078665"/>
                <w:lock w:val="sdtLocked"/>
              </w:sdtPr>
              <w:sdtEndPr/>
              <w:sdtContent>
                <w:p w14:paraId="49C751DF" w14:textId="7BD9C959" w:rsidR="002568D0" w:rsidRDefault="0033565A">
                  <w:pPr>
                    <w:suppressAutoHyphens/>
                    <w:ind w:firstLine="851"/>
                    <w:jc w:val="both"/>
                    <w:rPr>
                      <w:szCs w:val="24"/>
                    </w:rPr>
                  </w:pPr>
                  <w:sdt>
                    <w:sdtPr>
                      <w:alias w:val="Numeris"/>
                      <w:tag w:val="nr_0b8cc7f34bba41bc836d5866f2bd10ee"/>
                      <w:id w:val="-445623691"/>
                      <w:lock w:val="sdtLocked"/>
                    </w:sdtPr>
                    <w:sdtEndPr/>
                    <w:sdtContent>
                      <w:r>
                        <w:rPr>
                          <w:color w:val="000000"/>
                          <w:szCs w:val="24"/>
                          <w:lang w:eastAsia="lt-LT"/>
                        </w:rPr>
                        <w:t>1.16</w:t>
                      </w:r>
                    </w:sdtContent>
                  </w:sdt>
                  <w:r>
                    <w:rPr>
                      <w:color w:val="000000"/>
                      <w:szCs w:val="24"/>
                      <w:lang w:eastAsia="lt-LT"/>
                    </w:rPr>
                    <w:t xml:space="preserve">. </w:t>
                  </w:r>
                  <w:r>
                    <w:rPr>
                      <w:szCs w:val="24"/>
                    </w:rPr>
                    <w:t>Papildyti Aprašą 41.22</w:t>
                  </w:r>
                  <w:r>
                    <w:rPr>
                      <w:color w:val="000000"/>
                      <w:szCs w:val="24"/>
                      <w:vertAlign w:val="superscript"/>
                      <w:lang w:eastAsia="lt-LT"/>
                    </w:rPr>
                    <w:t>2</w:t>
                  </w:r>
                  <w:r>
                    <w:rPr>
                      <w:szCs w:val="24"/>
                    </w:rPr>
                    <w:t xml:space="preserve"> papunkčiu:</w:t>
                  </w:r>
                </w:p>
                <w:sdt>
                  <w:sdtPr>
                    <w:alias w:val="citata"/>
                    <w:tag w:val="part_a9e642e23a6949a2ad3bddff6fbfc237"/>
                    <w:id w:val="1659191393"/>
                    <w:lock w:val="sdtLocked"/>
                  </w:sdtPr>
                  <w:sdtEndPr/>
                  <w:sdtContent>
                    <w:sdt>
                      <w:sdtPr>
                        <w:alias w:val="41.22-2 pp."/>
                        <w:tag w:val="part_62ce2ff2883940f0953317e71602fcce"/>
                        <w:id w:val="-1631089583"/>
                        <w:lock w:val="sdtLocked"/>
                      </w:sdtPr>
                      <w:sdtEndPr/>
                      <w:sdtContent>
                        <w:p w14:paraId="49C751E0" w14:textId="4021FB5F" w:rsidR="002568D0" w:rsidRDefault="0033565A">
                          <w:pPr>
                            <w:suppressAutoHyphens/>
                            <w:ind w:firstLine="851"/>
                            <w:jc w:val="both"/>
                            <w:rPr>
                              <w:color w:val="000000"/>
                              <w:szCs w:val="24"/>
                              <w:lang w:eastAsia="lt-LT"/>
                            </w:rPr>
                          </w:pPr>
                          <w:r>
                            <w:rPr>
                              <w:color w:val="000000"/>
                              <w:szCs w:val="24"/>
                              <w:lang w:eastAsia="lt-LT"/>
                            </w:rPr>
                            <w:t>„</w:t>
                          </w:r>
                          <w:sdt>
                            <w:sdtPr>
                              <w:alias w:val="Numeris"/>
                              <w:tag w:val="nr_62ce2ff2883940f0953317e71602fcce"/>
                              <w:id w:val="-1659684744"/>
                              <w:lock w:val="sdtLocked"/>
                            </w:sdtPr>
                            <w:sdtEndPr/>
                            <w:sdtContent>
                              <w:r>
                                <w:rPr>
                                  <w:color w:val="000000"/>
                                  <w:szCs w:val="24"/>
                                  <w:lang w:eastAsia="lt-LT"/>
                                </w:rPr>
                                <w:t>41.22</w:t>
                              </w:r>
                              <w:r>
                                <w:rPr>
                                  <w:color w:val="000000"/>
                                  <w:szCs w:val="24"/>
                                  <w:vertAlign w:val="superscript"/>
                                  <w:lang w:eastAsia="lt-LT"/>
                                </w:rPr>
                                <w:t>2</w:t>
                              </w:r>
                            </w:sdtContent>
                          </w:sdt>
                          <w:r>
                            <w:rPr>
                              <w:color w:val="000000"/>
                              <w:szCs w:val="24"/>
                              <w:lang w:eastAsia="lt-LT"/>
                            </w:rPr>
                            <w:t>. nusidėvėjimo (amortizacijos) sąnaudų dalį, priskaičiuojamą nuo ilgalaikio turt</w:t>
                          </w:r>
                          <w:r>
                            <w:rPr>
                              <w:color w:val="000000"/>
                              <w:szCs w:val="24"/>
                              <w:lang w:eastAsia="lt-LT"/>
                            </w:rPr>
                            <w:t xml:space="preserve">o vienetų vertės dalies, </w:t>
                          </w:r>
                          <w:r>
                            <w:rPr>
                              <w:szCs w:val="24"/>
                              <w:lang w:eastAsia="lt-LT"/>
                            </w:rPr>
                            <w:t xml:space="preserve">sukurtos </w:t>
                          </w:r>
                          <w:proofErr w:type="spellStart"/>
                          <w:r>
                            <w:rPr>
                              <w:color w:val="000000"/>
                              <w:szCs w:val="24"/>
                              <w:lang w:eastAsia="lt-LT"/>
                            </w:rPr>
                            <w:t>atliekinę</w:t>
                          </w:r>
                          <w:proofErr w:type="spellEnd"/>
                          <w:r>
                            <w:rPr>
                              <w:color w:val="000000"/>
                              <w:szCs w:val="24"/>
                              <w:lang w:eastAsia="lt-LT"/>
                            </w:rPr>
                            <w:t xml:space="preserve"> šilumą generuojančių asmenų sumokėtomis lėšomis prijungiant juos prie šilumos perdavimo tinklų;“;</w:t>
                          </w:r>
                        </w:p>
                      </w:sdtContent>
                    </w:sdt>
                  </w:sdtContent>
                </w:sdt>
              </w:sdtContent>
            </w:sdt>
            <w:sdt>
              <w:sdtPr>
                <w:alias w:val="1.17 pp."/>
                <w:tag w:val="part_b2b044913df44f72b103bc84f2a17b67"/>
                <w:id w:val="-1225754513"/>
                <w:lock w:val="sdtLocked"/>
              </w:sdtPr>
              <w:sdtEndPr/>
              <w:sdtContent>
                <w:p w14:paraId="49C751E1" w14:textId="77777777" w:rsidR="002568D0" w:rsidRDefault="0033565A">
                  <w:pPr>
                    <w:suppressAutoHyphens/>
                    <w:ind w:firstLine="851"/>
                    <w:jc w:val="both"/>
                    <w:rPr>
                      <w:color w:val="000000"/>
                      <w:szCs w:val="24"/>
                      <w:lang w:eastAsia="lt-LT"/>
                    </w:rPr>
                  </w:pPr>
                  <w:sdt>
                    <w:sdtPr>
                      <w:alias w:val="Numeris"/>
                      <w:tag w:val="nr_b2b044913df44f72b103bc84f2a17b67"/>
                      <w:id w:val="1990121403"/>
                      <w:lock w:val="sdtLocked"/>
                    </w:sdtPr>
                    <w:sdtEndPr/>
                    <w:sdtContent>
                      <w:r>
                        <w:rPr>
                          <w:color w:val="000000"/>
                          <w:szCs w:val="24"/>
                          <w:lang w:eastAsia="lt-LT"/>
                        </w:rPr>
                        <w:t>1.17</w:t>
                      </w:r>
                    </w:sdtContent>
                  </w:sdt>
                  <w:r>
                    <w:rPr>
                      <w:color w:val="000000"/>
                      <w:szCs w:val="24"/>
                      <w:lang w:eastAsia="lt-LT"/>
                    </w:rPr>
                    <w:t>. Pakeisti 52 punktą ir jį išdėstyti taip:</w:t>
                  </w:r>
                </w:p>
                <w:sdt>
                  <w:sdtPr>
                    <w:alias w:val="citata"/>
                    <w:tag w:val="part_3e7a4c153fea4a2fa847cfef23345385"/>
                    <w:id w:val="-1146966507"/>
                    <w:lock w:val="sdtLocked"/>
                  </w:sdtPr>
                  <w:sdtEndPr/>
                  <w:sdtContent>
                    <w:sdt>
                      <w:sdtPr>
                        <w:alias w:val="52 p."/>
                        <w:tag w:val="part_42a0940b049d4c098e7f7e7b3f5e860a"/>
                        <w:id w:val="-2070027514"/>
                        <w:lock w:val="sdtLocked"/>
                      </w:sdtPr>
                      <w:sdtEndPr/>
                      <w:sdtContent>
                        <w:p w14:paraId="49C751E2" w14:textId="1210FB3B" w:rsidR="002568D0" w:rsidRDefault="0033565A">
                          <w:pPr>
                            <w:suppressAutoHyphens/>
                            <w:ind w:firstLine="851"/>
                            <w:jc w:val="both"/>
                            <w:rPr>
                              <w:color w:val="000000"/>
                              <w:szCs w:val="24"/>
                              <w:lang w:eastAsia="lt-LT"/>
                            </w:rPr>
                          </w:pPr>
                          <w:r>
                            <w:rPr>
                              <w:szCs w:val="24"/>
                              <w:lang w:eastAsia="lt-LT"/>
                            </w:rPr>
                            <w:t>„</w:t>
                          </w:r>
                          <w:sdt>
                            <w:sdtPr>
                              <w:alias w:val="Numeris"/>
                              <w:tag w:val="nr_42a0940b049d4c098e7f7e7b3f5e860a"/>
                              <w:id w:val="2010720794"/>
                              <w:lock w:val="sdtLocked"/>
                            </w:sdtPr>
                            <w:sdtEndPr/>
                            <w:sdtContent>
                              <w:r>
                                <w:rPr>
                                  <w:szCs w:val="24"/>
                                  <w:lang w:eastAsia="lt-LT"/>
                                </w:rPr>
                                <w:t>52</w:t>
                              </w:r>
                            </w:sdtContent>
                          </w:sdt>
                          <w:r>
                            <w:rPr>
                              <w:szCs w:val="24"/>
                              <w:lang w:eastAsia="lt-LT"/>
                            </w:rPr>
                            <w:t>. Kartu su metinėmis reguliuojamosios veiklos atskaito</w:t>
                          </w:r>
                          <w:r>
                            <w:rPr>
                              <w:szCs w:val="24"/>
                              <w:lang w:eastAsia="lt-LT"/>
                            </w:rPr>
                            <w:t>mis reguliuojančiajai institucijai turi būti pateiktas Ūkio subjekto metinių finansinių ataskaitų rinkinys, sudaromas pagal Lietuvos Respublikos įmonių atskaitomybės įstatymą, ir audito išvada. Jei Ūkio subjektą sudaro keli juridiniai asmenys, tai turi būt</w:t>
                          </w:r>
                          <w:r>
                            <w:rPr>
                              <w:szCs w:val="24"/>
                              <w:lang w:eastAsia="lt-LT"/>
                            </w:rPr>
                            <w:t>i pateikta kiekvieno Ūkio subjektą sudarančio juridinio asmens metinė finansinė atskaitomybė bei konsoliduota metinė finansinė atskaitomybė pagal Lietuvos Respublikos įmonių grupių konsoliduotosios finansinės atskaitomybės įstatymą;“;</w:t>
                          </w:r>
                        </w:p>
                      </w:sdtContent>
                    </w:sdt>
                  </w:sdtContent>
                </w:sdt>
              </w:sdtContent>
            </w:sdt>
            <w:sdt>
              <w:sdtPr>
                <w:alias w:val="1.18 pp."/>
                <w:tag w:val="part_09b9188d75fd4019a96dab0fd007c128"/>
                <w:id w:val="-2115427773"/>
                <w:lock w:val="sdtLocked"/>
              </w:sdtPr>
              <w:sdtEndPr/>
              <w:sdtContent>
                <w:p w14:paraId="49C751E3" w14:textId="77777777" w:rsidR="002568D0" w:rsidRDefault="0033565A">
                  <w:pPr>
                    <w:suppressAutoHyphens/>
                    <w:ind w:firstLine="851"/>
                    <w:jc w:val="both"/>
                    <w:rPr>
                      <w:color w:val="000000"/>
                      <w:szCs w:val="24"/>
                      <w:lang w:eastAsia="lt-LT"/>
                    </w:rPr>
                  </w:pPr>
                  <w:sdt>
                    <w:sdtPr>
                      <w:alias w:val="Numeris"/>
                      <w:tag w:val="nr_09b9188d75fd4019a96dab0fd007c128"/>
                      <w:id w:val="-1546976631"/>
                      <w:lock w:val="sdtLocked"/>
                    </w:sdtPr>
                    <w:sdtEndPr/>
                    <w:sdtContent>
                      <w:r>
                        <w:rPr>
                          <w:color w:val="000000"/>
                          <w:szCs w:val="24"/>
                          <w:lang w:eastAsia="lt-LT"/>
                        </w:rPr>
                        <w:t>1.18</w:t>
                      </w:r>
                    </w:sdtContent>
                  </w:sdt>
                  <w:r>
                    <w:rPr>
                      <w:color w:val="000000"/>
                      <w:szCs w:val="24"/>
                      <w:lang w:eastAsia="lt-LT"/>
                    </w:rPr>
                    <w:t xml:space="preserve">. </w:t>
                  </w:r>
                  <w:r>
                    <w:rPr>
                      <w:color w:val="000000"/>
                    </w:rPr>
                    <w:t>Pakeist</w:t>
                  </w:r>
                  <w:r>
                    <w:rPr>
                      <w:color w:val="000000"/>
                    </w:rPr>
                    <w:t>i Aprašo 1‒12</w:t>
                  </w:r>
                  <w:r>
                    <w:t> </w:t>
                  </w:r>
                  <w:r>
                    <w:rPr>
                      <w:color w:val="000000"/>
                    </w:rPr>
                    <w:t>priedus ir juos išdėstyti nauja redakcija (pridedama).</w:t>
                  </w:r>
                </w:p>
              </w:sdtContent>
            </w:sdt>
          </w:sdtContent>
        </w:sdt>
        <w:sdt>
          <w:sdtPr>
            <w:alias w:val="2 p."/>
            <w:tag w:val="part_f829c6903a134d9cba5cc8e92cae0a59"/>
            <w:id w:val="1466158421"/>
            <w:lock w:val="sdtLocked"/>
          </w:sdtPr>
          <w:sdtEndPr/>
          <w:sdtContent>
            <w:p w14:paraId="49C751E4" w14:textId="77777777" w:rsidR="002568D0" w:rsidRDefault="0033565A">
              <w:pPr>
                <w:widowControl w:val="0"/>
                <w:tabs>
                  <w:tab w:val="left" w:pos="851"/>
                  <w:tab w:val="left" w:pos="1276"/>
                </w:tabs>
                <w:suppressAutoHyphens/>
                <w:ind w:firstLine="851"/>
                <w:jc w:val="both"/>
                <w:rPr>
                  <w:color w:val="000000"/>
                </w:rPr>
              </w:pPr>
              <w:sdt>
                <w:sdtPr>
                  <w:alias w:val="Numeris"/>
                  <w:tag w:val="nr_f829c6903a134d9cba5cc8e92cae0a59"/>
                  <w:id w:val="1712852763"/>
                  <w:lock w:val="sdtLocked"/>
                </w:sdtPr>
                <w:sdtEndPr/>
                <w:sdtContent>
                  <w:r>
                    <w:rPr>
                      <w:color w:val="000000"/>
                    </w:rPr>
                    <w:t>2</w:t>
                  </w:r>
                </w:sdtContent>
              </w:sdt>
              <w:r>
                <w:rPr>
                  <w:color w:val="000000"/>
                </w:rPr>
                <w:t xml:space="preserve">. </w:t>
              </w:r>
              <w:r>
                <w:rPr>
                  <w:rFonts w:eastAsia="MS Mincho"/>
                  <w:color w:val="000000"/>
                  <w:szCs w:val="24"/>
                </w:rPr>
                <w:t xml:space="preserve">Nustatyti, kad </w:t>
              </w:r>
              <w:r>
                <w:rPr>
                  <w:color w:val="000000"/>
                </w:rPr>
                <w:t>šis nutarimas:</w:t>
              </w:r>
            </w:p>
            <w:sdt>
              <w:sdtPr>
                <w:alias w:val="2.1 pp."/>
                <w:tag w:val="part_3218953645cd4ccb9c3e7c8aa3fcdaf7"/>
                <w:id w:val="280460391"/>
                <w:lock w:val="sdtLocked"/>
              </w:sdtPr>
              <w:sdtEndPr/>
              <w:sdtContent>
                <w:p w14:paraId="49C751E5" w14:textId="24C3930E" w:rsidR="002568D0" w:rsidRDefault="0033565A">
                  <w:pPr>
                    <w:widowControl w:val="0"/>
                    <w:tabs>
                      <w:tab w:val="left" w:pos="851"/>
                      <w:tab w:val="left" w:pos="1276"/>
                    </w:tabs>
                    <w:suppressAutoHyphens/>
                    <w:ind w:firstLine="851"/>
                    <w:jc w:val="both"/>
                    <w:rPr>
                      <w:color w:val="000000"/>
                    </w:rPr>
                  </w:pPr>
                  <w:sdt>
                    <w:sdtPr>
                      <w:alias w:val="Numeris"/>
                      <w:tag w:val="nr_3218953645cd4ccb9c3e7c8aa3fcdaf7"/>
                      <w:id w:val="-1093474829"/>
                      <w:lock w:val="sdtLocked"/>
                    </w:sdtPr>
                    <w:sdtEndPr/>
                    <w:sdtContent>
                      <w:r>
                        <w:rPr>
                          <w:color w:val="000000"/>
                        </w:rPr>
                        <w:t>2.1</w:t>
                      </w:r>
                    </w:sdtContent>
                  </w:sdt>
                  <w:r>
                    <w:rPr>
                      <w:color w:val="000000"/>
                    </w:rPr>
                    <w:t>. taikomas rengiant ir teikiant 2023</w:t>
                  </w:r>
                  <w:r>
                    <w:t> </w:t>
                  </w:r>
                  <w:r>
                    <w:rPr>
                      <w:color w:val="000000"/>
                    </w:rPr>
                    <w:t xml:space="preserve">metų ir vėlesnių ataskaitinių laikotarpių duomenis. Ūkio subjektams, kurių finansiniai metai nesutampa su </w:t>
                  </w:r>
                  <w:r>
                    <w:rPr>
                      <w:color w:val="000000"/>
                    </w:rPr>
                    <w:t>kalendoriniais metais, šis nutarimas taikomas rengiant ir teikiant 2023–2024 metų ir vėlesnių ataskaitinių laikotarpių duomenis;</w:t>
                  </w:r>
                </w:p>
              </w:sdtContent>
            </w:sdt>
            <w:sdt>
              <w:sdtPr>
                <w:alias w:val="2.2 pp."/>
                <w:tag w:val="part_6b89eb9e0063446198adfd95e5c795c5"/>
                <w:id w:val="-1514889"/>
                <w:lock w:val="sdtLocked"/>
              </w:sdtPr>
              <w:sdtEndPr/>
              <w:sdtContent>
                <w:p w14:paraId="49C751E6" w14:textId="77777777" w:rsidR="002568D0" w:rsidRDefault="0033565A">
                  <w:pPr>
                    <w:widowControl w:val="0"/>
                    <w:tabs>
                      <w:tab w:val="left" w:pos="851"/>
                      <w:tab w:val="left" w:pos="1276"/>
                    </w:tabs>
                    <w:suppressAutoHyphens/>
                    <w:ind w:firstLine="851"/>
                    <w:jc w:val="both"/>
                    <w:rPr>
                      <w:color w:val="000000"/>
                    </w:rPr>
                  </w:pPr>
                  <w:sdt>
                    <w:sdtPr>
                      <w:alias w:val="Numeris"/>
                      <w:tag w:val="nr_6b89eb9e0063446198adfd95e5c795c5"/>
                      <w:id w:val="-491254395"/>
                      <w:lock w:val="sdtLocked"/>
                    </w:sdtPr>
                    <w:sdtEndPr/>
                    <w:sdtContent>
                      <w:r>
                        <w:rPr>
                          <w:color w:val="000000"/>
                        </w:rPr>
                        <w:t>2.2</w:t>
                      </w:r>
                    </w:sdtContent>
                  </w:sdt>
                  <w:r>
                    <w:rPr>
                      <w:color w:val="000000"/>
                    </w:rPr>
                    <w:t>. įsigalioja 2023 m.</w:t>
                  </w:r>
                  <w:bookmarkStart w:id="0" w:name="_GoBack"/>
                  <w:bookmarkEnd w:id="0"/>
                  <w:r>
                    <w:rPr>
                      <w:color w:val="000000"/>
                    </w:rPr>
                    <w:t xml:space="preserve"> spalio 1 d.</w:t>
                  </w:r>
                </w:p>
                <w:p w14:paraId="49C751E7" w14:textId="77777777" w:rsidR="002568D0" w:rsidRDefault="002568D0">
                  <w:pPr>
                    <w:tabs>
                      <w:tab w:val="right" w:pos="9638"/>
                    </w:tabs>
                    <w:suppressAutoHyphens/>
                    <w:rPr>
                      <w:color w:val="000000"/>
                      <w:szCs w:val="24"/>
                    </w:rPr>
                  </w:pPr>
                </w:p>
                <w:p w14:paraId="49C751E8" w14:textId="77777777" w:rsidR="002568D0" w:rsidRDefault="0033565A">
                  <w:pPr>
                    <w:tabs>
                      <w:tab w:val="right" w:pos="9638"/>
                    </w:tabs>
                    <w:suppressAutoHyphens/>
                    <w:rPr>
                      <w:color w:val="000000"/>
                      <w:szCs w:val="24"/>
                    </w:rPr>
                  </w:pPr>
                </w:p>
              </w:sdtContent>
            </w:sdt>
          </w:sdtContent>
        </w:sdt>
        <w:sdt>
          <w:sdtPr>
            <w:alias w:val="signatura"/>
            <w:tag w:val="part_4a8513a7b8b344548ff213b910464c63"/>
            <w:id w:val="-1453311012"/>
            <w:lock w:val="sdtLocked"/>
          </w:sdtPr>
          <w:sdtEndPr/>
          <w:sdtContent>
            <w:p w14:paraId="49C751E9" w14:textId="238D10FA" w:rsidR="002568D0" w:rsidRDefault="0033565A">
              <w:pPr>
                <w:tabs>
                  <w:tab w:val="right" w:pos="9638"/>
                </w:tabs>
                <w:suppressAutoHyphens/>
              </w:pPr>
              <w:r>
                <w:rPr>
                  <w:color w:val="000000"/>
                  <w:szCs w:val="24"/>
                </w:rPr>
                <w:t>Tarybos pirmininkas</w:t>
              </w:r>
              <w:r>
                <w:rPr>
                  <w:color w:val="000000"/>
                  <w:szCs w:val="24"/>
                </w:rPr>
                <w:tab/>
                <w:t>Renatas Pocius</w:t>
              </w:r>
            </w:p>
          </w:sdtContent>
        </w:sdt>
      </w:sdtContent>
    </w:sdt>
    <w:sectPr w:rsidR="002568D0">
      <w:headerReference w:type="even" r:id="rId12"/>
      <w:headerReference w:type="default" r:id="rId13"/>
      <w:footerReference w:type="even" r:id="rId14"/>
      <w:footerReference w:type="default" r:id="rId15"/>
      <w:headerReference w:type="first" r:id="rId16"/>
      <w:footerReference w:type="first" r:id="rId17"/>
      <w:pgSz w:w="11906" w:h="16838"/>
      <w:pgMar w:top="1276" w:right="567" w:bottom="851" w:left="1701" w:header="567" w:footer="567" w:gutter="0"/>
      <w:pgNumType w:start="1"/>
      <w:cols w:space="1296"/>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C751F3" w14:textId="77777777" w:rsidR="002568D0" w:rsidRDefault="0033565A">
      <w:pPr>
        <w:suppressAutoHyphens/>
      </w:pPr>
      <w:r>
        <w:separator/>
      </w:r>
    </w:p>
  </w:endnote>
  <w:endnote w:type="continuationSeparator" w:id="0">
    <w:p w14:paraId="49C751F5" w14:textId="77777777" w:rsidR="002568D0" w:rsidRDefault="0033565A">
      <w:pPr>
        <w:suppressAutoHyphens/>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EFF" w:usb1="C000785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817884" w14:textId="77777777" w:rsidR="002568D0" w:rsidRDefault="002568D0">
    <w:pPr>
      <w:suppressAutoHyphen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C751EC" w14:textId="77777777" w:rsidR="002568D0" w:rsidRDefault="002568D0">
    <w:pPr>
      <w:tabs>
        <w:tab w:val="center" w:pos="4819"/>
        <w:tab w:val="right" w:pos="9638"/>
      </w:tabs>
      <w:suppressAutoHyphen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C751EE" w14:textId="77777777" w:rsidR="002568D0" w:rsidRDefault="002568D0">
    <w:pPr>
      <w:tabs>
        <w:tab w:val="center" w:pos="4819"/>
        <w:tab w:val="right" w:pos="9638"/>
      </w:tabs>
      <w:suppressAutoHyphen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C751EF" w14:textId="77777777" w:rsidR="002568D0" w:rsidRDefault="0033565A">
      <w:pPr>
        <w:suppressAutoHyphens/>
      </w:pPr>
      <w:r>
        <w:separator/>
      </w:r>
    </w:p>
  </w:footnote>
  <w:footnote w:type="continuationSeparator" w:id="0">
    <w:p w14:paraId="49C751F1" w14:textId="77777777" w:rsidR="002568D0" w:rsidRDefault="0033565A">
      <w:pPr>
        <w:suppressAutoHyphens/>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2EA564" w14:textId="77777777" w:rsidR="002568D0" w:rsidRDefault="002568D0">
    <w:pPr>
      <w:suppressAutoHyphen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C751EA" w14:textId="33677007" w:rsidR="002568D0" w:rsidRDefault="0033565A">
    <w:pPr>
      <w:tabs>
        <w:tab w:val="center" w:pos="4819"/>
        <w:tab w:val="right" w:pos="9638"/>
      </w:tabs>
      <w:suppressAutoHyphens/>
      <w:jc w:val="center"/>
    </w:pPr>
    <w:r>
      <w:rPr>
        <w:szCs w:val="24"/>
      </w:rPr>
      <w:fldChar w:fldCharType="begin"/>
    </w:r>
    <w:r>
      <w:rPr>
        <w:szCs w:val="24"/>
      </w:rPr>
      <w:instrText xml:space="preserve"> PAGE </w:instrText>
    </w:r>
    <w:r>
      <w:rPr>
        <w:szCs w:val="24"/>
      </w:rPr>
      <w:fldChar w:fldCharType="separate"/>
    </w:r>
    <w:r>
      <w:rPr>
        <w:noProof/>
        <w:szCs w:val="24"/>
      </w:rPr>
      <w:t>4</w:t>
    </w:r>
    <w:r>
      <w:rPr>
        <w:szCs w:val="24"/>
      </w:rPr>
      <w:fldChar w:fldCharType="end"/>
    </w:r>
  </w:p>
  <w:p w14:paraId="49C751EB" w14:textId="77777777" w:rsidR="002568D0" w:rsidRDefault="002568D0">
    <w:pPr>
      <w:tabs>
        <w:tab w:val="center" w:pos="4819"/>
        <w:tab w:val="right" w:pos="9638"/>
      </w:tabs>
      <w:suppressAutoHyphens/>
      <w:rPr>
        <w:rFonts w:ascii="Arial" w:hAnsi="Arial" w:cs="Arial"/>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C751ED" w14:textId="77777777" w:rsidR="002568D0" w:rsidRDefault="002568D0">
    <w:pPr>
      <w:suppressAutoHyphen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5144"/>
    <w:rsid w:val="002568D0"/>
    <w:rsid w:val="0033565A"/>
    <w:rsid w:val="00945144"/>
  </w:rsids>
  <m:mathPr>
    <m:mathFont m:val="Cambria Math"/>
    <m:brkBin m:val="before"/>
    <m:brkBinSub m:val="--"/>
    <m:smallFrac m:val="0"/>
    <m:dispDef/>
    <m:lMargin m:val="0"/>
    <m:rMargin m:val="0"/>
    <m:defJc m:val="centerGroup"/>
    <m:wrapIndent m:val="1440"/>
    <m:intLim m:val="subSup"/>
    <m:naryLim m:val="undOvr"/>
  </m:mathPr>
  <w:themeFontLang w:val="lt-LT" w:eastAsia="ko-KR"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C751B0"/>
  <w15:docId w15:val="{4FACBA96-8D71-4797-88C3-AD97285ACE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C06869EADD8AEC49BB3BD2F6974BC8B2" ma:contentTypeVersion="11" ma:contentTypeDescription="Kurkite naują dokumentą." ma:contentTypeScope="" ma:versionID="ae4974b6d0acc7246bcaf77cb0347599">
  <xsd:schema xmlns:xsd="http://www.w3.org/2001/XMLSchema" xmlns:xs="http://www.w3.org/2001/XMLSchema" xmlns:p="http://schemas.microsoft.com/office/2006/metadata/properties" xmlns:ns3="d16c549f-8006-448f-aa6f-d5a7543f7204" xmlns:ns4="59bb21b1-0b9b-4a7d-99ce-a13b5d818465" targetNamespace="http://schemas.microsoft.com/office/2006/metadata/properties" ma:root="true" ma:fieldsID="0f909b5b126131971185988e8eb15e49" ns3:_="" ns4:_="">
    <xsd:import namespace="d16c549f-8006-448f-aa6f-d5a7543f7204"/>
    <xsd:import namespace="59bb21b1-0b9b-4a7d-99ce-a13b5d818465"/>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DateTaken" minOccurs="0"/>
                <xsd:element ref="ns3:MediaServiceLocation"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6c549f-8006-448f-aa6f-d5a7543f720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9bb21b1-0b9b-4a7d-99ce-a13b5d818465"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e3abc8d577b84f74804ee295c3d2e4a1" PartId="8467cc4b9ae7431ab4d242e2d1d2f5b6">
    <Part Type="preambule" DocPartId="d36dc9bf37644794bf5af03fadc5aa53" PartId="f469609a4a9546f7a9dbeffff512ce1c"/>
    <Part Type="punktas" Nr="1" Abbr="1 p." DocPartId="ac1bdca34a5d4b52b84be553b5ff8923" PartId="dadda96f7ccb478aa3813e7c0e7be900">
      <Part Type="papunktis" Nr="1.1" Abbr="1.1 pp." DocPartId="f781a80435bb463288cc793238c86520" PartId="69638d2aea1548ddb5f84acd82bf2724">
        <Part Type="citata" DocPartId="b118b4c92fd249b59f15c116dad5e508" PartId="52046e7ec5434078a798e3b3174d90aa">
          <Part Type="punktas" Nr="4" Abbr="4 p." DocPartId="76d714e6a7ca4093a5bc46eb3fc4b35c" PartId="adabff191765447a97f302d2ddf54348"/>
        </Part>
      </Part>
      <Part Type="papunktis" Nr="1.2" Abbr="1.2 pp." DocPartId="833b2a64796d4ad981ec7c5cec3eff80" PartId="fe1a2a97e99944d5992c15e56a16259f">
        <Part Type="citata" DocPartId="0df188e3d1124cba955bbf30e13a3f55" PartId="507c8798bf3b4737bfabab86b75e9367">
          <Part Type="punktas" Nr="5" Abbr="5 p." DocPartId="54d2af8ce5f6425ba577571e5743955f" PartId="4c1e5e8538e643a78e2fe154bf4fdc07"/>
        </Part>
      </Part>
      <Part Type="papunktis" Nr="1.3" Abbr="1.3 pp." DocPartId="95703629931f4d9686a682e32ee5f152" PartId="20876698d7e74ff5baba39a8013ddeec">
        <Part Type="citata" DocPartId="1d3cc0ef48d94c89bcfd818ce94858d4" PartId="6b6ffa5df0ce4d6cb3351842c1ab4898">
          <Part Type="papunktis" Nr="10.9" Abbr="10.9 pp." DocPartId="f2cd7847ed0e41c78bfd2da5065daf8f" PartId="caf9ccdb32e547a9be704d580fe509d2"/>
        </Part>
      </Part>
      <Part Type="papunktis" Nr="1.4" Abbr="1.4 pp." DocPartId="e02964cb426e45b4a1c4a21525d01048" PartId="fca1c014011f4c509d1c25de12aac1a4">
        <Part Type="citata" DocPartId="00a419285bd94419b4fc014ebc46e083" PartId="49d6dc4a8251476fa6d6bfff2202fc2b">
          <Part Type="punktas" Nr="15" Abbr="15 p." DocPartId="cceb6d086b734b6f8b71c0fe3eae98c3" PartId="926438b550f64e9b9265a84a1fe88042"/>
        </Part>
      </Part>
      <Part Type="papunktis" Nr="1.5" Abbr="1.5 pp." DocPartId="70669324baa44e2294e4aadac93a74e3" PartId="7c4b6f5a8e4249abb296a84a24724ab6">
        <Part Type="citata" DocPartId="c28803d1c5f9481a9d7395522c88a1ec" PartId="3fe9317385b2463e9768e849e3b84394">
          <Part Type="papunktis" Nr="24.4.6" Abbr="24.4.6 pp." DocPartId="2ec4ab53f1dc4366a0a1c70b4518aaaf" PartId="eb22a9d457284138afecaa949fcf535a"/>
        </Part>
      </Part>
      <Part Type="papunktis" Nr="1.6" Abbr="1.6 pp." DocPartId="16361d1537cf4f1099e4215b3481b0fa" PartId="3f71f8106c7d451689c8909147851485">
        <Part Type="citata" DocPartId="ff295a2a6f3a4868aca9722f49a41781" PartId="808b247d63ef4654a34c03416814d81f">
          <Part Type="papunktis" Nr="24.4.12" Abbr="24.4.12 pp." DocPartId="6d3e926a28154388bbcb40edd3b739a4" PartId="12eaa367be5c4589886cf4d1ddec5be2"/>
        </Part>
      </Part>
      <Part Type="papunktis" Nr="1.7" Abbr="1.7 pp." DocPartId="0eb19714ba0d400fbbbc76acfaa29863" PartId="c8989b397cdc472e9b40e3aaad3f80c8">
        <Part Type="citata" DocPartId="1c01de2f0b834587afa38d848d098c3b" PartId="aa5e97a52567405c962309241a37b17e">
          <Part Type="papunktis" Nr="24.4.13-2" Abbr="24.4.13-2 pp." DocPartId="4ca76c2313f3481495a93bbe8f4b6d05" PartId="f02532f493c2462ebcb97845081f21c8"/>
        </Part>
      </Part>
      <Part Type="papunktis" Nr="1.8" Abbr="1.8 pp." DocPartId="8831f869e7784cdbb09647da8938d24b" PartId="add7a8fe90d84d15b0f3da4622a7e133">
        <Part Type="citata" DocPartId="d9efb49267f04d03b24c3ed363d2ebb3" PartId="c6e779ea2dc849a786dec45183595b6f">
          <Part Type="punktas" Nr="25" Abbr="25 p." DocPartId="3208e8f54d2b4e0aa10f353a0670c9e2" PartId="78e72ea1662c4eb78c12d46b9cd60bc5"/>
        </Part>
      </Part>
      <Part Type="papunktis" Nr="1.9" Abbr="1.9 pp." DocPartId="88b0c2af0fe14440964efc5db4608bf7" PartId="1e64138f96e9446798e8c7abc37b1b4c">
        <Part Type="citata" DocPartId="1ca0f08b1f14447fb9803be15fc23a09" PartId="66fd260cdf584bce844b22eb81d993f5">
          <Part Type="punktas" Nr="27" Abbr="27 p." DocPartId="1195984b78004e45995e07c6dd1c8fe0" PartId="69c1a02beed546229a0da7895eddd56a"/>
        </Part>
      </Part>
      <Part Type="papunktis" Nr="1.10" Abbr="1.10 pp." DocPartId="e17f6a3a07034b9b9e7bd4884128f6ba" PartId="b0ff60a96f0f47ab8b353dd24ebb02a1">
        <Part Type="citata" DocPartId="7ea477524d75467484f2b32adfd968a5" PartId="0694ac6fbab14202b2b63ed265f72bb9">
          <Part Type="papunktis" Nr="30.5" Abbr="30.5 pp." DocPartId="97f412abbf9049f38f20632bb81e45c3" PartId="07a97340f28242d483ebee005cee16be"/>
        </Part>
      </Part>
      <Part Type="papunktis" Nr="1.11" Abbr="1.11 pp." DocPartId="ac2c140442204b3f8fd24f3b47403a69" PartId="11974749e21a47628fe118314a362cd9">
        <Part Type="citata" DocPartId="b643ba9f9d884ac79482754114517817" PartId="2c3307b15ac84f1bbe279583f55e3d26">
          <Part Type="punktas" Nr="38" Abbr="38 p." DocPartId="754aa25650134486ae215dc1457374f9" PartId="30032a439c344ee89955544915c58830"/>
        </Part>
      </Part>
      <Part Type="papunktis" Nr="1.12" Abbr="1.12 pp." DocPartId="113b6e365ef7455c8bdca5df7c22d9ea" PartId="f5136677f4fa4bdea04415648d16beda">
        <Part Type="citata" DocPartId="d5e199672eab43dea438bf0e1268dfba" PartId="2ae2227c2346449f92316ec53a47d75c">
          <Part Type="papunktis" Nr="41.1" Abbr="41.1 pp." DocPartId="935d371d0e654a8c821961a755f152bc" PartId="b811f1812c3243da973f78aa898d889e">
            <Part Type="papunktis" Nr="41.1.1" Abbr="41.1.1 pp." DocPartId="31b5bc25141645b18086d376720df8e3" PartId="7144906b3fc449b8bd5b3d1385a08140"/>
            <Part Type="papunktis" Nr="41.1.2" Abbr="41.1.2 pp." DocPartId="9198c889ae1c46d6b783cd38bebb3242" PartId="b9f1304a727e4a29b9992c2731877cbd"/>
          </Part>
        </Part>
      </Part>
      <Part Type="papunktis" Nr="1.13" Abbr="1.13 pp." DocPartId="1e7986539cdc43aaacda9980b69ae50e" PartId="4841c4972f4141abb7ae45393d945ac3">
        <Part Type="citata" DocPartId="b8e1e618a9dc493292e91e0347eeb30b" PartId="109043ca28d94c24a219e7599e6c406e">
          <Part Type="papunktis" Nr="41.5" Abbr="41.5 pp." DocPartId="0a8b5e42acf64b50919e932601bab8c3" PartId="875b5bdafea0470aa6e3e361f4c7dc4b">
            <Part Type="papunktis" Nr="41.5.1" Abbr="41.5.1 pp." DocPartId="90d19a599c484f058a5db84c0f257ba4" PartId="f5be62c30666485eb6fd1e22cec47728"/>
            <Part Type="papunktis" Nr="41.5.2" Abbr="41.5.2 pp." DocPartId="1b53795f58694bb4b869e8e10b8d419a" PartId="1a1a7ebc2aa94711ac13f1e14341feda"/>
          </Part>
        </Part>
      </Part>
      <Part Type="papunktis" Nr="1.14" Abbr="1.14 pp." DocPartId="376d6f9e9a404df68fa7f46f5c370799" PartId="f1de35a7b71143738f6f3f752b720d7f">
        <Part Type="citata" DocPartId="78b3254321f64758911c9e7a0f437e91" PartId="869782f9bb2c4510a8a9b148b31be701">
          <Part Type="papunktis" Nr="41.6-1" Abbr="41.6-1 pp." DocPartId="689b91fa9fdc4ddd80e8bcb1a51a68b4" PartId="48e96c65e0864a3f920d81d9ab60d9ec"/>
        </Part>
      </Part>
      <Part Type="papunktis" Nr="1.15" Abbr="1.15 pp." DocPartId="c6decb3d4841401c8ade7a02214d081b" PartId="2dd49702798a4eb2a9462ec3bd12ef25">
        <Part Type="citata" DocPartId="c3100641bc3642eba4402007369211cc" PartId="5f419b76a5d04cd684bb532026efb407">
          <Part Type="papunktis" Nr="41.6-2" Abbr="41.6-2 pp." DocPartId="bb595fc81bcb4480ba830c969c99e6f1" PartId="988f49098f2a4d8b8835f75c4a0a8a9a"/>
        </Part>
      </Part>
      <Part Type="papunktis" Nr="1.16" Abbr="1.16 pp." DocPartId="d65545672148475c816c935aa3da3749" PartId="0b8cc7f34bba41bc836d5866f2bd10ee">
        <Part Type="citata" DocPartId="35e4d1dca8694b50b08e0f7446cf9e1a" PartId="a9e642e23a6949a2ad3bddff6fbfc237">
          <Part Type="papunktis" Nr="41.22-2" Abbr="41.22-2 pp." DocPartId="c6063d07dae34a1bb47386c9eac8621d" PartId="62ce2ff2883940f0953317e71602fcce"/>
        </Part>
      </Part>
      <Part Type="papunktis" Nr="1.17" Abbr="1.17 pp." DocPartId="b5437fcc0aee4426917475f11aacfddc" PartId="b2b044913df44f72b103bc84f2a17b67">
        <Part Type="citata" DocPartId="ce9f794b45b3401aa96771e1c9b8165f" PartId="3e7a4c153fea4a2fa847cfef23345385">
          <Part Type="punktas" Nr="52" Abbr="52 p." DocPartId="1d7eae7b7e9f4187a5583104d61cbcc6" PartId="42a0940b049d4c098e7f7e7b3f5e860a"/>
        </Part>
      </Part>
      <Part Type="papunktis" Nr="1.18" Abbr="1.18 pp." DocPartId="150c417b0c4c46a292a026b05f7c9c12" PartId="09b9188d75fd4019a96dab0fd007c128"/>
    </Part>
    <Part Type="punktas" Nr="2" Abbr="2 p." DocPartId="0d0b01724d654d78919e4cc3ad2dadd0" PartId="f829c6903a134d9cba5cc8e92cae0a59">
      <Part Type="papunktis" Nr="2.1" Abbr="2.1 pp." DocPartId="ceb801c9449a45a09214a35fe98f83ac" PartId="3218953645cd4ccb9c3e7c8aa3fcdaf7"/>
      <Part Type="papunktis" Nr="2.2" Abbr="2.2 pp." DocPartId="088a30f2b3664d0aad1c46666ab6df51" PartId="6b89eb9e0063446198adfd95e5c795c5"/>
    </Part>
    <Part Type="signatura" DocPartId="558eaeca398048b18e2ed33080e5e96e" PartId="4a8513a7b8b344548ff213b910464c63"/>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208100-A600-45F3-AC61-8D3D60E160A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9B73E3BA-098F-4525-AB3F-4E6BBF610F7C}">
  <ds:schemaRefs>
    <ds:schemaRef ds:uri="http://schemas.microsoft.com/sharepoint/v3/contenttype/forms"/>
  </ds:schemaRefs>
</ds:datastoreItem>
</file>

<file path=customXml/itemProps3.xml><?xml version="1.0" encoding="utf-8"?>
<ds:datastoreItem xmlns:ds="http://schemas.openxmlformats.org/officeDocument/2006/customXml" ds:itemID="{A2F6ABF8-EBEA-4289-8754-F003CD2612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6c549f-8006-448f-aa6f-d5a7543f7204"/>
    <ds:schemaRef ds:uri="59bb21b1-0b9b-4a7d-99ce-a13b5d8184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2978288-196D-4B82-B2B9-36A7AB8BDD56}">
  <ds:schemaRefs>
    <ds:schemaRef ds:uri="http://lrs.lt/TAIS/DocParts"/>
  </ds:schemaRefs>
</ds:datastoreItem>
</file>

<file path=customXml/itemProps5.xml><?xml version="1.0" encoding="utf-8"?>
<ds:datastoreItem xmlns:ds="http://schemas.openxmlformats.org/officeDocument/2006/customXml" ds:itemID="{CDCA0EF7-E303-42EA-B2B0-44B98FEB7B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9185</Words>
  <Characters>5236</Characters>
  <Application>Microsoft Office Word</Application>
  <DocSecurity>0</DocSecurity>
  <Lines>43</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14393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Giedrius Blagnys</dc:creator>
  <cp:lastModifiedBy>JUOSPONIENĖ Karolina</cp:lastModifiedBy>
  <cp:revision>3</cp:revision>
  <cp:lastPrinted>2018-04-12T05:08:00Z</cp:lastPrinted>
  <dcterms:created xsi:type="dcterms:W3CDTF">2023-09-28T11:56:00Z</dcterms:created>
  <dcterms:modified xsi:type="dcterms:W3CDTF">2023-09-28T13:03:00Z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0x010100C06869EADD8AEC49BB3BD2F6974BC8B2</vt:lpwstr>
  </property>
  <property fmtid="{D5CDD505-2E9C-101B-9397-08002B2CF9AE}" pid="3" name="HyperlinksChanged">
    <vt:bool>false</vt:bool>
  </property>
  <property fmtid="{D5CDD505-2E9C-101B-9397-08002B2CF9AE}" pid="4" name="LinksUpToDate">
    <vt:bool>false</vt:bool>
  </property>
  <property fmtid="{D5CDD505-2E9C-101B-9397-08002B2CF9AE}" pid="5" name="ScaleCrop">
    <vt:bool>false</vt:bool>
  </property>
  <property fmtid="{D5CDD505-2E9C-101B-9397-08002B2CF9AE}" pid="6" name="ShareDoc">
    <vt:bool>false</vt:bool>
  </property>
</Properties>
</file>