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4829f14a7fdc4b47a417689d47090cb3"/>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2E8AB38D" wp14:editId="1A16EA76">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VIEŠOJO ADMINISTRAVIMO ĮSTATYMO NR. VIII-1234 26 STRAIPSNIO PAKEITIMO</w:t>
          </w:r>
        </w:p>
        <w:p>
          <w:pPr>
            <w:jc w:val="center"/>
            <w:rPr>
              <w:caps/>
            </w:rPr>
          </w:pPr>
          <w:r>
            <w:rPr>
              <w:b/>
              <w:caps/>
            </w:rPr>
            <w:t>ĮSTATYMAS</w:t>
          </w:r>
        </w:p>
        <w:p>
          <w:pPr>
            <w:jc w:val="center"/>
            <w:rPr>
              <w:b/>
              <w:caps/>
            </w:rPr>
          </w:pPr>
        </w:p>
        <w:p>
          <w:pPr>
            <w:jc w:val="center"/>
            <w:rPr>
              <w:szCs w:val="24"/>
            </w:rPr>
          </w:pPr>
          <w:r>
            <w:rPr>
              <w:szCs w:val="24"/>
            </w:rPr>
            <w:t>2017 m. lapkričio 16 d. Nr. XIII-733</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cd616cc13325480398e2ce92487155b6"/>
            <w:lock w:val="sdtLocked"/>
            <w:richText/>
          </w:sdtPr>
          <w:sdtContent>
            <w:p>
              <w:pPr>
                <w:spacing w:line="360" w:lineRule="auto"/>
                <w:ind w:firstLine="720"/>
                <w:jc w:val="both"/>
                <w:rPr>
                  <w:b/>
                  <w:szCs w:val="24"/>
                </w:rPr>
              </w:pPr>
              <w:sdt>
                <w:sdtPr>
                  <w:alias w:val="Numeris"/>
                  <w:tag w:val="nr_cd616cc13325480398e2ce92487155b6"/>
                  <w:lock w:val="sdtLocked"/>
                  <w:richText/>
                </w:sdtPr>
                <w:sdtContent>
                  <w:r>
                    <w:rPr>
                      <w:b/>
                      <w:szCs w:val="24"/>
                    </w:rPr>
                    <w:t>1</w:t>
                  </w:r>
                </w:sdtContent>
              </w:sdt>
              <w:r>
                <w:rPr>
                  <w:b/>
                  <w:szCs w:val="24"/>
                </w:rPr>
                <w:t xml:space="preserve"> straipsnis. </w:t>
              </w:r>
              <w:sdt>
                <w:sdtPr>
                  <w:alias w:val="Pavadinimas"/>
                  <w:tag w:val="title_cd616cc13325480398e2ce92487155b6"/>
                  <w:lock w:val="sdtLocked"/>
                  <w:richText/>
                </w:sdtPr>
                <w:sdtContent>
                  <w:r>
                    <w:rPr>
                      <w:b/>
                      <w:szCs w:val="24"/>
                    </w:rPr>
                    <w:t>26 straipsnio pakeitimas</w:t>
                  </w:r>
                </w:sdtContent>
              </w:sdt>
            </w:p>
            <w:sdt>
              <w:sdtPr>
                <w:alias w:val="1 str. 1 d."/>
                <w:tag w:val="part_2b35be5749494ab191a9b0003d32fe09"/>
                <w:lock w:val="sdtLocked"/>
                <w:richText/>
              </w:sdtPr>
              <w:sdtContent>
                <w:p>
                  <w:pPr>
                    <w:spacing w:line="360" w:lineRule="auto"/>
                    <w:ind w:firstLine="720"/>
                    <w:jc w:val="both"/>
                    <w:rPr>
                      <w:szCs w:val="24"/>
                    </w:rPr>
                  </w:pPr>
                  <w:r>
                    <w:rPr>
                      <w:szCs w:val="24"/>
                    </w:rPr>
                    <w:t>Pakeisti 26 straipsnio 2 dalį</w:t>
                  </w:r>
                  <w:r>
                    <w:rPr>
                      <w:b/>
                      <w:szCs w:val="24"/>
                    </w:rPr>
                    <w:t xml:space="preserve"> </w:t>
                  </w:r>
                  <w:r>
                    <w:rPr>
                      <w:szCs w:val="24"/>
                    </w:rPr>
                    <w:t>ir ją išdėstyti taip:</w:t>
                  </w:r>
                </w:p>
                <w:sdt>
                  <w:sdtPr>
                    <w:alias w:val="citata"/>
                    <w:tag w:val="part_906eec90b9f0477db492443f9e9fbc11"/>
                    <w:lock w:val="sdtLocked"/>
                    <w:richText/>
                  </w:sdtPr>
                  <w:sdtContent>
                    <w:sdt>
                      <w:sdtPr>
                        <w:alias w:val="2 d."/>
                        <w:tag w:val="part_1471cfb6c3164e6b8f2bf1c3674b1e20"/>
                        <w:lock w:val="sdtLocked"/>
                        <w:richText/>
                      </w:sdtPr>
                      <w:sdtContent>
                        <w:p>
                          <w:pPr>
                            <w:spacing w:line="360" w:lineRule="auto"/>
                            <w:ind w:firstLine="720"/>
                            <w:jc w:val="both"/>
                            <w:rPr>
                              <w:szCs w:val="24"/>
                            </w:rPr>
                          </w:pPr>
                          <w:r>
                            <w:rPr>
                              <w:szCs w:val="24"/>
                            </w:rPr>
                            <w:t>„</w:t>
                          </w:r>
                          <w:sdt>
                            <w:sdtPr>
                              <w:alias w:val="Numeris"/>
                              <w:tag w:val="nr_1471cfb6c3164e6b8f2bf1c3674b1e20"/>
                              <w:lock w:val="sdtLocked"/>
                              <w:richText/>
                            </w:sdtPr>
                            <w:sdtContent>
                              <w:r>
                                <w:rPr>
                                  <w:szCs w:val="24"/>
                                  <w:lang w:eastAsia="lt-LT"/>
                                </w:rPr>
                                <w:t>2</w:t>
                              </w:r>
                            </w:sdtContent>
                          </w:sdt>
                          <w:r>
                            <w:rPr>
                              <w:szCs w:val="24"/>
                              <w:lang w:eastAsia="lt-LT"/>
                            </w:rPr>
                            <w:t>.</w:t>
                          </w:r>
                          <w:r>
                            <w:rPr>
                              <w:bCs/>
                              <w:szCs w:val="24"/>
                              <w:lang w:eastAsia="lt-LT"/>
                            </w:rPr>
                            <w:t xml:space="preserve"> </w:t>
                          </w:r>
                          <w:r>
                            <w:rPr>
                              <w:szCs w:val="24"/>
                            </w:rPr>
                            <w:t>Viešojo administravimo subjektas gali reikalauti tik tų dokumentų ir informacijos, kurių nėra valstybės registruose ar kitose valstybės informacinėse sistemose. Viešojo administravimo subjekto reikalavimas pateikti dokumentus ir informaciją, kurie yra valstybės registruose ar kitose valstybės informacinėse sistemose, laikomas biurokratizmu.“</w:t>
                          </w:r>
                        </w:p>
                        <w:p>
                          <w:pPr>
                            <w:spacing w:line="360" w:lineRule="auto"/>
                            <w:ind w:firstLine="782"/>
                            <w:jc w:val="both"/>
                            <w:rPr>
                              <w:szCs w:val="24"/>
                            </w:rPr>
                          </w:pPr>
                        </w:p>
                      </w:sdtContent>
                    </w:sdt>
                  </w:sdtContent>
                </w:sdt>
              </w:sdtContent>
            </w:sdt>
          </w:sdtContent>
        </w:sdt>
        <w:sdt>
          <w:sdtPr>
            <w:alias w:val="2 str."/>
            <w:tag w:val="part_43965a879d344ccbae7405e24ddc20be"/>
            <w:lock w:val="sdtLocked"/>
            <w:richText/>
          </w:sdtPr>
          <w:sdtContent>
            <w:p>
              <w:pPr>
                <w:spacing w:line="360" w:lineRule="auto"/>
                <w:ind w:firstLine="720"/>
                <w:jc w:val="both"/>
                <w:rPr>
                  <w:b/>
                  <w:szCs w:val="24"/>
                  <w:lang w:eastAsia="lt-LT"/>
                </w:rPr>
              </w:pPr>
              <w:sdt>
                <w:sdtPr>
                  <w:alias w:val="Numeris"/>
                  <w:tag w:val="nr_43965a879d344ccbae7405e24ddc20be"/>
                  <w:lock w:val="sdtLocked"/>
                  <w:richText/>
                </w:sdtPr>
                <w:sdtContent>
                  <w:r>
                    <w:rPr>
                      <w:b/>
                      <w:szCs w:val="24"/>
                      <w:lang w:eastAsia="lt-LT"/>
                    </w:rPr>
                    <w:t>2</w:t>
                  </w:r>
                </w:sdtContent>
              </w:sdt>
              <w:r>
                <w:rPr>
                  <w:b/>
                  <w:szCs w:val="24"/>
                  <w:lang w:eastAsia="lt-LT"/>
                </w:rPr>
                <w:t xml:space="preserve"> straipsnis. </w:t>
              </w:r>
              <w:sdt>
                <w:sdtPr>
                  <w:alias w:val="Pavadinimas"/>
                  <w:tag w:val="title_43965a879d344ccbae7405e24ddc20be"/>
                  <w:lock w:val="sdtLocked"/>
                  <w:richText/>
                </w:sdtPr>
                <w:sdtContent>
                  <w:r>
                    <w:rPr>
                      <w:b/>
                      <w:szCs w:val="24"/>
                      <w:lang w:eastAsia="lt-LT"/>
                    </w:rPr>
                    <w:t>Įstatymo įsigaliojimas ir įgyvendinimas</w:t>
                  </w:r>
                </w:sdtContent>
              </w:sdt>
            </w:p>
            <w:sdt>
              <w:sdtPr>
                <w:alias w:val="2 str. 1 d."/>
                <w:tag w:val="part_10ecc4775cfb4d90b1f9de839fc6a93a"/>
                <w:lock w:val="sdtLocked"/>
                <w:richText/>
              </w:sdtPr>
              <w:sdtContent>
                <w:p>
                  <w:pPr>
                    <w:spacing w:line="360" w:lineRule="auto"/>
                    <w:ind w:firstLine="720"/>
                    <w:jc w:val="both"/>
                    <w:rPr>
                      <w:szCs w:val="24"/>
                    </w:rPr>
                  </w:pPr>
                  <w:sdt>
                    <w:sdtPr>
                      <w:alias w:val="Numeris"/>
                      <w:tag w:val="nr_10ecc4775cfb4d90b1f9de839fc6a93a"/>
                      <w:lock w:val="sdtLocked"/>
                      <w:richText/>
                    </w:sdtPr>
                    <w:sdtContent>
                      <w:r>
                        <w:rPr>
                          <w:szCs w:val="24"/>
                        </w:rPr>
                        <w:t>1</w:t>
                      </w:r>
                    </w:sdtContent>
                  </w:sdt>
                  <w:r>
                    <w:rPr>
                      <w:szCs w:val="24"/>
                    </w:rPr>
                    <w:t xml:space="preserve">. Šis įstatymas įsigalioja 2018 m. balandžio 2 d. </w:t>
                  </w:r>
                </w:p>
              </w:sdtContent>
            </w:sdt>
            <w:sdt>
              <w:sdtPr>
                <w:alias w:val="2 str. 2 d."/>
                <w:tag w:val="part_65e680d1218941419aab1cb9ba2b34c8"/>
                <w:lock w:val="sdtLocked"/>
                <w:richText/>
              </w:sdtPr>
              <w:sdtContent>
                <w:p>
                  <w:pPr>
                    <w:spacing w:line="360" w:lineRule="auto"/>
                    <w:ind w:firstLine="720"/>
                    <w:jc w:val="both"/>
                    <w:rPr>
                      <w:b/>
                      <w:szCs w:val="24"/>
                    </w:rPr>
                  </w:pPr>
                  <w:sdt>
                    <w:sdtPr>
                      <w:alias w:val="Numeris"/>
                      <w:tag w:val="nr_65e680d1218941419aab1cb9ba2b34c8"/>
                      <w:lock w:val="sdtLocked"/>
                      <w:richText/>
                    </w:sdtPr>
                    <w:sdtContent>
                      <w:r>
                        <w:rPr>
                          <w:szCs w:val="24"/>
                        </w:rPr>
                        <w:t>2</w:t>
                      </w:r>
                    </w:sdtContent>
                  </w:sdt>
                  <w:r>
                    <w:rPr>
                      <w:szCs w:val="24"/>
                    </w:rPr>
                    <w:t xml:space="preserve">. Lietuvos Respublikos Vyriausybė iki 2018 m. kovo 1 d. pateikia Lietuvos Respublikos Seimui įstatymų, kuriuose nustatomi atvejai, kuriais privaloma pateikti dokumentus ir informaciją, nors jie yra valstybės registruose ar kitose valstybės informacinėse sistemose, pakeitimo projektus. </w:t>
                  </w:r>
                </w:p>
                <w:p>
                  <w:pPr>
                    <w:spacing w:line="360" w:lineRule="auto"/>
                    <w:ind w:firstLine="720"/>
                    <w:jc w:val="both"/>
                    <w:rPr>
                      <w:i/>
                      <w:szCs w:val="24"/>
                    </w:rPr>
                  </w:pPr>
                </w:p>
              </w:sdtContent>
            </w:sdt>
          </w:sdtContent>
        </w:sdt>
        <w:sdt>
          <w:sdtPr>
            <w:alias w:val="signatura"/>
            <w:tag w:val="part_ac5bbb1c54314716ab81b9775ff664fb"/>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2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C1D8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98fb173aa4c4851bd0f7681a37308b4" PartId="4829f14a7fdc4b47a417689d47090cb3">
    <Part Type="straipsnis" Nr="1" Abbr="1 str." Title="26 straipsnio pakeitimas" DocPartId="b3562567225844d69a23ab03e0421496" PartId="cd616cc13325480398e2ce92487155b6">
      <Part Type="strDalis" Nr="1" Abbr="1 str. 1 d." DocPartId="a94fdc9fdb124e5bb87263d491c1e19a" PartId="2b35be5749494ab191a9b0003d32fe09">
        <Part Type="citata" DocPartId="8fc6e2c1bdc948d186dd5bbede1b8ba6" PartId="906eec90b9f0477db492443f9e9fbc11">
          <Part Type="strDalis" Nr="2" Abbr="2 d." DocPartId="e9d10c01adc24cb59266a09ad036b665" PartId="1471cfb6c3164e6b8f2bf1c3674b1e20"/>
        </Part>
      </Part>
    </Part>
    <Part Type="straipsnis" Nr="2" Abbr="2 str." Title="Įstatymo įsigaliojimas ir įgyvendinimas" DocPartId="2ad7786323d14465a2e35908c5eeb5dc" PartId="43965a879d344ccbae7405e24ddc20be">
      <Part Type="strDalis" Nr="1" Abbr="2 str. 1 d." DocPartId="b2f9dd1f7d5e4c67ae040fe428696447" PartId="10ecc4775cfb4d90b1f9de839fc6a93a"/>
      <Part Type="strDalis" Nr="2" Abbr="2 str. 2 d." DocPartId="7c1ce2eaa46847a9af527fa27e27ccc4" PartId="65e680d1218941419aab1cb9ba2b34c8"/>
    </Part>
    <Part Type="signatura" DocPartId="089822bd201b4100affce4ef6237b952" PartId="ac5bbb1c54314716ab81b9775ff664fb"/>
  </Part>
</Parts>
</file>

<file path=customXml/itemProps1.xml><?xml version="1.0" encoding="utf-8"?>
<ds:datastoreItem xmlns:ds="http://schemas.openxmlformats.org/officeDocument/2006/customXml" ds:itemID="{535C1F01-7802-4143-8707-B5B0DDE077E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136</Words>
  <Characters>955</Characters>
  <Application>Microsoft Office Word</Application>
  <DocSecurity>4</DocSecurity>
  <Lines>31</Lines>
  <Paragraphs>14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1077</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2017-11-23T16:11:00Z</dcterms:created>
  <dc:creator>DRAZDAUSKIENĖ Nijolė</dc:creator>
  <lastModifiedBy>adlibuser</lastModifiedBy>
  <lastPrinted>2004-12-10T05:45:00Z</lastPrinted>
  <dcterms:modified xsi:type="dcterms:W3CDTF">2017-11-23T16:11:00Z</dcterms:modified>
  <revision>2</revision>
</coreProperties>
</file>