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f9d50d5ca6c4c89922da6e1947e38f2"/>
        <w:id w:val="624736134"/>
        <w:lock w:val="sdtLocked"/>
      </w:sdtPr>
      <w:sdtEndPr/>
      <w:sdtContent>
        <w:p w:rsidR="00C631BE" w:rsidRDefault="00C631BE">
          <w:pPr>
            <w:tabs>
              <w:tab w:val="center" w:pos="4819"/>
              <w:tab w:val="right" w:pos="9638"/>
            </w:tabs>
          </w:pPr>
        </w:p>
        <w:p w:rsidR="009C5F98" w:rsidRDefault="009C5F98">
          <w:pPr>
            <w:spacing w:line="276" w:lineRule="auto"/>
            <w:ind w:right="-426"/>
            <w:jc w:val="center"/>
            <w:rPr>
              <w:b/>
              <w:szCs w:val="24"/>
            </w:rPr>
          </w:pPr>
          <w:r>
            <w:rPr>
              <w:b/>
              <w:noProof/>
              <w:szCs w:val="24"/>
              <w:lang w:eastAsia="lt-LT"/>
            </w:rPr>
            <w:drawing>
              <wp:inline distT="0" distB="0" distL="0" distR="0" wp14:anchorId="70F02DD5" wp14:editId="491B41E2">
                <wp:extent cx="548640" cy="603250"/>
                <wp:effectExtent l="0" t="0" r="3810" b="635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 cy="603250"/>
                        </a:xfrm>
                        <a:prstGeom prst="rect">
                          <a:avLst/>
                        </a:prstGeom>
                        <a:noFill/>
                      </pic:spPr>
                    </pic:pic>
                  </a:graphicData>
                </a:graphic>
              </wp:inline>
            </w:drawing>
          </w:r>
        </w:p>
        <w:p w:rsidR="00C631BE" w:rsidRDefault="009C5F98">
          <w:pPr>
            <w:spacing w:line="276" w:lineRule="auto"/>
            <w:ind w:right="-426"/>
            <w:jc w:val="center"/>
            <w:rPr>
              <w:b/>
              <w:szCs w:val="24"/>
            </w:rPr>
          </w:pPr>
          <w:r>
            <w:rPr>
              <w:b/>
              <w:noProof/>
              <w:szCs w:val="24"/>
              <w:lang w:eastAsia="lt-LT"/>
            </w:rPr>
            <w:drawing>
              <wp:anchor distT="0" distB="0" distL="114300" distR="114300" simplePos="0" relativeHeight="251658240" behindDoc="0" locked="0" layoutInCell="1" allowOverlap="1" wp14:anchorId="35BB5E88" wp14:editId="702662AB">
                <wp:simplePos x="0" y="0"/>
                <wp:positionH relativeFrom="column">
                  <wp:posOffset>0</wp:posOffset>
                </wp:positionH>
                <wp:positionV relativeFrom="paragraph">
                  <wp:posOffset>0</wp:posOffset>
                </wp:positionV>
                <wp:extent cx="9525" cy="9525"/>
                <wp:effectExtent l="0" t="0" r="0" b="0"/>
                <wp:wrapNone/>
                <wp:docPr id="1" name="Picture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VALSTYBINĖ ENERGETIKOS REGULIAVIMO TARYBA</w:t>
          </w:r>
        </w:p>
        <w:p w:rsidR="00C631BE" w:rsidRDefault="00C631BE">
          <w:pPr>
            <w:spacing w:line="276" w:lineRule="auto"/>
            <w:ind w:right="-426"/>
            <w:jc w:val="center"/>
            <w:rPr>
              <w:b/>
              <w:szCs w:val="24"/>
            </w:rPr>
          </w:pPr>
        </w:p>
        <w:p w:rsidR="00C631BE" w:rsidRDefault="009C5F98">
          <w:pPr>
            <w:spacing w:line="276" w:lineRule="auto"/>
            <w:ind w:right="-426"/>
            <w:jc w:val="center"/>
            <w:rPr>
              <w:b/>
              <w:szCs w:val="24"/>
            </w:rPr>
          </w:pPr>
          <w:r>
            <w:rPr>
              <w:b/>
              <w:szCs w:val="24"/>
            </w:rPr>
            <w:t>NUTARIMAS</w:t>
          </w:r>
        </w:p>
        <w:p w:rsidR="00C631BE" w:rsidRDefault="009C5F98" w:rsidP="009C5F98">
          <w:pPr>
            <w:spacing w:line="276" w:lineRule="auto"/>
            <w:ind w:firstLine="720"/>
            <w:jc w:val="center"/>
            <w:rPr>
              <w:b/>
              <w:szCs w:val="24"/>
            </w:rPr>
          </w:pPr>
          <w:r>
            <w:rPr>
              <w:b/>
              <w:szCs w:val="24"/>
            </w:rPr>
            <w:t xml:space="preserve">DĖL VALSTYBINĖS ENERGETIKOS REGULIAVIMO TARYBOS 2022 M. GRUODŽIO 30 D. NUTARIMO NR. O3E-1811 „DĖL RINKOS PAJAMŲ NUSTATYMO IR </w:t>
          </w:r>
          <w:r>
            <w:rPr>
              <w:b/>
              <w:szCs w:val="24"/>
            </w:rPr>
            <w:t>PAJAMŲ PERVIRŠIO SKAIČIAVIMO METODIKOS PATVIRTINIMO“ PAKEITIMO</w:t>
          </w:r>
        </w:p>
        <w:p w:rsidR="00C631BE" w:rsidRDefault="00C631BE">
          <w:pPr>
            <w:spacing w:line="276" w:lineRule="auto"/>
            <w:ind w:right="-426"/>
            <w:rPr>
              <w:bCs/>
              <w:szCs w:val="24"/>
              <w:lang w:eastAsia="lt-LT"/>
            </w:rPr>
          </w:pPr>
        </w:p>
        <w:p w:rsidR="00C631BE" w:rsidRDefault="009C5F98">
          <w:pPr>
            <w:spacing w:line="276" w:lineRule="auto"/>
            <w:ind w:right="-426"/>
            <w:jc w:val="center"/>
            <w:rPr>
              <w:szCs w:val="24"/>
            </w:rPr>
          </w:pPr>
          <w:r>
            <w:rPr>
              <w:szCs w:val="24"/>
            </w:rPr>
            <w:t>2023 m. vasario</w:t>
          </w:r>
          <w:r>
            <w:rPr>
              <w:szCs w:val="24"/>
            </w:rPr>
            <w:t xml:space="preserve"> 23</w:t>
          </w:r>
          <w:r>
            <w:rPr>
              <w:szCs w:val="24"/>
            </w:rPr>
            <w:t xml:space="preserve"> d. Nr. O3E-209</w:t>
          </w:r>
        </w:p>
        <w:p w:rsidR="00C631BE" w:rsidRDefault="009C5F98">
          <w:pPr>
            <w:spacing w:line="276" w:lineRule="auto"/>
            <w:ind w:right="-426"/>
            <w:jc w:val="center"/>
            <w:rPr>
              <w:b/>
              <w:szCs w:val="24"/>
              <w:lang w:eastAsia="lt-LT"/>
            </w:rPr>
          </w:pPr>
          <w:r>
            <w:rPr>
              <w:szCs w:val="24"/>
            </w:rPr>
            <w:t>Vilnius</w:t>
          </w:r>
        </w:p>
        <w:p w:rsidR="00C631BE" w:rsidRDefault="00C631BE">
          <w:pPr>
            <w:widowControl w:val="0"/>
            <w:suppressAutoHyphens/>
            <w:spacing w:line="276" w:lineRule="auto"/>
            <w:ind w:right="-426"/>
            <w:jc w:val="both"/>
            <w:rPr>
              <w:szCs w:val="24"/>
            </w:rPr>
          </w:pPr>
        </w:p>
        <w:p w:rsidR="009C5F98" w:rsidRDefault="009C5F98">
          <w:pPr>
            <w:widowControl w:val="0"/>
            <w:suppressAutoHyphens/>
            <w:spacing w:line="276" w:lineRule="auto"/>
            <w:ind w:right="-426"/>
            <w:jc w:val="both"/>
            <w:rPr>
              <w:szCs w:val="24"/>
            </w:rPr>
          </w:pPr>
        </w:p>
        <w:sdt>
          <w:sdtPr>
            <w:alias w:val="preambule"/>
            <w:tag w:val="part_53c94b3a21a44c1eb0211c87b021db73"/>
            <w:id w:val="225036317"/>
            <w:lock w:val="sdtLocked"/>
          </w:sdtPr>
          <w:sdtEndPr/>
          <w:sdtContent>
            <w:p w:rsidR="00C631BE" w:rsidRDefault="009C5F98" w:rsidP="009C5F98">
              <w:pPr>
                <w:widowControl w:val="0"/>
                <w:tabs>
                  <w:tab w:val="left" w:pos="567"/>
                  <w:tab w:val="right" w:pos="9071"/>
                </w:tabs>
                <w:suppressAutoHyphens/>
                <w:spacing w:line="276" w:lineRule="auto"/>
                <w:ind w:firstLine="709"/>
                <w:jc w:val="both"/>
                <w:rPr>
                  <w:szCs w:val="24"/>
                </w:rPr>
              </w:pPr>
              <w:r>
                <w:rPr>
                  <w:szCs w:val="24"/>
                </w:rPr>
                <w:t>Vadovaudamasi Lietuvos Respublikos įstatymo dėl Reglamento (ES) 2022/1854 įgyvendinimo 4 straipsnio 1 dalies 2 punktu bei atsižvelgdama į Valstybinės energetikos regul</w:t>
              </w:r>
              <w:r>
                <w:rPr>
                  <w:szCs w:val="24"/>
                </w:rPr>
                <w:t>iavimo tarybos (toliau – Taryba) Dujų ir elektros departamento Rinkos plėtros ir stebėsenos skyriaus 2023 m. vasario 22 d. pažymą Nr. O5E-157 „Dėl Valstybinės energetikos reguliavimo tarybos 2022 m. gruodžio 30 d. nutarimo Nr. O3E-1811 „Dėl Rinkos pajamų n</w:t>
              </w:r>
              <w:r>
                <w:rPr>
                  <w:szCs w:val="24"/>
                </w:rPr>
                <w:t xml:space="preserve">ustatymo ir pajamų perviršio skaičiavimo metodikos patvirtinimo“ pakeitimo“, Taryba </w:t>
              </w:r>
              <w:r>
                <w:rPr>
                  <w:spacing w:val="60"/>
                  <w:szCs w:val="24"/>
                </w:rPr>
                <w:t>nutari</w:t>
              </w:r>
              <w:r>
                <w:rPr>
                  <w:szCs w:val="24"/>
                </w:rPr>
                <w:t>a:</w:t>
              </w:r>
            </w:p>
          </w:sdtContent>
        </w:sdt>
        <w:sdt>
          <w:sdtPr>
            <w:alias w:val="pastraipa"/>
            <w:tag w:val="part_290dcf389bf14b4392bce64686b7f4c0"/>
            <w:id w:val="1763338940"/>
            <w:lock w:val="sdtLocked"/>
          </w:sdtPr>
          <w:sdtEndPr/>
          <w:sdtContent>
            <w:p w:rsidR="00C631BE" w:rsidRDefault="009C5F98" w:rsidP="009C5F98">
              <w:pPr>
                <w:widowControl w:val="0"/>
                <w:tabs>
                  <w:tab w:val="left" w:pos="567"/>
                  <w:tab w:val="right" w:pos="9071"/>
                </w:tabs>
                <w:suppressAutoHyphens/>
                <w:spacing w:line="276" w:lineRule="auto"/>
                <w:ind w:firstLine="709"/>
                <w:jc w:val="both"/>
                <w:rPr>
                  <w:szCs w:val="24"/>
                </w:rPr>
              </w:pPr>
              <w:r>
                <w:rPr>
                  <w:szCs w:val="24"/>
                </w:rPr>
                <w:t>Pakeisti Rinkos pajamų nustatymo ir pajamų perviršio skaičiavimo metodiką, patvirtintą Tarybos 2022 m. gruodžio 30 d. nutarimu Nr. O3E-1811 „Dėl Rinkos pajamų nu</w:t>
              </w:r>
              <w:r>
                <w:rPr>
                  <w:szCs w:val="24"/>
                </w:rPr>
                <w:t>statymo ir pajamų perviršio skaičiavimo metodikos patvirtinimo“ (toliau – Metodika):</w:t>
              </w:r>
            </w:p>
          </w:sdtContent>
        </w:sdt>
        <w:sdt>
          <w:sdtPr>
            <w:alias w:val="1 p."/>
            <w:tag w:val="part_4c7b62a1c24d40209fe033eb5b6bf27a"/>
            <w:id w:val="2109153007"/>
            <w:lock w:val="sdtLocked"/>
          </w:sdtPr>
          <w:sdtEndPr/>
          <w:sdtContent>
            <w:p w:rsidR="00C631BE" w:rsidRDefault="009C5F98">
              <w:pPr>
                <w:widowControl w:val="0"/>
                <w:tabs>
                  <w:tab w:val="left" w:pos="567"/>
                  <w:tab w:val="right" w:pos="9071"/>
                </w:tabs>
                <w:suppressAutoHyphens/>
                <w:spacing w:line="276" w:lineRule="auto"/>
                <w:ind w:left="1069" w:right="-426" w:hanging="360"/>
                <w:jc w:val="both"/>
                <w:rPr>
                  <w:szCs w:val="24"/>
                </w:rPr>
              </w:pPr>
              <w:sdt>
                <w:sdtPr>
                  <w:alias w:val="Numeris"/>
                  <w:tag w:val="nr_4c7b62a1c24d40209fe033eb5b6bf27a"/>
                  <w:id w:val="-16324934"/>
                  <w:lock w:val="sdtLocked"/>
                </w:sdtPr>
                <w:sdtEndPr/>
                <w:sdtContent>
                  <w:r>
                    <w:rPr>
                      <w:szCs w:val="24"/>
                    </w:rPr>
                    <w:t>1</w:t>
                  </w:r>
                </w:sdtContent>
              </w:sdt>
              <w:r>
                <w:rPr>
                  <w:szCs w:val="24"/>
                </w:rPr>
                <w:t>. Pakeisti Metodikos 14 punktą ir jį išdėstyti taip:</w:t>
              </w:r>
            </w:p>
            <w:sdt>
              <w:sdtPr>
                <w:alias w:val="citata"/>
                <w:tag w:val="part_a17aefc1821e4cc6b10aebbb3cc713fb"/>
                <w:id w:val="-314803393"/>
                <w:lock w:val="sdtLocked"/>
              </w:sdtPr>
              <w:sdtEndPr/>
              <w:sdtContent>
                <w:sdt>
                  <w:sdtPr>
                    <w:alias w:val="14 p."/>
                    <w:tag w:val="part_f2452c3be6974662abd4c7080d7924db"/>
                    <w:id w:val="-2031473126"/>
                    <w:lock w:val="sdtLocked"/>
                  </w:sdtPr>
                  <w:sdtEndPr/>
                  <w:sdtContent>
                    <w:p w:rsidR="00C631BE" w:rsidRDefault="009C5F98" w:rsidP="009C5F98">
                      <w:pPr>
                        <w:widowControl w:val="0"/>
                        <w:spacing w:line="276" w:lineRule="auto"/>
                        <w:ind w:firstLine="709"/>
                        <w:jc w:val="both"/>
                        <w:rPr>
                          <w:szCs w:val="24"/>
                          <w:lang w:eastAsia="lt-LT"/>
                        </w:rPr>
                      </w:pPr>
                      <w:r>
                        <w:rPr>
                          <w:szCs w:val="24"/>
                          <w:lang w:eastAsia="lt-LT"/>
                        </w:rPr>
                        <w:t>„</w:t>
                      </w:r>
                      <w:sdt>
                        <w:sdtPr>
                          <w:alias w:val="Numeris"/>
                          <w:tag w:val="nr_f2452c3be6974662abd4c7080d7924db"/>
                          <w:id w:val="-862432205"/>
                          <w:lock w:val="sdtLocked"/>
                        </w:sdtPr>
                        <w:sdtEndPr/>
                        <w:sdtContent>
                          <w:r>
                            <w:rPr>
                              <w:szCs w:val="24"/>
                              <w:lang w:eastAsia="lt-LT"/>
                            </w:rPr>
                            <w:t>14</w:t>
                          </w:r>
                        </w:sdtContent>
                      </w:sdt>
                      <w:r>
                        <w:rPr>
                          <w:szCs w:val="24"/>
                          <w:lang w:eastAsia="lt-LT"/>
                        </w:rPr>
                        <w:t>. Vadovaujantis Įstatymo 11 straipsnio 7 dalimi, t</w:t>
                      </w:r>
                      <w:r>
                        <w:rPr>
                          <w:rFonts w:eastAsia="Calibri"/>
                          <w:szCs w:val="24"/>
                        </w:rPr>
                        <w:t>ais atvejais, kai subjektai pagamintą elektros energiją parduoda susijusiems asmenims, vertinant pajamų perviršio mokėjimo subjektų gaunamas rinkos pajamas už parduotą elektros energiją, susijusių asmenų gautos pajamos už tretiesiems asmenims parduotą elek</w:t>
                      </w:r>
                      <w:r>
                        <w:rPr>
                          <w:rFonts w:eastAsia="Calibri"/>
                          <w:szCs w:val="24"/>
                        </w:rPr>
                        <w:t xml:space="preserve">tros energiją laikantis Įstatymo 11 straipsnyje nustatytų sąlygų įvertinamos šios Metodikos </w:t>
                      </w:r>
                      <w:r>
                        <w:rPr>
                          <w:rFonts w:eastAsia="Calibri"/>
                          <w:bCs/>
                          <w:color w:val="000000"/>
                          <w:szCs w:val="24"/>
                        </w:rPr>
                        <w:t>15–16 punktuose ir III skyriuje</w:t>
                      </w:r>
                      <w:r>
                        <w:rPr>
                          <w:rFonts w:eastAsia="Calibri"/>
                          <w:b/>
                          <w:color w:val="000000"/>
                          <w:szCs w:val="24"/>
                        </w:rPr>
                        <w:t xml:space="preserve"> </w:t>
                      </w:r>
                      <w:r>
                        <w:rPr>
                          <w:rFonts w:eastAsia="Calibri"/>
                          <w:szCs w:val="24"/>
                        </w:rPr>
                        <w:t>nustatyta tvarka.</w:t>
                      </w:r>
                      <w:r>
                        <w:rPr>
                          <w:rFonts w:eastAsia="Calibri"/>
                          <w:color w:val="000000"/>
                          <w:szCs w:val="24"/>
                        </w:rPr>
                        <w:t xml:space="preserve"> </w:t>
                      </w:r>
                      <w:r>
                        <w:rPr>
                          <w:rFonts w:eastAsia="Calibri"/>
                          <w:bCs/>
                          <w:color w:val="000000"/>
                          <w:szCs w:val="24"/>
                        </w:rPr>
                        <w:t>Taryba, įgyvendindama Reglamento 6 straipsnio 3 dalį, siekdama užtikrinti, kad subjektai neišvengtų pareigos mokėt</w:t>
                      </w:r>
                      <w:r>
                        <w:rPr>
                          <w:rFonts w:eastAsia="Calibri"/>
                          <w:bCs/>
                          <w:color w:val="000000"/>
                          <w:szCs w:val="24"/>
                        </w:rPr>
                        <w:t>i pajamų perviršį, atlieka su subjektais susijusių asmenų sandorių, sudarytų su subjektais, vertinimą</w:t>
                      </w:r>
                      <w:r>
                        <w:rPr>
                          <w:rFonts w:eastAsia="Calibri"/>
                          <w:bCs/>
                          <w:szCs w:val="24"/>
                        </w:rPr>
                        <w:t>.“</w:t>
                      </w:r>
                    </w:p>
                  </w:sdtContent>
                </w:sdt>
              </w:sdtContent>
            </w:sdt>
          </w:sdtContent>
        </w:sdt>
        <w:sdt>
          <w:sdtPr>
            <w:alias w:val="2 p."/>
            <w:tag w:val="part_5824dc8c4fd2416aba688225af4a8df3"/>
            <w:id w:val="-601036334"/>
            <w:lock w:val="sdtLocked"/>
          </w:sdtPr>
          <w:sdtEndPr/>
          <w:sdtContent>
            <w:p w:rsidR="00C631BE" w:rsidRDefault="009C5F98">
              <w:pPr>
                <w:widowControl w:val="0"/>
                <w:tabs>
                  <w:tab w:val="left" w:pos="567"/>
                  <w:tab w:val="right" w:pos="9071"/>
                </w:tabs>
                <w:suppressAutoHyphens/>
                <w:spacing w:line="276" w:lineRule="auto"/>
                <w:ind w:left="1069" w:right="-426" w:hanging="360"/>
                <w:jc w:val="both"/>
                <w:rPr>
                  <w:szCs w:val="24"/>
                </w:rPr>
              </w:pPr>
              <w:sdt>
                <w:sdtPr>
                  <w:alias w:val="Numeris"/>
                  <w:tag w:val="nr_5824dc8c4fd2416aba688225af4a8df3"/>
                  <w:id w:val="312449918"/>
                  <w:lock w:val="sdtLocked"/>
                </w:sdtPr>
                <w:sdtEndPr/>
                <w:sdtContent>
                  <w:r>
                    <w:rPr>
                      <w:szCs w:val="24"/>
                    </w:rPr>
                    <w:t>2</w:t>
                  </w:r>
                </w:sdtContent>
              </w:sdt>
              <w:r>
                <w:rPr>
                  <w:szCs w:val="24"/>
                </w:rPr>
                <w:t>. Pakeisti Metodikos 19 punktą ir jį išdėstyti taip:</w:t>
              </w:r>
            </w:p>
            <w:sdt>
              <w:sdtPr>
                <w:alias w:val="citata"/>
                <w:tag w:val="part_6347181156af4080947dc56559cbfbb4"/>
                <w:id w:val="1716010656"/>
                <w:lock w:val="sdtLocked"/>
              </w:sdtPr>
              <w:sdtEndPr/>
              <w:sdtContent>
                <w:sdt>
                  <w:sdtPr>
                    <w:alias w:val="19 p."/>
                    <w:tag w:val="part_9efbf1be1a99446681f86c736c1a1995"/>
                    <w:id w:val="1241294761"/>
                    <w:lock w:val="sdtLocked"/>
                  </w:sdtPr>
                  <w:sdtEndPr/>
                  <w:sdtContent>
                    <w:p w:rsidR="00C631BE" w:rsidRDefault="009C5F98" w:rsidP="009C5F98">
                      <w:pPr>
                        <w:widowControl w:val="0"/>
                        <w:spacing w:line="276" w:lineRule="auto"/>
                        <w:ind w:firstLine="709"/>
                        <w:jc w:val="both"/>
                        <w:rPr>
                          <w:szCs w:val="24"/>
                          <w:lang w:eastAsia="lt-LT"/>
                        </w:rPr>
                      </w:pPr>
                      <w:r>
                        <w:rPr>
                          <w:szCs w:val="24"/>
                          <w:lang w:eastAsia="lt-LT"/>
                        </w:rPr>
                        <w:t>„</w:t>
                      </w:r>
                      <w:sdt>
                        <w:sdtPr>
                          <w:alias w:val="Numeris"/>
                          <w:tag w:val="nr_9efbf1be1a99446681f86c736c1a1995"/>
                          <w:id w:val="-1585912038"/>
                          <w:lock w:val="sdtLocked"/>
                        </w:sdtPr>
                        <w:sdtEndPr/>
                        <w:sdtContent>
                          <w:r>
                            <w:rPr>
                              <w:szCs w:val="24"/>
                              <w:lang w:eastAsia="lt-LT"/>
                            </w:rPr>
                            <w:t>19</w:t>
                          </w:r>
                        </w:sdtContent>
                      </w:sdt>
                      <w:r>
                        <w:rPr>
                          <w:szCs w:val="24"/>
                          <w:lang w:eastAsia="lt-LT"/>
                        </w:rPr>
                        <w:t xml:space="preserve">. Vadovaujantis Įstatymo 11 straipsnio 10 dalimi, pajamų perviršio mokėjimo </w:t>
                      </w:r>
                      <w:r>
                        <w:rPr>
                          <w:szCs w:val="24"/>
                          <w:lang w:eastAsia="lt-LT"/>
                        </w:rPr>
                        <w:t>subjektams, kurie iš dalies elektros energijos gamybai naudoja kitą iškastinį kurą nei gamtinės dujos, išskyrus subjektus, vykdančius elektros energijos gamybą bendruose šilumos ir elektros energijos gamybos įrenginiuose (</w:t>
                      </w:r>
                      <w:proofErr w:type="spellStart"/>
                      <w:r>
                        <w:rPr>
                          <w:szCs w:val="24"/>
                          <w:lang w:eastAsia="lt-LT"/>
                        </w:rPr>
                        <w:t>kogeneracija</w:t>
                      </w:r>
                      <w:proofErr w:type="spellEnd"/>
                      <w:r>
                        <w:rPr>
                          <w:szCs w:val="24"/>
                          <w:lang w:eastAsia="lt-LT"/>
                        </w:rPr>
                        <w:t>), pajamų perviršis ly</w:t>
                      </w:r>
                      <w:r>
                        <w:rPr>
                          <w:szCs w:val="24"/>
                          <w:lang w:eastAsia="lt-LT"/>
                        </w:rPr>
                        <w:t xml:space="preserve">gus pajamų skirtumui tarp faktinės valandinės elektros energijos biržos kainos, susiformavusios Lietuvos kainų zonoje ir patirtų faktinių elektros energijos gamybos kintamųjų kaštų. Pajamų perviršis šioje dalyje nustatytiems ūkio subjektams yra vertinamas </w:t>
                      </w:r>
                      <w:r>
                        <w:rPr>
                          <w:szCs w:val="24"/>
                          <w:lang w:eastAsia="lt-LT"/>
                        </w:rPr>
                        <w:t xml:space="preserve">tik tais atvejais, kai valandinė elektros energijos biržos kaina, susiformavusi Lietuvos kainų zonoje yra didesnė negu šio ūkio subjekto patirti faktiniai elektros energijos gamybos kintamieji kaštai. Laikotarpiais, kai subjekto patirti faktiniai elektros </w:t>
                      </w:r>
                      <w:r>
                        <w:rPr>
                          <w:szCs w:val="24"/>
                          <w:lang w:eastAsia="lt-LT"/>
                        </w:rPr>
                        <w:t xml:space="preserve">energijos gamybos kintamieji kaštai yra mažesni negu 180 </w:t>
                      </w:r>
                      <w:proofErr w:type="spellStart"/>
                      <w:r>
                        <w:rPr>
                          <w:szCs w:val="24"/>
                          <w:lang w:eastAsia="lt-LT"/>
                        </w:rPr>
                        <w:t>Eur</w:t>
                      </w:r>
                      <w:proofErr w:type="spellEnd"/>
                      <w:r>
                        <w:rPr>
                          <w:szCs w:val="24"/>
                          <w:lang w:eastAsia="lt-LT"/>
                        </w:rPr>
                        <w:t>/</w:t>
                      </w:r>
                      <w:proofErr w:type="spellStart"/>
                      <w:r>
                        <w:rPr>
                          <w:szCs w:val="24"/>
                          <w:lang w:eastAsia="lt-LT"/>
                        </w:rPr>
                        <w:t>MWh</w:t>
                      </w:r>
                      <w:proofErr w:type="spellEnd"/>
                      <w:r>
                        <w:rPr>
                          <w:szCs w:val="24"/>
                          <w:lang w:eastAsia="lt-LT"/>
                        </w:rPr>
                        <w:t xml:space="preserve">, laikoma, kad šiais laikotarpiais tokiam subjektui taikoma 180 </w:t>
                      </w:r>
                      <w:proofErr w:type="spellStart"/>
                      <w:r>
                        <w:rPr>
                          <w:szCs w:val="24"/>
                          <w:lang w:eastAsia="lt-LT"/>
                        </w:rPr>
                        <w:t>Eur</w:t>
                      </w:r>
                      <w:proofErr w:type="spellEnd"/>
                      <w:r>
                        <w:rPr>
                          <w:szCs w:val="24"/>
                          <w:lang w:eastAsia="lt-LT"/>
                        </w:rPr>
                        <w:t>/</w:t>
                      </w:r>
                      <w:proofErr w:type="spellStart"/>
                      <w:r>
                        <w:rPr>
                          <w:szCs w:val="24"/>
                          <w:lang w:eastAsia="lt-LT"/>
                        </w:rPr>
                        <w:t>MWh</w:t>
                      </w:r>
                      <w:proofErr w:type="spellEnd"/>
                      <w:r>
                        <w:rPr>
                          <w:szCs w:val="24"/>
                          <w:lang w:eastAsia="lt-LT"/>
                        </w:rPr>
                        <w:t xml:space="preserve"> pajamų viršutinė riba.</w:t>
                      </w:r>
                    </w:p>
                    <w:p w:rsidR="00C631BE" w:rsidRDefault="009C5F98" w:rsidP="009C5F98">
                      <w:pPr>
                        <w:widowControl w:val="0"/>
                        <w:spacing w:line="276" w:lineRule="auto"/>
                        <w:ind w:firstLine="709"/>
                        <w:jc w:val="both"/>
                        <w:rPr>
                          <w:szCs w:val="24"/>
                          <w:lang w:eastAsia="lt-LT"/>
                        </w:rPr>
                      </w:pPr>
                      <w:r>
                        <w:rPr>
                          <w:szCs w:val="24"/>
                          <w:lang w:eastAsia="lt-LT"/>
                        </w:rPr>
                        <w:t xml:space="preserve">Šios nuostatos apimtyje </w:t>
                      </w:r>
                      <w:proofErr w:type="spellStart"/>
                      <w:r>
                        <w:rPr>
                          <w:szCs w:val="24"/>
                          <w:lang w:eastAsia="lt-LT"/>
                        </w:rPr>
                        <w:t>kogeneracija</w:t>
                      </w:r>
                      <w:proofErr w:type="spellEnd"/>
                      <w:r>
                        <w:rPr>
                          <w:szCs w:val="24"/>
                          <w:lang w:eastAsia="lt-LT"/>
                        </w:rPr>
                        <w:t xml:space="preserve"> nėra laikoma veikla, kai iš </w:t>
                      </w:r>
                      <w:r>
                        <w:rPr>
                          <w:bCs/>
                          <w:color w:val="000000"/>
                          <w:szCs w:val="24"/>
                          <w:lang w:eastAsia="lt-LT"/>
                        </w:rPr>
                        <w:t>dalies</w:t>
                      </w:r>
                      <w:r>
                        <w:rPr>
                          <w:b/>
                          <w:color w:val="000000"/>
                          <w:szCs w:val="24"/>
                          <w:lang w:eastAsia="lt-LT"/>
                        </w:rPr>
                        <w:t xml:space="preserve"> </w:t>
                      </w:r>
                      <w:r>
                        <w:rPr>
                          <w:szCs w:val="24"/>
                          <w:lang w:eastAsia="lt-LT"/>
                        </w:rPr>
                        <w:t>elektros energijos gamyba</w:t>
                      </w:r>
                      <w:r>
                        <w:rPr>
                          <w:szCs w:val="24"/>
                          <w:lang w:eastAsia="lt-LT"/>
                        </w:rPr>
                        <w:t>i naudojamas kitas iškastinis kuras nei gamtinės dujos, o gamybos įrenginiai yra bendri elektros energijos ir šilumos energijos gamybos įrenginiai, tačiau pagaminta šilumos energija yra naudojama tik savo reikmėms, t. y. nėra verčiamasi papildoma ūkine eko</w:t>
                      </w:r>
                      <w:r>
                        <w:rPr>
                          <w:szCs w:val="24"/>
                          <w:lang w:eastAsia="lt-LT"/>
                        </w:rPr>
                        <w:t>nomine (komercine) veikla, šilumos gamyba–pardavimas nėra vykdomas.“</w:t>
                      </w:r>
                    </w:p>
                  </w:sdtContent>
                </w:sdt>
              </w:sdtContent>
            </w:sdt>
          </w:sdtContent>
        </w:sdt>
        <w:sdt>
          <w:sdtPr>
            <w:alias w:val="3 p."/>
            <w:tag w:val="part_c6a7bf43a9064655a8c222d70468c91b"/>
            <w:id w:val="2147387477"/>
            <w:lock w:val="sdtLocked"/>
          </w:sdtPr>
          <w:sdtEndPr/>
          <w:sdtContent>
            <w:p w:rsidR="00C631BE" w:rsidRDefault="009C5F98">
              <w:pPr>
                <w:widowControl w:val="0"/>
                <w:tabs>
                  <w:tab w:val="left" w:pos="567"/>
                  <w:tab w:val="right" w:pos="9071"/>
                </w:tabs>
                <w:suppressAutoHyphens/>
                <w:spacing w:line="276" w:lineRule="auto"/>
                <w:ind w:left="1069" w:right="-426" w:hanging="360"/>
                <w:jc w:val="both"/>
                <w:rPr>
                  <w:szCs w:val="24"/>
                  <w:lang w:eastAsia="lt-LT"/>
                </w:rPr>
              </w:pPr>
              <w:sdt>
                <w:sdtPr>
                  <w:alias w:val="Numeris"/>
                  <w:tag w:val="nr_c6a7bf43a9064655a8c222d70468c91b"/>
                  <w:id w:val="2048725842"/>
                  <w:lock w:val="sdtLocked"/>
                </w:sdtPr>
                <w:sdtEndPr/>
                <w:sdtContent>
                  <w:r>
                    <w:rPr>
                      <w:szCs w:val="24"/>
                      <w:lang w:eastAsia="lt-LT"/>
                    </w:rPr>
                    <w:t>3</w:t>
                  </w:r>
                </w:sdtContent>
              </w:sdt>
              <w:r>
                <w:rPr>
                  <w:szCs w:val="24"/>
                  <w:lang w:eastAsia="lt-LT"/>
                </w:rPr>
                <w:t>. Pakeisti Metodikos priedą ir jį išdėstyti nauja redakcija (pridedama).</w:t>
              </w:r>
            </w:p>
          </w:sdtContent>
        </w:sdt>
        <w:sdt>
          <w:sdtPr>
            <w:alias w:val="4 p."/>
            <w:tag w:val="part_cae36c21f0774d2ab122514ed32818f2"/>
            <w:id w:val="-2062471621"/>
            <w:lock w:val="sdtLocked"/>
          </w:sdtPr>
          <w:sdtEndPr/>
          <w:sdtContent>
            <w:p w:rsidR="00C631BE" w:rsidRDefault="009C5F98">
              <w:pPr>
                <w:widowControl w:val="0"/>
                <w:tabs>
                  <w:tab w:val="left" w:pos="567"/>
                  <w:tab w:val="right" w:pos="9071"/>
                </w:tabs>
                <w:suppressAutoHyphens/>
                <w:spacing w:line="276" w:lineRule="auto"/>
                <w:ind w:left="1069" w:right="-426" w:hanging="360"/>
                <w:jc w:val="both"/>
                <w:rPr>
                  <w:szCs w:val="24"/>
                </w:rPr>
              </w:pPr>
              <w:sdt>
                <w:sdtPr>
                  <w:alias w:val="Numeris"/>
                  <w:tag w:val="nr_cae36c21f0774d2ab122514ed32818f2"/>
                  <w:id w:val="-1908208548"/>
                  <w:lock w:val="sdtLocked"/>
                </w:sdtPr>
                <w:sdtEndPr/>
                <w:sdtContent>
                  <w:r>
                    <w:rPr>
                      <w:szCs w:val="24"/>
                    </w:rPr>
                    <w:t>4</w:t>
                  </w:r>
                </w:sdtContent>
              </w:sdt>
              <w:r>
                <w:rPr>
                  <w:szCs w:val="24"/>
                </w:rPr>
                <w:t>. Pakeisti Metodikos 13.3 papunktį ir jį išdėstyti taip:</w:t>
              </w:r>
            </w:p>
            <w:sdt>
              <w:sdtPr>
                <w:alias w:val="citata"/>
                <w:tag w:val="part_c5e2a938cc7148f084aca5afb5d7a679"/>
                <w:id w:val="896172463"/>
                <w:lock w:val="sdtLocked"/>
              </w:sdtPr>
              <w:sdtEndPr/>
              <w:sdtContent>
                <w:sdt>
                  <w:sdtPr>
                    <w:alias w:val="13.3 pp."/>
                    <w:tag w:val="part_d595022b627846b69132a51dd3b82f6a"/>
                    <w:id w:val="1824474093"/>
                    <w:lock w:val="sdtLocked"/>
                  </w:sdtPr>
                  <w:sdtEndPr/>
                  <w:sdtContent>
                    <w:p w:rsidR="00C631BE" w:rsidRDefault="009C5F98" w:rsidP="009C5F98">
                      <w:pPr>
                        <w:widowControl w:val="0"/>
                        <w:tabs>
                          <w:tab w:val="left" w:pos="567"/>
                          <w:tab w:val="right" w:pos="9071"/>
                        </w:tabs>
                        <w:suppressAutoHyphens/>
                        <w:spacing w:line="276" w:lineRule="auto"/>
                        <w:ind w:firstLine="709"/>
                        <w:jc w:val="both"/>
                        <w:rPr>
                          <w:szCs w:val="24"/>
                        </w:rPr>
                      </w:pPr>
                      <w:r>
                        <w:rPr>
                          <w:szCs w:val="24"/>
                          <w:lang w:eastAsia="lt-LT"/>
                        </w:rPr>
                        <w:t>„</w:t>
                      </w:r>
                      <w:sdt>
                        <w:sdtPr>
                          <w:alias w:val="Numeris"/>
                          <w:tag w:val="nr_d595022b627846b69132a51dd3b82f6a"/>
                          <w:id w:val="1653559570"/>
                          <w:lock w:val="sdtLocked"/>
                        </w:sdtPr>
                        <w:sdtEndPr/>
                        <w:sdtContent>
                          <w:r>
                            <w:rPr>
                              <w:szCs w:val="24"/>
                              <w:lang w:eastAsia="lt-LT"/>
                            </w:rPr>
                            <w:t>13.3</w:t>
                          </w:r>
                        </w:sdtContent>
                      </w:sdt>
                      <w:r>
                        <w:rPr>
                          <w:szCs w:val="24"/>
                          <w:lang w:eastAsia="lt-LT"/>
                        </w:rPr>
                        <w:t xml:space="preserve">. </w:t>
                      </w:r>
                      <w:r>
                        <w:rPr>
                          <w:rFonts w:eastAsia="Calibri"/>
                          <w:szCs w:val="24"/>
                          <w:lang w:eastAsia="lt-LT"/>
                        </w:rPr>
                        <w:t xml:space="preserve">pajamos, gautos pardavus elektros </w:t>
                      </w:r>
                      <w:r>
                        <w:rPr>
                          <w:rFonts w:eastAsia="Calibri"/>
                          <w:szCs w:val="24"/>
                          <w:lang w:eastAsia="lt-LT"/>
                        </w:rPr>
                        <w:t xml:space="preserve">energiją, pagamintą elektros energijos gamybos įrenginiuose, kuriuose </w:t>
                      </w:r>
                      <w:r>
                        <w:rPr>
                          <w:szCs w:val="24"/>
                          <w:lang w:eastAsia="lt-LT"/>
                        </w:rPr>
                        <w:t>Reglamento 7 straipsnio 1 dalyje</w:t>
                      </w:r>
                      <w:r>
                        <w:rPr>
                          <w:rFonts w:eastAsia="Calibri"/>
                          <w:szCs w:val="24"/>
                          <w:lang w:eastAsia="lt-LT"/>
                        </w:rPr>
                        <w:t xml:space="preserve"> nurodyti atsinaujinantys energijos ištekliai naudojami kartu su kitais tradiciniais energijos ištekliais, tokiais kaip anglis, nafta ir gamtinės dujos. L</w:t>
                      </w:r>
                      <w:r>
                        <w:rPr>
                          <w:rFonts w:eastAsia="Calibri"/>
                          <w:szCs w:val="24"/>
                          <w:lang w:eastAsia="lt-LT"/>
                        </w:rPr>
                        <w:t xml:space="preserve">aikoma, kad Reglamento 7 straipsnio 1 dalyje nurodyti atsinaujinantys energijos ištekliai naudojami kartu su kitais tradiciniais energijos ištekliais, tokiais kaip anglis, nafta ir gamtinės dujos, tik tada, kai subjektui išduotame leidime gaminti elektros </w:t>
                      </w:r>
                      <w:r>
                        <w:rPr>
                          <w:rFonts w:eastAsia="Calibri"/>
                          <w:szCs w:val="24"/>
                          <w:lang w:eastAsia="lt-LT"/>
                        </w:rPr>
                        <w:t>energiją yra nurodyta tokia kuro rūšis ir tradiciniai ištekliai yra naudojami ne tik technologinėms reikmėms. Jeigu tokia kuro rūšis nėra nurodyta leidime ir (arba) tradicinis kuras naudojamas tik technologinėms reikmėms – tokiu atveju subjektui nėra taiko</w:t>
                      </w:r>
                      <w:r>
                        <w:rPr>
                          <w:rFonts w:eastAsia="Calibri"/>
                          <w:szCs w:val="24"/>
                          <w:lang w:eastAsia="lt-LT"/>
                        </w:rPr>
                        <w:t>ma šiame papunktyje nurodyta išimtis dėl į rinkos pajamas neįskaičiuojamų pajamų.“</w:t>
                      </w:r>
                    </w:p>
                  </w:sdtContent>
                </w:sdt>
              </w:sdtContent>
            </w:sdt>
          </w:sdtContent>
        </w:sdt>
        <w:sdt>
          <w:sdtPr>
            <w:alias w:val="signatura"/>
            <w:tag w:val="part_c1358f9e35864529b26b8b01a8390aff"/>
            <w:id w:val="-503050393"/>
            <w:lock w:val="sdtLocked"/>
          </w:sdtPr>
          <w:sdtEndPr/>
          <w:sdtContent>
            <w:p w:rsidR="009C5F98" w:rsidRDefault="009C5F98" w:rsidP="009C5F98">
              <w:pPr>
                <w:widowControl w:val="0"/>
                <w:tabs>
                  <w:tab w:val="right" w:pos="9639"/>
                </w:tabs>
                <w:suppressAutoHyphens/>
                <w:spacing w:line="276" w:lineRule="auto"/>
                <w:jc w:val="both"/>
              </w:pPr>
            </w:p>
            <w:p w:rsidR="009C5F98" w:rsidRDefault="009C5F98">
              <w:pPr>
                <w:widowControl w:val="0"/>
                <w:tabs>
                  <w:tab w:val="right" w:pos="9639"/>
                </w:tabs>
                <w:suppressAutoHyphens/>
                <w:spacing w:line="276" w:lineRule="auto"/>
                <w:ind w:right="-426"/>
                <w:jc w:val="both"/>
              </w:pPr>
            </w:p>
            <w:p w:rsidR="009C5F98" w:rsidRDefault="009C5F98">
              <w:pPr>
                <w:widowControl w:val="0"/>
                <w:tabs>
                  <w:tab w:val="right" w:pos="9639"/>
                </w:tabs>
                <w:suppressAutoHyphens/>
                <w:spacing w:line="276" w:lineRule="auto"/>
                <w:ind w:right="-426"/>
                <w:jc w:val="both"/>
              </w:pPr>
            </w:p>
            <w:p w:rsidR="00C631BE" w:rsidRDefault="009C5F98" w:rsidP="009C5F98">
              <w:pPr>
                <w:widowControl w:val="0"/>
                <w:tabs>
                  <w:tab w:val="right" w:pos="9639"/>
                </w:tabs>
                <w:suppressAutoHyphens/>
                <w:spacing w:line="276" w:lineRule="auto"/>
                <w:ind w:right="-426"/>
                <w:jc w:val="both"/>
                <w:rPr>
                  <w:szCs w:val="24"/>
                  <w:lang w:eastAsia="lt-LT"/>
                </w:rPr>
              </w:pPr>
              <w:r>
                <w:rPr>
                  <w:szCs w:val="24"/>
                </w:rPr>
                <w:t>Tarybos pirmininkas</w:t>
              </w:r>
              <w:r>
                <w:rPr>
                  <w:szCs w:val="24"/>
                </w:rPr>
                <w:tab/>
                <w:t>Renatas Pocius</w:t>
              </w:r>
            </w:p>
          </w:sdtContent>
        </w:sdt>
      </w:sdtContent>
    </w:sdt>
    <w:sdt>
      <w:sdtPr>
        <w:alias w:val="pr."/>
        <w:tag w:val="part_22a14f68ed1d4f378da679682a31f0f6"/>
        <w:id w:val="-1489696204"/>
        <w:lock w:val="sdtLocked"/>
      </w:sdtPr>
      <w:sdtEndPr/>
      <w:sdtContent>
        <w:p w:rsidR="009C5F98" w:rsidRDefault="009C5F98">
          <w:pPr>
            <w:ind w:left="5102" w:right="-426"/>
            <w:sectPr w:rsidR="009C5F98" w:rsidSect="009C5F98">
              <w:headerReference w:type="even" r:id="rId13"/>
              <w:headerReference w:type="default" r:id="rId14"/>
              <w:footerReference w:type="even" r:id="rId15"/>
              <w:footerReference w:type="default" r:id="rId16"/>
              <w:headerReference w:type="first" r:id="rId17"/>
              <w:footerReference w:type="first" r:id="rId18"/>
              <w:pgSz w:w="11907" w:h="16840" w:code="9"/>
              <w:pgMar w:top="568" w:right="1134" w:bottom="851" w:left="1134" w:header="567" w:footer="284" w:gutter="0"/>
              <w:pgNumType w:start="1"/>
              <w:cols w:space="1296"/>
              <w:titlePg/>
              <w:docGrid w:linePitch="360"/>
            </w:sectPr>
          </w:pPr>
        </w:p>
        <w:p w:rsidR="009C5F98" w:rsidRDefault="009C5F98">
          <w:pPr>
            <w:ind w:left="5102" w:right="-426"/>
            <w:rPr>
              <w:szCs w:val="24"/>
              <w:lang w:eastAsia="lt-LT"/>
            </w:rPr>
          </w:pPr>
          <w:r>
            <w:rPr>
              <w:szCs w:val="24"/>
              <w:lang w:eastAsia="lt-LT"/>
            </w:rPr>
            <w:t xml:space="preserve">Rinkos pajamų nustatymo ir pajamų perviršio </w:t>
          </w:r>
        </w:p>
        <w:p w:rsidR="00C631BE" w:rsidRDefault="009C5F98">
          <w:pPr>
            <w:ind w:left="5102" w:right="-426"/>
          </w:pPr>
          <w:r>
            <w:rPr>
              <w:szCs w:val="24"/>
              <w:lang w:eastAsia="lt-LT"/>
            </w:rPr>
            <w:t xml:space="preserve">skaičiavimo metodikos </w:t>
          </w:r>
          <w:r>
            <w:t>priedas</w:t>
          </w:r>
        </w:p>
        <w:p w:rsidR="00C631BE" w:rsidRDefault="00C631BE">
          <w:pPr>
            <w:spacing w:line="276" w:lineRule="auto"/>
            <w:ind w:left="5102" w:right="-426"/>
            <w:rPr>
              <w:szCs w:val="24"/>
            </w:rPr>
          </w:pPr>
        </w:p>
        <w:p w:rsidR="00C631BE" w:rsidRDefault="009C5F98">
          <w:pPr>
            <w:spacing w:line="276" w:lineRule="auto"/>
            <w:ind w:right="-426"/>
            <w:jc w:val="center"/>
            <w:rPr>
              <w:szCs w:val="24"/>
            </w:rPr>
          </w:pPr>
          <w:r>
            <w:rPr>
              <w:szCs w:val="24"/>
            </w:rPr>
            <w:t>______________________________________________________________________________</w:t>
          </w:r>
        </w:p>
        <w:p w:rsidR="00C631BE" w:rsidRDefault="009C5F98">
          <w:pPr>
            <w:spacing w:line="276" w:lineRule="auto"/>
            <w:ind w:right="-426"/>
            <w:jc w:val="center"/>
            <w:rPr>
              <w:sz w:val="20"/>
            </w:rPr>
          </w:pPr>
          <w:r>
            <w:rPr>
              <w:sz w:val="20"/>
            </w:rPr>
            <w:t>(ūkio subjekto fizinio asmens – vardas, pavardė, telefono ryšio numeris, elektroninio pašto adresas; juridinio asmens – pavadinimas, juridinio asmens kodas ir juridinio asmens b</w:t>
          </w:r>
          <w:r>
            <w:rPr>
              <w:sz w:val="20"/>
            </w:rPr>
            <w:t>uveinės adresas; telefono ryšio numeris ir fakso numeris, elektroninio pašto adresas)</w:t>
          </w:r>
        </w:p>
        <w:p w:rsidR="00C631BE" w:rsidRDefault="00C631BE">
          <w:pPr>
            <w:ind w:right="-426"/>
            <w:jc w:val="both"/>
            <w:rPr>
              <w:strike/>
              <w:color w:val="000000"/>
            </w:rPr>
          </w:pPr>
        </w:p>
        <w:p w:rsidR="00C631BE" w:rsidRDefault="009C5F98">
          <w:pPr>
            <w:ind w:right="-426"/>
            <w:jc w:val="both"/>
            <w:rPr>
              <w:bCs/>
              <w:color w:val="000000"/>
            </w:rPr>
          </w:pPr>
          <w:r>
            <w:rPr>
              <w:bCs/>
              <w:color w:val="000000"/>
            </w:rPr>
            <w:t xml:space="preserve">BALTPOOL, UAB </w:t>
          </w:r>
        </w:p>
        <w:p w:rsidR="00C631BE" w:rsidRDefault="009C5F98">
          <w:pPr>
            <w:ind w:right="-426"/>
            <w:jc w:val="both"/>
            <w:rPr>
              <w:bCs/>
              <w:color w:val="000000"/>
            </w:rPr>
          </w:pPr>
          <w:r>
            <w:rPr>
              <w:bCs/>
              <w:color w:val="000000"/>
            </w:rPr>
            <w:t xml:space="preserve">Žalgirio g. 90 </w:t>
          </w:r>
        </w:p>
        <w:p w:rsidR="00C631BE" w:rsidRDefault="009C5F98">
          <w:pPr>
            <w:ind w:right="-426"/>
            <w:jc w:val="both"/>
            <w:rPr>
              <w:bCs/>
              <w:color w:val="000000"/>
            </w:rPr>
          </w:pPr>
          <w:r>
            <w:rPr>
              <w:bCs/>
              <w:color w:val="000000"/>
            </w:rPr>
            <w:t>LT-09303 Vilnius</w:t>
          </w:r>
        </w:p>
        <w:p w:rsidR="00C631BE" w:rsidRDefault="00C631BE">
          <w:pPr>
            <w:ind w:right="-426"/>
            <w:jc w:val="both"/>
            <w:rPr>
              <w:spacing w:val="50"/>
            </w:rPr>
          </w:pPr>
        </w:p>
        <w:sdt>
          <w:sdtPr>
            <w:rPr>
              <w:b/>
              <w:spacing w:val="60"/>
            </w:rPr>
            <w:alias w:val="Pavadinimas"/>
            <w:tag w:val="title_22a14f68ed1d4f378da679682a31f0f6"/>
            <w:id w:val="380293567"/>
            <w:lock w:val="sdtLocked"/>
            <w:placeholder>
              <w:docPart w:val="DefaultPlaceholder_-1854013440"/>
            </w:placeholder>
          </w:sdtPr>
          <w:sdtEndPr>
            <w:rPr>
              <w:spacing w:val="0"/>
            </w:rPr>
          </w:sdtEndPr>
          <w:sdtContent>
            <w:p w:rsidR="00C631BE" w:rsidRDefault="009C5F98">
              <w:pPr>
                <w:ind w:right="-426"/>
                <w:jc w:val="center"/>
                <w:rPr>
                  <w:b/>
                  <w:spacing w:val="60"/>
                </w:rPr>
              </w:pPr>
              <w:r>
                <w:rPr>
                  <w:b/>
                  <w:spacing w:val="60"/>
                </w:rPr>
                <w:t>DEKLARACIJA</w:t>
              </w:r>
            </w:p>
            <w:p w:rsidR="00C631BE" w:rsidRDefault="009C5F98">
              <w:pPr>
                <w:ind w:right="-426"/>
                <w:jc w:val="center"/>
                <w:rPr>
                  <w:b/>
                </w:rPr>
              </w:pPr>
              <w:r>
                <w:rPr>
                  <w:b/>
                </w:rPr>
                <w:t>DĖL RINKOS PAJAMŲ NUSTATYMO IR PAJAMŲ PERVIRŠIO SKAIČIAVIMO</w:t>
              </w:r>
            </w:p>
          </w:sdtContent>
        </w:sdt>
        <w:p w:rsidR="00C631BE" w:rsidRDefault="00C631BE">
          <w:pPr>
            <w:ind w:right="-426"/>
            <w:jc w:val="both"/>
          </w:pPr>
        </w:p>
        <w:p w:rsidR="00C631BE" w:rsidRDefault="009C5F98">
          <w:pPr>
            <w:ind w:right="-426"/>
            <w:jc w:val="center"/>
          </w:pPr>
          <w:r>
            <w:t>__________________</w:t>
          </w:r>
        </w:p>
        <w:p w:rsidR="00C631BE" w:rsidRDefault="009C5F98">
          <w:pPr>
            <w:ind w:right="-426"/>
            <w:jc w:val="center"/>
            <w:rPr>
              <w:sz w:val="20"/>
              <w:szCs w:val="16"/>
            </w:rPr>
          </w:pPr>
          <w:r>
            <w:rPr>
              <w:sz w:val="20"/>
              <w:szCs w:val="16"/>
            </w:rPr>
            <w:t>(data)</w:t>
          </w:r>
        </w:p>
        <w:p w:rsidR="00C631BE" w:rsidRDefault="009C5F98">
          <w:pPr>
            <w:ind w:right="-426"/>
            <w:jc w:val="center"/>
          </w:pPr>
          <w:r>
            <w:t>__________________</w:t>
          </w:r>
        </w:p>
        <w:p w:rsidR="00C631BE" w:rsidRDefault="009C5F98">
          <w:pPr>
            <w:ind w:right="-426"/>
            <w:jc w:val="center"/>
            <w:rPr>
              <w:sz w:val="20"/>
              <w:szCs w:val="16"/>
            </w:rPr>
          </w:pPr>
          <w:r>
            <w:rPr>
              <w:sz w:val="20"/>
              <w:szCs w:val="16"/>
            </w:rPr>
            <w:t>(vieta)</w:t>
          </w:r>
        </w:p>
        <w:p w:rsidR="00C631BE" w:rsidRDefault="00C631BE">
          <w:pPr>
            <w:ind w:right="-426"/>
            <w:jc w:val="center"/>
            <w:rPr>
              <w:sz w:val="20"/>
              <w:szCs w:val="16"/>
            </w:rPr>
          </w:pPr>
        </w:p>
        <w:p w:rsidR="00C631BE" w:rsidRDefault="00C631BE">
          <w:pPr>
            <w:tabs>
              <w:tab w:val="right" w:leader="underscore" w:pos="9072"/>
            </w:tabs>
            <w:ind w:right="-426"/>
            <w:jc w:val="both"/>
          </w:pPr>
        </w:p>
        <w:p w:rsidR="00C631BE" w:rsidRDefault="009C5F98">
          <w:pPr>
            <w:tabs>
              <w:tab w:val="right" w:leader="underscore" w:pos="9639"/>
            </w:tabs>
            <w:ind w:right="-426"/>
            <w:jc w:val="both"/>
          </w:pPr>
          <w:r>
            <w:tab/>
          </w:r>
        </w:p>
        <w:p w:rsidR="00C631BE" w:rsidRDefault="009C5F98">
          <w:pPr>
            <w:tabs>
              <w:tab w:val="center" w:pos="4800"/>
            </w:tabs>
            <w:ind w:right="-426"/>
            <w:jc w:val="both"/>
            <w:rPr>
              <w:sz w:val="20"/>
            </w:rPr>
          </w:pPr>
          <w:r>
            <w:tab/>
          </w:r>
          <w:r>
            <w:rPr>
              <w:sz w:val="20"/>
            </w:rPr>
            <w:t>(ūkio subjekto fizinio asmens – vardas, pavardė; juridinio asmens – pavadinimas)</w:t>
          </w:r>
        </w:p>
        <w:p w:rsidR="00C631BE" w:rsidRDefault="00C631BE">
          <w:pPr>
            <w:tabs>
              <w:tab w:val="center" w:pos="4800"/>
            </w:tabs>
            <w:ind w:right="-426"/>
            <w:jc w:val="both"/>
          </w:pPr>
        </w:p>
        <w:p w:rsidR="00C631BE" w:rsidRDefault="009C5F98">
          <w:pPr>
            <w:tabs>
              <w:tab w:val="right" w:leader="underscore" w:pos="9639"/>
            </w:tabs>
            <w:ind w:right="-426"/>
            <w:jc w:val="both"/>
          </w:pPr>
          <w:r>
            <w:t>deklaruoja pajamų perviršį už _______________________________________ ataskaitinį laikotarpį.</w:t>
          </w:r>
        </w:p>
        <w:p w:rsidR="00C631BE" w:rsidRDefault="009C5F98">
          <w:pPr>
            <w:tabs>
              <w:tab w:val="center" w:pos="4800"/>
            </w:tabs>
            <w:ind w:right="-426"/>
            <w:jc w:val="both"/>
          </w:pPr>
          <w:r>
            <w:tab/>
          </w:r>
          <w:r>
            <w:rPr>
              <w:sz w:val="20"/>
            </w:rPr>
            <w:t>(metai, mėnesis)</w:t>
          </w:r>
        </w:p>
        <w:p w:rsidR="00C631BE" w:rsidRDefault="00C631BE">
          <w:pPr>
            <w:tabs>
              <w:tab w:val="right" w:leader="underscore" w:pos="9639"/>
            </w:tabs>
            <w:ind w:right="-426"/>
            <w:jc w:val="both"/>
          </w:pPr>
        </w:p>
        <w:p w:rsidR="00C631BE" w:rsidRDefault="009C5F98" w:rsidP="009C5F98">
          <w:pPr>
            <w:tabs>
              <w:tab w:val="right" w:leader="underscore" w:pos="9639"/>
            </w:tabs>
            <w:ind w:firstLine="709"/>
            <w:jc w:val="both"/>
          </w:pPr>
          <w:r>
            <w:t xml:space="preserve">Nurodau, kad su mano valdomais elektros </w:t>
          </w:r>
          <w:r>
            <w:t xml:space="preserve">energijos gamybos įrenginiais faktiškai pagamintas ir į elektros energijos tinklus perduotas kiekis sudaro: ______________ </w:t>
          </w:r>
          <w:proofErr w:type="spellStart"/>
          <w:r>
            <w:t>MWh</w:t>
          </w:r>
          <w:proofErr w:type="spellEnd"/>
          <w:r>
            <w:t>;</w:t>
          </w:r>
        </w:p>
        <w:p w:rsidR="00C631BE" w:rsidRDefault="009C5F98">
          <w:pPr>
            <w:tabs>
              <w:tab w:val="right" w:leader="underscore" w:pos="9639"/>
            </w:tabs>
            <w:ind w:right="-426" w:firstLine="709"/>
            <w:jc w:val="both"/>
          </w:pPr>
          <w:r>
            <w:t xml:space="preserve">Nurodau, kad rinkos pajamos sudaro: ______________ </w:t>
          </w:r>
          <w:proofErr w:type="spellStart"/>
          <w:r>
            <w:t>Eur</w:t>
          </w:r>
          <w:proofErr w:type="spellEnd"/>
          <w:r>
            <w:t>;</w:t>
          </w:r>
        </w:p>
        <w:p w:rsidR="00C631BE" w:rsidRDefault="00C631BE">
          <w:pPr>
            <w:tabs>
              <w:tab w:val="right" w:leader="underscore" w:pos="9639"/>
            </w:tabs>
            <w:ind w:right="-426" w:firstLine="709"/>
            <w:jc w:val="both"/>
          </w:pPr>
        </w:p>
        <w:p w:rsidR="00C631BE" w:rsidRDefault="009C5F98">
          <w:pPr>
            <w:tabs>
              <w:tab w:val="right" w:leader="underscore" w:pos="9639"/>
            </w:tabs>
            <w:ind w:right="-426" w:firstLine="709"/>
            <w:jc w:val="both"/>
          </w:pPr>
          <w:r>
            <w:t xml:space="preserve">Nurodau, kad pajamų perviršis sudaro: ______________ </w:t>
          </w:r>
          <w:proofErr w:type="spellStart"/>
          <w:r>
            <w:t>Eur</w:t>
          </w:r>
          <w:proofErr w:type="spellEnd"/>
          <w:r>
            <w:t>;</w:t>
          </w:r>
        </w:p>
        <w:p w:rsidR="00C631BE" w:rsidRDefault="00C631BE">
          <w:pPr>
            <w:tabs>
              <w:tab w:val="right" w:leader="underscore" w:pos="9639"/>
            </w:tabs>
            <w:ind w:right="-426" w:firstLine="709"/>
            <w:jc w:val="both"/>
          </w:pPr>
        </w:p>
        <w:p w:rsidR="00C631BE" w:rsidRDefault="009C5F98">
          <w:pPr>
            <w:tabs>
              <w:tab w:val="right" w:leader="underscore" w:pos="9639"/>
            </w:tabs>
            <w:ind w:right="-426" w:firstLine="709"/>
            <w:jc w:val="both"/>
          </w:pPr>
          <w:r>
            <w:t>Nurodau, kad</w:t>
          </w:r>
          <w:r>
            <w:t xml:space="preserve"> 90 proc. pajamų perviršis sudaro: ______________ </w:t>
          </w:r>
          <w:proofErr w:type="spellStart"/>
          <w:r>
            <w:t>Eur</w:t>
          </w:r>
          <w:proofErr w:type="spellEnd"/>
          <w:r>
            <w:t>;</w:t>
          </w:r>
        </w:p>
        <w:p w:rsidR="00C631BE" w:rsidRDefault="00C631BE">
          <w:pPr>
            <w:tabs>
              <w:tab w:val="right" w:leader="underscore" w:pos="9639"/>
            </w:tabs>
            <w:ind w:right="-426" w:firstLine="709"/>
            <w:jc w:val="both"/>
          </w:pPr>
        </w:p>
        <w:p w:rsidR="00C631BE" w:rsidRDefault="009C5F98" w:rsidP="009C5F98">
          <w:pPr>
            <w:tabs>
              <w:tab w:val="right" w:leader="underscore" w:pos="9639"/>
            </w:tabs>
            <w:ind w:firstLine="709"/>
            <w:jc w:val="both"/>
          </w:pPr>
          <w:r>
            <w:t>Nurodau, kad nurodytą elektros energijos kiekį pardaviau ir rinkos pajamas gavau šiais būdais:</w:t>
          </w:r>
        </w:p>
        <w:p w:rsidR="00C631BE" w:rsidRDefault="009C5F98">
          <w:pPr>
            <w:tabs>
              <w:tab w:val="right" w:leader="underscore" w:pos="9639"/>
            </w:tabs>
            <w:ind w:right="-426" w:firstLine="709"/>
            <w:jc w:val="both"/>
          </w:pPr>
          <w:r>
            <w:rPr>
              <w:rFonts w:ascii="MS Gothic" w:eastAsia="MS Gothic" w:hAnsi="MS Gothic"/>
              <w:iCs/>
              <w:szCs w:val="24"/>
              <w:lang w:eastAsia="lt-LT"/>
            </w:rPr>
            <w:t>☐</w:t>
          </w:r>
          <w:r>
            <w:rPr>
              <w:iCs/>
              <w:szCs w:val="24"/>
              <w:lang w:eastAsia="lt-LT"/>
            </w:rPr>
            <w:t xml:space="preserve"> elektros energijos biržoje, parduotas kiekis sudaro _____ </w:t>
          </w:r>
          <w:proofErr w:type="spellStart"/>
          <w:r>
            <w:rPr>
              <w:iCs/>
              <w:szCs w:val="24"/>
              <w:lang w:eastAsia="lt-LT"/>
            </w:rPr>
            <w:t>MWh</w:t>
          </w:r>
          <w:proofErr w:type="spellEnd"/>
          <w:r>
            <w:rPr>
              <w:iCs/>
              <w:szCs w:val="24"/>
              <w:lang w:eastAsia="lt-LT"/>
            </w:rPr>
            <w:t>;</w:t>
          </w:r>
        </w:p>
        <w:p w:rsidR="00C631BE" w:rsidRDefault="009C5F98" w:rsidP="009C5F98">
          <w:pPr>
            <w:tabs>
              <w:tab w:val="right" w:leader="underscore" w:pos="9639"/>
            </w:tabs>
            <w:ind w:firstLine="709"/>
            <w:jc w:val="both"/>
          </w:pPr>
          <w:r>
            <w:rPr>
              <w:rFonts w:ascii="MS Gothic" w:eastAsia="MS Gothic" w:hAnsi="MS Gothic"/>
              <w:iCs/>
              <w:szCs w:val="24"/>
              <w:lang w:eastAsia="lt-LT"/>
            </w:rPr>
            <w:t>☐</w:t>
          </w:r>
          <w:r>
            <w:rPr>
              <w:iCs/>
              <w:szCs w:val="24"/>
              <w:lang w:eastAsia="lt-LT"/>
            </w:rPr>
            <w:t xml:space="preserve"> Pagal „Mokėk, kiek pagaminta“ pirkimo–</w:t>
          </w:r>
          <w:r>
            <w:rPr>
              <w:iCs/>
              <w:szCs w:val="24"/>
              <w:lang w:eastAsia="lt-LT"/>
            </w:rPr>
            <w:t>pardavimo sutartį (-</w:t>
          </w:r>
          <w:proofErr w:type="spellStart"/>
          <w:r>
            <w:rPr>
              <w:iCs/>
              <w:szCs w:val="24"/>
              <w:lang w:eastAsia="lt-LT"/>
            </w:rPr>
            <w:t>is</w:t>
          </w:r>
          <w:proofErr w:type="spellEnd"/>
          <w:r>
            <w:rPr>
              <w:iCs/>
              <w:szCs w:val="24"/>
              <w:lang w:eastAsia="lt-LT"/>
            </w:rPr>
            <w:t xml:space="preserve">) dėl elektros energijos, parduotas kiekis sudaro ________ </w:t>
          </w:r>
          <w:proofErr w:type="spellStart"/>
          <w:r>
            <w:rPr>
              <w:iCs/>
              <w:szCs w:val="24"/>
              <w:lang w:eastAsia="lt-LT"/>
            </w:rPr>
            <w:t>MWh</w:t>
          </w:r>
          <w:proofErr w:type="spellEnd"/>
          <w:r>
            <w:rPr>
              <w:iCs/>
              <w:szCs w:val="24"/>
              <w:lang w:eastAsia="lt-LT"/>
            </w:rPr>
            <w:t>;</w:t>
          </w:r>
        </w:p>
        <w:p w:rsidR="00C631BE" w:rsidRDefault="009C5F98" w:rsidP="009C5F98">
          <w:pPr>
            <w:tabs>
              <w:tab w:val="right" w:leader="underscore" w:pos="9639"/>
            </w:tabs>
            <w:ind w:firstLine="709"/>
            <w:jc w:val="both"/>
          </w:pPr>
          <w:r>
            <w:rPr>
              <w:rFonts w:ascii="MS Gothic" w:eastAsia="MS Gothic" w:hAnsi="MS Gothic"/>
            </w:rPr>
            <w:t>☐</w:t>
          </w:r>
          <w:r>
            <w:t xml:space="preserve"> </w:t>
          </w:r>
          <w:r>
            <w:rPr>
              <w:iCs/>
              <w:szCs w:val="24"/>
              <w:lang w:eastAsia="lt-LT"/>
            </w:rPr>
            <w:t xml:space="preserve">Pagal </w:t>
          </w:r>
          <w:r>
            <w:t>Bazinės apkrovos kiekio dvišalę pirkimo–pardavimo sutartį (-</w:t>
          </w:r>
          <w:proofErr w:type="spellStart"/>
          <w:r>
            <w:t>is</w:t>
          </w:r>
          <w:proofErr w:type="spellEnd"/>
          <w:r>
            <w:t xml:space="preserve">) dėl elektros energijos, parduotas kiekis sudaro ________ </w:t>
          </w:r>
          <w:proofErr w:type="spellStart"/>
          <w:r>
            <w:t>MWh</w:t>
          </w:r>
          <w:proofErr w:type="spellEnd"/>
          <w:r>
            <w:t>;</w:t>
          </w:r>
        </w:p>
        <w:p w:rsidR="00C631BE" w:rsidRDefault="009C5F98" w:rsidP="009C5F98">
          <w:pPr>
            <w:tabs>
              <w:tab w:val="right" w:leader="underscore" w:pos="9639"/>
            </w:tabs>
            <w:ind w:firstLine="709"/>
            <w:jc w:val="both"/>
          </w:pPr>
          <w:r>
            <w:rPr>
              <w:rFonts w:ascii="MS Gothic" w:eastAsia="MS Gothic" w:hAnsi="MS Gothic"/>
              <w:iCs/>
              <w:szCs w:val="24"/>
              <w:lang w:eastAsia="lt-LT"/>
            </w:rPr>
            <w:t>☐</w:t>
          </w:r>
          <w:r>
            <w:rPr>
              <w:iCs/>
              <w:szCs w:val="24"/>
              <w:lang w:eastAsia="lt-LT"/>
            </w:rPr>
            <w:t xml:space="preserve"> Pagal išvestinę (-</w:t>
          </w:r>
          <w:proofErr w:type="spellStart"/>
          <w:r>
            <w:rPr>
              <w:iCs/>
              <w:szCs w:val="24"/>
              <w:lang w:eastAsia="lt-LT"/>
            </w:rPr>
            <w:t>es</w:t>
          </w:r>
          <w:proofErr w:type="spellEnd"/>
          <w:r>
            <w:rPr>
              <w:iCs/>
              <w:szCs w:val="24"/>
              <w:lang w:eastAsia="lt-LT"/>
            </w:rPr>
            <w:t>) finansines p</w:t>
          </w:r>
          <w:r>
            <w:rPr>
              <w:iCs/>
              <w:szCs w:val="24"/>
              <w:lang w:eastAsia="lt-LT"/>
            </w:rPr>
            <w:t>riemonę (-</w:t>
          </w:r>
          <w:proofErr w:type="spellStart"/>
          <w:r>
            <w:rPr>
              <w:iCs/>
              <w:szCs w:val="24"/>
              <w:lang w:eastAsia="lt-LT"/>
            </w:rPr>
            <w:t>es</w:t>
          </w:r>
          <w:proofErr w:type="spellEnd"/>
          <w:r>
            <w:rPr>
              <w:iCs/>
              <w:szCs w:val="24"/>
              <w:lang w:eastAsia="lt-LT"/>
            </w:rPr>
            <w:t>), kurios(-</w:t>
          </w:r>
          <w:proofErr w:type="spellStart"/>
          <w:r>
            <w:rPr>
              <w:iCs/>
              <w:szCs w:val="24"/>
              <w:lang w:eastAsia="lt-LT"/>
            </w:rPr>
            <w:t>ių</w:t>
          </w:r>
          <w:proofErr w:type="spellEnd"/>
          <w:r>
            <w:rPr>
              <w:iCs/>
              <w:szCs w:val="24"/>
              <w:lang w:eastAsia="lt-LT"/>
            </w:rPr>
            <w:t xml:space="preserve">) atsiskaitymo laikotarpis yra ataskaitinis mėnuo, parduotas kiekis sudaro ________ </w:t>
          </w:r>
          <w:proofErr w:type="spellStart"/>
          <w:r>
            <w:rPr>
              <w:iCs/>
              <w:szCs w:val="24"/>
              <w:lang w:eastAsia="lt-LT"/>
            </w:rPr>
            <w:t>MWh</w:t>
          </w:r>
          <w:proofErr w:type="spellEnd"/>
          <w:r>
            <w:rPr>
              <w:iCs/>
              <w:szCs w:val="24"/>
              <w:lang w:eastAsia="lt-LT"/>
            </w:rPr>
            <w:t>;</w:t>
          </w:r>
        </w:p>
        <w:p w:rsidR="00C631BE" w:rsidRDefault="009C5F98" w:rsidP="009C5F98">
          <w:pPr>
            <w:tabs>
              <w:tab w:val="right" w:leader="underscore" w:pos="9639"/>
            </w:tabs>
            <w:ind w:firstLine="709"/>
            <w:jc w:val="both"/>
          </w:pPr>
          <w:r>
            <w:rPr>
              <w:rFonts w:ascii="MS Gothic" w:eastAsia="MS Gothic" w:hAnsi="MS Gothic"/>
              <w:iCs/>
              <w:szCs w:val="24"/>
              <w:lang w:eastAsia="lt-LT"/>
            </w:rPr>
            <w:t>☐</w:t>
          </w:r>
          <w:r>
            <w:rPr>
              <w:iCs/>
              <w:szCs w:val="24"/>
              <w:lang w:eastAsia="lt-LT"/>
            </w:rPr>
            <w:t xml:space="preserve"> Pagal išvestinę (-</w:t>
          </w:r>
          <w:proofErr w:type="spellStart"/>
          <w:r>
            <w:rPr>
              <w:iCs/>
              <w:szCs w:val="24"/>
              <w:lang w:eastAsia="lt-LT"/>
            </w:rPr>
            <w:t>es</w:t>
          </w:r>
          <w:proofErr w:type="spellEnd"/>
          <w:r>
            <w:rPr>
              <w:iCs/>
              <w:szCs w:val="24"/>
              <w:lang w:eastAsia="lt-LT"/>
            </w:rPr>
            <w:t>) finansines priemonę (-</w:t>
          </w:r>
          <w:proofErr w:type="spellStart"/>
          <w:r>
            <w:rPr>
              <w:iCs/>
              <w:szCs w:val="24"/>
              <w:lang w:eastAsia="lt-LT"/>
            </w:rPr>
            <w:t>es</w:t>
          </w:r>
          <w:proofErr w:type="spellEnd"/>
          <w:r>
            <w:rPr>
              <w:iCs/>
              <w:szCs w:val="24"/>
              <w:lang w:eastAsia="lt-LT"/>
            </w:rPr>
            <w:t>), kurios (-</w:t>
          </w:r>
          <w:proofErr w:type="spellStart"/>
          <w:r>
            <w:rPr>
              <w:iCs/>
              <w:szCs w:val="24"/>
              <w:lang w:eastAsia="lt-LT"/>
            </w:rPr>
            <w:t>ių</w:t>
          </w:r>
          <w:proofErr w:type="spellEnd"/>
          <w:r>
            <w:rPr>
              <w:iCs/>
              <w:szCs w:val="24"/>
              <w:lang w:eastAsia="lt-LT"/>
            </w:rPr>
            <w:t xml:space="preserve">) atsiskaitymo laikotarpis yra metų ketvirtis, parduotas kiekis sudaro ________ </w:t>
          </w:r>
          <w:proofErr w:type="spellStart"/>
          <w:r>
            <w:rPr>
              <w:iCs/>
              <w:szCs w:val="24"/>
              <w:lang w:eastAsia="lt-LT"/>
            </w:rPr>
            <w:t>MWh</w:t>
          </w:r>
          <w:proofErr w:type="spellEnd"/>
          <w:r>
            <w:rPr>
              <w:iCs/>
              <w:szCs w:val="24"/>
              <w:lang w:eastAsia="lt-LT"/>
            </w:rPr>
            <w:t>;</w:t>
          </w:r>
        </w:p>
        <w:p w:rsidR="00C631BE" w:rsidRDefault="009C5F98" w:rsidP="009C5F98">
          <w:pPr>
            <w:tabs>
              <w:tab w:val="right" w:leader="underscore" w:pos="9639"/>
            </w:tabs>
            <w:ind w:firstLine="709"/>
            <w:jc w:val="both"/>
          </w:pPr>
          <w:r>
            <w:rPr>
              <w:rFonts w:ascii="MS Gothic" w:eastAsia="MS Gothic" w:hAnsi="MS Gothic"/>
              <w:iCs/>
              <w:szCs w:val="24"/>
              <w:lang w:eastAsia="lt-LT"/>
            </w:rPr>
            <w:t>☐</w:t>
          </w:r>
          <w:r>
            <w:rPr>
              <w:iCs/>
              <w:szCs w:val="24"/>
              <w:lang w:eastAsia="lt-LT"/>
            </w:rPr>
            <w:t xml:space="preserve"> Pagal išvestinę (-</w:t>
          </w:r>
          <w:proofErr w:type="spellStart"/>
          <w:r>
            <w:rPr>
              <w:iCs/>
              <w:szCs w:val="24"/>
              <w:lang w:eastAsia="lt-LT"/>
            </w:rPr>
            <w:t>es</w:t>
          </w:r>
          <w:proofErr w:type="spellEnd"/>
          <w:r>
            <w:rPr>
              <w:iCs/>
              <w:szCs w:val="24"/>
              <w:lang w:eastAsia="lt-LT"/>
            </w:rPr>
            <w:t>) finansines priemonę (-</w:t>
          </w:r>
          <w:proofErr w:type="spellStart"/>
          <w:r>
            <w:rPr>
              <w:iCs/>
              <w:szCs w:val="24"/>
              <w:lang w:eastAsia="lt-LT"/>
            </w:rPr>
            <w:t>es</w:t>
          </w:r>
          <w:proofErr w:type="spellEnd"/>
          <w:r>
            <w:rPr>
              <w:iCs/>
              <w:szCs w:val="24"/>
              <w:lang w:eastAsia="lt-LT"/>
            </w:rPr>
            <w:t>), kurios(-</w:t>
          </w:r>
          <w:proofErr w:type="spellStart"/>
          <w:r>
            <w:rPr>
              <w:iCs/>
              <w:szCs w:val="24"/>
              <w:lang w:eastAsia="lt-LT"/>
            </w:rPr>
            <w:t>ių</w:t>
          </w:r>
          <w:proofErr w:type="spellEnd"/>
          <w:r>
            <w:rPr>
              <w:iCs/>
              <w:szCs w:val="24"/>
              <w:lang w:eastAsia="lt-LT"/>
            </w:rPr>
            <w:t xml:space="preserve">) atsiskaitymo laikotarpis yra kalendoriniai metai, parduotas kiekis sudaro ________ </w:t>
          </w:r>
          <w:proofErr w:type="spellStart"/>
          <w:r>
            <w:rPr>
              <w:iCs/>
              <w:szCs w:val="24"/>
              <w:lang w:eastAsia="lt-LT"/>
            </w:rPr>
            <w:t>MWh</w:t>
          </w:r>
          <w:proofErr w:type="spellEnd"/>
          <w:r>
            <w:rPr>
              <w:iCs/>
              <w:szCs w:val="24"/>
              <w:lang w:eastAsia="lt-LT"/>
            </w:rPr>
            <w:t>.</w:t>
          </w:r>
        </w:p>
        <w:p w:rsidR="00C631BE" w:rsidRDefault="00C631BE">
          <w:pPr>
            <w:tabs>
              <w:tab w:val="right" w:leader="underscore" w:pos="9639"/>
            </w:tabs>
            <w:ind w:right="-426" w:firstLine="709"/>
            <w:jc w:val="both"/>
          </w:pPr>
        </w:p>
        <w:p w:rsidR="00C631BE" w:rsidRDefault="009C5F98" w:rsidP="009C5F98">
          <w:pPr>
            <w:keepNext/>
            <w:keepLines/>
            <w:tabs>
              <w:tab w:val="right" w:leader="underscore" w:pos="9639"/>
            </w:tabs>
            <w:ind w:firstLine="709"/>
            <w:jc w:val="both"/>
          </w:pPr>
          <w:r>
            <w:t xml:space="preserve">Nurodau, kad </w:t>
          </w:r>
          <w:r>
            <w:rPr>
              <w:iCs/>
              <w:szCs w:val="24"/>
              <w:lang w:eastAsia="lt-LT"/>
            </w:rPr>
            <w:t xml:space="preserve">________ </w:t>
          </w:r>
          <w:proofErr w:type="spellStart"/>
          <w:r>
            <w:rPr>
              <w:iCs/>
              <w:szCs w:val="24"/>
              <w:lang w:eastAsia="lt-LT"/>
            </w:rPr>
            <w:t>MWh</w:t>
          </w:r>
          <w:proofErr w:type="spellEnd"/>
          <w:r>
            <w:t xml:space="preserve"> elektros energijos pardaviau susijusiam (-</w:t>
          </w:r>
          <w:proofErr w:type="spellStart"/>
          <w:r>
            <w:t>iems</w:t>
          </w:r>
          <w:proofErr w:type="spellEnd"/>
          <w:r>
            <w:t>) asmenims (</w:t>
          </w:r>
          <w:r>
            <w:noBreakHyphen/>
            <w:t>ims).</w:t>
          </w:r>
        </w:p>
        <w:p w:rsidR="00C631BE" w:rsidRDefault="00C631BE">
          <w:pPr>
            <w:tabs>
              <w:tab w:val="right" w:leader="underscore" w:pos="9639"/>
            </w:tabs>
            <w:ind w:right="-426" w:firstLine="709"/>
            <w:jc w:val="both"/>
          </w:pPr>
        </w:p>
        <w:p w:rsidR="00C631BE" w:rsidRDefault="009C5F98" w:rsidP="009C5F98">
          <w:pPr>
            <w:tabs>
              <w:tab w:val="right" w:leader="underscore" w:pos="9639"/>
            </w:tabs>
            <w:ind w:firstLine="709"/>
            <w:jc w:val="both"/>
          </w:pPr>
          <w:r>
            <w:t>Ūkio su</w:t>
          </w:r>
          <w:r>
            <w:t>bjektas, teikdamas deklaraciją p</w:t>
          </w:r>
          <w:bookmarkStart w:id="0" w:name="_GoBack"/>
          <w:bookmarkEnd w:id="0"/>
          <w:r>
            <w:t>atikina, kad informacija pateikiama deklaracijoje, atitinka Lietuvos Respublikos įstatymo dėl Reglamento (ES) 2022/1854 įgyvendinimo ir Rinkos pajamų nustatymo ir pajamų perviršio skaičiavimo metodikos nurodytus reikalavimus</w:t>
          </w:r>
          <w:r>
            <w:t>.</w:t>
          </w:r>
        </w:p>
        <w:p w:rsidR="00C631BE" w:rsidRDefault="00C631BE">
          <w:pPr>
            <w:ind w:right="-426"/>
            <w:jc w:val="both"/>
          </w:pPr>
        </w:p>
        <w:p w:rsidR="00C631BE" w:rsidRDefault="009C5F98">
          <w:pPr>
            <w:ind w:right="-426"/>
            <w:jc w:val="both"/>
          </w:pPr>
          <w:r>
            <w:t>PRIDEDAMA:</w:t>
          </w:r>
        </w:p>
        <w:p w:rsidR="00C631BE" w:rsidRDefault="009C5F98">
          <w:pPr>
            <w:tabs>
              <w:tab w:val="right" w:leader="underscore" w:pos="9639"/>
            </w:tabs>
            <w:ind w:right="-426" w:firstLine="709"/>
            <w:jc w:val="both"/>
          </w:pPr>
          <w:r>
            <w:rPr>
              <w:rFonts w:ascii="MS Gothic" w:eastAsia="MS Gothic" w:hAnsi="MS Gothic"/>
              <w:iCs/>
              <w:szCs w:val="24"/>
              <w:lang w:eastAsia="lt-LT"/>
            </w:rPr>
            <w:t>☐</w:t>
          </w:r>
          <w:r>
            <w:rPr>
              <w:iCs/>
              <w:szCs w:val="24"/>
              <w:lang w:eastAsia="lt-LT"/>
            </w:rPr>
            <w:t xml:space="preserve"> Dokumentas pagal Metodikos 45.1 papunktį, ___ lapai (-ų);</w:t>
          </w:r>
        </w:p>
        <w:p w:rsidR="00C631BE" w:rsidRDefault="009C5F98">
          <w:pPr>
            <w:tabs>
              <w:tab w:val="right" w:leader="underscore" w:pos="9639"/>
            </w:tabs>
            <w:ind w:right="-426" w:firstLine="709"/>
            <w:jc w:val="both"/>
          </w:pPr>
          <w:r>
            <w:rPr>
              <w:rFonts w:ascii="MS Gothic" w:eastAsia="MS Gothic" w:hAnsi="MS Gothic"/>
              <w:iCs/>
              <w:szCs w:val="24"/>
              <w:lang w:eastAsia="lt-LT"/>
            </w:rPr>
            <w:t>☐</w:t>
          </w:r>
          <w:r>
            <w:rPr>
              <w:iCs/>
              <w:szCs w:val="24"/>
              <w:lang w:eastAsia="lt-LT"/>
            </w:rPr>
            <w:t xml:space="preserve"> Dokumentas pagal Metodikos 45.2 papunktį, ___ lapai (-ų);</w:t>
          </w:r>
        </w:p>
        <w:p w:rsidR="00C631BE" w:rsidRDefault="009C5F98">
          <w:pPr>
            <w:tabs>
              <w:tab w:val="right" w:leader="underscore" w:pos="9639"/>
            </w:tabs>
            <w:ind w:right="-426" w:firstLine="709"/>
            <w:jc w:val="both"/>
          </w:pPr>
          <w:r>
            <w:rPr>
              <w:rFonts w:ascii="MS Gothic" w:eastAsia="MS Gothic" w:hAnsi="MS Gothic"/>
            </w:rPr>
            <w:t>☐</w:t>
          </w:r>
          <w:r>
            <w:t xml:space="preserve"> </w:t>
          </w:r>
          <w:r>
            <w:rPr>
              <w:iCs/>
              <w:szCs w:val="24"/>
              <w:lang w:eastAsia="lt-LT"/>
            </w:rPr>
            <w:t>Dokumentas pagal Metodikos 45.3 papunktį, ___ lapai (-ų);</w:t>
          </w:r>
        </w:p>
        <w:p w:rsidR="00C631BE" w:rsidRDefault="009C5F98">
          <w:pPr>
            <w:tabs>
              <w:tab w:val="right" w:leader="underscore" w:pos="9639"/>
            </w:tabs>
            <w:ind w:right="-426" w:firstLine="709"/>
            <w:jc w:val="both"/>
          </w:pPr>
          <w:r>
            <w:rPr>
              <w:rFonts w:ascii="MS Gothic" w:eastAsia="MS Gothic" w:hAnsi="MS Gothic"/>
              <w:iCs/>
              <w:szCs w:val="24"/>
              <w:lang w:eastAsia="lt-LT"/>
            </w:rPr>
            <w:t>☐</w:t>
          </w:r>
          <w:r>
            <w:rPr>
              <w:iCs/>
              <w:szCs w:val="24"/>
              <w:lang w:eastAsia="lt-LT"/>
            </w:rPr>
            <w:t xml:space="preserve"> Dokumentas pagal Metodikos 45.4 papunktį, ___ lapai (-ų);</w:t>
          </w:r>
        </w:p>
        <w:p w:rsidR="00C631BE" w:rsidRDefault="009C5F98">
          <w:pPr>
            <w:tabs>
              <w:tab w:val="right" w:leader="underscore" w:pos="9639"/>
            </w:tabs>
            <w:ind w:right="-426" w:firstLine="709"/>
            <w:jc w:val="both"/>
          </w:pPr>
          <w:r>
            <w:rPr>
              <w:rFonts w:ascii="MS Gothic" w:eastAsia="MS Gothic" w:hAnsi="MS Gothic"/>
              <w:iCs/>
              <w:szCs w:val="24"/>
              <w:lang w:eastAsia="lt-LT"/>
            </w:rPr>
            <w:t>☐</w:t>
          </w:r>
          <w:r>
            <w:rPr>
              <w:iCs/>
              <w:szCs w:val="24"/>
              <w:lang w:eastAsia="lt-LT"/>
            </w:rPr>
            <w:t xml:space="preserve"> Dokumentas pagal Metodikos 45.5 papunktį, ___ lapai (-ų);</w:t>
          </w:r>
        </w:p>
        <w:p w:rsidR="00C631BE" w:rsidRDefault="009C5F98">
          <w:pPr>
            <w:tabs>
              <w:tab w:val="right" w:leader="underscore" w:pos="9639"/>
            </w:tabs>
            <w:ind w:right="-426" w:firstLine="709"/>
            <w:jc w:val="both"/>
            <w:rPr>
              <w:iCs/>
              <w:szCs w:val="24"/>
              <w:lang w:eastAsia="lt-LT"/>
            </w:rPr>
          </w:pPr>
          <w:r>
            <w:rPr>
              <w:rFonts w:ascii="MS Gothic" w:eastAsia="MS Gothic" w:hAnsi="MS Gothic"/>
              <w:iCs/>
              <w:szCs w:val="24"/>
              <w:lang w:eastAsia="lt-LT"/>
            </w:rPr>
            <w:t>☐</w:t>
          </w:r>
          <w:r>
            <w:rPr>
              <w:iCs/>
              <w:szCs w:val="24"/>
              <w:lang w:eastAsia="lt-LT"/>
            </w:rPr>
            <w:t xml:space="preserve"> Dokumentas pagal Metodikos 45.6 papunktį, ___ lapai (-ų);</w:t>
          </w:r>
        </w:p>
        <w:p w:rsidR="00C631BE" w:rsidRDefault="009C5F98">
          <w:pPr>
            <w:tabs>
              <w:tab w:val="right" w:leader="underscore" w:pos="9639"/>
            </w:tabs>
            <w:ind w:right="-426" w:firstLine="709"/>
            <w:jc w:val="both"/>
          </w:pPr>
          <w:r>
            <w:rPr>
              <w:rFonts w:ascii="MS Gothic" w:eastAsia="MS Gothic" w:hAnsi="MS Gothic"/>
              <w:iCs/>
              <w:szCs w:val="24"/>
              <w:lang w:eastAsia="lt-LT"/>
            </w:rPr>
            <w:t>☐</w:t>
          </w:r>
          <w:r>
            <w:rPr>
              <w:iCs/>
              <w:szCs w:val="24"/>
              <w:lang w:eastAsia="lt-LT"/>
            </w:rPr>
            <w:t xml:space="preserve"> Dokumentas pagal Metodikos 45.7 papunktį, ___ lapai (-ų);</w:t>
          </w:r>
        </w:p>
        <w:p w:rsidR="00C631BE" w:rsidRDefault="009C5F98">
          <w:pPr>
            <w:tabs>
              <w:tab w:val="right" w:leader="underscore" w:pos="9639"/>
            </w:tabs>
            <w:ind w:right="-426" w:firstLine="709"/>
            <w:jc w:val="both"/>
          </w:pPr>
          <w:r>
            <w:rPr>
              <w:rFonts w:ascii="MS Gothic" w:eastAsia="MS Gothic" w:hAnsi="MS Gothic"/>
              <w:iCs/>
              <w:szCs w:val="24"/>
              <w:lang w:eastAsia="lt-LT"/>
            </w:rPr>
            <w:t>☐</w:t>
          </w:r>
          <w:r>
            <w:rPr>
              <w:iCs/>
              <w:szCs w:val="24"/>
              <w:lang w:eastAsia="lt-LT"/>
            </w:rPr>
            <w:t xml:space="preserve"> Dokumentas pagal Metodikos 45.8 papunktį, ___ lapai (-ų);</w:t>
          </w:r>
        </w:p>
        <w:p w:rsidR="00C631BE" w:rsidRDefault="009C5F98">
          <w:pPr>
            <w:tabs>
              <w:tab w:val="right" w:leader="underscore" w:pos="9639"/>
            </w:tabs>
            <w:ind w:right="-426" w:firstLine="709"/>
            <w:jc w:val="both"/>
          </w:pPr>
          <w:r>
            <w:rPr>
              <w:rFonts w:ascii="MS Gothic" w:eastAsia="MS Gothic" w:hAnsi="MS Gothic"/>
            </w:rPr>
            <w:t>☐</w:t>
          </w:r>
          <w:r>
            <w:t xml:space="preserve"> </w:t>
          </w:r>
          <w:r>
            <w:rPr>
              <w:iCs/>
              <w:szCs w:val="24"/>
              <w:lang w:eastAsia="lt-LT"/>
            </w:rPr>
            <w:t xml:space="preserve">Dokumentas </w:t>
          </w:r>
          <w:r>
            <w:rPr>
              <w:iCs/>
              <w:szCs w:val="24"/>
              <w:lang w:eastAsia="lt-LT"/>
            </w:rPr>
            <w:t>pagal Metodikos 45.9 papunktį, ___ lapai (-ų).</w:t>
          </w:r>
        </w:p>
        <w:p w:rsidR="00C631BE" w:rsidRDefault="00C631BE">
          <w:pPr>
            <w:ind w:right="-426"/>
            <w:jc w:val="both"/>
          </w:pPr>
        </w:p>
        <w:p w:rsidR="00C631BE" w:rsidRDefault="00C631BE">
          <w:pPr>
            <w:ind w:right="-426"/>
            <w:jc w:val="both"/>
          </w:pPr>
        </w:p>
        <w:tbl>
          <w:tblPr>
            <w:tblW w:w="9645" w:type="dxa"/>
            <w:tblLayout w:type="fixed"/>
            <w:tblCellMar>
              <w:left w:w="0" w:type="dxa"/>
              <w:right w:w="0" w:type="dxa"/>
            </w:tblCellMar>
            <w:tblLook w:val="01E0" w:firstRow="1" w:lastRow="1" w:firstColumn="1" w:lastColumn="1" w:noHBand="0" w:noVBand="0"/>
          </w:tblPr>
          <w:tblGrid>
            <w:gridCol w:w="4070"/>
            <w:gridCol w:w="1787"/>
            <w:gridCol w:w="3788"/>
          </w:tblGrid>
          <w:tr w:rsidR="00C631BE">
            <w:tc>
              <w:tcPr>
                <w:tcW w:w="4070" w:type="dxa"/>
                <w:hideMark/>
              </w:tcPr>
              <w:p w:rsidR="00C631BE" w:rsidRDefault="009C5F98">
                <w:pPr>
                  <w:ind w:right="-426"/>
                  <w:jc w:val="both"/>
                </w:pPr>
                <w:r>
                  <w:t>(Pareigų pavadinimas)</w:t>
                </w:r>
              </w:p>
            </w:tc>
            <w:tc>
              <w:tcPr>
                <w:tcW w:w="1787" w:type="dxa"/>
                <w:hideMark/>
              </w:tcPr>
              <w:p w:rsidR="00C631BE" w:rsidRDefault="009C5F98">
                <w:pPr>
                  <w:ind w:right="-426"/>
                  <w:jc w:val="center"/>
                </w:pPr>
                <w:r>
                  <w:t>(Parašas)</w:t>
                </w:r>
              </w:p>
            </w:tc>
            <w:tc>
              <w:tcPr>
                <w:tcW w:w="3788" w:type="dxa"/>
                <w:hideMark/>
              </w:tcPr>
              <w:p w:rsidR="00C631BE" w:rsidRDefault="009C5F98">
                <w:pPr>
                  <w:ind w:right="-426"/>
                  <w:jc w:val="center"/>
                </w:pPr>
                <w:r>
                  <w:t>(Vardas ir pavardė)</w:t>
                </w:r>
              </w:p>
            </w:tc>
          </w:tr>
          <w:tr w:rsidR="00C631BE">
            <w:tc>
              <w:tcPr>
                <w:tcW w:w="4070" w:type="dxa"/>
              </w:tcPr>
              <w:p w:rsidR="00C631BE" w:rsidRDefault="00C631BE">
                <w:pPr>
                  <w:ind w:right="-426"/>
                  <w:jc w:val="both"/>
                </w:pPr>
              </w:p>
            </w:tc>
            <w:tc>
              <w:tcPr>
                <w:tcW w:w="1787" w:type="dxa"/>
              </w:tcPr>
              <w:p w:rsidR="00C631BE" w:rsidRDefault="00C631BE">
                <w:pPr>
                  <w:ind w:right="-426"/>
                  <w:jc w:val="center"/>
                </w:pPr>
              </w:p>
            </w:tc>
            <w:tc>
              <w:tcPr>
                <w:tcW w:w="3788" w:type="dxa"/>
              </w:tcPr>
              <w:p w:rsidR="00C631BE" w:rsidRDefault="00C631BE">
                <w:pPr>
                  <w:ind w:right="-426"/>
                  <w:jc w:val="right"/>
                </w:pPr>
              </w:p>
            </w:tc>
          </w:tr>
        </w:tbl>
        <w:p w:rsidR="00C631BE" w:rsidRDefault="009C5F98">
          <w:pPr>
            <w:widowControl w:val="0"/>
            <w:spacing w:line="276" w:lineRule="auto"/>
            <w:ind w:right="-426"/>
            <w:rPr>
              <w:szCs w:val="24"/>
            </w:rPr>
          </w:pPr>
        </w:p>
      </w:sdtContent>
    </w:sdt>
    <w:sectPr w:rsidR="00C631BE">
      <w:pgSz w:w="11907" w:h="16840" w:code="9"/>
      <w:pgMar w:top="568" w:right="1134" w:bottom="851" w:left="1134" w:header="567" w:footer="28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31BE" w:rsidRDefault="009C5F98">
      <w:r>
        <w:separator/>
      </w:r>
    </w:p>
  </w:endnote>
  <w:endnote w:type="continuationSeparator" w:id="0">
    <w:p w:rsidR="00C631BE" w:rsidRDefault="009C5F98">
      <w:r>
        <w:continuationSeparator/>
      </w:r>
    </w:p>
  </w:endnote>
  <w:endnote w:type="continuationNotice" w:id="1">
    <w:p w:rsidR="00C631BE" w:rsidRDefault="00C631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31BE" w:rsidRDefault="00C631BE">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31BE" w:rsidRDefault="00C631BE">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31BE" w:rsidRDefault="00C631BE">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31BE" w:rsidRDefault="009C5F98">
      <w:r>
        <w:separator/>
      </w:r>
    </w:p>
  </w:footnote>
  <w:footnote w:type="continuationSeparator" w:id="0">
    <w:p w:rsidR="00C631BE" w:rsidRDefault="009C5F98">
      <w:r>
        <w:continuationSeparator/>
      </w:r>
    </w:p>
  </w:footnote>
  <w:footnote w:type="continuationNotice" w:id="1">
    <w:p w:rsidR="00C631BE" w:rsidRDefault="00C631BE"/>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31BE" w:rsidRDefault="00C631BE">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7333514"/>
      <w:docPartObj>
        <w:docPartGallery w:val="Page Numbers (Top of Page)"/>
        <w:docPartUnique/>
      </w:docPartObj>
    </w:sdtPr>
    <w:sdtContent>
      <w:p w:rsidR="009C5F98" w:rsidRDefault="009C5F98">
        <w:pPr>
          <w:pStyle w:val="Antrats"/>
          <w:jc w:val="center"/>
        </w:pPr>
        <w:r>
          <w:fldChar w:fldCharType="begin"/>
        </w:r>
        <w:r>
          <w:instrText>PAGE   \* MERGEFORMAT</w:instrText>
        </w:r>
        <w:r>
          <w:fldChar w:fldCharType="separate"/>
        </w:r>
        <w:r>
          <w:rPr>
            <w:noProof/>
          </w:rPr>
          <w:t>2</w:t>
        </w:r>
        <w:r>
          <w:fldChar w:fldCharType="end"/>
        </w:r>
      </w:p>
    </w:sdtContent>
  </w:sdt>
  <w:p w:rsidR="00C631BE" w:rsidRDefault="00C631BE">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31BE" w:rsidRDefault="00C631BE">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3A1F"/>
    <w:rsid w:val="009C5F98"/>
    <w:rsid w:val="00C631BE"/>
    <w:rsid w:val="00D03A1F"/>
  </w:rsids>
  <m:mathPr>
    <m:mathFont m:val="Cambria Math"/>
    <m:brkBin m:val="before"/>
    <m:brkBinSub m:val="--"/>
    <m:smallFrac m:val="0"/>
    <m:dispDef/>
    <m:lMargin m:val="0"/>
    <m:rMargin m:val="0"/>
    <m:defJc m:val="centerGroup"/>
    <m:wrapIndent m:val="1440"/>
    <m:intLim m:val="subSup"/>
    <m:naryLim m:val="undOvr"/>
  </m:mathPr>
  <w:themeFontLang w:val="lt-LT" w:eastAsia="ja-JP" w:bidi="bn-I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113AD9E"/>
  <w15:docId w15:val="{534BAFB0-085E-45F8-B6EB-D5F894D48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C5F98"/>
    <w:rPr>
      <w:color w:val="808080"/>
    </w:rPr>
  </w:style>
  <w:style w:type="paragraph" w:styleId="Antrats">
    <w:name w:val="header"/>
    <w:basedOn w:val="prastasis"/>
    <w:link w:val="AntratsDiagrama"/>
    <w:uiPriority w:val="99"/>
    <w:unhideWhenUsed/>
    <w:rsid w:val="009C5F98"/>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9C5F98"/>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1121199">
      <w:bodyDiv w:val="1"/>
      <w:marLeft w:val="0"/>
      <w:marRight w:val="0"/>
      <w:marTop w:val="0"/>
      <w:marBottom w:val="0"/>
      <w:divBdr>
        <w:top w:val="none" w:sz="0" w:space="0" w:color="auto"/>
        <w:left w:val="none" w:sz="0" w:space="0" w:color="auto"/>
        <w:bottom w:val="none" w:sz="0" w:space="0" w:color="auto"/>
        <w:right w:val="none" w:sz="0" w:space="0" w:color="auto"/>
      </w:divBdr>
    </w:div>
    <w:div w:id="964968785">
      <w:bodyDiv w:val="1"/>
      <w:marLeft w:val="0"/>
      <w:marRight w:val="0"/>
      <w:marTop w:val="0"/>
      <w:marBottom w:val="0"/>
      <w:divBdr>
        <w:top w:val="none" w:sz="0" w:space="0" w:color="auto"/>
        <w:left w:val="none" w:sz="0" w:space="0" w:color="auto"/>
        <w:bottom w:val="none" w:sz="0" w:space="0" w:color="auto"/>
        <w:right w:val="none" w:sz="0" w:space="0" w:color="auto"/>
      </w:divBdr>
    </w:div>
    <w:div w:id="1127165990">
      <w:bodyDiv w:val="1"/>
      <w:marLeft w:val="0"/>
      <w:marRight w:val="0"/>
      <w:marTop w:val="0"/>
      <w:marBottom w:val="0"/>
      <w:divBdr>
        <w:top w:val="none" w:sz="0" w:space="0" w:color="auto"/>
        <w:left w:val="none" w:sz="0" w:space="0" w:color="auto"/>
        <w:bottom w:val="none" w:sz="0" w:space="0" w:color="auto"/>
        <w:right w:val="none" w:sz="0" w:space="0" w:color="auto"/>
      </w:divBdr>
      <w:divsChild>
        <w:div w:id="5983733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w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95E3FA2-663F-43BA-828F-5C3D0D42812A}"/>
      </w:docPartPr>
      <w:docPartBody>
        <w:p w:rsidR="00000000" w:rsidRDefault="00AE61F3">
          <w:r w:rsidRPr="00320E1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61F3"/>
    <w:rsid w:val="00AE61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E61F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62EEB771CCCAF49A3FF03473A1CC216" ma:contentTypeVersion="14" ma:contentTypeDescription="Kurkite naują dokumentą." ma:contentTypeScope="" ma:versionID="6b9ba5bf2ac77411f5b0f28348231628">
  <xsd:schema xmlns:xsd="http://www.w3.org/2001/XMLSchema" xmlns:xs="http://www.w3.org/2001/XMLSchema" xmlns:p="http://schemas.microsoft.com/office/2006/metadata/properties" xmlns:ns3="af147e36-1013-4bd1-90cb-07922bee0ac0" xmlns:ns4="1f060228-0473-491b-a6c8-a25e86a750c1" targetNamespace="http://schemas.microsoft.com/office/2006/metadata/properties" ma:root="true" ma:fieldsID="94bec0b485585d7d61fc2d82cb37fbb8" ns3:_="" ns4:_="">
    <xsd:import namespace="af147e36-1013-4bd1-90cb-07922bee0ac0"/>
    <xsd:import namespace="1f060228-0473-491b-a6c8-a25e86a750c1"/>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f147e36-1013-4bd1-90cb-07922bee0ac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f060228-0473-491b-a6c8-a25e86a750c1"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2ac3ab14e9e4fb7b65b55ea2ac2c5d4" PartId="4f9d50d5ca6c4c89922da6e1947e38f2">
    <Part Type="preambule" DocPartId="1e3b7f836a754923a0803d969844d674" PartId="53c94b3a21a44c1eb0211c87b021db73"/>
    <Part Type="pastraipa" DocPartId="a855e710a0b5464b897c9f5c24e43bd5" PartId="290dcf389bf14b4392bce64686b7f4c0"/>
    <Part Type="punktas" Nr="1" Abbr="1 p." DocPartId="4063ac0ecfc04bfebea025ce476b02bf" PartId="4c7b62a1c24d40209fe033eb5b6bf27a">
      <Part Type="citata" DocPartId="cb9f8d3ec96545e4a42a9582cd6877d8" PartId="a17aefc1821e4cc6b10aebbb3cc713fb">
        <Part Type="punktas" Nr="14" Abbr="14 p." DocPartId="6c4e56d6608e483a8fc07884a0891649" PartId="f2452c3be6974662abd4c7080d7924db"/>
      </Part>
    </Part>
    <Part Type="punktas" Nr="2" Abbr="2 p." DocPartId="ae5f7088b85c4d719da92b3f50f4fdce" PartId="5824dc8c4fd2416aba688225af4a8df3">
      <Part Type="citata" DocPartId="a057e60f219f4f959747fd7736107bc6" PartId="6347181156af4080947dc56559cbfbb4">
        <Part Type="punktas" Nr="19" Abbr="19 p." DocPartId="0b2020588b18428691d2aa07a93226d4" PartId="9efbf1be1a99446681f86c736c1a1995"/>
      </Part>
    </Part>
    <Part Type="punktas" Nr="3" Abbr="3 p." DocPartId="0400d9389e8d42f783de458f88eef8d6" PartId="c6a7bf43a9064655a8c222d70468c91b"/>
    <Part Type="punktas" Nr="4" Abbr="4 p." DocPartId="65b8b5c317154ae685fc8ed5b4542cdd" PartId="cae36c21f0774d2ab122514ed32818f2">
      <Part Type="citata" DocPartId="f10497731ced4ecc8764c23284390005" PartId="c5e2a938cc7148f084aca5afb5d7a679">
        <Part Type="papunktis" Nr="13.3" Abbr="13.3 pp." DocPartId="e697d1c0cc8f439d93d95002f1ff8cdb" PartId="d595022b627846b69132a51dd3b82f6a"/>
      </Part>
    </Part>
    <Part Type="signatura" DocPartId="17b7fe66bd6c4a7bbf1b489030c49897" PartId="c1358f9e35864529b26b8b01a8390aff"/>
  </Part>
  <Part Type="priedas" Abbr="pr." Title="DEKLARACIJA DĖL RINKOS PAJAMŲ NUSTATYMO IR PAJAMŲ PERVIRŠIO SKAIČIAVIMO" DocPartId="41402b879765455880cafada16454014" PartId="22a14f68ed1d4f378da679682a31f0f6"/>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6EA871-46BE-4166-BF4E-695331A8532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D726724-1138-4033-B02E-FB1CEE88C194}">
  <ds:schemaRefs>
    <ds:schemaRef ds:uri="http://schemas.microsoft.com/sharepoint/v3/contenttype/forms"/>
  </ds:schemaRefs>
</ds:datastoreItem>
</file>

<file path=customXml/itemProps3.xml><?xml version="1.0" encoding="utf-8"?>
<ds:datastoreItem xmlns:ds="http://schemas.openxmlformats.org/officeDocument/2006/customXml" ds:itemID="{A2AD535C-7E95-49DF-9056-4F42469BDB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147e36-1013-4bd1-90cb-07922bee0ac0"/>
    <ds:schemaRef ds:uri="1f060228-0473-491b-a6c8-a25e86a750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531E2F-52E2-4F96-B2B3-D813B9B8986C}">
  <ds:schemaRefs>
    <ds:schemaRef ds:uri="http://lrs.lt/TAIS/DocParts"/>
  </ds:schemaRefs>
</ds:datastoreItem>
</file>

<file path=customXml/itemProps5.xml><?xml version="1.0" encoding="utf-8"?>
<ds:datastoreItem xmlns:ds="http://schemas.openxmlformats.org/officeDocument/2006/customXml" ds:itemID="{63AECEF7-07EF-4636-97F9-90C2E833C9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4681</Words>
  <Characters>2669</Characters>
  <Application>Microsoft Office Word</Application>
  <DocSecurity>0</DocSecurity>
  <Lines>22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7336</CharactersWithSpaces>
  <SharedDoc>false</SharedDoc>
  <HyperlinkBase/>
  <HLinks>
    <vt:vector size="108" baseType="variant">
      <vt:variant>
        <vt:i4>6160500</vt:i4>
      </vt:variant>
      <vt:variant>
        <vt:i4>3</vt:i4>
      </vt:variant>
      <vt:variant>
        <vt:i4>0</vt:i4>
      </vt:variant>
      <vt:variant>
        <vt:i4>5</vt:i4>
      </vt:variant>
      <vt:variant>
        <vt:lpwstr>mailto:info@baltpool.eu</vt:lpwstr>
      </vt:variant>
      <vt:variant>
        <vt:lpwstr/>
      </vt:variant>
      <vt:variant>
        <vt:i4>6160500</vt:i4>
      </vt:variant>
      <vt:variant>
        <vt:i4>0</vt:i4>
      </vt:variant>
      <vt:variant>
        <vt:i4>0</vt:i4>
      </vt:variant>
      <vt:variant>
        <vt:i4>5</vt:i4>
      </vt:variant>
      <vt:variant>
        <vt:lpwstr>mailto:info@baltpool.eu</vt:lpwstr>
      </vt:variant>
      <vt:variant>
        <vt:lpwstr/>
      </vt:variant>
      <vt:variant>
        <vt:i4>3211358</vt:i4>
      </vt:variant>
      <vt:variant>
        <vt:i4>45</vt:i4>
      </vt:variant>
      <vt:variant>
        <vt:i4>0</vt:i4>
      </vt:variant>
      <vt:variant>
        <vt:i4>5</vt:i4>
      </vt:variant>
      <vt:variant>
        <vt:lpwstr>mailto:ignas.kazakevicius@vert.lt</vt:lpwstr>
      </vt:variant>
      <vt:variant>
        <vt:lpwstr/>
      </vt:variant>
      <vt:variant>
        <vt:i4>131193</vt:i4>
      </vt:variant>
      <vt:variant>
        <vt:i4>42</vt:i4>
      </vt:variant>
      <vt:variant>
        <vt:i4>0</vt:i4>
      </vt:variant>
      <vt:variant>
        <vt:i4>5</vt:i4>
      </vt:variant>
      <vt:variant>
        <vt:lpwstr>mailto:adas.zakarauskas@vert.lt</vt:lpwstr>
      </vt:variant>
      <vt:variant>
        <vt:lpwstr/>
      </vt:variant>
      <vt:variant>
        <vt:i4>131193</vt:i4>
      </vt:variant>
      <vt:variant>
        <vt:i4>39</vt:i4>
      </vt:variant>
      <vt:variant>
        <vt:i4>0</vt:i4>
      </vt:variant>
      <vt:variant>
        <vt:i4>5</vt:i4>
      </vt:variant>
      <vt:variant>
        <vt:lpwstr>mailto:adas.zakarauskas@vert.lt</vt:lpwstr>
      </vt:variant>
      <vt:variant>
        <vt:lpwstr/>
      </vt:variant>
      <vt:variant>
        <vt:i4>131193</vt:i4>
      </vt:variant>
      <vt:variant>
        <vt:i4>36</vt:i4>
      </vt:variant>
      <vt:variant>
        <vt:i4>0</vt:i4>
      </vt:variant>
      <vt:variant>
        <vt:i4>5</vt:i4>
      </vt:variant>
      <vt:variant>
        <vt:lpwstr>mailto:adas.zakarauskas@vert.lt</vt:lpwstr>
      </vt:variant>
      <vt:variant>
        <vt:lpwstr/>
      </vt:variant>
      <vt:variant>
        <vt:i4>5439529</vt:i4>
      </vt:variant>
      <vt:variant>
        <vt:i4>33</vt:i4>
      </vt:variant>
      <vt:variant>
        <vt:i4>0</vt:i4>
      </vt:variant>
      <vt:variant>
        <vt:i4>5</vt:i4>
      </vt:variant>
      <vt:variant>
        <vt:lpwstr>mailto:brigita.stankeviciene@vert.lt</vt:lpwstr>
      </vt:variant>
      <vt:variant>
        <vt:lpwstr/>
      </vt:variant>
      <vt:variant>
        <vt:i4>131193</vt:i4>
      </vt:variant>
      <vt:variant>
        <vt:i4>30</vt:i4>
      </vt:variant>
      <vt:variant>
        <vt:i4>0</vt:i4>
      </vt:variant>
      <vt:variant>
        <vt:i4>5</vt:i4>
      </vt:variant>
      <vt:variant>
        <vt:lpwstr>mailto:adas.zakarauskas@vert.lt</vt:lpwstr>
      </vt:variant>
      <vt:variant>
        <vt:lpwstr/>
      </vt:variant>
      <vt:variant>
        <vt:i4>3211358</vt:i4>
      </vt:variant>
      <vt:variant>
        <vt:i4>27</vt:i4>
      </vt:variant>
      <vt:variant>
        <vt:i4>0</vt:i4>
      </vt:variant>
      <vt:variant>
        <vt:i4>5</vt:i4>
      </vt:variant>
      <vt:variant>
        <vt:lpwstr>mailto:ignas.kazakevicius@vert.lt</vt:lpwstr>
      </vt:variant>
      <vt:variant>
        <vt:lpwstr/>
      </vt:variant>
      <vt:variant>
        <vt:i4>5439529</vt:i4>
      </vt:variant>
      <vt:variant>
        <vt:i4>24</vt:i4>
      </vt:variant>
      <vt:variant>
        <vt:i4>0</vt:i4>
      </vt:variant>
      <vt:variant>
        <vt:i4>5</vt:i4>
      </vt:variant>
      <vt:variant>
        <vt:lpwstr>mailto:brigita.stankeviciene@vert.lt</vt:lpwstr>
      </vt:variant>
      <vt:variant>
        <vt:lpwstr/>
      </vt:variant>
      <vt:variant>
        <vt:i4>3211358</vt:i4>
      </vt:variant>
      <vt:variant>
        <vt:i4>21</vt:i4>
      </vt:variant>
      <vt:variant>
        <vt:i4>0</vt:i4>
      </vt:variant>
      <vt:variant>
        <vt:i4>5</vt:i4>
      </vt:variant>
      <vt:variant>
        <vt:lpwstr>mailto:ignas.kazakevicius@vert.lt</vt:lpwstr>
      </vt:variant>
      <vt:variant>
        <vt:lpwstr/>
      </vt:variant>
      <vt:variant>
        <vt:i4>131193</vt:i4>
      </vt:variant>
      <vt:variant>
        <vt:i4>18</vt:i4>
      </vt:variant>
      <vt:variant>
        <vt:i4>0</vt:i4>
      </vt:variant>
      <vt:variant>
        <vt:i4>5</vt:i4>
      </vt:variant>
      <vt:variant>
        <vt:lpwstr>mailto:adas.zakarauskas@vert.lt</vt:lpwstr>
      </vt:variant>
      <vt:variant>
        <vt:lpwstr/>
      </vt:variant>
      <vt:variant>
        <vt:i4>131193</vt:i4>
      </vt:variant>
      <vt:variant>
        <vt:i4>15</vt:i4>
      </vt:variant>
      <vt:variant>
        <vt:i4>0</vt:i4>
      </vt:variant>
      <vt:variant>
        <vt:i4>5</vt:i4>
      </vt:variant>
      <vt:variant>
        <vt:lpwstr>mailto:adas.zakarauskas@vert.lt</vt:lpwstr>
      </vt:variant>
      <vt:variant>
        <vt:lpwstr/>
      </vt:variant>
      <vt:variant>
        <vt:i4>3211358</vt:i4>
      </vt:variant>
      <vt:variant>
        <vt:i4>12</vt:i4>
      </vt:variant>
      <vt:variant>
        <vt:i4>0</vt:i4>
      </vt:variant>
      <vt:variant>
        <vt:i4>5</vt:i4>
      </vt:variant>
      <vt:variant>
        <vt:lpwstr>mailto:ignas.kazakevicius@vert.lt</vt:lpwstr>
      </vt:variant>
      <vt:variant>
        <vt:lpwstr/>
      </vt:variant>
      <vt:variant>
        <vt:i4>3211358</vt:i4>
      </vt:variant>
      <vt:variant>
        <vt:i4>9</vt:i4>
      </vt:variant>
      <vt:variant>
        <vt:i4>0</vt:i4>
      </vt:variant>
      <vt:variant>
        <vt:i4>5</vt:i4>
      </vt:variant>
      <vt:variant>
        <vt:lpwstr>mailto:ignas.kazakevicius@vert.lt</vt:lpwstr>
      </vt:variant>
      <vt:variant>
        <vt:lpwstr/>
      </vt:variant>
      <vt:variant>
        <vt:i4>3801171</vt:i4>
      </vt:variant>
      <vt:variant>
        <vt:i4>6</vt:i4>
      </vt:variant>
      <vt:variant>
        <vt:i4>0</vt:i4>
      </vt:variant>
      <vt:variant>
        <vt:i4>5</vt:i4>
      </vt:variant>
      <vt:variant>
        <vt:lpwstr>mailto:paulius.blazys@vert.lt</vt:lpwstr>
      </vt:variant>
      <vt:variant>
        <vt:lpwstr/>
      </vt:variant>
      <vt:variant>
        <vt:i4>4653074</vt:i4>
      </vt:variant>
      <vt:variant>
        <vt:i4>3</vt:i4>
      </vt:variant>
      <vt:variant>
        <vt:i4>0</vt:i4>
      </vt:variant>
      <vt:variant>
        <vt:i4>5</vt:i4>
      </vt:variant>
      <vt:variant>
        <vt:lpwstr>https://www.e-tar.lt/portal/lt/legalAct/754cc070828c11ed8df094f359a60216</vt:lpwstr>
      </vt:variant>
      <vt:variant>
        <vt:lpwstr/>
      </vt:variant>
      <vt:variant>
        <vt:i4>3211358</vt:i4>
      </vt:variant>
      <vt:variant>
        <vt:i4>0</vt:i4>
      </vt:variant>
      <vt:variant>
        <vt:i4>0</vt:i4>
      </vt:variant>
      <vt:variant>
        <vt:i4>5</vt:i4>
      </vt:variant>
      <vt:variant>
        <vt:lpwstr>mailto:ignas.kazakevicius@vert.lt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PAPINIGIENĖ Augustė</cp:lastModifiedBy>
  <cp:revision>3</cp:revision>
  <dcterms:created xsi:type="dcterms:W3CDTF">2023-02-23T12:45:00Z</dcterms:created>
  <dcterms:modified xsi:type="dcterms:W3CDTF">2023-02-23T14:13:00Z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0x010100D62EEB771CCCAF49A3FF03473A1CC216</vt:lpwstr>
  </property>
</Properties>
</file>