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833068b3ea846f8bc5a4109e6f2a59d"/>
        <w:id w:val="2137287658"/>
        <w:lock w:val="sdtLocked"/>
      </w:sdtPr>
      <w:sdtEndPr/>
      <w:sdtContent>
        <w:p w:rsidR="00EF233D" w:rsidRDefault="00EF233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EF233D" w:rsidRDefault="00F356B9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EF233D" w:rsidRDefault="00EF233D">
          <w:pPr>
            <w:jc w:val="center"/>
            <w:rPr>
              <w:caps/>
              <w:sz w:val="12"/>
              <w:szCs w:val="12"/>
            </w:rPr>
          </w:pPr>
        </w:p>
        <w:p w:rsidR="00EF233D" w:rsidRDefault="00F356B9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EF233D" w:rsidRDefault="00F356B9"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FINANSŲ ĮSTAIGŲ ĮSTATYMO NR. IX-1068 10, 20, 43, 57 STRAIPSNIŲ IR PRIEDO PAKEITIMO </w:t>
          </w:r>
        </w:p>
        <w:p w:rsidR="00EF233D" w:rsidRDefault="00F356B9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EF233D" w:rsidRDefault="00EF233D">
          <w:pPr>
            <w:jc w:val="center"/>
            <w:rPr>
              <w:b/>
              <w:caps/>
            </w:rPr>
          </w:pPr>
        </w:p>
        <w:p w:rsidR="00EF233D" w:rsidRDefault="00F356B9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gegužės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14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XV-940</w:t>
          </w:r>
        </w:p>
        <w:p w:rsidR="00EF233D" w:rsidRDefault="00F356B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EF233D" w:rsidRDefault="00EF233D">
          <w:pPr>
            <w:jc w:val="center"/>
            <w:rPr>
              <w:sz w:val="22"/>
            </w:rPr>
          </w:pPr>
        </w:p>
        <w:p w:rsidR="00EF233D" w:rsidRDefault="00EF233D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EF233D" w:rsidRDefault="00EF233D">
          <w:pPr>
            <w:spacing w:line="360" w:lineRule="auto"/>
            <w:ind w:firstLine="720"/>
            <w:jc w:val="both"/>
            <w:sectPr w:rsidR="00EF233D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EF233D" w:rsidRDefault="00EF233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9b30e4b774344f30b4d2e3363aeb1b88"/>
            <w:id w:val="752779370"/>
            <w:lock w:val="sdtLocked"/>
          </w:sdtPr>
          <w:sdtEndPr/>
          <w:sdtContent>
            <w:p w:rsidR="00EF233D" w:rsidRDefault="00F356B9">
              <w:pPr>
                <w:widowControl w:val="0"/>
                <w:spacing w:line="400" w:lineRule="atLeast"/>
                <w:ind w:firstLine="720"/>
                <w:jc w:val="both"/>
                <w:rPr>
                  <w:b/>
                  <w:bCs/>
                  <w:kern w:val="2"/>
                  <w:szCs w:val="24"/>
                  <w:lang w:eastAsia="lt-LT"/>
                </w:rPr>
              </w:pPr>
              <w:sdt>
                <w:sdtPr>
                  <w:alias w:val="Numeris"/>
                  <w:tag w:val="nr_9b30e4b774344f30b4d2e3363aeb1b88"/>
                  <w:id w:val="-1977829409"/>
                  <w:lock w:val="sdtLocked"/>
                </w:sdtPr>
                <w:sdtEndPr/>
                <w:sdtContent>
                  <w:r>
                    <w:rPr>
                      <w:b/>
                      <w:bCs/>
                      <w:kern w:val="2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kern w:val="2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b30e4b774344f30b4d2e3363aeb1b88"/>
                  <w:id w:val="1157968078"/>
                  <w:lock w:val="sdtLocked"/>
                </w:sdtPr>
                <w:sdtEndPr/>
                <w:sdtContent>
                  <w:r>
                    <w:rPr>
                      <w:b/>
                      <w:bCs/>
                      <w:kern w:val="2"/>
                      <w:szCs w:val="24"/>
                      <w:lang w:eastAsia="lt-LT"/>
                    </w:rPr>
                    <w:t>10 straipsnio pakeitimas</w:t>
                  </w:r>
                </w:sdtContent>
              </w:sdt>
            </w:p>
            <w:sdt>
              <w:sdtPr>
                <w:alias w:val="1 str. 1 d."/>
                <w:tag w:val="part_4f35ddc8eef34bdcbb86e1d03d7fc9df"/>
                <w:id w:val="-1085150375"/>
                <w:lock w:val="sdtLocked"/>
              </w:sdtPr>
              <w:sdtEndPr/>
              <w:sdtContent>
                <w:p w:rsidR="00EF233D" w:rsidRDefault="00F356B9">
                  <w:pPr>
                    <w:widowControl w:val="0"/>
                    <w:spacing w:line="400" w:lineRule="atLeast"/>
                    <w:ind w:firstLine="720"/>
                    <w:jc w:val="both"/>
                    <w:rPr>
                      <w:b/>
                      <w:kern w:val="2"/>
                      <w:szCs w:val="24"/>
                    </w:rPr>
                  </w:pPr>
                  <w:r>
                    <w:rPr>
                      <w:bCs/>
                      <w:kern w:val="2"/>
                      <w:szCs w:val="24"/>
                    </w:rPr>
                    <w:t>Pakeisti 10 straipsnio 2 dalį ir ją išdėstyti taip:</w:t>
                  </w:r>
                  <w:r>
                    <w:rPr>
                      <w:b/>
                      <w:kern w:val="2"/>
                      <w:szCs w:val="24"/>
                    </w:rPr>
                    <w:t xml:space="preserve"> </w:t>
                  </w:r>
                </w:p>
                <w:sdt>
                  <w:sdtPr>
                    <w:alias w:val="citata"/>
                    <w:tag w:val="part_123ed04f125847fb9bdacedd8a8c0af1"/>
                    <w:id w:val="1448746006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cb7a040c11d04c608ec38546a2d41049"/>
                        <w:id w:val="1594663638"/>
                        <w:lock w:val="sdtLocked"/>
                      </w:sdtPr>
                      <w:sdtEndPr/>
                      <w:sdtContent>
                        <w:p w:rsidR="00EF233D" w:rsidRDefault="00F356B9">
                          <w:pPr>
                            <w:widowControl w:val="0"/>
                            <w:spacing w:line="40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kern w:val="2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b7a040c11d04c608ec38546a2d41049"/>
                              <w:id w:val="-192417725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kern w:val="2"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kern w:val="2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Priežiūros institucija turi teisę atšaukti finansų įstaigai išduotą licenciją teikti licencines finansines paslaugas:</w:t>
                          </w:r>
                        </w:p>
                        <w:sdt>
                          <w:sdtPr>
                            <w:alias w:val="2 d. 1 p."/>
                            <w:tag w:val="part_40a29c81d396463e92d025875b3c3ac7"/>
                            <w:id w:val="763429763"/>
                            <w:lock w:val="sdtLocked"/>
                          </w:sdtPr>
                          <w:sdtEndPr/>
                          <w:sdtContent>
                            <w:p w:rsidR="00EF233D" w:rsidRDefault="00F356B9">
                              <w:pPr>
                                <w:widowControl w:val="0"/>
                                <w:spacing w:line="40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40a29c81d396463e92d025875b3c3ac7"/>
                                  <w:id w:val="-146781930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) jeigu finansų įstaiga nepasinaudojo licencija per 12 mėnesių nuo licencijos teikti finansines paslaugas išdavimo dienos;</w:t>
                              </w:r>
                            </w:p>
                          </w:sdtContent>
                        </w:sdt>
                        <w:sdt>
                          <w:sdtPr>
                            <w:alias w:val="2 d. 2 p."/>
                            <w:tag w:val="part_17c97726692b4de0953bbe955d3b11d3"/>
                            <w:id w:val="-2085669602"/>
                            <w:lock w:val="sdtLocked"/>
                          </w:sdtPr>
                          <w:sdtEndPr/>
                          <w:sdtContent>
                            <w:p w:rsidR="00EF233D" w:rsidRDefault="00F356B9">
                              <w:pPr>
                                <w:widowControl w:val="0"/>
                                <w:spacing w:line="40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7c97726692b4de0953bbe955d3b11d3"/>
                                  <w:id w:val="31036890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) jeigu finansų įstaiga verčiasi kita veikla, kuri nenumatyta šio Įstatymo 3 straipsnio 1 dalyje;</w:t>
                              </w:r>
                            </w:p>
                          </w:sdtContent>
                        </w:sdt>
                        <w:sdt>
                          <w:sdtPr>
                            <w:alias w:val="2 d. 3 p."/>
                            <w:tag w:val="part_a18ceee3044c480bb5acdd9dcbbf9bb0"/>
                            <w:id w:val="-691374397"/>
                            <w:lock w:val="sdtLocked"/>
                          </w:sdtPr>
                          <w:sdtEndPr/>
                          <w:sdtContent>
                            <w:p w:rsidR="00EF233D" w:rsidRDefault="00F356B9">
                              <w:pPr>
                                <w:widowControl w:val="0"/>
                                <w:spacing w:line="40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18ceee3044c480bb5acdd9dcbbf9bb0"/>
                                  <w:id w:val="20816098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) jeigu finansų įstaiga n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eatitinka šio Įstatymo ir kitų Lietuvos Respublikos teisės aktų reikalavimų dėl saugios ir patikimos atitinkamų finansų įstaigų veiklos;</w:t>
                              </w:r>
                            </w:p>
                          </w:sdtContent>
                        </w:sdt>
                        <w:sdt>
                          <w:sdtPr>
                            <w:alias w:val="2 d. 4 p."/>
                            <w:tag w:val="part_a2332057929d4b26abc01f674ed7ba1f"/>
                            <w:id w:val="758489671"/>
                            <w:lock w:val="sdtLocked"/>
                          </w:sdtPr>
                          <w:sdtEndPr/>
                          <w:sdtContent>
                            <w:p w:rsidR="00EF233D" w:rsidRDefault="00F356B9">
                              <w:pPr>
                                <w:widowControl w:val="0"/>
                                <w:spacing w:line="40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2332057929d4b26abc01f674ed7ba1f"/>
                                  <w:id w:val="-214294623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) jeigu finansų įstaiga pažeidė Lietuvos Respublikos teisės aktuose nustatytus finansinės apskaitos, valdymo ir ko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ntrolės reikalavimus, šio Įstatymo bei kitų teisės aktų nuostatas ar priežiūros institucijos nurodymus dėl finansų įstaigos saugios ir patikimos veiklos;</w:t>
                              </w:r>
                            </w:p>
                          </w:sdtContent>
                        </w:sdt>
                        <w:sdt>
                          <w:sdtPr>
                            <w:alias w:val="2 d. 5 p."/>
                            <w:tag w:val="part_5d671cff2276471b9f4058d6dca0599c"/>
                            <w:id w:val="-1901585335"/>
                            <w:lock w:val="sdtLocked"/>
                          </w:sdtPr>
                          <w:sdtEndPr/>
                          <w:sdtContent>
                            <w:p w:rsidR="00EF233D" w:rsidRDefault="00F356B9">
                              <w:pPr>
                                <w:widowControl w:val="0"/>
                                <w:spacing w:line="40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d671cff2276471b9f4058d6dca0599c"/>
                                  <w:id w:val="-81233398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) jeigu finansų įstaiga tapo nemoki ir (arba) savo veikla kelia grėsmę savo klientų interesams ar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ba juos pažeidžia, trikdo arba gali sutrikdyti atsiskaitymus arba operacijas pinigų ir kapitalo rinkose;</w:t>
                              </w:r>
                            </w:p>
                          </w:sdtContent>
                        </w:sdt>
                        <w:sdt>
                          <w:sdtPr>
                            <w:alias w:val="2 d. 6 p."/>
                            <w:tag w:val="part_e11604febb5c408db81dd9dcdd9c7f6f"/>
                            <w:id w:val="235213544"/>
                            <w:lock w:val="sdtLocked"/>
                          </w:sdtPr>
                          <w:sdtEndPr/>
                          <w:sdtContent>
                            <w:p w:rsidR="00EF233D" w:rsidRDefault="00F356B9">
                              <w:pPr>
                                <w:widowControl w:val="0"/>
                                <w:spacing w:line="40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e11604febb5c408db81dd9dcdd9c7f6f"/>
                                  <w:id w:val="192954244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) jeigu finansų įstaiga nebesiverčia licencine veikla ilgiau kaip 6 mėnesius;</w:t>
                              </w:r>
                            </w:p>
                          </w:sdtContent>
                        </w:sdt>
                        <w:sdt>
                          <w:sdtPr>
                            <w:alias w:val="2 d. 7 p."/>
                            <w:tag w:val="part_76a4a4774ebf4078b0fac941625ae614"/>
                            <w:id w:val="487053217"/>
                            <w:lock w:val="sdtLocked"/>
                          </w:sdtPr>
                          <w:sdtEndPr/>
                          <w:sdtContent>
                            <w:p w:rsidR="00EF233D" w:rsidRDefault="00F356B9">
                              <w:pPr>
                                <w:widowControl w:val="0"/>
                                <w:spacing w:line="40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76a4a4774ebf4078b0fac941625ae614"/>
                                  <w:id w:val="-155454143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7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) jeigu finansų įstaiga nesugeba įvykdyti prievolių pagal įsipa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reigojimus arba yra duomenų, kad negalės to padaryti ateityje;</w:t>
                              </w:r>
                            </w:p>
                          </w:sdtContent>
                        </w:sdt>
                        <w:sdt>
                          <w:sdtPr>
                            <w:alias w:val="2 d. 8 p."/>
                            <w:tag w:val="part_6e77005504544b719cfbe18e912dc762"/>
                            <w:id w:val="1143622158"/>
                            <w:lock w:val="sdtLocked"/>
                          </w:sdtPr>
                          <w:sdtEndPr/>
                          <w:sdtContent>
                            <w:p w:rsidR="00EF233D" w:rsidRDefault="00F356B9">
                              <w:pPr>
                                <w:widowControl w:val="0"/>
                                <w:spacing w:line="40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e77005504544b719cfbe18e912dc762"/>
                                  <w:id w:val="-143581751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8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) jeigu finansų įstaigos dalyviai priima sprendimą grąžinti licenciją teikti licencines finansines paslaugas;</w:t>
                              </w:r>
                            </w:p>
                          </w:sdtContent>
                        </w:sdt>
                        <w:sdt>
                          <w:sdtPr>
                            <w:alias w:val="2 d. 9 p."/>
                            <w:tag w:val="part_31ac4887cb1d4fa99cad721d93eba59f"/>
                            <w:id w:val="-245879134"/>
                            <w:lock w:val="sdtLocked"/>
                          </w:sdtPr>
                          <w:sdtEndPr/>
                          <w:sdtContent>
                            <w:p w:rsidR="00EF233D" w:rsidRDefault="00F356B9">
                              <w:pPr>
                                <w:widowControl w:val="0"/>
                                <w:spacing w:line="40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31ac4887cb1d4fa99cad721d93eba59f"/>
                                  <w:id w:val="105212331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9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) kitais Lietuvos Respublikos įstatymų arba Europos Sąjungos teisės aktų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nustatytais atvejais.</w:t>
                              </w:r>
                              <w:r>
                                <w:rPr>
                                  <w:kern w:val="2"/>
                                  <w:szCs w:val="24"/>
                                </w:rPr>
                                <w:t>“</w:t>
                              </w:r>
                            </w:p>
                            <w:p w:rsidR="00EF233D" w:rsidRDefault="00F356B9">
                              <w:pPr>
                                <w:widowControl w:val="0"/>
                                <w:spacing w:line="400" w:lineRule="atLeast"/>
                                <w:ind w:firstLine="720"/>
                                <w:jc w:val="both"/>
                                <w:rPr>
                                  <w:rFonts w:eastAsia="Calibri"/>
                                  <w:b/>
                                  <w:kern w:val="2"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46cc7c6ece74cdda0dc02f201538799"/>
            <w:id w:val="-342633819"/>
            <w:lock w:val="sdtLocked"/>
          </w:sdtPr>
          <w:sdtEndPr/>
          <w:sdtContent>
            <w:p w:rsidR="00EF233D" w:rsidRDefault="00F356B9">
              <w:pPr>
                <w:widowControl w:val="0"/>
                <w:spacing w:line="400" w:lineRule="atLeast"/>
                <w:ind w:firstLine="720"/>
                <w:jc w:val="both"/>
                <w:rPr>
                  <w:rFonts w:eastAsia="Calibri"/>
                  <w:b/>
                  <w:kern w:val="2"/>
                  <w:szCs w:val="24"/>
                </w:rPr>
              </w:pPr>
              <w:sdt>
                <w:sdtPr>
                  <w:alias w:val="Numeris"/>
                  <w:tag w:val="nr_446cc7c6ece74cdda0dc02f201538799"/>
                  <w:id w:val="-1320189892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kern w:val="2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kern w:val="2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46cc7c6ece74cdda0dc02f201538799"/>
                  <w:id w:val="-454254711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kern w:val="2"/>
                      <w:szCs w:val="24"/>
                    </w:rPr>
                    <w:t>20 straipsnio pakeitimas</w:t>
                  </w:r>
                </w:sdtContent>
              </w:sdt>
            </w:p>
            <w:sdt>
              <w:sdtPr>
                <w:alias w:val="2 str. 1 d."/>
                <w:tag w:val="part_7780d3244b3c4439bf05486643a11720"/>
                <w:id w:val="-47762487"/>
                <w:lock w:val="sdtLocked"/>
              </w:sdtPr>
              <w:sdtEndPr/>
              <w:sdtContent>
                <w:p w:rsidR="00EF233D" w:rsidRDefault="00F356B9">
                  <w:pPr>
                    <w:widowControl w:val="0"/>
                    <w:spacing w:line="400" w:lineRule="atLeast"/>
                    <w:ind w:firstLine="720"/>
                    <w:jc w:val="both"/>
                    <w:rPr>
                      <w:rFonts w:eastAsia="Calibri"/>
                      <w:bCs/>
                      <w:kern w:val="2"/>
                      <w:szCs w:val="24"/>
                    </w:rPr>
                  </w:pPr>
                  <w:r>
                    <w:rPr>
                      <w:rFonts w:eastAsia="Calibri"/>
                      <w:bCs/>
                      <w:kern w:val="2"/>
                      <w:szCs w:val="24"/>
                    </w:rPr>
                    <w:t>Pakeisti 20 straipsnio 4 dalį ir ją išdėstyti taip:</w:t>
                  </w:r>
                </w:p>
                <w:sdt>
                  <w:sdtPr>
                    <w:alias w:val="citata"/>
                    <w:tag w:val="part_18b9a40ddf2e45b594d4e21a8a6241ec"/>
                    <w:id w:val="-1015613937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081f689c4d284122be677bb72632e97b"/>
                        <w:id w:val="-1451778273"/>
                        <w:lock w:val="sdtLocked"/>
                      </w:sdtPr>
                      <w:sdtEndPr/>
                      <w:sdtContent>
                        <w:p w:rsidR="00EF233D" w:rsidRDefault="00F356B9">
                          <w:pPr>
                            <w:widowControl w:val="0"/>
                            <w:spacing w:line="400" w:lineRule="atLeast"/>
                            <w:ind w:firstLine="720"/>
                            <w:jc w:val="both"/>
                            <w:rPr>
                              <w:strike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kern w:val="2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81f689c4d284122be677bb72632e97b"/>
                              <w:id w:val="-134230705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Finansų kontroliuojančiosios bendrovės ir</w:t>
                          </w:r>
                          <w:r>
                            <w:rPr>
                              <w:kern w:val="2"/>
                              <w:szCs w:val="24"/>
                            </w:rPr>
                            <w:t xml:space="preserve"> mišrios veiklos finansų kontroliuojančiosios įmonės užtikrina, kad jų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vadovai visada būtų nepriekaištingos reputacijos,</w:t>
                          </w:r>
                          <w:r>
                            <w:rPr>
                              <w:kern w:val="2"/>
                              <w:szCs w:val="24"/>
                            </w:rPr>
                            <w:t xml:space="preserve"> veiktų sąžiningai, dorai, savarankiškai,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turėtų kvalifikaciją ir patirtį, leidžiančią tinkamai eiti pareigas. Finansų kontroliuojančiosios bendrovės ir</w:t>
                          </w:r>
                          <w:r>
                            <w:rPr>
                              <w:kern w:val="2"/>
                              <w:szCs w:val="24"/>
                            </w:rPr>
                            <w:t xml:space="preserve"> mišrios veiklos finansų kontroliuojančiosios įmonės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v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adovų reputacija, kvalifikacija ir patirtis </w:t>
                          </w:r>
                          <w:r>
                            <w:rPr>
                              <w:i/>
                              <w:iCs/>
                              <w:szCs w:val="24"/>
                              <w:lang w:eastAsia="lt-LT"/>
                            </w:rPr>
                            <w:t>mutatis mutandis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turi atitikti</w:t>
                          </w:r>
                          <w:r>
                            <w:rPr>
                              <w:kern w:val="2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Lietuvos Respublikos bankų įstatymo 34 straipsnyje, Įmonių, priklausančių finansų konglomeratui, papildomos priežiūros įstatymo 12 straipsnyje, taip pat </w:t>
                          </w:r>
                          <w:r>
                            <w:rPr>
                              <w:kern w:val="2"/>
                              <w:szCs w:val="24"/>
                            </w:rPr>
                            <w:t>Europos bankininkystės insti</w:t>
                          </w:r>
                          <w:r>
                            <w:rPr>
                              <w:kern w:val="2"/>
                              <w:szCs w:val="24"/>
                            </w:rPr>
                            <w:t xml:space="preserve">tucijos gairėse, priimamose pagal Direktyvos </w:t>
                          </w:r>
                          <w:hyperlink r:id="rId14" w:tgtFrame="_blank" w:history="1">
                            <w:r>
                              <w:rPr>
                                <w:color w:val="0000FF" w:themeColor="hyperlink"/>
                                <w:kern w:val="2"/>
                                <w:szCs w:val="24"/>
                                <w:u w:val="single"/>
                              </w:rPr>
                              <w:t>2013/36/ES</w:t>
                            </w:r>
                          </w:hyperlink>
                          <w:r>
                            <w:rPr>
                              <w:kern w:val="2"/>
                              <w:szCs w:val="24"/>
                            </w:rPr>
                            <w:t xml:space="preserve"> 91 straipsnio 11 dalį, nustatytus kriterijus ir reikalavimus.“</w:t>
                          </w:r>
                        </w:p>
                        <w:p w:rsidR="00EF233D" w:rsidRDefault="00F356B9">
                          <w:pPr>
                            <w:widowControl w:val="0"/>
                            <w:spacing w:line="400" w:lineRule="atLeast"/>
                            <w:ind w:firstLine="720"/>
                            <w:jc w:val="both"/>
                            <w:rPr>
                              <w:kern w:val="2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a85909ce3a0b4660b6f0883460033302"/>
            <w:id w:val="624816124"/>
            <w:lock w:val="sdtLocked"/>
          </w:sdtPr>
          <w:sdtEndPr/>
          <w:sdtContent>
            <w:p w:rsidR="00EF233D" w:rsidRDefault="00F356B9">
              <w:pPr>
                <w:widowControl w:val="0"/>
                <w:spacing w:line="400" w:lineRule="atLeast"/>
                <w:ind w:firstLine="720"/>
                <w:jc w:val="both"/>
                <w:rPr>
                  <w:rFonts w:eastAsia="Calibri"/>
                  <w:b/>
                  <w:kern w:val="2"/>
                  <w:szCs w:val="24"/>
                </w:rPr>
              </w:pPr>
              <w:sdt>
                <w:sdtPr>
                  <w:alias w:val="Numeris"/>
                  <w:tag w:val="nr_a85909ce3a0b4660b6f0883460033302"/>
                  <w:id w:val="2101522300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kern w:val="2"/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b/>
                  <w:kern w:val="2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85909ce3a0b4660b6f0883460033302"/>
                  <w:id w:val="-2054845432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kern w:val="2"/>
                      <w:szCs w:val="24"/>
                    </w:rPr>
                    <w:t>43 straipsn</w:t>
                  </w:r>
                  <w:r>
                    <w:rPr>
                      <w:rFonts w:eastAsia="Calibri"/>
                      <w:b/>
                      <w:kern w:val="2"/>
                      <w:szCs w:val="24"/>
                    </w:rPr>
                    <w:t>io pakeitimas</w:t>
                  </w:r>
                </w:sdtContent>
              </w:sdt>
            </w:p>
            <w:sdt>
              <w:sdtPr>
                <w:alias w:val="3 str. 1 d."/>
                <w:tag w:val="part_d4c875f3ffb444d69a78cc869a732555"/>
                <w:id w:val="-1364047934"/>
                <w:lock w:val="sdtLocked"/>
              </w:sdtPr>
              <w:sdtEndPr/>
              <w:sdtContent>
                <w:p w:rsidR="00EF233D" w:rsidRDefault="00F356B9">
                  <w:pPr>
                    <w:widowControl w:val="0"/>
                    <w:spacing w:line="400" w:lineRule="atLeast"/>
                    <w:ind w:firstLine="720"/>
                    <w:jc w:val="both"/>
                    <w:rPr>
                      <w:rFonts w:eastAsia="Calibri"/>
                      <w:bCs/>
                      <w:kern w:val="2"/>
                      <w:szCs w:val="24"/>
                    </w:rPr>
                  </w:pPr>
                  <w:r>
                    <w:rPr>
                      <w:rFonts w:eastAsia="Calibri"/>
                      <w:bCs/>
                      <w:kern w:val="2"/>
                      <w:szCs w:val="24"/>
                    </w:rPr>
                    <w:t>Pakeisti 43 straipsnio 1 dalį ir ją išdėstyti taip:</w:t>
                  </w:r>
                </w:p>
                <w:sdt>
                  <w:sdtPr>
                    <w:alias w:val="citata"/>
                    <w:tag w:val="part_494987a99afd4f3ca613ae2c9ef076bb"/>
                    <w:id w:val="-670252819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b522d95c00ed410fab9f35e111a4929e"/>
                        <w:id w:val="1269432651"/>
                        <w:lock w:val="sdtLocked"/>
                      </w:sdtPr>
                      <w:sdtEndPr/>
                      <w:sdtContent>
                        <w:p w:rsidR="00EF233D" w:rsidRDefault="00F356B9">
                          <w:pPr>
                            <w:widowControl w:val="0"/>
                            <w:spacing w:line="400" w:lineRule="atLeast"/>
                            <w:ind w:firstLine="720"/>
                            <w:jc w:val="both"/>
                            <w:rPr>
                              <w:kern w:val="2"/>
                              <w:szCs w:val="24"/>
                            </w:rPr>
                          </w:pPr>
                          <w:r>
                            <w:rPr>
                              <w:kern w:val="2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522d95c00ed410fab9f35e111a4929e"/>
                              <w:id w:val="205966664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Finansų įstaiga privalo tvarkyti finansinę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apskaitą vadovaudamasi Lietuvos Respublikos įstatymais ir kitais teisės aktais, taip pat finansų įstaigos organų pasirinkta apskaitos polit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ika, įgyvendinama atsižvelgiant į konkrečias sąlygas, verslo pobūdį ir vadovaujantis tarptautiniais ar verslo apskaitos standartais.</w:t>
                          </w:r>
                          <w:r>
                            <w:rPr>
                              <w:kern w:val="2"/>
                              <w:szCs w:val="24"/>
                            </w:rPr>
                            <w:t>“</w:t>
                          </w:r>
                        </w:p>
                        <w:p w:rsidR="00EF233D" w:rsidRDefault="00F356B9">
                          <w:pPr>
                            <w:widowControl w:val="0"/>
                            <w:spacing w:line="400" w:lineRule="atLeast"/>
                            <w:ind w:firstLine="720"/>
                            <w:jc w:val="both"/>
                            <w:rPr>
                              <w:kern w:val="2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227473bd64274e4e96427d577dbfb6f6"/>
            <w:id w:val="-1697300949"/>
            <w:lock w:val="sdtLocked"/>
          </w:sdtPr>
          <w:sdtEndPr/>
          <w:sdtContent>
            <w:p w:rsidR="00EF233D" w:rsidRDefault="00F356B9">
              <w:pPr>
                <w:widowControl w:val="0"/>
                <w:spacing w:line="400" w:lineRule="atLeast"/>
                <w:ind w:firstLine="720"/>
                <w:jc w:val="both"/>
                <w:rPr>
                  <w:rFonts w:eastAsia="Calibri"/>
                  <w:b/>
                  <w:kern w:val="2"/>
                  <w:szCs w:val="24"/>
                </w:rPr>
              </w:pPr>
              <w:sdt>
                <w:sdtPr>
                  <w:alias w:val="Numeris"/>
                  <w:tag w:val="nr_227473bd64274e4e96427d577dbfb6f6"/>
                  <w:id w:val="328181256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kern w:val="2"/>
                      <w:szCs w:val="24"/>
                    </w:rPr>
                    <w:t>4</w:t>
                  </w:r>
                </w:sdtContent>
              </w:sdt>
              <w:r>
                <w:rPr>
                  <w:rFonts w:eastAsia="Calibri"/>
                  <w:b/>
                  <w:kern w:val="2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27473bd64274e4e96427d577dbfb6f6"/>
                  <w:id w:val="-568576697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kern w:val="2"/>
                      <w:szCs w:val="24"/>
                    </w:rPr>
                    <w:t>57 straipsnio pakeitimas</w:t>
                  </w:r>
                </w:sdtContent>
              </w:sdt>
            </w:p>
            <w:sdt>
              <w:sdtPr>
                <w:alias w:val="4 str. 1 d."/>
                <w:tag w:val="part_da339253a74040109403475202e5d8e5"/>
                <w:id w:val="1078781811"/>
                <w:lock w:val="sdtLocked"/>
              </w:sdtPr>
              <w:sdtEndPr/>
              <w:sdtContent>
                <w:p w:rsidR="00EF233D" w:rsidRDefault="00F356B9">
                  <w:pPr>
                    <w:widowControl w:val="0"/>
                    <w:spacing w:line="400" w:lineRule="atLeast"/>
                    <w:ind w:firstLine="720"/>
                    <w:jc w:val="both"/>
                    <w:rPr>
                      <w:rFonts w:eastAsia="Calibri"/>
                      <w:bCs/>
                      <w:kern w:val="2"/>
                      <w:szCs w:val="24"/>
                    </w:rPr>
                  </w:pPr>
                  <w:r>
                    <w:rPr>
                      <w:rFonts w:eastAsia="Calibri"/>
                      <w:bCs/>
                      <w:kern w:val="2"/>
                      <w:szCs w:val="24"/>
                    </w:rPr>
                    <w:t>Pakeisti 57 straipsnio 1 dalį ir ją išdėstyti taip:</w:t>
                  </w:r>
                </w:p>
                <w:sdt>
                  <w:sdtPr>
                    <w:alias w:val="citata"/>
                    <w:tag w:val="part_d02cae7641bb4cf9870f7eec45847d01"/>
                    <w:id w:val="172225791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5dcca5b7ec394add9241f973343fbeca"/>
                        <w:id w:val="623204364"/>
                        <w:lock w:val="sdtLocked"/>
                      </w:sdtPr>
                      <w:sdtEndPr/>
                      <w:sdtContent>
                        <w:p w:rsidR="00EF233D" w:rsidRDefault="00F356B9">
                          <w:pPr>
                            <w:widowControl w:val="0"/>
                            <w:spacing w:line="400" w:lineRule="atLeast"/>
                            <w:ind w:firstLine="720"/>
                            <w:jc w:val="both"/>
                            <w:rPr>
                              <w:rFonts w:eastAsia="Calibri"/>
                              <w:bCs/>
                              <w:kern w:val="2"/>
                              <w:szCs w:val="24"/>
                            </w:rPr>
                          </w:pPr>
                          <w:r>
                            <w:rPr>
                              <w:kern w:val="2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dcca5b7ec394add9241f973343fbeca"/>
                              <w:id w:val="77799597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kern w:val="2"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kern w:val="2"/>
                              <w:szCs w:val="24"/>
                            </w:rPr>
                            <w:t xml:space="preserve">. Finansų </w:t>
                          </w:r>
                          <w:r>
                            <w:rPr>
                              <w:kern w:val="2"/>
                              <w:szCs w:val="24"/>
                            </w:rPr>
                            <w:t>įstaigų bankroto procedūras reglamentuoja Lietuvos Respublikos juridinių asmenų nemokumo įstatymas, jeigu šis ir kiti finansinių paslaugų teikimą ir finansų įstaigų veiklą reglamentuojantys įstatymai nenustato ko kita.“</w:t>
                          </w:r>
                        </w:p>
                        <w:p w:rsidR="00EF233D" w:rsidRDefault="00F356B9">
                          <w:pPr>
                            <w:widowControl w:val="0"/>
                            <w:spacing w:line="400" w:lineRule="atLeast"/>
                            <w:ind w:firstLine="720"/>
                            <w:jc w:val="both"/>
                            <w:rPr>
                              <w:rFonts w:eastAsia="Calibri"/>
                              <w:b/>
                              <w:kern w:val="2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37d004341a0e47cc810a7089e4910400"/>
            <w:id w:val="1466704974"/>
            <w:lock w:val="sdtLocked"/>
          </w:sdtPr>
          <w:sdtEndPr/>
          <w:sdtContent>
            <w:p w:rsidR="00EF233D" w:rsidRDefault="00F356B9">
              <w:pPr>
                <w:widowControl w:val="0"/>
                <w:spacing w:line="400" w:lineRule="atLeast"/>
                <w:ind w:firstLine="720"/>
                <w:jc w:val="both"/>
                <w:rPr>
                  <w:rFonts w:eastAsia="Calibri"/>
                  <w:b/>
                  <w:kern w:val="2"/>
                  <w:szCs w:val="24"/>
                </w:rPr>
              </w:pPr>
              <w:sdt>
                <w:sdtPr>
                  <w:alias w:val="Numeris"/>
                  <w:tag w:val="nr_37d004341a0e47cc810a7089e4910400"/>
                  <w:id w:val="941268236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kern w:val="2"/>
                      <w:szCs w:val="24"/>
                    </w:rPr>
                    <w:t>5</w:t>
                  </w:r>
                </w:sdtContent>
              </w:sdt>
              <w:r>
                <w:rPr>
                  <w:rFonts w:eastAsia="Calibri"/>
                  <w:b/>
                  <w:kern w:val="2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7d004341a0e47cc810a7089e4910400"/>
                  <w:id w:val="603543152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kern w:val="2"/>
                      <w:szCs w:val="24"/>
                    </w:rPr>
                    <w:t>Įstatymo pr</w:t>
                  </w:r>
                  <w:r>
                    <w:rPr>
                      <w:rFonts w:eastAsia="Calibri"/>
                      <w:b/>
                      <w:kern w:val="2"/>
                      <w:szCs w:val="24"/>
                    </w:rPr>
                    <w:t>iedo pakeitimas</w:t>
                  </w:r>
                </w:sdtContent>
              </w:sdt>
            </w:p>
            <w:sdt>
              <w:sdtPr>
                <w:alias w:val="5 str. 1 d."/>
                <w:tag w:val="part_f0fa18913e5c4aefb8d391349b7568a5"/>
                <w:id w:val="-740862846"/>
                <w:lock w:val="sdtLocked"/>
              </w:sdtPr>
              <w:sdtEndPr/>
              <w:sdtContent>
                <w:p w:rsidR="00EF233D" w:rsidRDefault="00F356B9">
                  <w:pPr>
                    <w:widowControl w:val="0"/>
                    <w:spacing w:line="40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Įstatymo priedo 2 punktą ir jį išdėstyti taip:</w:t>
                  </w:r>
                </w:p>
                <w:sdt>
                  <w:sdtPr>
                    <w:alias w:val="citata"/>
                    <w:tag w:val="part_2d83b3104533474abf96e0e523f14729"/>
                    <w:id w:val="2034379413"/>
                    <w:lock w:val="sdtLocked"/>
                  </w:sdtPr>
                  <w:sdtEndPr/>
                  <w:sdtContent>
                    <w:sdt>
                      <w:sdtPr>
                        <w:alias w:val="pr. 2 p."/>
                        <w:tag w:val="part_6643f94824734925a82741757dd7a76a"/>
                        <w:id w:val="-1097856835"/>
                        <w:lock w:val="sdtLocked"/>
                      </w:sdtPr>
                      <w:sdtEndPr/>
                      <w:sdtContent>
                        <w:p w:rsidR="00EF233D" w:rsidRDefault="00F356B9">
                          <w:pPr>
                            <w:widowControl w:val="0"/>
                            <w:spacing w:line="400" w:lineRule="atLeast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kern w:val="2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643f94824734925a82741757dd7a76a"/>
                              <w:id w:val="18151389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kern w:val="2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kern w:val="2"/>
                              <w:szCs w:val="24"/>
                              <w:lang w:eastAsia="lt-LT"/>
                            </w:rPr>
                            <w:t xml:space="preserve">. 2013 m. birželio 26 d. Europos Parlamento ir Tarybos direktyva </w:t>
                          </w:r>
                          <w:hyperlink r:id="rId15" w:tgtFrame="_blank" w:history="1">
                            <w:r>
                              <w:rPr>
                                <w:color w:val="0000FF" w:themeColor="hyperlink"/>
                                <w:kern w:val="2"/>
                                <w:szCs w:val="24"/>
                                <w:u w:val="single"/>
                                <w:lang w:eastAsia="lt-LT"/>
                              </w:rPr>
                              <w:t>2013/36/ES</w:t>
                            </w:r>
                          </w:hyperlink>
                          <w:r>
                            <w:rPr>
                              <w:kern w:val="2"/>
                              <w:szCs w:val="24"/>
                              <w:lang w:eastAsia="lt-LT"/>
                            </w:rPr>
                            <w:t xml:space="preserve"> d</w:t>
                          </w:r>
                          <w:r>
                            <w:rPr>
                              <w:kern w:val="2"/>
                              <w:szCs w:val="24"/>
                              <w:lang w:eastAsia="lt-LT"/>
                            </w:rPr>
                            <w:t>ėl galimybės verstis kredito įstaigų veikla ir dėl riz</w:t>
                          </w:r>
                          <w:bookmarkStart w:id="0" w:name="_GoBack"/>
                          <w:bookmarkEnd w:id="0"/>
                          <w:r>
                            <w:rPr>
                              <w:kern w:val="2"/>
                              <w:szCs w:val="24"/>
                              <w:lang w:eastAsia="lt-LT"/>
                            </w:rPr>
                            <w:t xml:space="preserve">iką ribojančios kredito įstaigų priežiūros, kuria iš dalies keičiama Direktyva </w:t>
                          </w:r>
                          <w:hyperlink r:id="rId16" w:tgtFrame="_blank" w:history="1">
                            <w:r>
                              <w:rPr>
                                <w:color w:val="0000FF" w:themeColor="hyperlink"/>
                                <w:kern w:val="2"/>
                                <w:szCs w:val="24"/>
                                <w:u w:val="single"/>
                                <w:lang w:eastAsia="lt-LT"/>
                              </w:rPr>
                              <w:t>2002/87/EB</w:t>
                            </w:r>
                          </w:hyperlink>
                          <w:r>
                            <w:rPr>
                              <w:kern w:val="2"/>
                              <w:szCs w:val="24"/>
                              <w:lang w:eastAsia="lt-LT"/>
                            </w:rPr>
                            <w:t xml:space="preserve"> ir panaikin</w:t>
                          </w:r>
                          <w:r>
                            <w:rPr>
                              <w:kern w:val="2"/>
                              <w:szCs w:val="24"/>
                              <w:lang w:eastAsia="lt-LT"/>
                            </w:rPr>
                            <w:t xml:space="preserve">amos direktyvos </w:t>
                          </w:r>
                          <w:hyperlink r:id="rId17" w:tgtFrame="_blank" w:history="1">
                            <w:r>
                              <w:rPr>
                                <w:color w:val="0000FF" w:themeColor="hyperlink"/>
                                <w:kern w:val="2"/>
                                <w:szCs w:val="24"/>
                                <w:u w:val="single"/>
                                <w:lang w:eastAsia="lt-LT"/>
                              </w:rPr>
                              <w:t>2006/48/EB</w:t>
                            </w:r>
                          </w:hyperlink>
                          <w:r>
                            <w:rPr>
                              <w:kern w:val="2"/>
                              <w:szCs w:val="24"/>
                              <w:lang w:eastAsia="lt-LT"/>
                            </w:rPr>
                            <w:t xml:space="preserve"> bei </w:t>
                          </w:r>
                          <w:hyperlink r:id="rId18" w:tgtFrame="_blank" w:history="1">
                            <w:r>
                              <w:rPr>
                                <w:color w:val="0000FF" w:themeColor="hyperlink"/>
                                <w:kern w:val="2"/>
                                <w:szCs w:val="24"/>
                                <w:u w:val="single"/>
                                <w:lang w:eastAsia="lt-LT"/>
                              </w:rPr>
                              <w:t>2006/49/EB</w:t>
                            </w:r>
                          </w:hyperlink>
                          <w:r>
                            <w:rPr>
                              <w:kern w:val="2"/>
                              <w:szCs w:val="24"/>
                              <w:lang w:eastAsia="lt-LT"/>
                            </w:rPr>
                            <w:t>, su paskutin</w:t>
                          </w:r>
                          <w:r>
                            <w:rPr>
                              <w:kern w:val="2"/>
                              <w:szCs w:val="24"/>
                              <w:lang w:eastAsia="lt-LT"/>
                            </w:rPr>
                            <w:t xml:space="preserve">iais pakeitimais, padarytais </w:t>
                          </w:r>
                          <w:r>
                            <w:rPr>
                              <w:kern w:val="2"/>
                              <w:szCs w:val="24"/>
                            </w:rPr>
                            <w:t xml:space="preserve">2024 m. gegužės 31 d. Europos Parlamento ir Tarybos direktyva </w:t>
                          </w:r>
                          <w:hyperlink r:id="rId19" w:tgtFrame="_blank" w:history="1">
                            <w:r>
                              <w:rPr>
                                <w:color w:val="0000FF" w:themeColor="hyperlink"/>
                                <w:kern w:val="2"/>
                                <w:szCs w:val="24"/>
                                <w:u w:val="single"/>
                              </w:rPr>
                              <w:t>(ES) 2024/1619</w:t>
                            </w:r>
                          </w:hyperlink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 w:rsidR="00EF233D" w:rsidRDefault="00F356B9">
                          <w:pPr>
                            <w:widowControl w:val="0"/>
                            <w:spacing w:line="400" w:lineRule="atLeast"/>
                            <w:ind w:firstLine="720"/>
                            <w:jc w:val="both"/>
                            <w:rPr>
                              <w:kern w:val="2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8b19aad6a64749aab5144f21fc3b1b50"/>
            <w:id w:val="-864522054"/>
            <w:lock w:val="sdtLocked"/>
          </w:sdtPr>
          <w:sdtEndPr/>
          <w:sdtContent>
            <w:p w:rsidR="00EF233D" w:rsidRDefault="00F356B9">
              <w:pPr>
                <w:widowControl w:val="0"/>
                <w:spacing w:line="40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b19aad6a64749aab5144f21fc3b1b50"/>
                  <w:id w:val="145087669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kern w:val="2"/>
                      <w:szCs w:val="24"/>
                    </w:rPr>
                    <w:t>6</w:t>
                  </w:r>
                </w:sdtContent>
              </w:sdt>
              <w:r>
                <w:rPr>
                  <w:rFonts w:eastAsia="Calibri"/>
                  <w:b/>
                  <w:kern w:val="2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b19aad6a64749aab5144f21fc3b1b50"/>
                  <w:id w:val="1954902761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kern w:val="2"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6 str. 1 d."/>
                <w:tag w:val="part_28c8bede1b0f4815bf3ce1e613208cdb"/>
                <w:id w:val="-1062482742"/>
                <w:lock w:val="sdtLocked"/>
              </w:sdtPr>
              <w:sdtEndPr/>
              <w:sdtContent>
                <w:p w:rsidR="00EF233D" w:rsidRDefault="00F356B9">
                  <w:pPr>
                    <w:widowControl w:val="0"/>
                    <w:spacing w:line="400" w:lineRule="atLeast"/>
                    <w:ind w:firstLine="720"/>
                    <w:jc w:val="both"/>
                    <w:rPr>
                      <w:kern w:val="2"/>
                      <w:szCs w:val="24"/>
                    </w:rPr>
                  </w:pPr>
                  <w:r>
                    <w:rPr>
                      <w:kern w:val="2"/>
                      <w:szCs w:val="24"/>
                    </w:rPr>
                    <w:t>Šis įstatymas įsigalioja 2026 m. birželio 30 d.</w:t>
                  </w:r>
                </w:p>
                <w:p w:rsidR="00EF233D" w:rsidRDefault="00F356B9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1fb115c7ac74daea9cce70fb992032a"/>
            <w:id w:val="-335615621"/>
            <w:lock w:val="sdtLocked"/>
          </w:sdtPr>
          <w:sdtEndPr/>
          <w:sdtContent>
            <w:p w:rsidR="00EF233D" w:rsidRDefault="00F356B9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EF233D" w:rsidRDefault="00EF233D">
              <w:pPr>
                <w:spacing w:line="360" w:lineRule="auto"/>
                <w:rPr>
                  <w:i/>
                  <w:szCs w:val="24"/>
                </w:rPr>
              </w:pPr>
            </w:p>
            <w:p w:rsidR="00EF233D" w:rsidRDefault="00EF233D">
              <w:pPr>
                <w:spacing w:line="360" w:lineRule="auto"/>
              </w:pPr>
            </w:p>
            <w:p w:rsidR="00EF233D" w:rsidRDefault="00F356B9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 w:rsidR="00EF233D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233D" w:rsidRDefault="00F356B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EF233D" w:rsidRDefault="00F356B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233D" w:rsidRDefault="00F356B9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EF233D" w:rsidRDefault="00EF233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233D" w:rsidRDefault="00EF233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233D" w:rsidRDefault="00EF233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233D" w:rsidRDefault="00F356B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EF233D" w:rsidRDefault="00F356B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233D" w:rsidRDefault="00F356B9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EF233D" w:rsidRDefault="00EF233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233D" w:rsidRDefault="00F356B9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3</w:t>
    </w:r>
    <w:r>
      <w:rPr>
        <w:szCs w:val="24"/>
        <w:lang w:val="en-US"/>
      </w:rPr>
      <w:fldChar w:fldCharType="end"/>
    </w:r>
  </w:p>
  <w:p w:rsidR="00EF233D" w:rsidRDefault="00EF233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233D" w:rsidRDefault="00EF233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372C"/>
    <w:rsid w:val="00B4372C"/>
    <w:rsid w:val="00EF233D"/>
    <w:rsid w:val="00F35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4179051-23DB-423F-A7EA-691A4D150C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yperlink" Target="http://eur-lex.europa.eu/legal-content/LIT/TXT/?uri=CELEX:32006L0049&amp;locale=lt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17" Type="http://schemas.openxmlformats.org/officeDocument/2006/relationships/hyperlink" Target="http://eur-lex.europa.eu/legal-content/LIT/TXT/?uri=CELEX:32006L0048&amp;locale=lt" TargetMode="External"/><Relationship Id="rId2" Type="http://schemas.openxmlformats.org/officeDocument/2006/relationships/styles" Target="styles.xml"/><Relationship Id="rId16" Type="http://schemas.openxmlformats.org/officeDocument/2006/relationships/hyperlink" Target="http://eur-lex.europa.eu/legal-content/LIT/TXT/?uri=CELEX:32002L0087&amp;locale=lt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://eur-lex.europa.eu/legal-content/LIT/TXT/?uri=CELEX:32013L0036&amp;locale=lt" TargetMode="External"/><Relationship Id="rId10" Type="http://schemas.openxmlformats.org/officeDocument/2006/relationships/footer" Target="footer1.xml"/><Relationship Id="rId19" Type="http://schemas.openxmlformats.org/officeDocument/2006/relationships/hyperlink" Target="http://eur-lex.europa.eu/legal-content/LIT/TXT/?uri=CELEX:32024L1619&amp;locale=lt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hyperlink" Target="http://eur-lex.europa.eu/legal-content/LIT/TXT/?uri=CELEX:32013L0036&amp;locale=lt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dc6d8f278c648989d62bd875f0236cc" PartId="a833068b3ea846f8bc5a4109e6f2a59d">
    <Part Type="straipsnis" Nr="1" Abbr="1 str." Title="10 straipsnio pakeitimas" DocPartId="b1098bdd527440d697bda100ce413b0c" PartId="9b30e4b774344f30b4d2e3363aeb1b88">
      <Part Type="strDalis" Nr="1" Abbr="1 str. 1 d." DocPartId="668515600a604d2caf5e33a70552548c" PartId="4f35ddc8eef34bdcbb86e1d03d7fc9df">
        <Part Type="citata" DocPartId="4a7b37a45ac745b188c5695e68007178" PartId="123ed04f125847fb9bdacedd8a8c0af1">
          <Part Type="strDalis" Nr="2" Abbr="2 d." DocPartId="8268f32fe5094d1aae77e93784ade724" PartId="cb7a040c11d04c608ec38546a2d41049">
            <Part Type="strPunktas" Nr="1" Abbr="2 d. 1 p." DocPartId="91dc99d65a394ba8ac9b8ee2ca7169a5" PartId="40a29c81d396463e92d025875b3c3ac7"/>
            <Part Type="strPunktas" Nr="2" Abbr="2 d. 2 p." DocPartId="80d1707484c24dcda02c658aa83d4f68" PartId="17c97726692b4de0953bbe955d3b11d3"/>
            <Part Type="strPunktas" Nr="3" Abbr="2 d. 3 p." DocPartId="e8d487f5639844328de627984b82b842" PartId="a18ceee3044c480bb5acdd9dcbbf9bb0"/>
            <Part Type="strPunktas" Nr="4" Abbr="2 d. 4 p." DocPartId="2d36790ff6af48dabaa11b6ae37704ec" PartId="a2332057929d4b26abc01f674ed7ba1f"/>
            <Part Type="strPunktas" Nr="5" Abbr="2 d. 5 p." DocPartId="6cab85207f4a41db8466a557ff638672" PartId="5d671cff2276471b9f4058d6dca0599c"/>
            <Part Type="strPunktas" Nr="6" Abbr="2 d. 6 p." DocPartId="69a3c2b25e4146bb84b133a836707fd4" PartId="e11604febb5c408db81dd9dcdd9c7f6f"/>
            <Part Type="strPunktas" Nr="7" Abbr="2 d. 7 p." DocPartId="36be2cf8fda5419e81dd8d4b860f6663" PartId="76a4a4774ebf4078b0fac941625ae614"/>
            <Part Type="strPunktas" Nr="8" Abbr="2 d. 8 p." DocPartId="b23a1e66a9ca4c70ae1ab3b8a43b0b26" PartId="6e77005504544b719cfbe18e912dc762"/>
            <Part Type="strPunktas" Nr="9" Abbr="2 d. 9 p." DocPartId="27102242688449c68d2125f26d0e196b" PartId="31ac4887cb1d4fa99cad721d93eba59f"/>
          </Part>
        </Part>
      </Part>
    </Part>
    <Part Type="straipsnis" Nr="2" Abbr="2 str." Title="20 straipsnio pakeitimas" DocPartId="fe1fc0ce2a0e4f1bae7160f36fff4077" PartId="446cc7c6ece74cdda0dc02f201538799">
      <Part Type="strDalis" Nr="1" Abbr="2 str. 1 d." DocPartId="71c1d43c8bf8435db3dd5e80f0615496" PartId="7780d3244b3c4439bf05486643a11720">
        <Part Type="citata" DocPartId="49106be13fc248c4b42e25e0a71bef27" PartId="18b9a40ddf2e45b594d4e21a8a6241ec">
          <Part Type="strDalis" Nr="4" Abbr="4 d." DocPartId="4b035d7aabdc4ca9b7af11ff1010fe3f" PartId="081f689c4d284122be677bb72632e97b"/>
        </Part>
      </Part>
    </Part>
    <Part Type="straipsnis" Nr="3" Abbr="3 str." Title="43 straipsnio pakeitimas" DocPartId="0f07e0c3c1714912919f17b4dffa3fb5" PartId="a85909ce3a0b4660b6f0883460033302">
      <Part Type="strDalis" Nr="1" Abbr="3 str. 1 d." DocPartId="353a1e4a06e04831b53df3e35bd8e97d" PartId="d4c875f3ffb444d69a78cc869a732555">
        <Part Type="citata" DocPartId="75d17563b0724811808662e6381f5d11" PartId="494987a99afd4f3ca613ae2c9ef076bb">
          <Part Type="strDalis" Nr="1" Abbr="1 d." DocPartId="1bb83adfddf447069139d63db10d3541" PartId="b522d95c00ed410fab9f35e111a4929e"/>
        </Part>
      </Part>
    </Part>
    <Part Type="straipsnis" Nr="4" Abbr="4 str." Title="57 straipsnio pakeitimas" DocPartId="a1ca30d310e942cdadf2a5b126104f1f" PartId="227473bd64274e4e96427d577dbfb6f6">
      <Part Type="strDalis" Nr="1" Abbr="4 str. 1 d." DocPartId="eb9815a5ef7a41c4a08a8f025a9c0014" PartId="da339253a74040109403475202e5d8e5">
        <Part Type="citata" DocPartId="8a1a1755a50246d5b804d7a2f10198c0" PartId="d02cae7641bb4cf9870f7eec45847d01">
          <Part Type="strDalis" Nr="1" Abbr="1 d." DocPartId="76c6e253fb874c2f9ef6cac39f8009fd" PartId="5dcca5b7ec394add9241f973343fbeca"/>
        </Part>
      </Part>
    </Part>
    <Part Type="straipsnis" Nr="5" Abbr="5 str." Title="Įstatymo priedo pakeitimas" DocPartId="c73364fdd1a440659be737ae031732f8" PartId="37d004341a0e47cc810a7089e4910400">
      <Part Type="strDalis" Nr="1" Abbr="5 str. 1 d." DocPartId="450e89d0a9fc44f4aec54de8d26b8c4c" PartId="f0fa18913e5c4aefb8d391349b7568a5">
        <Part Type="citata" DocPartId="d1c180ed67dd449688e2677fa716fa56" PartId="2d83b3104533474abf96e0e523f14729">
          <Part Type="punktas" Nr="2" Abbr="pr. 2 p." DocPartId="f45b974ab9d54b3d85d011688d0a8443" PartId="6643f94824734925a82741757dd7a76a"/>
        </Part>
      </Part>
    </Part>
    <Part Type="straipsnis" Nr="6" Abbr="6 str." Title="Įstatymo įsigaliojimas" DocPartId="6df03d0999624518883be0ca419c8117" PartId="8b19aad6a64749aab5144f21fc3b1b50">
      <Part Type="strDalis" Nr="1" Abbr="6 str. 1 d." DocPartId="08a581a7b3bd4a8fa5d755bfe79e7eac" PartId="28c8bede1b0f4815bf3ce1e613208cdb"/>
    </Part>
    <Part Type="signatura" DocPartId="06c9482f01ff4d5890e730d2014ef4b6" PartId="31fb115c7ac74daea9cce70fb992032a"/>
  </Part>
</Parts>
</file>

<file path=customXml/itemProps1.xml><?xml version="1.0" encoding="utf-8"?>
<ds:datastoreItem xmlns:ds="http://schemas.openxmlformats.org/officeDocument/2006/customXml" ds:itemID="{48A667F2-3047-4A22-A5E1-421E475E5AF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499</Words>
  <Characters>4129</Characters>
  <Application>Microsoft Office Word</Application>
  <DocSecurity>0</DocSecurity>
  <Lines>34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4619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JUOSPONIENĖ Karolina</cp:lastModifiedBy>
  <cp:revision>3</cp:revision>
  <cp:lastPrinted>2026-05-14T07:56:00Z</cp:lastPrinted>
  <dcterms:created xsi:type="dcterms:W3CDTF">2026-05-19T10:58:00Z</dcterms:created>
  <dcterms:modified xsi:type="dcterms:W3CDTF">2026-05-25T14:46:00Z</dcterms:modified>
</cp:coreProperties>
</file>