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A67C" w14:textId="1ED4D3CF" w:rsidR="00330FD7" w:rsidRDefault="00330FD7">
      <w:pPr>
        <w:tabs>
          <w:tab w:val="center" w:pos="4819"/>
          <w:tab w:val="right" w:pos="9638"/>
        </w:tabs>
      </w:pPr>
    </w:p>
    <w:p w14:paraId="42C4A67D" w14:textId="77777777" w:rsidR="00330FD7" w:rsidRDefault="001B175A">
      <w:pPr>
        <w:tabs>
          <w:tab w:val="left" w:pos="3284"/>
          <w:tab w:val="left" w:pos="6203"/>
        </w:tabs>
        <w:jc w:val="center"/>
      </w:pPr>
      <w:r>
        <w:object w:dxaOrig="753" w:dyaOrig="830" w14:anchorId="42C4A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41.45pt" o:ole="" fillcolor="window">
            <v:imagedata r:id="rId8" o:title=""/>
          </v:shape>
          <o:OLEObject Type="Embed" ProgID="Word.Picture.8" ShapeID="_x0000_i1025" DrawAspect="Content" ObjectID="_1597557691" r:id="rId9"/>
        </w:object>
      </w:r>
    </w:p>
    <w:p w14:paraId="42C4A67E" w14:textId="77777777" w:rsidR="00330FD7" w:rsidRDefault="00330FD7">
      <w:pPr>
        <w:jc w:val="center"/>
        <w:rPr>
          <w:b/>
          <w:sz w:val="26"/>
          <w:lang w:eastAsia="lt-LT"/>
        </w:rPr>
      </w:pPr>
    </w:p>
    <w:p w14:paraId="42C4A67F" w14:textId="77777777" w:rsidR="00330FD7" w:rsidRDefault="001B175A">
      <w:pPr>
        <w:tabs>
          <w:tab w:val="left" w:pos="3284"/>
          <w:tab w:val="left" w:pos="6203"/>
        </w:tabs>
        <w:jc w:val="center"/>
        <w:rPr>
          <w:b/>
          <w:sz w:val="28"/>
          <w:szCs w:val="28"/>
          <w:lang w:eastAsia="lt-LT"/>
        </w:rPr>
      </w:pPr>
      <w:r>
        <w:rPr>
          <w:b/>
          <w:sz w:val="28"/>
          <w:szCs w:val="28"/>
          <w:lang w:eastAsia="lt-LT"/>
        </w:rPr>
        <w:t>LIETUVOS RESPUBLIKOS SUSISIEKIMO MINISTRAS</w:t>
      </w:r>
    </w:p>
    <w:p w14:paraId="42C4A680" w14:textId="77777777" w:rsidR="00330FD7" w:rsidRDefault="00330FD7">
      <w:pPr>
        <w:jc w:val="center"/>
        <w:rPr>
          <w:b/>
          <w:sz w:val="28"/>
          <w:szCs w:val="28"/>
          <w:lang w:eastAsia="lt-LT"/>
        </w:rPr>
      </w:pPr>
    </w:p>
    <w:p w14:paraId="42C4A681" w14:textId="77777777" w:rsidR="00330FD7" w:rsidRDefault="001B175A">
      <w:pPr>
        <w:jc w:val="center"/>
        <w:rPr>
          <w:b/>
          <w:sz w:val="28"/>
          <w:szCs w:val="28"/>
          <w:lang w:eastAsia="lt-LT"/>
        </w:rPr>
      </w:pPr>
      <w:r>
        <w:rPr>
          <w:b/>
          <w:sz w:val="28"/>
          <w:szCs w:val="28"/>
          <w:lang w:eastAsia="lt-LT"/>
        </w:rPr>
        <w:t>ĮSAKYMAS</w:t>
      </w:r>
    </w:p>
    <w:p w14:paraId="42C4A682" w14:textId="77777777" w:rsidR="00330FD7" w:rsidRDefault="001B175A">
      <w:pPr>
        <w:jc w:val="center"/>
        <w:rPr>
          <w:b/>
          <w:caps/>
          <w:szCs w:val="24"/>
        </w:rPr>
      </w:pPr>
      <w:r>
        <w:rPr>
          <w:b/>
          <w:caps/>
          <w:sz w:val="28"/>
          <w:szCs w:val="28"/>
        </w:rPr>
        <w:t xml:space="preserve">DĖL LIETUVOS RESPUBLIKOS SUSISIEKIMO MINISTRO </w:t>
      </w:r>
      <w:r>
        <w:rPr>
          <w:b/>
          <w:caps/>
          <w:sz w:val="28"/>
          <w:szCs w:val="28"/>
          <w:lang w:eastAsia="lt-LT"/>
        </w:rPr>
        <w:t xml:space="preserve">2017 m. gegužės 29 d. </w:t>
      </w:r>
      <w:r>
        <w:rPr>
          <w:b/>
          <w:caps/>
          <w:sz w:val="28"/>
          <w:szCs w:val="28"/>
        </w:rPr>
        <w:t>ĮSAKYMO NR. 3-247 „</w:t>
      </w:r>
      <w:r>
        <w:rPr>
          <w:b/>
          <w:caps/>
          <w:sz w:val="28"/>
          <w:szCs w:val="28"/>
          <w:lang w:eastAsia="lt-LT"/>
        </w:rPr>
        <w:t xml:space="preserve">DĖL 2014–2020 METŲ EUROPOS SĄJUNGOS FONDŲ INVESTICIJŲ VEIKSMŲ PROGRAMOS </w:t>
      </w:r>
      <w:r>
        <w:rPr>
          <w:b/>
          <w:caps/>
          <w:sz w:val="28"/>
          <w:szCs w:val="28"/>
        </w:rPr>
        <w:t xml:space="preserve">6 prioriteto „Darnaus transporto ir pagrindinių tinklų infrastruktūros plėtra“ </w:t>
      </w:r>
      <w:r>
        <w:rPr>
          <w:b/>
          <w:bCs/>
          <w:caps/>
          <w:sz w:val="28"/>
          <w:szCs w:val="28"/>
        </w:rPr>
        <w:t>06.2.1-TID-V-509</w:t>
      </w:r>
      <w:r>
        <w:rPr>
          <w:b/>
          <w:caps/>
          <w:sz w:val="28"/>
          <w:szCs w:val="28"/>
        </w:rPr>
        <w:t xml:space="preserve"> priemonės „</w:t>
      </w:r>
      <w:r>
        <w:rPr>
          <w:b/>
          <w:caps/>
          <w:sz w:val="28"/>
          <w:szCs w:val="28"/>
          <w:lang w:eastAsia="lt-LT"/>
        </w:rPr>
        <w:t>NEIGIAMO POVEIKIO APLINKAI MAŽINIMAS GELEŽINKELIUOSE</w:t>
      </w:r>
      <w:r>
        <w:rPr>
          <w:b/>
          <w:caps/>
          <w:sz w:val="28"/>
          <w:szCs w:val="28"/>
        </w:rPr>
        <w:t xml:space="preserve">“ </w:t>
      </w:r>
      <w:r>
        <w:rPr>
          <w:b/>
          <w:caps/>
          <w:sz w:val="28"/>
          <w:szCs w:val="28"/>
          <w:lang w:eastAsia="lt-LT"/>
        </w:rPr>
        <w:t>PROJEKTŲ FINANSAVIMO SĄLYGŲ APRAŠO PATVIRTINIMO</w:t>
      </w:r>
      <w:r>
        <w:rPr>
          <w:b/>
          <w:caps/>
          <w:sz w:val="28"/>
          <w:szCs w:val="28"/>
        </w:rPr>
        <w:t>“ PAKEITIMO</w:t>
      </w:r>
    </w:p>
    <w:p w14:paraId="42C4A683" w14:textId="77777777" w:rsidR="00330FD7" w:rsidRDefault="00330FD7">
      <w:pPr>
        <w:jc w:val="center"/>
        <w:rPr>
          <w:lang w:eastAsia="lt-LT"/>
        </w:rPr>
      </w:pPr>
    </w:p>
    <w:p w14:paraId="42C4A684" w14:textId="77777777" w:rsidR="00330FD7" w:rsidRDefault="001B175A">
      <w:pPr>
        <w:jc w:val="center"/>
        <w:rPr>
          <w:lang w:eastAsia="lt-LT"/>
        </w:rPr>
      </w:pPr>
      <w:r>
        <w:rPr>
          <w:lang w:eastAsia="lt-LT"/>
        </w:rPr>
        <w:t>2018 m. rugpjūčio 29 d. Nr. 3-436</w:t>
      </w:r>
    </w:p>
    <w:p w14:paraId="42C4A685" w14:textId="77777777" w:rsidR="00330FD7" w:rsidRDefault="001B175A">
      <w:pPr>
        <w:jc w:val="center"/>
        <w:rPr>
          <w:lang w:eastAsia="lt-LT"/>
        </w:rPr>
      </w:pPr>
      <w:r>
        <w:rPr>
          <w:lang w:eastAsia="lt-LT"/>
        </w:rPr>
        <w:t>Vilnius</w:t>
      </w:r>
    </w:p>
    <w:p w14:paraId="42C4A686" w14:textId="77777777" w:rsidR="00330FD7" w:rsidRDefault="00330FD7">
      <w:pPr>
        <w:jc w:val="center"/>
        <w:rPr>
          <w:lang w:eastAsia="lt-LT"/>
        </w:rPr>
      </w:pPr>
    </w:p>
    <w:p w14:paraId="42C4A687" w14:textId="77777777" w:rsidR="00330FD7" w:rsidRDefault="00330FD7">
      <w:pPr>
        <w:jc w:val="center"/>
        <w:rPr>
          <w:lang w:eastAsia="lt-LT"/>
        </w:rPr>
      </w:pPr>
    </w:p>
    <w:p w14:paraId="42C4A688" w14:textId="77777777" w:rsidR="00330FD7" w:rsidRDefault="001B175A">
      <w:pPr>
        <w:tabs>
          <w:tab w:val="left" w:pos="720"/>
        </w:tabs>
        <w:ind w:firstLine="709"/>
        <w:jc w:val="both"/>
        <w:rPr>
          <w:szCs w:val="24"/>
        </w:rPr>
      </w:pPr>
      <w:r>
        <w:rPr>
          <w:szCs w:val="24"/>
        </w:rPr>
        <w:t xml:space="preserve">P a k e i č i u </w:t>
      </w:r>
      <w:r>
        <w:rPr>
          <w:lang w:eastAsia="lt-LT"/>
        </w:rPr>
        <w:t xml:space="preserve">2014–2020 metų Europos Sąjungos fondų investicijų veiksmų programos </w:t>
      </w:r>
      <w:r>
        <w:t xml:space="preserve">6 prioriteto </w:t>
      </w:r>
      <w:r>
        <w:rPr>
          <w:szCs w:val="24"/>
        </w:rPr>
        <w:t>„Darnaus transporto ir pagrindinių tinklų infrastruktūros plėtra“ 06.2.1-TID-V-509 priemonės „</w:t>
      </w:r>
      <w:r>
        <w:t>Neigiamo poveikio aplinkai mažinimas geležinkeliuose</w:t>
      </w:r>
      <w:r>
        <w:rPr>
          <w:szCs w:val="24"/>
        </w:rPr>
        <w:t>“ projektų finansavimo sąlygų aprašą</w:t>
      </w:r>
      <w:r>
        <w:rPr>
          <w:lang w:eastAsia="lt-LT"/>
        </w:rPr>
        <w:t>, patvirtintą</w:t>
      </w:r>
      <w:r>
        <w:rPr>
          <w:szCs w:val="24"/>
        </w:rPr>
        <w:t xml:space="preserve"> Lietuvos Respublikos susisiekimo ministro 2017 m. gegužės 29 d. įsakymu Nr. 3-247 „Dėl </w:t>
      </w:r>
      <w:r>
        <w:rPr>
          <w:lang w:eastAsia="lt-LT"/>
        </w:rPr>
        <w:t xml:space="preserve">2014–2020 metų Europos Sąjungos fondų investicijų veiksmų programos </w:t>
      </w:r>
      <w:r>
        <w:t xml:space="preserve">6 prioriteto </w:t>
      </w:r>
      <w:r>
        <w:rPr>
          <w:szCs w:val="24"/>
        </w:rPr>
        <w:t>„Darnaus transporto ir pagrindinių tinklų infrastruktūros plėtra“ 06.2.1-TID-V-509 priemonės „</w:t>
      </w:r>
      <w:r>
        <w:t>Neigiamo poveikio aplinkai mažinimas geležinkeliuose</w:t>
      </w:r>
      <w:r>
        <w:rPr>
          <w:szCs w:val="24"/>
        </w:rPr>
        <w:t>“ projektų finansavimo sąlygų aprašo patvirtinimo“:</w:t>
      </w:r>
    </w:p>
    <w:p w14:paraId="42C4A689" w14:textId="77777777" w:rsidR="00330FD7" w:rsidRDefault="009172AD">
      <w:pPr>
        <w:tabs>
          <w:tab w:val="left" w:pos="720"/>
        </w:tabs>
        <w:ind w:firstLine="709"/>
        <w:jc w:val="both"/>
        <w:rPr>
          <w:spacing w:val="-2"/>
          <w:szCs w:val="24"/>
          <w:lang w:eastAsia="lt-LT"/>
        </w:rPr>
      </w:pPr>
      <w:r w:rsidR="001B175A">
        <w:rPr>
          <w:szCs w:val="24"/>
        </w:rPr>
        <w:t>1</w:t>
      </w:r>
      <w:r w:rsidR="001B175A">
        <w:rPr>
          <w:szCs w:val="24"/>
        </w:rPr>
        <w:t xml:space="preserve">. </w:t>
      </w:r>
      <w:r w:rsidR="001B175A">
        <w:rPr>
          <w:spacing w:val="-2"/>
          <w:szCs w:val="24"/>
          <w:lang w:eastAsia="lt-LT"/>
        </w:rPr>
        <w:t>Pakeičiu 4 punktą ir jį išdėstau taip:</w:t>
      </w:r>
    </w:p>
    <w:p w14:paraId="42C4A68A" w14:textId="77777777" w:rsidR="00330FD7" w:rsidRDefault="001B175A">
      <w:pPr>
        <w:tabs>
          <w:tab w:val="left" w:pos="720"/>
        </w:tabs>
        <w:ind w:firstLine="709"/>
        <w:jc w:val="both"/>
        <w:rPr>
          <w:spacing w:val="-2"/>
          <w:szCs w:val="24"/>
          <w:lang w:eastAsia="lt-LT"/>
        </w:rPr>
      </w:pPr>
      <w:r>
        <w:rPr>
          <w:spacing w:val="-2"/>
          <w:szCs w:val="24"/>
          <w:lang w:eastAsia="lt-LT"/>
        </w:rPr>
        <w:t>„</w:t>
      </w:r>
      <w:r>
        <w:t>4</w:t>
      </w:r>
      <w:r>
        <w:t xml:space="preserve">. Priemonės įgyvendinimą administruoja Lietuvos Respublikos susisiekimo ministerija (toliau – Ministerija) ir </w:t>
      </w:r>
      <w:proofErr w:type="spellStart"/>
      <w:r>
        <w:t>VšĮ</w:t>
      </w:r>
      <w:proofErr w:type="spellEnd"/>
      <w:r>
        <w:t xml:space="preserve"> Centrinė projektų valdymo agentūra (toliau – įgyvendinančioji institucija).“</w:t>
      </w:r>
    </w:p>
    <w:p w14:paraId="42C4A68B" w14:textId="77777777" w:rsidR="00330FD7" w:rsidRDefault="009172AD">
      <w:pPr>
        <w:tabs>
          <w:tab w:val="left" w:pos="720"/>
        </w:tabs>
        <w:ind w:firstLine="709"/>
        <w:jc w:val="both"/>
        <w:rPr>
          <w:spacing w:val="-2"/>
          <w:szCs w:val="24"/>
          <w:lang w:eastAsia="lt-LT"/>
        </w:rPr>
      </w:pPr>
      <w:r w:rsidR="001B175A">
        <w:rPr>
          <w:szCs w:val="24"/>
        </w:rPr>
        <w:t>2</w:t>
      </w:r>
      <w:r w:rsidR="001B175A">
        <w:rPr>
          <w:szCs w:val="24"/>
        </w:rPr>
        <w:t xml:space="preserve">. </w:t>
      </w:r>
      <w:r w:rsidR="001B175A">
        <w:rPr>
          <w:spacing w:val="-2"/>
          <w:szCs w:val="24"/>
          <w:lang w:eastAsia="lt-LT"/>
        </w:rPr>
        <w:t>Pakeičiu 20 punktą ir jį išdėstau taip:</w:t>
      </w:r>
    </w:p>
    <w:p w14:paraId="42C4A68C" w14:textId="77777777" w:rsidR="00330FD7" w:rsidRDefault="001B175A">
      <w:pPr>
        <w:tabs>
          <w:tab w:val="left" w:pos="720"/>
        </w:tabs>
        <w:ind w:firstLine="709"/>
        <w:jc w:val="both"/>
        <w:rPr>
          <w:spacing w:val="-2"/>
          <w:szCs w:val="24"/>
          <w:lang w:eastAsia="lt-LT"/>
        </w:rPr>
      </w:pPr>
      <w:r>
        <w:rPr>
          <w:spacing w:val="-2"/>
          <w:szCs w:val="24"/>
          <w:lang w:eastAsia="lt-LT"/>
        </w:rPr>
        <w:t>„</w:t>
      </w:r>
      <w:r>
        <w:t>20</w:t>
      </w:r>
      <w:r>
        <w:t xml:space="preserve">. Aprašo 19 punkte nustatytų </w:t>
      </w:r>
      <w:proofErr w:type="spellStart"/>
      <w:r>
        <w:t>stebėsenos</w:t>
      </w:r>
      <w:proofErr w:type="spellEnd"/>
      <w:r>
        <w:t xml:space="preserve"> rodiklių reikšmės, atsižvelgiant į pateiktoje lentelėje pareiškėjui (projekto vykdytojui) nustatytas minimalias tarpines ir galutines </w:t>
      </w:r>
      <w:proofErr w:type="spellStart"/>
      <w:r>
        <w:t>stebėsenos</w:t>
      </w:r>
      <w:proofErr w:type="spellEnd"/>
      <w:r>
        <w:t xml:space="preserve"> rodiklių reikšmes:</w:t>
      </w:r>
    </w:p>
    <w:p w14:paraId="42C4A68D" w14:textId="77777777" w:rsidR="00330FD7" w:rsidRDefault="00330FD7"/>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976"/>
        <w:gridCol w:w="2268"/>
        <w:gridCol w:w="1985"/>
        <w:gridCol w:w="1949"/>
      </w:tblGrid>
      <w:tr w:rsidR="00330FD7" w14:paraId="42C4A691" w14:textId="77777777">
        <w:tc>
          <w:tcPr>
            <w:tcW w:w="1676" w:type="dxa"/>
            <w:vMerge w:val="restart"/>
            <w:tcBorders>
              <w:top w:val="single" w:sz="4" w:space="0" w:color="auto"/>
              <w:left w:val="single" w:sz="4" w:space="0" w:color="auto"/>
              <w:bottom w:val="single" w:sz="4" w:space="0" w:color="auto"/>
              <w:right w:val="single" w:sz="4" w:space="0" w:color="auto"/>
            </w:tcBorders>
            <w:vAlign w:val="center"/>
            <w:hideMark/>
          </w:tcPr>
          <w:p w14:paraId="42C4A68E" w14:textId="77777777" w:rsidR="00330FD7" w:rsidRDefault="001B175A">
            <w:pPr>
              <w:jc w:val="center"/>
              <w:rPr>
                <w:b/>
                <w:szCs w:val="24"/>
              </w:rPr>
            </w:pPr>
            <w:r>
              <w:rPr>
                <w:b/>
                <w:sz w:val="22"/>
                <w:szCs w:val="22"/>
              </w:rPr>
              <w:t>Pareiškėjas (projekto vykdytojas)</w:t>
            </w:r>
          </w:p>
        </w:tc>
        <w:tc>
          <w:tcPr>
            <w:tcW w:w="4244" w:type="dxa"/>
            <w:gridSpan w:val="2"/>
            <w:tcBorders>
              <w:top w:val="single" w:sz="4" w:space="0" w:color="auto"/>
              <w:left w:val="single" w:sz="4" w:space="0" w:color="auto"/>
              <w:bottom w:val="single" w:sz="4" w:space="0" w:color="auto"/>
              <w:right w:val="single" w:sz="4" w:space="0" w:color="auto"/>
            </w:tcBorders>
            <w:vAlign w:val="center"/>
            <w:hideMark/>
          </w:tcPr>
          <w:p w14:paraId="42C4A68F" w14:textId="77777777" w:rsidR="00330FD7" w:rsidRDefault="001B175A">
            <w:pPr>
              <w:widowControl w:val="0"/>
              <w:tabs>
                <w:tab w:val="left" w:pos="622"/>
              </w:tabs>
              <w:jc w:val="center"/>
              <w:rPr>
                <w:rFonts w:eastAsia="AngsanaUPC"/>
                <w:b/>
                <w:bCs/>
                <w:iCs/>
                <w:szCs w:val="24"/>
              </w:rPr>
            </w:pPr>
            <w:proofErr w:type="spellStart"/>
            <w:r>
              <w:rPr>
                <w:rFonts w:eastAsia="AngsanaUPC"/>
                <w:b/>
                <w:bCs/>
                <w:iCs/>
                <w:sz w:val="22"/>
                <w:szCs w:val="22"/>
              </w:rPr>
              <w:t>Stebėsenos</w:t>
            </w:r>
            <w:proofErr w:type="spellEnd"/>
            <w:r>
              <w:rPr>
                <w:rFonts w:eastAsia="AngsanaUPC"/>
                <w:b/>
                <w:bCs/>
                <w:iCs/>
                <w:sz w:val="22"/>
                <w:szCs w:val="22"/>
              </w:rPr>
              <w:t xml:space="preserve"> rodiklis </w:t>
            </w:r>
            <w:r>
              <w:rPr>
                <w:b/>
                <w:color w:val="000000"/>
                <w:sz w:val="22"/>
                <w:szCs w:val="22"/>
              </w:rPr>
              <w:t>P.S.342</w:t>
            </w:r>
            <w:r>
              <w:rPr>
                <w:rFonts w:eastAsia="AngsanaUPC"/>
                <w:b/>
                <w:bCs/>
                <w:iCs/>
                <w:sz w:val="22"/>
                <w:szCs w:val="22"/>
              </w:rPr>
              <w:t xml:space="preserve"> </w:t>
            </w:r>
            <w:r>
              <w:rPr>
                <w:rFonts w:eastAsia="AngsanaUPC"/>
                <w:b/>
                <w:bCs/>
                <w:iCs/>
                <w:sz w:val="22"/>
                <w:szCs w:val="22"/>
                <w:lang w:eastAsia="lt-LT"/>
              </w:rPr>
              <w:t>„Įdiegtos saugų eismą gerinančios ir aplinkosaugos priemonės</w:t>
            </w:r>
            <w:r>
              <w:rPr>
                <w:rFonts w:eastAsia="AngsanaUPC"/>
                <w:b/>
                <w:bCs/>
                <w:iCs/>
                <w:sz w:val="22"/>
                <w:szCs w:val="22"/>
              </w:rPr>
              <w:t>“</w:t>
            </w:r>
            <w:r>
              <w:rPr>
                <w:b/>
                <w:sz w:val="22"/>
                <w:szCs w:val="22"/>
              </w:rPr>
              <w:t>, skaičius</w:t>
            </w:r>
          </w:p>
        </w:tc>
        <w:tc>
          <w:tcPr>
            <w:tcW w:w="3934" w:type="dxa"/>
            <w:gridSpan w:val="2"/>
            <w:tcBorders>
              <w:top w:val="single" w:sz="4" w:space="0" w:color="auto"/>
              <w:left w:val="single" w:sz="4" w:space="0" w:color="auto"/>
              <w:bottom w:val="single" w:sz="4" w:space="0" w:color="auto"/>
              <w:right w:val="single" w:sz="4" w:space="0" w:color="auto"/>
            </w:tcBorders>
            <w:hideMark/>
          </w:tcPr>
          <w:p w14:paraId="42C4A690" w14:textId="77777777" w:rsidR="00330FD7" w:rsidRDefault="001B175A">
            <w:pPr>
              <w:widowControl w:val="0"/>
              <w:tabs>
                <w:tab w:val="left" w:pos="622"/>
              </w:tabs>
              <w:jc w:val="center"/>
              <w:rPr>
                <w:rFonts w:eastAsia="AngsanaUPC"/>
                <w:b/>
                <w:bCs/>
                <w:iCs/>
                <w:szCs w:val="24"/>
              </w:rPr>
            </w:pPr>
            <w:proofErr w:type="spellStart"/>
            <w:r>
              <w:rPr>
                <w:rFonts w:eastAsia="AngsanaUPC"/>
                <w:b/>
                <w:bCs/>
                <w:iCs/>
                <w:sz w:val="22"/>
                <w:szCs w:val="22"/>
              </w:rPr>
              <w:t>Stebėsenos</w:t>
            </w:r>
            <w:proofErr w:type="spellEnd"/>
            <w:r>
              <w:rPr>
                <w:rFonts w:eastAsia="AngsanaUPC"/>
                <w:b/>
                <w:bCs/>
                <w:iCs/>
                <w:sz w:val="22"/>
                <w:szCs w:val="22"/>
              </w:rPr>
              <w:t xml:space="preserve"> rodiklis R.S.340 „Vidutinis keleivinio traukinio greitis rekonstruotuose ir atnaujintuose ne TEN-T tinklo geležinkelių ruožuose“, km/val.</w:t>
            </w:r>
          </w:p>
        </w:tc>
      </w:tr>
      <w:tr w:rsidR="00330FD7" w14:paraId="42C4A69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2C4A692" w14:textId="77777777" w:rsidR="00330FD7" w:rsidRDefault="00330FD7">
            <w:pPr>
              <w:rPr>
                <w:b/>
                <w:szCs w:val="24"/>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42C4A693" w14:textId="77777777" w:rsidR="00330FD7" w:rsidRDefault="001B175A">
            <w:pPr>
              <w:jc w:val="center"/>
              <w:rPr>
                <w:b/>
                <w:szCs w:val="24"/>
              </w:rPr>
            </w:pPr>
            <w:r>
              <w:rPr>
                <w:b/>
                <w:sz w:val="22"/>
                <w:szCs w:val="22"/>
              </w:rPr>
              <w:t xml:space="preserve">Minimali </w:t>
            </w:r>
          </w:p>
          <w:p w14:paraId="42C4A694" w14:textId="77777777" w:rsidR="00330FD7" w:rsidRDefault="001B175A">
            <w:pPr>
              <w:jc w:val="center"/>
              <w:rPr>
                <w:b/>
                <w:szCs w:val="24"/>
              </w:rPr>
            </w:pPr>
            <w:r>
              <w:rPr>
                <w:b/>
                <w:sz w:val="22"/>
                <w:szCs w:val="22"/>
              </w:rPr>
              <w:t xml:space="preserve">tarpinė reikšmė 2018 m. </w:t>
            </w:r>
            <w:proofErr w:type="spellStart"/>
            <w:r>
              <w:rPr>
                <w:b/>
                <w:sz w:val="22"/>
                <w:szCs w:val="22"/>
              </w:rPr>
              <w:t>pab</w:t>
            </w:r>
            <w:proofErr w:type="spellEnd"/>
            <w:r>
              <w:rPr>
                <w:b/>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C4A695" w14:textId="77777777" w:rsidR="00330FD7" w:rsidRDefault="001B175A">
            <w:pPr>
              <w:jc w:val="center"/>
              <w:rPr>
                <w:b/>
                <w:szCs w:val="24"/>
              </w:rPr>
            </w:pPr>
            <w:r>
              <w:rPr>
                <w:b/>
                <w:sz w:val="22"/>
                <w:szCs w:val="22"/>
              </w:rPr>
              <w:t>Minimali galutinė reikšmė</w:t>
            </w:r>
          </w:p>
          <w:p w14:paraId="42C4A696" w14:textId="77777777" w:rsidR="00330FD7" w:rsidRDefault="001B175A">
            <w:pPr>
              <w:jc w:val="center"/>
              <w:rPr>
                <w:b/>
                <w:szCs w:val="24"/>
              </w:rPr>
            </w:pPr>
            <w:r>
              <w:rPr>
                <w:b/>
                <w:sz w:val="22"/>
                <w:szCs w:val="22"/>
              </w:rPr>
              <w:t xml:space="preserve">2023 m. </w:t>
            </w:r>
            <w:proofErr w:type="spellStart"/>
            <w:r>
              <w:rPr>
                <w:b/>
                <w:sz w:val="22"/>
                <w:szCs w:val="22"/>
              </w:rPr>
              <w:t>pab</w:t>
            </w:r>
            <w:proofErr w:type="spellEnd"/>
            <w:r>
              <w:rPr>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C4A697" w14:textId="77777777" w:rsidR="00330FD7" w:rsidRDefault="001B175A">
            <w:pPr>
              <w:jc w:val="center"/>
              <w:rPr>
                <w:b/>
                <w:szCs w:val="24"/>
              </w:rPr>
            </w:pPr>
            <w:r>
              <w:rPr>
                <w:b/>
                <w:sz w:val="22"/>
                <w:szCs w:val="22"/>
              </w:rPr>
              <w:t xml:space="preserve">Minimali </w:t>
            </w:r>
          </w:p>
          <w:p w14:paraId="42C4A698" w14:textId="77777777" w:rsidR="00330FD7" w:rsidRDefault="001B175A">
            <w:pPr>
              <w:jc w:val="center"/>
              <w:rPr>
                <w:b/>
                <w:szCs w:val="24"/>
              </w:rPr>
            </w:pPr>
            <w:r>
              <w:rPr>
                <w:b/>
                <w:sz w:val="22"/>
                <w:szCs w:val="22"/>
              </w:rPr>
              <w:t xml:space="preserve">tarpinė reikšmė 2018 m. </w:t>
            </w:r>
            <w:proofErr w:type="spellStart"/>
            <w:r>
              <w:rPr>
                <w:b/>
                <w:sz w:val="22"/>
                <w:szCs w:val="22"/>
              </w:rPr>
              <w:t>pab</w:t>
            </w:r>
            <w:proofErr w:type="spellEnd"/>
            <w:r>
              <w:rPr>
                <w:b/>
                <w:sz w:val="22"/>
                <w:szCs w:val="22"/>
              </w:rPr>
              <w: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2C4A699" w14:textId="77777777" w:rsidR="00330FD7" w:rsidRDefault="001B175A">
            <w:pPr>
              <w:jc w:val="center"/>
              <w:rPr>
                <w:b/>
                <w:szCs w:val="24"/>
              </w:rPr>
            </w:pPr>
            <w:r>
              <w:rPr>
                <w:b/>
                <w:sz w:val="22"/>
                <w:szCs w:val="22"/>
              </w:rPr>
              <w:t>Minimali galutinė reikšmė</w:t>
            </w:r>
          </w:p>
          <w:p w14:paraId="42C4A69A" w14:textId="77777777" w:rsidR="00330FD7" w:rsidRDefault="001B175A">
            <w:pPr>
              <w:jc w:val="center"/>
              <w:rPr>
                <w:b/>
                <w:szCs w:val="24"/>
              </w:rPr>
            </w:pPr>
            <w:r>
              <w:rPr>
                <w:b/>
                <w:sz w:val="22"/>
                <w:szCs w:val="22"/>
              </w:rPr>
              <w:t xml:space="preserve">2023 m. </w:t>
            </w:r>
            <w:proofErr w:type="spellStart"/>
            <w:r>
              <w:rPr>
                <w:b/>
                <w:sz w:val="22"/>
                <w:szCs w:val="22"/>
              </w:rPr>
              <w:t>pab</w:t>
            </w:r>
            <w:proofErr w:type="spellEnd"/>
            <w:r>
              <w:rPr>
                <w:b/>
                <w:sz w:val="22"/>
                <w:szCs w:val="22"/>
              </w:rPr>
              <w:t>.</w:t>
            </w:r>
          </w:p>
        </w:tc>
      </w:tr>
      <w:tr w:rsidR="00330FD7" w14:paraId="42C4A6A1" w14:textId="77777777">
        <w:tc>
          <w:tcPr>
            <w:tcW w:w="1676" w:type="dxa"/>
            <w:tcBorders>
              <w:top w:val="single" w:sz="4" w:space="0" w:color="auto"/>
              <w:left w:val="single" w:sz="4" w:space="0" w:color="auto"/>
              <w:bottom w:val="single" w:sz="4" w:space="0" w:color="auto"/>
              <w:right w:val="single" w:sz="4" w:space="0" w:color="auto"/>
            </w:tcBorders>
            <w:vAlign w:val="center"/>
            <w:hideMark/>
          </w:tcPr>
          <w:p w14:paraId="42C4A69C" w14:textId="77777777" w:rsidR="00330FD7" w:rsidRDefault="001B175A">
            <w:pPr>
              <w:jc w:val="center"/>
              <w:rPr>
                <w:szCs w:val="24"/>
              </w:rPr>
            </w:pPr>
            <w:r>
              <w:rPr>
                <w:color w:val="000000"/>
                <w:sz w:val="22"/>
                <w:szCs w:val="22"/>
              </w:rPr>
              <w:t>AB „Lietuvos geležinkeliai“</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4A69D" w14:textId="77777777" w:rsidR="00330FD7" w:rsidRDefault="001B175A">
            <w:pPr>
              <w:jc w:val="center"/>
              <w:rPr>
                <w:szCs w:val="24"/>
              </w:rPr>
            </w:pPr>
            <w:r>
              <w:rPr>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C4A69E" w14:textId="77777777" w:rsidR="00330FD7" w:rsidRDefault="001B175A">
            <w:pPr>
              <w:jc w:val="center"/>
              <w:rPr>
                <w:color w:val="000000"/>
                <w:szCs w:val="24"/>
              </w:rPr>
            </w:pPr>
            <w:r>
              <w:rPr>
                <w:color w:val="000000"/>
                <w:sz w:val="22"/>
                <w:szCs w:val="22"/>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C4A69F" w14:textId="77777777" w:rsidR="00330FD7" w:rsidRDefault="001B175A">
            <w:pPr>
              <w:jc w:val="center"/>
              <w:rPr>
                <w:color w:val="000000"/>
                <w:szCs w:val="24"/>
              </w:rPr>
            </w:pPr>
            <w:r>
              <w:rPr>
                <w:sz w:val="22"/>
                <w:szCs w:val="22"/>
              </w:rPr>
              <w:t>50</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2C4A6A0" w14:textId="77777777" w:rsidR="00330FD7" w:rsidRDefault="001B175A">
            <w:pPr>
              <w:jc w:val="center"/>
              <w:rPr>
                <w:color w:val="000000"/>
                <w:szCs w:val="24"/>
              </w:rPr>
            </w:pPr>
            <w:r>
              <w:rPr>
                <w:sz w:val="22"/>
                <w:szCs w:val="22"/>
              </w:rPr>
              <w:t>53,5“.</w:t>
            </w:r>
          </w:p>
        </w:tc>
      </w:tr>
    </w:tbl>
    <w:p w14:paraId="42C4A6A2" w14:textId="502FBF48" w:rsidR="00330FD7" w:rsidRDefault="009172AD">
      <w:pPr>
        <w:ind w:firstLine="851"/>
        <w:jc w:val="both"/>
      </w:pPr>
    </w:p>
    <w:p w14:paraId="42C4A6A3" w14:textId="77777777" w:rsidR="00330FD7" w:rsidRDefault="009172AD">
      <w:pPr>
        <w:tabs>
          <w:tab w:val="left" w:pos="720"/>
        </w:tabs>
        <w:ind w:firstLine="709"/>
        <w:jc w:val="both"/>
        <w:rPr>
          <w:rFonts w:eastAsia="Calibri"/>
          <w:szCs w:val="24"/>
          <w:lang w:eastAsia="lt-LT"/>
        </w:rPr>
      </w:pPr>
      <w:r w:rsidR="001B175A">
        <w:rPr>
          <w:rFonts w:eastAsia="Calibri"/>
          <w:szCs w:val="24"/>
          <w:lang w:eastAsia="lt-LT"/>
        </w:rPr>
        <w:t>3</w:t>
      </w:r>
      <w:r w:rsidR="001B175A">
        <w:rPr>
          <w:rFonts w:eastAsia="Calibri"/>
          <w:szCs w:val="24"/>
          <w:lang w:eastAsia="lt-LT"/>
        </w:rPr>
        <w:t xml:space="preserve">. </w:t>
      </w:r>
      <w:r w:rsidR="001B175A">
        <w:rPr>
          <w:spacing w:val="-2"/>
          <w:szCs w:val="24"/>
          <w:lang w:eastAsia="lt-LT"/>
        </w:rPr>
        <w:t>Pripažįstu netekusiu galios 22.1 papunktį.</w:t>
      </w:r>
    </w:p>
    <w:p w14:paraId="42C4A6A4" w14:textId="77777777" w:rsidR="00330FD7" w:rsidRDefault="009172AD">
      <w:pPr>
        <w:tabs>
          <w:tab w:val="left" w:pos="720"/>
        </w:tabs>
        <w:ind w:firstLine="709"/>
        <w:jc w:val="both"/>
        <w:rPr>
          <w:szCs w:val="24"/>
        </w:rPr>
      </w:pPr>
      <w:r w:rsidR="001B175A">
        <w:rPr>
          <w:spacing w:val="-2"/>
          <w:szCs w:val="24"/>
          <w:lang w:eastAsia="lt-LT"/>
        </w:rPr>
        <w:t>4</w:t>
      </w:r>
      <w:r w:rsidR="001B175A">
        <w:rPr>
          <w:spacing w:val="-2"/>
          <w:szCs w:val="24"/>
          <w:lang w:eastAsia="lt-LT"/>
        </w:rPr>
        <w:t>. Pakeičiu 26 punktą ir jį išdėstau taip:</w:t>
      </w:r>
    </w:p>
    <w:p w14:paraId="42C4A6A5" w14:textId="77777777" w:rsidR="00330FD7" w:rsidRDefault="001B175A">
      <w:pPr>
        <w:tabs>
          <w:tab w:val="left" w:pos="720"/>
        </w:tabs>
        <w:ind w:firstLine="709"/>
        <w:jc w:val="both"/>
        <w:rPr>
          <w:szCs w:val="24"/>
        </w:rPr>
      </w:pPr>
      <w:r>
        <w:t>„</w:t>
      </w:r>
      <w:r>
        <w:t>26</w:t>
      </w:r>
      <w:r>
        <w:t>. Pagal Aprašą projekto metu diegiamos triukšmą mažinančios priemonės turi užtikrinti planuojamą triukšmo lygį:</w:t>
      </w:r>
    </w:p>
    <w:p w14:paraId="42C4A6A6" w14:textId="77777777" w:rsidR="00330FD7" w:rsidRDefault="009172AD">
      <w:pPr>
        <w:tabs>
          <w:tab w:val="left" w:pos="720"/>
        </w:tabs>
        <w:ind w:firstLine="709"/>
        <w:jc w:val="both"/>
        <w:rPr>
          <w:szCs w:val="24"/>
        </w:rPr>
      </w:pPr>
      <w:r w:rsidR="001B175A">
        <w:t>26.1</w:t>
      </w:r>
      <w:r w:rsidR="001B175A">
        <w:t>. arba triukšmo prevencijos zonose pagal Lietuvos transporto saugos administracijos parengtą Lietuvos Respublikos ne aglomeracijose esančio pagrindinio geležinkelio ruožo triukšmo prevencijos veiksmų planą 2019–2023 m., paskelbtą interneto svetainėje https://ltsa.lrv.lt/lt/gelezinkeliu-transporto-eismo-sauga-ir-saveika/triuksmo-valdymas;</w:t>
      </w:r>
    </w:p>
    <w:p w14:paraId="42C4A6A7" w14:textId="77777777" w:rsidR="00330FD7" w:rsidRDefault="009172AD">
      <w:pPr>
        <w:tabs>
          <w:tab w:val="left" w:pos="720"/>
        </w:tabs>
        <w:ind w:firstLine="709"/>
        <w:jc w:val="both"/>
        <w:rPr>
          <w:szCs w:val="24"/>
        </w:rPr>
      </w:pPr>
      <w:r w:rsidR="001B175A">
        <w:t>26.2</w:t>
      </w:r>
      <w:r w:rsidR="001B175A">
        <w:t>. arba geležinkelių triukšmo poveikio zonose pagal savivaldybių triukšmo prevencijos veiksmų planus, skelbiamus interneto svetainėje https://sam.lrv.lt/lt/veiklos-sritys/visuomenes-sveikatos-prieziura/informacija-apie-triuksma/triuksmo-prevencijos-veiksmu-planavimas.</w:t>
      </w:r>
      <w:r w:rsidR="001B175A">
        <w:rPr>
          <w:color w:val="000000"/>
        </w:rPr>
        <w:t>“</w:t>
      </w:r>
    </w:p>
    <w:p w14:paraId="42C4A6A8" w14:textId="77777777" w:rsidR="00330FD7" w:rsidRDefault="009172AD">
      <w:pPr>
        <w:tabs>
          <w:tab w:val="left" w:pos="720"/>
        </w:tabs>
        <w:ind w:firstLine="709"/>
        <w:jc w:val="both"/>
        <w:rPr>
          <w:spacing w:val="-2"/>
          <w:szCs w:val="24"/>
          <w:lang w:eastAsia="lt-LT"/>
        </w:rPr>
      </w:pPr>
      <w:r w:rsidR="001B175A">
        <w:rPr>
          <w:spacing w:val="-2"/>
          <w:szCs w:val="24"/>
          <w:lang w:eastAsia="lt-LT"/>
        </w:rPr>
        <w:t>5</w:t>
      </w:r>
      <w:r w:rsidR="001B175A">
        <w:rPr>
          <w:spacing w:val="-2"/>
          <w:szCs w:val="24"/>
          <w:lang w:eastAsia="lt-LT"/>
        </w:rPr>
        <w:t>. Pakeičiu 36 punktą ir jį išdėstau taip:</w:t>
      </w:r>
    </w:p>
    <w:p w14:paraId="42C4A6A9" w14:textId="77777777" w:rsidR="00330FD7" w:rsidRDefault="001B175A">
      <w:pPr>
        <w:tabs>
          <w:tab w:val="left" w:pos="720"/>
        </w:tabs>
        <w:ind w:firstLine="709"/>
        <w:jc w:val="both"/>
        <w:rPr>
          <w:spacing w:val="-2"/>
          <w:szCs w:val="24"/>
          <w:lang w:eastAsia="lt-LT"/>
        </w:rPr>
      </w:pPr>
      <w:r>
        <w:t>„</w:t>
      </w:r>
      <w:r>
        <w:t>36</w:t>
      </w:r>
      <w:r>
        <w:t>. Galimas pareiškėjas iki Ministerijos</w:t>
      </w:r>
      <w:r>
        <w:rPr>
          <w:iCs/>
        </w:rPr>
        <w:t xml:space="preserve"> kvietime teikti projektinius pasiūlymus nurodyto termino pabaigos</w:t>
      </w:r>
      <w:r>
        <w:t xml:space="preserve"> turi Ministerijai raštu pateikti projektinius pasiūlymus dėl valstybės projektų įgyvendinimo (toliau – projektinis pasiūlymas) pagal formą, nustatytą Aprašo 2 priede „Projektinis pasiūlymas“.  </w:t>
      </w:r>
      <w:r>
        <w:rPr>
          <w:color w:val="000000"/>
        </w:rPr>
        <w:t xml:space="preserve">Kartu su projektiniu pasiūlymu pareiškėjas turi pateikti investicijų projektą, parengtą pagal Investicijų projektų, kuriems siekiama gauti finansavimą iš Europos Sąjungos struktūrinės paramos ir (ar) valstybės biudžeto lėšų, rengimo metodiką, patvirtintą </w:t>
      </w:r>
      <w:proofErr w:type="spellStart"/>
      <w:r>
        <w:rPr>
          <w:color w:val="000000"/>
        </w:rPr>
        <w:t>VšĮ</w:t>
      </w:r>
      <w:proofErr w:type="spellEnd"/>
      <w:r>
        <w:rPr>
          <w:color w:val="000000"/>
        </w:rPr>
        <w:t xml:space="preserve"> Centrinės projektų valdymo agentūros direktoriaus 2014 m. gruodžio 31 d. įsakymu Nr. 2014/8-337 „Dėl Viešojo ir privataus sektorių partnerystės projektų rengimo ir įgyvendinimo metodinių rekomendacijų patvirtinimo“ (toliau – Investicijų projektų rengimo metodika), kuri skelbiama ES struktūrinių fondų svetainėje </w:t>
      </w:r>
      <w:proofErr w:type="spellStart"/>
      <w:r>
        <w:rPr>
          <w:color w:val="000000"/>
        </w:rPr>
        <w:t>www.esinvesticijos.lt</w:t>
      </w:r>
      <w:proofErr w:type="spellEnd"/>
      <w:r>
        <w:rPr>
          <w:color w:val="000000"/>
        </w:rPr>
        <w:t>. K</w:t>
      </w:r>
      <w:r>
        <w:t xml:space="preserve">artu pateikiamas į elektroninę laikmeną įrašytas investicijų projektas, taip pat jo priedai – sąnaudų ir naudos analizės rezultatų lentelės </w:t>
      </w:r>
      <w:r>
        <w:rPr>
          <w:i/>
        </w:rPr>
        <w:t xml:space="preserve">MS Excel </w:t>
      </w:r>
      <w:r>
        <w:t>formatu; investicijų projekte turi būti išnagrinėtos ir palygintos bent trys skirtinguose geležinkelių triukšmo prevencijos / geležinkelių triukšmo taršos poveikio zonose diegiamų triukšmą mažinančių priemonių alternatyvos, pasirinktos iš Investicijų projektų rengimo metodikos 4 priede „Projekto investavimo objektų sąrašas“ numatyto pagrindinio projekto investavimo objekto tipo „naujų inžinerinių statinių (susisiekimo komunikacijų, inžinerinių tinklų ir / arba inžinerinių statinių) statyba“ projekto įgyvendinimo alternatyvų:</w:t>
      </w:r>
    </w:p>
    <w:p w14:paraId="42C4A6AA" w14:textId="77777777" w:rsidR="00330FD7" w:rsidRDefault="009172AD">
      <w:pPr>
        <w:tabs>
          <w:tab w:val="left" w:pos="720"/>
        </w:tabs>
        <w:ind w:firstLine="709"/>
        <w:jc w:val="both"/>
        <w:rPr>
          <w:spacing w:val="-2"/>
          <w:szCs w:val="24"/>
          <w:lang w:eastAsia="lt-LT"/>
        </w:rPr>
      </w:pPr>
      <w:r w:rsidR="001B175A">
        <w:rPr>
          <w:lang w:eastAsia="lt-LT"/>
        </w:rPr>
        <w:t>36.1</w:t>
      </w:r>
      <w:r w:rsidR="001B175A">
        <w:rPr>
          <w:lang w:eastAsia="lt-LT"/>
        </w:rPr>
        <w:t>. naujų inžinerinių statinių statyba;</w:t>
      </w:r>
    </w:p>
    <w:p w14:paraId="42C4A6AB" w14:textId="77777777" w:rsidR="00330FD7" w:rsidRDefault="009172AD">
      <w:pPr>
        <w:tabs>
          <w:tab w:val="left" w:pos="720"/>
        </w:tabs>
        <w:ind w:firstLine="709"/>
        <w:jc w:val="both"/>
        <w:rPr>
          <w:spacing w:val="-2"/>
          <w:szCs w:val="24"/>
          <w:lang w:eastAsia="lt-LT"/>
        </w:rPr>
      </w:pPr>
      <w:r w:rsidR="001B175A">
        <w:rPr>
          <w:lang w:eastAsia="lt-LT"/>
        </w:rPr>
        <w:t>36.2</w:t>
      </w:r>
      <w:r w:rsidR="001B175A">
        <w:rPr>
          <w:lang w:eastAsia="lt-LT"/>
        </w:rPr>
        <w:t>. esamų inžinerinių statinių techninių savybių gerinimas;</w:t>
      </w:r>
    </w:p>
    <w:p w14:paraId="42C4A6AC" w14:textId="77777777" w:rsidR="00330FD7" w:rsidRDefault="009172AD">
      <w:pPr>
        <w:tabs>
          <w:tab w:val="left" w:pos="720"/>
        </w:tabs>
        <w:ind w:firstLine="709"/>
        <w:jc w:val="both"/>
        <w:rPr>
          <w:spacing w:val="-2"/>
          <w:szCs w:val="24"/>
          <w:lang w:eastAsia="lt-LT"/>
        </w:rPr>
      </w:pPr>
      <w:r w:rsidR="001B175A">
        <w:rPr>
          <w:lang w:eastAsia="lt-LT"/>
        </w:rPr>
        <w:t>36.3</w:t>
      </w:r>
      <w:r w:rsidR="001B175A">
        <w:rPr>
          <w:lang w:eastAsia="lt-LT"/>
        </w:rPr>
        <w:t>. inžinerinių statinių nuoma / panauda;</w:t>
      </w:r>
    </w:p>
    <w:p w14:paraId="42C4A6AD" w14:textId="77777777" w:rsidR="00330FD7" w:rsidRDefault="009172AD">
      <w:pPr>
        <w:tabs>
          <w:tab w:val="left" w:pos="720"/>
        </w:tabs>
        <w:ind w:firstLine="709"/>
        <w:jc w:val="both"/>
        <w:rPr>
          <w:spacing w:val="-2"/>
          <w:szCs w:val="24"/>
          <w:lang w:eastAsia="lt-LT"/>
        </w:rPr>
      </w:pPr>
      <w:r w:rsidR="001B175A">
        <w:rPr>
          <w:lang w:eastAsia="lt-LT"/>
        </w:rPr>
        <w:t>36.4</w:t>
      </w:r>
      <w:r w:rsidR="001B175A">
        <w:rPr>
          <w:lang w:eastAsia="lt-LT"/>
        </w:rPr>
        <w:t>. trūkstamų paslaugų užtikrinimas perkant paslaugas rinkoje.“</w:t>
      </w:r>
    </w:p>
    <w:p w14:paraId="42C4A6AE" w14:textId="77777777" w:rsidR="00330FD7" w:rsidRDefault="009172AD">
      <w:pPr>
        <w:tabs>
          <w:tab w:val="left" w:pos="720"/>
        </w:tabs>
        <w:ind w:firstLine="709"/>
        <w:jc w:val="both"/>
        <w:rPr>
          <w:rFonts w:eastAsia="Calibri"/>
          <w:szCs w:val="24"/>
          <w:lang w:eastAsia="lt-LT"/>
        </w:rPr>
      </w:pPr>
      <w:r w:rsidR="001B175A">
        <w:rPr>
          <w:rFonts w:eastAsia="Calibri"/>
          <w:szCs w:val="24"/>
          <w:lang w:eastAsia="lt-LT"/>
        </w:rPr>
        <w:t>6</w:t>
      </w:r>
      <w:r w:rsidR="001B175A">
        <w:rPr>
          <w:rFonts w:eastAsia="Calibri"/>
          <w:szCs w:val="24"/>
          <w:lang w:eastAsia="lt-LT"/>
        </w:rPr>
        <w:t xml:space="preserve">. </w:t>
      </w:r>
      <w:r w:rsidR="001B175A">
        <w:rPr>
          <w:spacing w:val="-2"/>
          <w:szCs w:val="24"/>
          <w:lang w:eastAsia="lt-LT"/>
        </w:rPr>
        <w:t>Pakeičiu 38 punktą ir jį išdėstau taip:</w:t>
      </w:r>
    </w:p>
    <w:p w14:paraId="42C4A6AF" w14:textId="77777777" w:rsidR="00330FD7" w:rsidRDefault="001B175A">
      <w:pPr>
        <w:tabs>
          <w:tab w:val="left" w:pos="720"/>
        </w:tabs>
        <w:ind w:firstLine="709"/>
        <w:jc w:val="both"/>
      </w:pPr>
      <w:r>
        <w:rPr>
          <w:lang w:eastAsia="lt-LT"/>
        </w:rPr>
        <w:t>„</w:t>
      </w:r>
      <w:r>
        <w:rPr>
          <w:lang w:eastAsia="lt-LT"/>
        </w:rPr>
        <w:t>38</w:t>
      </w:r>
      <w:r>
        <w:rPr>
          <w:lang w:eastAsia="lt-LT"/>
        </w:rPr>
        <w:t xml:space="preserve">. Siekdamas gauti finansavimą pareiškėjas turi užpildyti paraišką, kurios iš dalies užpildyta forma PDF formatu </w:t>
      </w:r>
      <w:r>
        <w:t xml:space="preserve">skelbiama </w:t>
      </w:r>
      <w:r>
        <w:rPr>
          <w:lang w:eastAsia="lt-LT"/>
        </w:rPr>
        <w:t xml:space="preserve">ES struktūrinių fondų </w:t>
      </w:r>
      <w:r>
        <w:t xml:space="preserve">svetainės </w:t>
      </w:r>
      <w:proofErr w:type="spellStart"/>
      <w:r>
        <w:t>www.esinvesticijos.lt</w:t>
      </w:r>
      <w:proofErr w:type="spellEnd"/>
      <w:r>
        <w:rPr>
          <w:u w:val="single"/>
          <w:lang w:eastAsia="lt-LT"/>
        </w:rPr>
        <w:t xml:space="preserve"> </w:t>
      </w:r>
      <w:r>
        <w:t>skiltyje „Finansavimas / Planuojami valstybės (regionų) projektai“ prie konkretaus planuojamo projekto „Susijusių dokumentų“. Paraiška ir jos priedai pildomi lietuvių kalba.“</w:t>
      </w:r>
    </w:p>
    <w:p w14:paraId="42C4A6B0" w14:textId="77777777" w:rsidR="00330FD7" w:rsidRDefault="009172AD">
      <w:pPr>
        <w:tabs>
          <w:tab w:val="left" w:pos="720"/>
        </w:tabs>
        <w:ind w:firstLine="709"/>
        <w:jc w:val="both"/>
        <w:rPr>
          <w:spacing w:val="-2"/>
          <w:szCs w:val="24"/>
          <w:lang w:eastAsia="lt-LT"/>
        </w:rPr>
      </w:pPr>
      <w:r w:rsidR="001B175A">
        <w:rPr>
          <w:rFonts w:eastAsia="Calibri"/>
          <w:szCs w:val="24"/>
          <w:lang w:eastAsia="lt-LT"/>
        </w:rPr>
        <w:t>7</w:t>
      </w:r>
      <w:r w:rsidR="001B175A">
        <w:rPr>
          <w:rFonts w:eastAsia="Calibri"/>
          <w:szCs w:val="24"/>
          <w:lang w:eastAsia="lt-LT"/>
        </w:rPr>
        <w:t xml:space="preserve">. </w:t>
      </w:r>
      <w:r w:rsidR="001B175A">
        <w:rPr>
          <w:spacing w:val="-2"/>
          <w:szCs w:val="24"/>
          <w:lang w:eastAsia="lt-LT"/>
        </w:rPr>
        <w:t xml:space="preserve">Papildau </w:t>
      </w:r>
      <w:r w:rsidR="001B175A">
        <w:t>39</w:t>
      </w:r>
      <w:r w:rsidR="001B175A">
        <w:rPr>
          <w:vertAlign w:val="superscript"/>
        </w:rPr>
        <w:t>1</w:t>
      </w:r>
      <w:r w:rsidR="001B175A">
        <w:rPr>
          <w:spacing w:val="-2"/>
          <w:szCs w:val="24"/>
          <w:lang w:eastAsia="lt-LT"/>
        </w:rPr>
        <w:t xml:space="preserve"> punktu:</w:t>
      </w:r>
    </w:p>
    <w:p w14:paraId="42C4A6B1" w14:textId="77777777" w:rsidR="00330FD7" w:rsidRDefault="001B175A">
      <w:pPr>
        <w:tabs>
          <w:tab w:val="left" w:pos="720"/>
        </w:tabs>
        <w:ind w:firstLine="709"/>
        <w:jc w:val="both"/>
        <w:rPr>
          <w:rFonts w:eastAsia="Calibri"/>
          <w:szCs w:val="24"/>
          <w:lang w:eastAsia="lt-LT"/>
        </w:rPr>
      </w:pPr>
      <w:r>
        <w:t>„</w:t>
      </w:r>
      <w:r>
        <w:t>39</w:t>
      </w:r>
      <w:r>
        <w:rPr>
          <w:vertAlign w:val="superscript"/>
        </w:rPr>
        <w:t>1</w:t>
      </w:r>
      <w:r>
        <w:t>.</w:t>
      </w:r>
      <w:r>
        <w:tab/>
        <w:t>Jeigu vadovaujantis Aprašo 39 punktu paraiška teikiama raštu, ji gali būti teikiama vienu iš šių būdų:</w:t>
      </w:r>
    </w:p>
    <w:p w14:paraId="42C4A6B2" w14:textId="77777777" w:rsidR="00330FD7" w:rsidRDefault="009172AD">
      <w:pPr>
        <w:tabs>
          <w:tab w:val="left" w:pos="720"/>
        </w:tabs>
        <w:ind w:firstLine="709"/>
        <w:jc w:val="both"/>
      </w:pPr>
      <w:r w:rsidR="001B175A">
        <w:t>39</w:t>
      </w:r>
      <w:r w:rsidR="001B175A">
        <w:rPr>
          <w:vertAlign w:val="superscript"/>
        </w:rPr>
        <w:t>1</w:t>
      </w:r>
      <w:r w:rsidR="001B175A">
        <w:t>.1</w:t>
      </w:r>
      <w:r w:rsidR="001B175A">
        <w:t xml:space="preserve">. </w:t>
      </w:r>
      <w:r w:rsidR="001B175A">
        <w:rPr>
          <w:bCs/>
          <w:szCs w:val="24"/>
        </w:rPr>
        <w:t>įgyvendinančiajai institucijai teikiama pasirašyta paraiška (paraiškos originalas) ir jos priedai, kartu pateikiama į elektroninę laikmeną įrašyta paraiška ir priedai; paraiškos originalo ir jos elektroninės versijos turinys turi būti identiškas; nustačius, kad elektroninės versijos turinys neatitinka paraiškos originalo, vadovaujamasi paraiškos originale nurodyta informacija; paraiška gali būti pateikta registruotąja pašto siunta, per pašto kurjerį arba įteikta asmeniškai kvietime nurodytu adresu;</w:t>
      </w:r>
    </w:p>
    <w:p w14:paraId="42C4A6B3" w14:textId="77777777" w:rsidR="00330FD7" w:rsidRDefault="009172AD">
      <w:pPr>
        <w:tabs>
          <w:tab w:val="left" w:pos="720"/>
        </w:tabs>
        <w:ind w:firstLine="709"/>
        <w:jc w:val="both"/>
        <w:rPr>
          <w:rFonts w:eastAsia="Calibri"/>
          <w:szCs w:val="24"/>
          <w:lang w:eastAsia="lt-LT"/>
        </w:rPr>
      </w:pPr>
      <w:r w:rsidR="001B175A">
        <w:t>39</w:t>
      </w:r>
      <w:r w:rsidR="001B175A">
        <w:rPr>
          <w:vertAlign w:val="superscript"/>
        </w:rPr>
        <w:t>1</w:t>
      </w:r>
      <w:r w:rsidR="001B175A">
        <w:t>.2</w:t>
      </w:r>
      <w:r w:rsidR="001B175A">
        <w:t>. įgyvendinančiajai institucijai kvietime nurodytu elektroninio pašto adresu siunčiamas elektroninis dokumentas, pasirašytas kvalifikuotu elektroniniu parašu.“</w:t>
      </w:r>
    </w:p>
    <w:p w14:paraId="42C4A6B4" w14:textId="77777777" w:rsidR="00330FD7" w:rsidRDefault="009172AD">
      <w:pPr>
        <w:tabs>
          <w:tab w:val="left" w:pos="720"/>
        </w:tabs>
        <w:ind w:firstLine="709"/>
        <w:jc w:val="both"/>
        <w:rPr>
          <w:spacing w:val="-2"/>
          <w:szCs w:val="24"/>
          <w:lang w:eastAsia="lt-LT"/>
        </w:rPr>
      </w:pPr>
      <w:r w:rsidR="001B175A">
        <w:rPr>
          <w:rFonts w:eastAsia="Calibri"/>
          <w:szCs w:val="24"/>
          <w:lang w:eastAsia="lt-LT"/>
        </w:rPr>
        <w:t>8</w:t>
      </w:r>
      <w:r w:rsidR="001B175A">
        <w:rPr>
          <w:rFonts w:eastAsia="Calibri"/>
          <w:szCs w:val="24"/>
          <w:lang w:eastAsia="lt-LT"/>
        </w:rPr>
        <w:t xml:space="preserve">. </w:t>
      </w:r>
      <w:r w:rsidR="001B175A">
        <w:rPr>
          <w:spacing w:val="-2"/>
          <w:szCs w:val="24"/>
          <w:lang w:eastAsia="lt-LT"/>
        </w:rPr>
        <w:t>Pakeičiu 41 punktą ir jį išdėstau taip:</w:t>
      </w:r>
    </w:p>
    <w:p w14:paraId="42C4A6B5" w14:textId="77777777" w:rsidR="00330FD7" w:rsidRDefault="001B175A">
      <w:pPr>
        <w:tabs>
          <w:tab w:val="left" w:pos="720"/>
        </w:tabs>
        <w:ind w:firstLine="709"/>
        <w:jc w:val="both"/>
        <w:rPr>
          <w:spacing w:val="-2"/>
          <w:szCs w:val="24"/>
          <w:lang w:eastAsia="lt-LT"/>
        </w:rPr>
      </w:pPr>
      <w:r>
        <w:rPr>
          <w:lang w:eastAsia="lt-LT"/>
        </w:rPr>
        <w:t>„</w:t>
      </w:r>
      <w:r>
        <w:rPr>
          <w:lang w:eastAsia="lt-LT"/>
        </w:rPr>
        <w:t>41</w:t>
      </w:r>
      <w:r>
        <w:rPr>
          <w:lang w:eastAsia="lt-LT"/>
        </w:rPr>
        <w:t>. Jeigu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w:t>
      </w:r>
      <w:r>
        <w:rPr>
          <w:i/>
          <w:lang w:eastAsia="lt-LT"/>
        </w:rPr>
        <w:t xml:space="preserve"> </w:t>
      </w:r>
      <w:r>
        <w:rPr>
          <w:lang w:eastAsia="lt-LT"/>
        </w:rPr>
        <w:t>informuoja pareiškėjus raštu / per DMS.“</w:t>
      </w:r>
    </w:p>
    <w:p w14:paraId="42C4A6B6" w14:textId="77777777" w:rsidR="00330FD7" w:rsidRDefault="009172AD">
      <w:pPr>
        <w:tabs>
          <w:tab w:val="left" w:pos="720"/>
        </w:tabs>
        <w:ind w:firstLine="709"/>
        <w:jc w:val="both"/>
        <w:rPr>
          <w:rFonts w:eastAsia="Calibri"/>
          <w:szCs w:val="24"/>
          <w:lang w:eastAsia="lt-LT"/>
        </w:rPr>
      </w:pPr>
      <w:r w:rsidR="001B175A">
        <w:rPr>
          <w:rFonts w:eastAsia="Calibri"/>
          <w:szCs w:val="24"/>
          <w:lang w:eastAsia="lt-LT"/>
        </w:rPr>
        <w:t>9</w:t>
      </w:r>
      <w:r w:rsidR="001B175A">
        <w:rPr>
          <w:rFonts w:eastAsia="Calibri"/>
          <w:szCs w:val="24"/>
          <w:lang w:eastAsia="lt-LT"/>
        </w:rPr>
        <w:t xml:space="preserve">. </w:t>
      </w:r>
      <w:r w:rsidR="001B175A">
        <w:rPr>
          <w:spacing w:val="-2"/>
          <w:szCs w:val="24"/>
          <w:lang w:eastAsia="lt-LT"/>
        </w:rPr>
        <w:t>Pakeičiu 42.6 papunktį ir jį išdėstau taip:</w:t>
      </w:r>
    </w:p>
    <w:p w14:paraId="42C4A6B7" w14:textId="77777777" w:rsidR="00330FD7" w:rsidRDefault="001B175A">
      <w:pPr>
        <w:tabs>
          <w:tab w:val="left" w:pos="720"/>
        </w:tabs>
        <w:ind w:firstLine="709"/>
        <w:jc w:val="both"/>
        <w:rPr>
          <w:lang w:eastAsia="lt-LT"/>
        </w:rPr>
      </w:pPr>
      <w:r>
        <w:rPr>
          <w:lang w:eastAsia="lt-LT"/>
        </w:rPr>
        <w:t>„</w:t>
      </w:r>
      <w:r>
        <w:rPr>
          <w:lang w:eastAsia="lt-LT"/>
        </w:rPr>
        <w:t>42.6</w:t>
      </w:r>
      <w:r>
        <w:rPr>
          <w:lang w:eastAsia="lt-LT"/>
        </w:rPr>
        <w:t xml:space="preserve">. </w:t>
      </w:r>
      <w:r>
        <w:rPr>
          <w:iCs/>
        </w:rPr>
        <w:t>jeigu projektas įgyvendinamas kartu su partneriu</w:t>
      </w:r>
      <w:r>
        <w:rPr>
          <w:bCs/>
          <w:iCs/>
        </w:rPr>
        <w:t xml:space="preserve">, projekto vykdytojo su partneriu </w:t>
      </w:r>
      <w:r>
        <w:rPr>
          <w:bCs/>
          <w:iCs/>
        </w:rPr>
        <w:br/>
        <w:t>(-</w:t>
      </w:r>
      <w:proofErr w:type="spellStart"/>
      <w:r>
        <w:rPr>
          <w:bCs/>
          <w:iCs/>
        </w:rPr>
        <w:t>iais</w:t>
      </w:r>
      <w:proofErr w:type="spellEnd"/>
      <w:r>
        <w:rPr>
          <w:bCs/>
          <w:iCs/>
        </w:rPr>
        <w:t>) sudarytos</w:t>
      </w:r>
      <w:r>
        <w:rPr>
          <w:iCs/>
        </w:rPr>
        <w:t xml:space="preserve"> sutarties kopiją</w:t>
      </w:r>
      <w:r>
        <w:rPr>
          <w:bCs/>
          <w:iCs/>
        </w:rPr>
        <w:t>; sutartį</w:t>
      </w:r>
      <w:r>
        <w:rPr>
          <w:iCs/>
        </w:rPr>
        <w:t xml:space="preserve"> pasirašo projekto vykdytojas ir partneris (-</w:t>
      </w:r>
      <w:proofErr w:type="spellStart"/>
      <w:r>
        <w:rPr>
          <w:iCs/>
        </w:rPr>
        <w:t>iai</w:t>
      </w:r>
      <w:proofErr w:type="spellEnd"/>
      <w:r>
        <w:rPr>
          <w:iCs/>
        </w:rPr>
        <w:t>); po projekto paraiškos vertinimo ataskaitos pateikimo Ministerijai projekto vykdytojo su partneriu (-</w:t>
      </w:r>
      <w:proofErr w:type="spellStart"/>
      <w:r>
        <w:rPr>
          <w:iCs/>
        </w:rPr>
        <w:t>iais</w:t>
      </w:r>
      <w:proofErr w:type="spellEnd"/>
      <w:r>
        <w:rPr>
          <w:iCs/>
        </w:rPr>
        <w:t>) sudaryta sutartis gali būti keičiama tik tuo atveju, jeigu pakeitimai neturi esminės įtakos paraiškos vertinimo išvadoms ir neprieštarauja Aprašo nuostatoms; pakeitimai turi būti įforminami kaip susitarimas pakeisti projekto vykdytojo su partneriu (-</w:t>
      </w:r>
      <w:proofErr w:type="spellStart"/>
      <w:r>
        <w:rPr>
          <w:iCs/>
        </w:rPr>
        <w:t>iais</w:t>
      </w:r>
      <w:proofErr w:type="spellEnd"/>
      <w:r>
        <w:rPr>
          <w:iCs/>
        </w:rPr>
        <w:t>) sudarytą sutartį;“.</w:t>
      </w:r>
    </w:p>
    <w:p w14:paraId="42C4A6B8" w14:textId="77777777" w:rsidR="00330FD7" w:rsidRDefault="009172AD">
      <w:pPr>
        <w:tabs>
          <w:tab w:val="left" w:pos="720"/>
        </w:tabs>
        <w:ind w:firstLine="709"/>
        <w:jc w:val="both"/>
        <w:rPr>
          <w:rFonts w:eastAsia="Calibri"/>
          <w:szCs w:val="24"/>
          <w:lang w:eastAsia="lt-LT"/>
        </w:rPr>
      </w:pPr>
      <w:r w:rsidR="001B175A">
        <w:rPr>
          <w:rFonts w:eastAsia="Calibri"/>
          <w:szCs w:val="24"/>
          <w:lang w:eastAsia="lt-LT"/>
        </w:rPr>
        <w:t>10</w:t>
      </w:r>
      <w:r w:rsidR="001B175A">
        <w:rPr>
          <w:rFonts w:eastAsia="Calibri"/>
          <w:szCs w:val="24"/>
          <w:lang w:eastAsia="lt-LT"/>
        </w:rPr>
        <w:t xml:space="preserve">. </w:t>
      </w:r>
      <w:r w:rsidR="001B175A">
        <w:rPr>
          <w:spacing w:val="-2"/>
          <w:szCs w:val="24"/>
          <w:lang w:eastAsia="lt-LT"/>
        </w:rPr>
        <w:t>Pakeičiu 56 punktą ir jį išdėstau taip:</w:t>
      </w:r>
      <w:r w:rsidR="001B175A">
        <w:rPr>
          <w:spacing w:val="-2"/>
          <w:szCs w:val="24"/>
          <w:lang w:eastAsia="lt-LT"/>
        </w:rPr>
        <w:tab/>
      </w:r>
    </w:p>
    <w:p w14:paraId="42C4A6B9" w14:textId="77777777" w:rsidR="00330FD7" w:rsidRDefault="001B175A">
      <w:pPr>
        <w:tabs>
          <w:tab w:val="left" w:pos="720"/>
        </w:tabs>
        <w:ind w:firstLine="709"/>
        <w:jc w:val="both"/>
        <w:rPr>
          <w:rFonts w:eastAsia="Calibri"/>
          <w:szCs w:val="24"/>
          <w:lang w:eastAsia="lt-LT"/>
        </w:rPr>
      </w:pPr>
      <w:r>
        <w:rPr>
          <w:rFonts w:eastAsia="Calibri"/>
          <w:szCs w:val="24"/>
          <w:lang w:eastAsia="lt-LT"/>
        </w:rPr>
        <w:t>„</w:t>
      </w:r>
      <w:r>
        <w:rPr>
          <w:rFonts w:eastAsia="Calibri"/>
          <w:szCs w:val="24"/>
          <w:lang w:eastAsia="lt-LT"/>
        </w:rPr>
        <w:t>56</w:t>
      </w:r>
      <w:r>
        <w:rPr>
          <w:rFonts w:eastAsia="Calibri"/>
          <w:szCs w:val="24"/>
          <w:lang w:eastAsia="lt-LT"/>
        </w:rPr>
        <w:t xml:space="preserve">. </w:t>
      </w:r>
      <w:r>
        <w:t>Projekto sutarties originalas gali būti rengiamas ir teikiamas pasirašyti:</w:t>
      </w:r>
    </w:p>
    <w:p w14:paraId="42C4A6BA" w14:textId="77777777" w:rsidR="00330FD7" w:rsidRDefault="009172AD">
      <w:pPr>
        <w:tabs>
          <w:tab w:val="left" w:pos="720"/>
        </w:tabs>
        <w:ind w:firstLine="709"/>
        <w:jc w:val="both"/>
        <w:rPr>
          <w:rFonts w:eastAsia="Calibri"/>
          <w:szCs w:val="24"/>
          <w:lang w:eastAsia="lt-LT"/>
        </w:rPr>
      </w:pPr>
      <w:r w:rsidR="001B175A">
        <w:rPr>
          <w:rFonts w:eastAsia="Calibri"/>
          <w:szCs w:val="24"/>
          <w:lang w:eastAsia="lt-LT"/>
        </w:rPr>
        <w:t>56.1</w:t>
      </w:r>
      <w:r w:rsidR="001B175A">
        <w:rPr>
          <w:rFonts w:eastAsia="Calibri"/>
          <w:szCs w:val="24"/>
          <w:lang w:eastAsia="lt-LT"/>
        </w:rPr>
        <w:t xml:space="preserve">. </w:t>
      </w:r>
      <w:r w:rsidR="001B175A">
        <w:rPr>
          <w:szCs w:val="24"/>
          <w:lang w:eastAsia="lt-LT"/>
        </w:rPr>
        <w:t>arba kaip popierinis dokumentas</w:t>
      </w:r>
      <w:r w:rsidR="001B175A">
        <w:t xml:space="preserve">; </w:t>
      </w:r>
    </w:p>
    <w:p w14:paraId="42C4A6BB" w14:textId="77777777" w:rsidR="00330FD7" w:rsidRDefault="009172AD">
      <w:pPr>
        <w:tabs>
          <w:tab w:val="left" w:pos="720"/>
        </w:tabs>
        <w:ind w:firstLine="709"/>
        <w:jc w:val="both"/>
      </w:pPr>
      <w:r w:rsidR="001B175A">
        <w:rPr>
          <w:rFonts w:eastAsia="Calibri"/>
          <w:szCs w:val="24"/>
          <w:lang w:eastAsia="lt-LT"/>
        </w:rPr>
        <w:t>56.2</w:t>
      </w:r>
      <w:r w:rsidR="001B175A">
        <w:rPr>
          <w:rFonts w:eastAsia="Calibri"/>
          <w:szCs w:val="24"/>
          <w:lang w:eastAsia="lt-LT"/>
        </w:rPr>
        <w:t xml:space="preserve">. </w:t>
      </w:r>
      <w:r w:rsidR="001B175A">
        <w:rPr>
          <w:szCs w:val="24"/>
          <w:lang w:eastAsia="lt-LT"/>
        </w:rPr>
        <w:t>arba kaip elektroninis dokumentas (pasirašomas kvalifikuotu elektroniniu parašu).</w:t>
      </w:r>
      <w:r w:rsidR="001B175A">
        <w:t>“</w:t>
      </w:r>
    </w:p>
    <w:p w14:paraId="42C4A6BC" w14:textId="77777777" w:rsidR="00330FD7" w:rsidRDefault="009172AD">
      <w:pPr>
        <w:tabs>
          <w:tab w:val="left" w:pos="720"/>
        </w:tabs>
        <w:ind w:firstLine="709"/>
        <w:jc w:val="both"/>
        <w:rPr>
          <w:spacing w:val="-2"/>
          <w:szCs w:val="24"/>
          <w:lang w:eastAsia="lt-LT"/>
        </w:rPr>
      </w:pPr>
      <w:r w:rsidR="001B175A">
        <w:rPr>
          <w:spacing w:val="-2"/>
          <w:szCs w:val="24"/>
          <w:lang w:eastAsia="lt-LT"/>
        </w:rPr>
        <w:t>11</w:t>
      </w:r>
      <w:r w:rsidR="001B175A">
        <w:rPr>
          <w:spacing w:val="-2"/>
          <w:szCs w:val="24"/>
          <w:lang w:eastAsia="lt-LT"/>
        </w:rPr>
        <w:t>. Pakeičiu 60 punktą ir jį išdėstau taip:</w:t>
      </w:r>
    </w:p>
    <w:p w14:paraId="42C4A6BD" w14:textId="77777777" w:rsidR="00330FD7" w:rsidRDefault="001B175A">
      <w:pPr>
        <w:tabs>
          <w:tab w:val="left" w:pos="720"/>
        </w:tabs>
        <w:ind w:firstLine="709"/>
        <w:jc w:val="both"/>
        <w:rPr>
          <w:rFonts w:eastAsia="Calibri"/>
          <w:color w:val="000000"/>
          <w:szCs w:val="24"/>
        </w:rPr>
      </w:pPr>
      <w:r>
        <w:rPr>
          <w:color w:val="000000"/>
        </w:rPr>
        <w:t>„</w:t>
      </w:r>
      <w:r>
        <w:rPr>
          <w:color w:val="000000"/>
        </w:rPr>
        <w:t>60</w:t>
      </w:r>
      <w:r>
        <w:rPr>
          <w:color w:val="000000"/>
        </w:rPr>
        <w:t xml:space="preserve">. </w:t>
      </w:r>
      <w:r>
        <w:rPr>
          <w:color w:val="000000"/>
          <w:spacing w:val="-6"/>
        </w:rPr>
        <w:t xml:space="preserve">Projekto vykdytojas privalo užtikrinti, kad su projekto įgyvendinimu </w:t>
      </w:r>
      <w:r>
        <w:t>susijusios rangos darbų sutartys</w:t>
      </w:r>
      <w:r>
        <w:rPr>
          <w:color w:val="000000"/>
        </w:rPr>
        <w:t>, kurios bus sudarytos po Aprašo patvirtinimo ir vykdomos pagal statybos projektą,</w:t>
      </w:r>
      <w:r>
        <w:t xml:space="preserve"> būtų parengtos vadovaujantis Tarptautinės inžinierių konsultantų federacijos (FIDIC) </w:t>
      </w:r>
      <w:r>
        <w:rPr>
          <w:spacing w:val="-6"/>
        </w:rPr>
        <w:t>leidiniu „Užsakovo suprojektuotų statybos ir inžinerinių darbų Statybos sutarties sąlygos (Raudonoji knyga)“</w:t>
      </w:r>
      <w:r>
        <w:t xml:space="preserve"> arba analogiškomis kitų tarptautinių organizacijų standartinėmis statybos sutarčių sąlygomis</w:t>
      </w:r>
      <w:r>
        <w:rPr>
          <w:color w:val="000000"/>
          <w:szCs w:val="24"/>
        </w:rPr>
        <w:t xml:space="preserve"> ir įgyvendinamos vadovaujantis Lietuvos Respublikos statybos įstatymu, statybos techninių reglamentų reikalavimais ir kitais Lietuvos Respublikos teisės aktais.</w:t>
      </w:r>
      <w:r>
        <w:rPr>
          <w:spacing w:val="-6"/>
          <w:lang w:eastAsia="lt-LT"/>
        </w:rPr>
        <w:t>“</w:t>
      </w:r>
    </w:p>
    <w:p w14:paraId="42C4A6BE" w14:textId="77777777" w:rsidR="00330FD7" w:rsidRDefault="009172AD">
      <w:pPr>
        <w:tabs>
          <w:tab w:val="left" w:pos="720"/>
        </w:tabs>
        <w:ind w:firstLine="709"/>
        <w:jc w:val="both"/>
        <w:rPr>
          <w:spacing w:val="-2"/>
          <w:szCs w:val="24"/>
          <w:lang w:eastAsia="lt-LT"/>
        </w:rPr>
      </w:pPr>
      <w:r w:rsidR="001B175A">
        <w:rPr>
          <w:rFonts w:eastAsia="Calibri"/>
          <w:color w:val="000000"/>
          <w:szCs w:val="24"/>
        </w:rPr>
        <w:t>12</w:t>
      </w:r>
      <w:r w:rsidR="001B175A">
        <w:rPr>
          <w:rFonts w:eastAsia="Calibri"/>
          <w:color w:val="000000"/>
          <w:szCs w:val="24"/>
        </w:rPr>
        <w:t xml:space="preserve">. </w:t>
      </w:r>
      <w:r w:rsidR="001B175A">
        <w:rPr>
          <w:spacing w:val="-2"/>
          <w:szCs w:val="24"/>
          <w:lang w:eastAsia="lt-LT"/>
        </w:rPr>
        <w:t xml:space="preserve">Pakeičiu 1 priedą ir jį išdėstau nauja redakcija (pridedama). </w:t>
      </w:r>
    </w:p>
    <w:p w14:paraId="42C4A6BF" w14:textId="2D6DDFBC" w:rsidR="00330FD7" w:rsidRDefault="009172AD">
      <w:pPr>
        <w:tabs>
          <w:tab w:val="left" w:pos="720"/>
        </w:tabs>
        <w:ind w:firstLine="709"/>
        <w:jc w:val="both"/>
      </w:pPr>
      <w:r w:rsidR="001B175A">
        <w:rPr>
          <w:spacing w:val="-2"/>
          <w:szCs w:val="24"/>
          <w:lang w:eastAsia="lt-LT"/>
        </w:rPr>
        <w:t>13</w:t>
      </w:r>
      <w:r w:rsidR="001B175A">
        <w:rPr>
          <w:spacing w:val="-2"/>
          <w:szCs w:val="24"/>
          <w:lang w:eastAsia="lt-LT"/>
        </w:rPr>
        <w:t xml:space="preserve">. </w:t>
      </w:r>
      <w:r w:rsidR="001B175A">
        <w:rPr>
          <w:szCs w:val="24"/>
        </w:rPr>
        <w:t>Pripažįstu netekusiu galios 3 priedą.</w:t>
      </w:r>
    </w:p>
    <w:p w14:paraId="52CA0233" w14:textId="4623C19E" w:rsidR="001B175A" w:rsidRDefault="001B175A">
      <w:pPr>
        <w:rPr>
          <w:spacing w:val="-2"/>
          <w:lang w:eastAsia="lt-LT"/>
        </w:rPr>
      </w:pPr>
    </w:p>
    <w:p w14:paraId="2AC33E96" w14:textId="77777777" w:rsidR="001B175A" w:rsidRDefault="001B175A">
      <w:pPr>
        <w:rPr>
          <w:spacing w:val="-2"/>
          <w:lang w:eastAsia="lt-LT"/>
        </w:rPr>
      </w:pPr>
    </w:p>
    <w:p w14:paraId="1F44D517" w14:textId="77777777" w:rsidR="001B175A" w:rsidRDefault="001B175A">
      <w:pPr>
        <w:rPr>
          <w:spacing w:val="-2"/>
          <w:lang w:eastAsia="lt-LT"/>
        </w:rPr>
      </w:pPr>
    </w:p>
    <w:p w14:paraId="42C4A6C0" w14:textId="77777777" w:rsidR="00330FD7" w:rsidRDefault="001B175A">
      <w:pPr>
        <w:rPr>
          <w:spacing w:val="-2"/>
          <w:lang w:eastAsia="lt-LT"/>
        </w:rPr>
      </w:pPr>
      <w:r>
        <w:rPr>
          <w:spacing w:val="-2"/>
          <w:lang w:eastAsia="lt-LT"/>
        </w:rPr>
        <w:t xml:space="preserve">Susisiekimo ministras </w:t>
      </w:r>
      <w:r>
        <w:rPr>
          <w:spacing w:val="-2"/>
          <w:lang w:eastAsia="lt-LT"/>
        </w:rPr>
        <w:tab/>
      </w:r>
      <w:r>
        <w:rPr>
          <w:spacing w:val="-2"/>
          <w:lang w:eastAsia="lt-LT"/>
        </w:rPr>
        <w:tab/>
      </w:r>
      <w:r>
        <w:rPr>
          <w:spacing w:val="-2"/>
          <w:lang w:eastAsia="lt-LT"/>
        </w:rPr>
        <w:tab/>
      </w:r>
      <w:r>
        <w:rPr>
          <w:spacing w:val="-2"/>
          <w:lang w:eastAsia="lt-LT"/>
        </w:rPr>
        <w:tab/>
      </w:r>
      <w:r>
        <w:rPr>
          <w:spacing w:val="-2"/>
          <w:lang w:eastAsia="lt-LT"/>
        </w:rPr>
        <w:tab/>
        <w:t>Rokas Masiulis</w:t>
      </w:r>
    </w:p>
    <w:p w14:paraId="42C4A6C1" w14:textId="77777777" w:rsidR="00330FD7" w:rsidRDefault="00330FD7">
      <w:pPr>
        <w:rPr>
          <w:spacing w:val="-2"/>
          <w:lang w:eastAsia="lt-LT"/>
        </w:rPr>
      </w:pPr>
    </w:p>
    <w:p w14:paraId="42C4A6C2" w14:textId="77777777" w:rsidR="00330FD7" w:rsidRDefault="00330FD7">
      <w:pPr>
        <w:rPr>
          <w:spacing w:val="-2"/>
          <w:lang w:eastAsia="lt-LT"/>
        </w:rPr>
      </w:pPr>
    </w:p>
    <w:tbl>
      <w:tblPr>
        <w:tblW w:w="9854" w:type="dxa"/>
        <w:tblLayout w:type="fixed"/>
        <w:tblCellMar>
          <w:left w:w="0" w:type="dxa"/>
          <w:right w:w="0" w:type="dxa"/>
        </w:tblCellMar>
        <w:tblLook w:val="04A0" w:firstRow="1" w:lastRow="0" w:firstColumn="1" w:lastColumn="0" w:noHBand="0" w:noVBand="1"/>
      </w:tblPr>
      <w:tblGrid>
        <w:gridCol w:w="4927"/>
        <w:gridCol w:w="4927"/>
      </w:tblGrid>
      <w:tr w:rsidR="00330FD7" w14:paraId="42C4A6C7" w14:textId="77777777">
        <w:tc>
          <w:tcPr>
            <w:tcW w:w="4927" w:type="dxa"/>
            <w:tcMar>
              <w:top w:w="0" w:type="dxa"/>
              <w:left w:w="108" w:type="dxa"/>
              <w:bottom w:w="0" w:type="dxa"/>
              <w:right w:w="108" w:type="dxa"/>
            </w:tcMar>
          </w:tcPr>
          <w:p w14:paraId="42C4A6C3" w14:textId="77777777" w:rsidR="00330FD7" w:rsidRDefault="001B175A">
            <w:pPr>
              <w:overflowPunct w:val="0"/>
              <w:ind w:hanging="108"/>
              <w:textAlignment w:val="center"/>
              <w:rPr>
                <w:szCs w:val="24"/>
              </w:rPr>
            </w:pPr>
            <w:r>
              <w:rPr>
                <w:color w:val="000000"/>
                <w:szCs w:val="24"/>
              </w:rPr>
              <w:t>SUDERINTA</w:t>
            </w:r>
          </w:p>
          <w:p w14:paraId="42C4A6C4" w14:textId="77777777" w:rsidR="00330FD7" w:rsidRDefault="001B175A">
            <w:pPr>
              <w:overflowPunct w:val="0"/>
              <w:ind w:hanging="108"/>
              <w:textAlignment w:val="center"/>
              <w:rPr>
                <w:szCs w:val="24"/>
              </w:rPr>
            </w:pPr>
            <w:proofErr w:type="spellStart"/>
            <w:r>
              <w:rPr>
                <w:color w:val="000000"/>
                <w:szCs w:val="24"/>
              </w:rPr>
              <w:t>VšĮ</w:t>
            </w:r>
            <w:proofErr w:type="spellEnd"/>
            <w:r>
              <w:rPr>
                <w:color w:val="000000"/>
                <w:szCs w:val="24"/>
              </w:rPr>
              <w:t xml:space="preserve"> Centrinės projektų valdymo agentūros</w:t>
            </w:r>
          </w:p>
          <w:p w14:paraId="42C4A6C5" w14:textId="77777777" w:rsidR="00330FD7" w:rsidRDefault="001B175A">
            <w:pPr>
              <w:overflowPunct w:val="0"/>
              <w:ind w:hanging="108"/>
              <w:textAlignment w:val="center"/>
              <w:rPr>
                <w:szCs w:val="24"/>
              </w:rPr>
            </w:pPr>
            <w:r>
              <w:rPr>
                <w:color w:val="000000"/>
                <w:szCs w:val="24"/>
              </w:rPr>
              <w:t xml:space="preserve">2018 m. rugpjūčio 3 d. raštu Nr. </w:t>
            </w:r>
            <w:r>
              <w:rPr>
                <w:szCs w:val="24"/>
              </w:rPr>
              <w:t>2018/2-4731</w:t>
            </w:r>
          </w:p>
        </w:tc>
        <w:tc>
          <w:tcPr>
            <w:tcW w:w="4927" w:type="dxa"/>
            <w:tcMar>
              <w:top w:w="0" w:type="dxa"/>
              <w:left w:w="108" w:type="dxa"/>
              <w:bottom w:w="0" w:type="dxa"/>
              <w:right w:w="108" w:type="dxa"/>
            </w:tcMar>
          </w:tcPr>
          <w:p w14:paraId="42C4A6C6" w14:textId="77777777" w:rsidR="00330FD7" w:rsidRDefault="00330FD7">
            <w:pPr>
              <w:rPr>
                <w:spacing w:val="-2"/>
                <w:lang w:eastAsia="lt-LT"/>
              </w:rPr>
            </w:pPr>
          </w:p>
        </w:tc>
      </w:tr>
    </w:tbl>
    <w:p w14:paraId="42C4A6C8" w14:textId="433E3FD6" w:rsidR="00330FD7" w:rsidRDefault="009172AD">
      <w:pPr>
        <w:rPr>
          <w:spacing w:val="-2"/>
          <w:sz w:val="20"/>
          <w:lang w:eastAsia="lt-LT"/>
        </w:rPr>
      </w:pPr>
    </w:p>
    <w:p w14:paraId="768C317F" w14:textId="1648A1C5" w:rsidR="001B175A" w:rsidRDefault="001B175A">
      <w:pPr>
        <w:ind w:left="9356"/>
        <w:jc w:val="both"/>
        <w:sectPr w:rsidR="001B175A">
          <w:headerReference w:type="even" r:id="rId10"/>
          <w:headerReference w:type="default" r:id="rId11"/>
          <w:footerReference w:type="even" r:id="rId12"/>
          <w:footerReference w:type="default" r:id="rId13"/>
          <w:headerReference w:type="first" r:id="rId14"/>
          <w:footerReference w:type="first" r:id="rId15"/>
          <w:pgSz w:w="11906" w:h="16838"/>
          <w:pgMar w:top="993" w:right="567" w:bottom="993" w:left="1701" w:header="567" w:footer="567" w:gutter="0"/>
          <w:cols w:space="1296"/>
          <w:titlePg/>
          <w:docGrid w:linePitch="360"/>
        </w:sectPr>
      </w:pPr>
    </w:p>
    <w:p w14:paraId="0F25ACC1" w14:textId="77777777" w:rsidR="00F86B95" w:rsidRDefault="001B175A" w:rsidP="00F86B95">
      <w:pPr>
        <w:ind w:left="8364"/>
        <w:jc w:val="both"/>
        <w:rPr>
          <w:szCs w:val="24"/>
        </w:rPr>
      </w:pPr>
      <w:r>
        <w:rPr>
          <w:szCs w:val="24"/>
        </w:rPr>
        <w:lastRenderedPageBreak/>
        <w:t>2014–2020 metų Eur</w:t>
      </w:r>
      <w:r w:rsidR="00F86B95">
        <w:rPr>
          <w:szCs w:val="24"/>
        </w:rPr>
        <w:t>opos Sąjungos fondų investicijų</w:t>
      </w:r>
    </w:p>
    <w:p w14:paraId="50D8A48E" w14:textId="77777777" w:rsidR="00F86B95" w:rsidRDefault="001B175A" w:rsidP="00F86B95">
      <w:pPr>
        <w:ind w:left="8364"/>
        <w:jc w:val="both"/>
        <w:rPr>
          <w:szCs w:val="24"/>
        </w:rPr>
      </w:pPr>
      <w:r>
        <w:rPr>
          <w:szCs w:val="24"/>
        </w:rPr>
        <w:t xml:space="preserve">veiksmų programos </w:t>
      </w:r>
      <w:r>
        <w:rPr>
          <w:szCs w:val="24"/>
          <w:lang w:val="x-none"/>
        </w:rPr>
        <w:t>6 prioriteto „Darn</w:t>
      </w:r>
      <w:r>
        <w:rPr>
          <w:szCs w:val="24"/>
        </w:rPr>
        <w:t>aus</w:t>
      </w:r>
      <w:r>
        <w:rPr>
          <w:szCs w:val="24"/>
          <w:lang w:val="x-none"/>
        </w:rPr>
        <w:t xml:space="preserve"> transporto</w:t>
      </w:r>
      <w:r>
        <w:rPr>
          <w:szCs w:val="24"/>
        </w:rPr>
        <w:t xml:space="preserve"> ir</w:t>
      </w:r>
    </w:p>
    <w:p w14:paraId="1F07DB44" w14:textId="77777777" w:rsidR="00F86B95" w:rsidRDefault="001B175A" w:rsidP="00F86B95">
      <w:pPr>
        <w:ind w:left="8364"/>
        <w:jc w:val="both"/>
        <w:rPr>
          <w:szCs w:val="24"/>
        </w:rPr>
      </w:pPr>
      <w:r>
        <w:rPr>
          <w:szCs w:val="24"/>
          <w:lang w:val="x-none"/>
        </w:rPr>
        <w:t xml:space="preserve">pagrindinių tinklų infrastruktūros </w:t>
      </w:r>
      <w:r>
        <w:rPr>
          <w:szCs w:val="24"/>
        </w:rPr>
        <w:t>plėtra</w:t>
      </w:r>
      <w:r>
        <w:rPr>
          <w:szCs w:val="24"/>
          <w:lang w:val="x-none"/>
        </w:rPr>
        <w:t xml:space="preserve">“ </w:t>
      </w:r>
      <w:r w:rsidR="00F86B95">
        <w:rPr>
          <w:szCs w:val="24"/>
        </w:rPr>
        <w:t>06.2.1-TID-V-509</w:t>
      </w:r>
    </w:p>
    <w:p w14:paraId="42C4A6C9" w14:textId="0B738444" w:rsidR="00330FD7" w:rsidRDefault="001B175A" w:rsidP="00F86B95">
      <w:pPr>
        <w:ind w:left="8364"/>
        <w:jc w:val="both"/>
        <w:rPr>
          <w:szCs w:val="24"/>
        </w:rPr>
      </w:pPr>
      <w:r>
        <w:rPr>
          <w:szCs w:val="24"/>
        </w:rPr>
        <w:t>priemonės</w:t>
      </w:r>
    </w:p>
    <w:p w14:paraId="484BD9BB" w14:textId="77777777" w:rsidR="00F86B95" w:rsidRDefault="001B175A" w:rsidP="00F86B95">
      <w:pPr>
        <w:ind w:left="8364"/>
        <w:jc w:val="both"/>
        <w:rPr>
          <w:szCs w:val="24"/>
        </w:rPr>
      </w:pPr>
      <w:r>
        <w:rPr>
          <w:szCs w:val="24"/>
        </w:rPr>
        <w:t>„Neigiamo poveikio aplinkai maži</w:t>
      </w:r>
      <w:r w:rsidR="00F86B95">
        <w:rPr>
          <w:szCs w:val="24"/>
        </w:rPr>
        <w:t>nimas geležinkeliuose“ projektų</w:t>
      </w:r>
    </w:p>
    <w:p w14:paraId="42C4A6CA" w14:textId="20ECA963" w:rsidR="00330FD7" w:rsidRDefault="001B175A" w:rsidP="00F86B95">
      <w:pPr>
        <w:ind w:left="8364"/>
        <w:jc w:val="both"/>
        <w:rPr>
          <w:szCs w:val="24"/>
        </w:rPr>
      </w:pPr>
      <w:r>
        <w:rPr>
          <w:szCs w:val="24"/>
        </w:rPr>
        <w:t xml:space="preserve">finansavimo sąlygų aprašo </w:t>
      </w:r>
    </w:p>
    <w:p w14:paraId="42C4A6CB" w14:textId="77777777" w:rsidR="00330FD7" w:rsidRDefault="009172AD" w:rsidP="00F86B95">
      <w:pPr>
        <w:ind w:left="8364"/>
        <w:jc w:val="both"/>
        <w:rPr>
          <w:szCs w:val="24"/>
        </w:rPr>
      </w:pPr>
      <w:r w:rsidR="001B175A">
        <w:rPr>
          <w:szCs w:val="24"/>
        </w:rPr>
        <w:t>1</w:t>
      </w:r>
      <w:r w:rsidR="001B175A">
        <w:rPr>
          <w:szCs w:val="24"/>
        </w:rPr>
        <w:t xml:space="preserve"> priedas</w:t>
      </w:r>
    </w:p>
    <w:p w14:paraId="42C4A6CC" w14:textId="77777777" w:rsidR="00330FD7" w:rsidRDefault="00330FD7">
      <w:pPr>
        <w:ind w:left="9356"/>
        <w:jc w:val="both"/>
        <w:rPr>
          <w:szCs w:val="24"/>
        </w:rPr>
      </w:pPr>
    </w:p>
    <w:p w14:paraId="42C4A6CD" w14:textId="77777777" w:rsidR="00330FD7" w:rsidRDefault="00330FD7">
      <w:pPr>
        <w:ind w:left="9356"/>
        <w:jc w:val="both"/>
        <w:rPr>
          <w:szCs w:val="24"/>
        </w:rPr>
      </w:pPr>
    </w:p>
    <w:p w14:paraId="42C4A6CE" w14:textId="77777777" w:rsidR="00330FD7" w:rsidRDefault="00330FD7">
      <w:pPr>
        <w:ind w:firstLine="680"/>
        <w:jc w:val="right"/>
        <w:rPr>
          <w:i/>
          <w:szCs w:val="24"/>
        </w:rPr>
      </w:pPr>
    </w:p>
    <w:p w14:paraId="42C4A6CF" w14:textId="77777777" w:rsidR="00330FD7" w:rsidRDefault="009172AD">
      <w:pPr>
        <w:ind w:firstLine="680"/>
        <w:jc w:val="center"/>
        <w:rPr>
          <w:b/>
          <w:szCs w:val="24"/>
        </w:rPr>
      </w:pPr>
      <w:r w:rsidR="001B175A">
        <w:rPr>
          <w:b/>
          <w:szCs w:val="24"/>
        </w:rPr>
        <w:t>PROJEKTO TINKAMUMO FINANSUOTI VERTINIMO LENTELĖ</w:t>
      </w:r>
    </w:p>
    <w:p w14:paraId="42C4A6D0" w14:textId="77777777" w:rsidR="00330FD7" w:rsidRDefault="00330FD7">
      <w:pPr>
        <w:rPr>
          <w:i/>
          <w:szCs w:val="24"/>
        </w:rPr>
      </w:pPr>
    </w:p>
    <w:tbl>
      <w:tblPr>
        <w:tblW w:w="154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944"/>
      </w:tblGrid>
      <w:tr w:rsidR="00330FD7" w14:paraId="42C4A6D3" w14:textId="77777777">
        <w:tc>
          <w:tcPr>
            <w:tcW w:w="4536" w:type="dxa"/>
            <w:tcBorders>
              <w:top w:val="single" w:sz="4" w:space="0" w:color="auto"/>
              <w:left w:val="single" w:sz="4" w:space="0" w:color="auto"/>
              <w:bottom w:val="single" w:sz="4" w:space="0" w:color="auto"/>
              <w:right w:val="single" w:sz="4" w:space="0" w:color="auto"/>
            </w:tcBorders>
            <w:hideMark/>
          </w:tcPr>
          <w:p w14:paraId="42C4A6D1" w14:textId="77777777" w:rsidR="00330FD7" w:rsidRDefault="001B175A">
            <w:pPr>
              <w:rPr>
                <w:b/>
                <w:bCs/>
                <w:sz w:val="22"/>
                <w:szCs w:val="22"/>
                <w:lang w:eastAsia="lt-LT"/>
              </w:rPr>
            </w:pPr>
            <w:r>
              <w:rPr>
                <w:b/>
                <w:bCs/>
                <w:sz w:val="22"/>
                <w:szCs w:val="22"/>
                <w:lang w:eastAsia="lt-LT"/>
              </w:rPr>
              <w:t>Paraiškos kodas</w:t>
            </w:r>
          </w:p>
        </w:tc>
        <w:tc>
          <w:tcPr>
            <w:tcW w:w="10944" w:type="dxa"/>
            <w:tcBorders>
              <w:top w:val="single" w:sz="4" w:space="0" w:color="auto"/>
              <w:left w:val="single" w:sz="4" w:space="0" w:color="auto"/>
              <w:bottom w:val="single" w:sz="4" w:space="0" w:color="auto"/>
              <w:right w:val="single" w:sz="4" w:space="0" w:color="auto"/>
            </w:tcBorders>
          </w:tcPr>
          <w:p w14:paraId="42C4A6D2" w14:textId="77777777" w:rsidR="00330FD7" w:rsidRDefault="00330FD7">
            <w:pPr>
              <w:widowControl w:val="0"/>
              <w:shd w:val="clear" w:color="auto" w:fill="FFFFFF"/>
              <w:tabs>
                <w:tab w:val="left" w:pos="2943"/>
              </w:tabs>
              <w:rPr>
                <w:i/>
                <w:sz w:val="22"/>
                <w:szCs w:val="22"/>
                <w:lang w:eastAsia="lt-LT"/>
              </w:rPr>
            </w:pPr>
          </w:p>
        </w:tc>
      </w:tr>
      <w:tr w:rsidR="00330FD7" w14:paraId="42C4A6D6" w14:textId="77777777">
        <w:tc>
          <w:tcPr>
            <w:tcW w:w="4536" w:type="dxa"/>
            <w:tcBorders>
              <w:top w:val="single" w:sz="4" w:space="0" w:color="auto"/>
              <w:left w:val="single" w:sz="4" w:space="0" w:color="auto"/>
              <w:bottom w:val="single" w:sz="4" w:space="0" w:color="auto"/>
              <w:right w:val="single" w:sz="4" w:space="0" w:color="auto"/>
            </w:tcBorders>
            <w:hideMark/>
          </w:tcPr>
          <w:p w14:paraId="42C4A6D4" w14:textId="77777777" w:rsidR="00330FD7" w:rsidRDefault="001B175A">
            <w:pPr>
              <w:rPr>
                <w:b/>
                <w:bCs/>
                <w:sz w:val="22"/>
                <w:szCs w:val="22"/>
                <w:lang w:eastAsia="lt-LT"/>
              </w:rPr>
            </w:pPr>
            <w:r>
              <w:rPr>
                <w:b/>
                <w:bCs/>
                <w:sz w:val="22"/>
                <w:szCs w:val="22"/>
                <w:lang w:eastAsia="lt-LT"/>
              </w:rPr>
              <w:t>Pareiškėjo pavadinimas</w:t>
            </w:r>
          </w:p>
        </w:tc>
        <w:tc>
          <w:tcPr>
            <w:tcW w:w="10944" w:type="dxa"/>
            <w:tcBorders>
              <w:top w:val="single" w:sz="4" w:space="0" w:color="auto"/>
              <w:left w:val="single" w:sz="4" w:space="0" w:color="auto"/>
              <w:bottom w:val="single" w:sz="4" w:space="0" w:color="auto"/>
              <w:right w:val="single" w:sz="4" w:space="0" w:color="auto"/>
            </w:tcBorders>
          </w:tcPr>
          <w:p w14:paraId="42C4A6D5" w14:textId="77777777" w:rsidR="00330FD7" w:rsidRDefault="00330FD7">
            <w:pPr>
              <w:rPr>
                <w:bCs/>
                <w:i/>
                <w:sz w:val="22"/>
                <w:szCs w:val="22"/>
                <w:lang w:eastAsia="lt-LT"/>
              </w:rPr>
            </w:pPr>
          </w:p>
        </w:tc>
      </w:tr>
      <w:tr w:rsidR="00330FD7" w14:paraId="42C4A6D9" w14:textId="77777777">
        <w:tc>
          <w:tcPr>
            <w:tcW w:w="4536" w:type="dxa"/>
            <w:tcBorders>
              <w:top w:val="single" w:sz="4" w:space="0" w:color="auto"/>
              <w:left w:val="single" w:sz="4" w:space="0" w:color="auto"/>
              <w:bottom w:val="single" w:sz="4" w:space="0" w:color="auto"/>
              <w:right w:val="single" w:sz="4" w:space="0" w:color="auto"/>
            </w:tcBorders>
            <w:hideMark/>
          </w:tcPr>
          <w:p w14:paraId="42C4A6D7" w14:textId="77777777" w:rsidR="00330FD7" w:rsidRDefault="001B175A">
            <w:pPr>
              <w:rPr>
                <w:b/>
                <w:bCs/>
                <w:sz w:val="22"/>
                <w:szCs w:val="22"/>
                <w:lang w:eastAsia="lt-LT"/>
              </w:rPr>
            </w:pPr>
            <w:r>
              <w:rPr>
                <w:b/>
                <w:bCs/>
                <w:sz w:val="22"/>
                <w:szCs w:val="22"/>
                <w:lang w:eastAsia="lt-LT"/>
              </w:rPr>
              <w:t>Projekto pavadinimas</w:t>
            </w:r>
          </w:p>
        </w:tc>
        <w:tc>
          <w:tcPr>
            <w:tcW w:w="10944" w:type="dxa"/>
            <w:tcBorders>
              <w:top w:val="single" w:sz="4" w:space="0" w:color="auto"/>
              <w:left w:val="single" w:sz="4" w:space="0" w:color="auto"/>
              <w:bottom w:val="single" w:sz="4" w:space="0" w:color="auto"/>
              <w:right w:val="single" w:sz="4" w:space="0" w:color="auto"/>
            </w:tcBorders>
          </w:tcPr>
          <w:p w14:paraId="42C4A6D8" w14:textId="77777777" w:rsidR="00330FD7" w:rsidRDefault="00330FD7">
            <w:pPr>
              <w:rPr>
                <w:bCs/>
                <w:i/>
                <w:sz w:val="22"/>
                <w:szCs w:val="22"/>
                <w:lang w:eastAsia="lt-LT"/>
              </w:rPr>
            </w:pPr>
          </w:p>
        </w:tc>
      </w:tr>
      <w:tr w:rsidR="00330FD7" w14:paraId="42C4A6DD" w14:textId="77777777">
        <w:tc>
          <w:tcPr>
            <w:tcW w:w="15480" w:type="dxa"/>
            <w:gridSpan w:val="2"/>
            <w:tcBorders>
              <w:top w:val="single" w:sz="4" w:space="0" w:color="auto"/>
              <w:left w:val="single" w:sz="4" w:space="0" w:color="auto"/>
              <w:bottom w:val="single" w:sz="4" w:space="0" w:color="auto"/>
              <w:right w:val="single" w:sz="4" w:space="0" w:color="auto"/>
            </w:tcBorders>
            <w:hideMark/>
          </w:tcPr>
          <w:p w14:paraId="42C4A6DA" w14:textId="77777777" w:rsidR="00330FD7" w:rsidRDefault="001B175A">
            <w:pPr>
              <w:rPr>
                <w:b/>
                <w:bCs/>
                <w:sz w:val="22"/>
                <w:szCs w:val="22"/>
                <w:lang w:eastAsia="lt-LT"/>
              </w:rPr>
            </w:pPr>
            <w:r>
              <w:rPr>
                <w:b/>
                <w:bCs/>
                <w:sz w:val="22"/>
                <w:szCs w:val="22"/>
                <w:lang w:eastAsia="lt-LT"/>
              </w:rPr>
              <w:t xml:space="preserve">Projektą planuojama įgyvendinti: </w:t>
            </w:r>
            <w:r>
              <w:rPr>
                <w:bCs/>
                <w:i/>
                <w:sz w:val="22"/>
                <w:szCs w:val="22"/>
                <w:lang w:eastAsia="lt-LT"/>
              </w:rPr>
              <w:t>(</w:t>
            </w:r>
            <w:r>
              <w:rPr>
                <w:i/>
                <w:sz w:val="22"/>
                <w:szCs w:val="22"/>
                <w:lang w:eastAsia="lt-LT"/>
              </w:rPr>
              <w:t>Pažymima projekto tinkamumo finansuoti vertinimo metu.)</w:t>
            </w:r>
          </w:p>
          <w:p w14:paraId="42C4A6DB" w14:textId="77777777" w:rsidR="00330FD7" w:rsidRDefault="00330FD7">
            <w:pPr>
              <w:rPr>
                <w:sz w:val="10"/>
                <w:szCs w:val="10"/>
              </w:rPr>
            </w:pPr>
          </w:p>
          <w:p w14:paraId="42C4A6DC" w14:textId="41FB2FAB" w:rsidR="00330FD7" w:rsidRDefault="00F86B95">
            <w:pPr>
              <w:rPr>
                <w:b/>
                <w:bCs/>
                <w:sz w:val="22"/>
                <w:szCs w:val="22"/>
                <w:lang w:eastAsia="lt-LT"/>
              </w:rPr>
            </w:pPr>
            <w:r>
              <w:rPr>
                <w:sz w:val="28"/>
                <w:szCs w:val="28"/>
              </w:rPr>
              <w:t>□</w:t>
            </w:r>
            <w:r w:rsidR="001B175A">
              <w:rPr>
                <w:b/>
                <w:bCs/>
                <w:sz w:val="22"/>
                <w:szCs w:val="22"/>
                <w:lang w:eastAsia="lt-LT"/>
              </w:rPr>
              <w:t xml:space="preserve"> su partneriu (-</w:t>
            </w:r>
            <w:proofErr w:type="spellStart"/>
            <w:r w:rsidR="001B175A">
              <w:rPr>
                <w:b/>
                <w:bCs/>
                <w:sz w:val="22"/>
                <w:szCs w:val="22"/>
                <w:lang w:eastAsia="lt-LT"/>
              </w:rPr>
              <w:t>iais</w:t>
            </w:r>
            <w:proofErr w:type="spellEnd"/>
            <w:r w:rsidR="001B175A">
              <w:rPr>
                <w:b/>
                <w:bCs/>
                <w:sz w:val="22"/>
                <w:szCs w:val="22"/>
                <w:lang w:eastAsia="lt-LT"/>
              </w:rPr>
              <w:t xml:space="preserve">)              </w:t>
            </w:r>
            <w:r>
              <w:rPr>
                <w:sz w:val="28"/>
                <w:szCs w:val="28"/>
              </w:rPr>
              <w:t>□</w:t>
            </w:r>
            <w:r w:rsidR="001B175A">
              <w:rPr>
                <w:b/>
                <w:bCs/>
                <w:sz w:val="22"/>
                <w:szCs w:val="22"/>
                <w:lang w:eastAsia="lt-LT"/>
              </w:rPr>
              <w:t xml:space="preserve"> be partnerio (-</w:t>
            </w:r>
            <w:proofErr w:type="spellStart"/>
            <w:r w:rsidR="001B175A">
              <w:rPr>
                <w:b/>
                <w:bCs/>
                <w:sz w:val="22"/>
                <w:szCs w:val="22"/>
                <w:lang w:eastAsia="lt-LT"/>
              </w:rPr>
              <w:t>ių</w:t>
            </w:r>
            <w:proofErr w:type="spellEnd"/>
            <w:r w:rsidR="001B175A">
              <w:rPr>
                <w:b/>
                <w:bCs/>
                <w:sz w:val="22"/>
                <w:szCs w:val="22"/>
                <w:lang w:eastAsia="lt-LT"/>
              </w:rPr>
              <w:t>)</w:t>
            </w:r>
          </w:p>
        </w:tc>
      </w:tr>
      <w:tr w:rsidR="00330FD7" w14:paraId="42C4A6E2" w14:textId="77777777">
        <w:tc>
          <w:tcPr>
            <w:tcW w:w="15480" w:type="dxa"/>
            <w:gridSpan w:val="2"/>
            <w:tcBorders>
              <w:top w:val="single" w:sz="4" w:space="0" w:color="auto"/>
              <w:left w:val="single" w:sz="4" w:space="0" w:color="auto"/>
              <w:bottom w:val="single" w:sz="4" w:space="0" w:color="auto"/>
              <w:right w:val="single" w:sz="4" w:space="0" w:color="auto"/>
            </w:tcBorders>
          </w:tcPr>
          <w:p w14:paraId="42C4A6DE" w14:textId="77777777" w:rsidR="00330FD7" w:rsidRDefault="00330FD7">
            <w:pPr>
              <w:rPr>
                <w:sz w:val="10"/>
                <w:szCs w:val="10"/>
              </w:rPr>
            </w:pPr>
          </w:p>
          <w:p w14:paraId="42C4A6DF" w14:textId="3A4EAB24" w:rsidR="00330FD7" w:rsidRDefault="00F86B95">
            <w:pPr>
              <w:rPr>
                <w:b/>
                <w:bCs/>
                <w:sz w:val="22"/>
                <w:szCs w:val="22"/>
                <w:lang w:eastAsia="lt-LT"/>
              </w:rPr>
            </w:pPr>
            <w:r>
              <w:rPr>
                <w:sz w:val="28"/>
                <w:szCs w:val="28"/>
              </w:rPr>
              <w:t>□</w:t>
            </w:r>
            <w:r w:rsidR="001B175A">
              <w:rPr>
                <w:b/>
                <w:bCs/>
                <w:sz w:val="22"/>
                <w:szCs w:val="22"/>
                <w:lang w:eastAsia="lt-LT"/>
              </w:rPr>
              <w:t xml:space="preserve"> PIRMINĖ               </w:t>
            </w:r>
            <w:r>
              <w:rPr>
                <w:sz w:val="28"/>
                <w:szCs w:val="28"/>
              </w:rPr>
              <w:t>□</w:t>
            </w:r>
            <w:r w:rsidR="001B175A">
              <w:rPr>
                <w:b/>
                <w:bCs/>
                <w:sz w:val="22"/>
                <w:szCs w:val="22"/>
                <w:lang w:eastAsia="lt-LT"/>
              </w:rPr>
              <w:t>PATIKSLINTA</w:t>
            </w:r>
          </w:p>
          <w:p w14:paraId="42C4A6E0" w14:textId="77777777" w:rsidR="00330FD7" w:rsidRDefault="00330FD7">
            <w:pPr>
              <w:rPr>
                <w:sz w:val="10"/>
                <w:szCs w:val="10"/>
              </w:rPr>
            </w:pPr>
          </w:p>
          <w:p w14:paraId="42C4A6E1" w14:textId="77777777" w:rsidR="00330FD7" w:rsidRDefault="00330FD7">
            <w:pPr>
              <w:rPr>
                <w:bCs/>
                <w:i/>
                <w:sz w:val="22"/>
                <w:szCs w:val="22"/>
                <w:lang w:eastAsia="lt-LT"/>
              </w:rPr>
            </w:pPr>
          </w:p>
        </w:tc>
      </w:tr>
    </w:tbl>
    <w:p w14:paraId="42C4A6E3" w14:textId="77777777" w:rsidR="00330FD7" w:rsidRDefault="00330FD7">
      <w:pPr>
        <w:rPr>
          <w:i/>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5"/>
        <w:gridCol w:w="4394"/>
        <w:gridCol w:w="2551"/>
        <w:gridCol w:w="1389"/>
      </w:tblGrid>
      <w:tr w:rsidR="00330FD7" w14:paraId="42C4A6E7" w14:textId="77777777" w:rsidTr="001B175A">
        <w:trPr>
          <w:cantSplit/>
          <w:trHeight w:val="20"/>
        </w:trPr>
        <w:tc>
          <w:tcPr>
            <w:tcW w:w="697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2C4A6E4" w14:textId="77777777" w:rsidR="00330FD7" w:rsidRDefault="001B175A">
            <w:pPr>
              <w:jc w:val="center"/>
              <w:rPr>
                <w:szCs w:val="24"/>
              </w:rPr>
            </w:pPr>
            <w:r>
              <w:rPr>
                <w:b/>
                <w:bCs/>
                <w:szCs w:val="24"/>
              </w:rPr>
              <w:t>Bendrasis reikalavimas</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42C4A6E5" w14:textId="77777777" w:rsidR="00330FD7" w:rsidRDefault="001B175A">
            <w:pPr>
              <w:jc w:val="center"/>
              <w:rPr>
                <w:bCs/>
                <w:i/>
                <w:szCs w:val="24"/>
              </w:rPr>
            </w:pPr>
            <w:r>
              <w:rPr>
                <w:b/>
                <w:bCs/>
                <w:szCs w:val="24"/>
              </w:rPr>
              <w:t>Bendrojo reikalavimo vertinimo aspektai ir paaiškinimai</w:t>
            </w: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2C4A6E6" w14:textId="77777777" w:rsidR="00330FD7" w:rsidRDefault="001B175A">
            <w:pPr>
              <w:jc w:val="center"/>
              <w:rPr>
                <w:szCs w:val="24"/>
              </w:rPr>
            </w:pPr>
            <w:r>
              <w:rPr>
                <w:b/>
                <w:bCs/>
                <w:szCs w:val="24"/>
              </w:rPr>
              <w:t>Bendrojo reikalavimo vertinimas</w:t>
            </w:r>
          </w:p>
        </w:tc>
      </w:tr>
      <w:tr w:rsidR="00330FD7" w14:paraId="42C4A6EC" w14:textId="77777777" w:rsidTr="001B175A">
        <w:trPr>
          <w:cantSplit/>
          <w:trHeight w:val="20"/>
        </w:trPr>
        <w:tc>
          <w:tcPr>
            <w:tcW w:w="6975" w:type="dxa"/>
            <w:vMerge/>
            <w:tcBorders>
              <w:top w:val="single" w:sz="4" w:space="0" w:color="auto"/>
              <w:left w:val="single" w:sz="4" w:space="0" w:color="000000"/>
              <w:bottom w:val="single" w:sz="4" w:space="0" w:color="000000"/>
              <w:right w:val="single" w:sz="4" w:space="0" w:color="000000"/>
            </w:tcBorders>
            <w:vAlign w:val="center"/>
            <w:hideMark/>
          </w:tcPr>
          <w:p w14:paraId="42C4A6E8" w14:textId="77777777" w:rsidR="00330FD7" w:rsidRDefault="00330FD7">
            <w:pPr>
              <w:rPr>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42C4A6E9" w14:textId="77777777" w:rsidR="00330FD7" w:rsidRDefault="00330FD7">
            <w:pPr>
              <w:rPr>
                <w:bCs/>
                <w:i/>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14:paraId="42C4A6EA" w14:textId="77777777" w:rsidR="00330FD7" w:rsidRDefault="001B175A">
            <w:pPr>
              <w:jc w:val="center"/>
              <w:rPr>
                <w:szCs w:val="24"/>
              </w:rPr>
            </w:pPr>
            <w:r>
              <w:rPr>
                <w:b/>
                <w:bCs/>
                <w:szCs w:val="24"/>
              </w:rPr>
              <w:t>Taip / Ne/ Netaikoma/ Taip su išlyga</w:t>
            </w:r>
          </w:p>
        </w:tc>
        <w:tc>
          <w:tcPr>
            <w:tcW w:w="1389" w:type="dxa"/>
            <w:tcBorders>
              <w:top w:val="single" w:sz="4" w:space="0" w:color="000000"/>
              <w:left w:val="single" w:sz="4" w:space="0" w:color="000000"/>
              <w:bottom w:val="single" w:sz="4" w:space="0" w:color="000000"/>
              <w:right w:val="single" w:sz="4" w:space="0" w:color="000000"/>
            </w:tcBorders>
            <w:shd w:val="clear" w:color="auto" w:fill="D9D9D9"/>
            <w:hideMark/>
          </w:tcPr>
          <w:p w14:paraId="42C4A6EB" w14:textId="77777777" w:rsidR="00330FD7" w:rsidRDefault="001B175A">
            <w:pPr>
              <w:jc w:val="center"/>
              <w:rPr>
                <w:b/>
                <w:bCs/>
                <w:szCs w:val="24"/>
              </w:rPr>
            </w:pPr>
            <w:r>
              <w:rPr>
                <w:b/>
                <w:bCs/>
                <w:szCs w:val="24"/>
              </w:rPr>
              <w:t>Komentarai</w:t>
            </w:r>
          </w:p>
        </w:tc>
      </w:tr>
      <w:tr w:rsidR="00330FD7" w14:paraId="42C4A6EE" w14:textId="77777777" w:rsidTr="001B175A">
        <w:trPr>
          <w:trHeight w:val="20"/>
        </w:trPr>
        <w:tc>
          <w:tcPr>
            <w:tcW w:w="15309"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42C4A6ED" w14:textId="77777777" w:rsidR="00330FD7" w:rsidRDefault="001B175A">
            <w:pPr>
              <w:rPr>
                <w:szCs w:val="24"/>
              </w:rPr>
            </w:pPr>
            <w:r>
              <w:rPr>
                <w:b/>
                <w:bCs/>
                <w:szCs w:val="24"/>
              </w:rPr>
              <w:t>1. P</w:t>
            </w:r>
            <w:r>
              <w:rPr>
                <w:b/>
                <w:szCs w:val="24"/>
              </w:rPr>
              <w:t>lanuojamu</w:t>
            </w:r>
            <w:r>
              <w:rPr>
                <w:b/>
                <w:bCs/>
                <w:szCs w:val="24"/>
              </w:rPr>
              <w:t xml:space="preserve"> </w:t>
            </w:r>
            <w:r>
              <w:rPr>
                <w:b/>
                <w:szCs w:val="24"/>
              </w:rPr>
              <w:t xml:space="preserve">finansuoti projektu </w:t>
            </w:r>
            <w:r>
              <w:rPr>
                <w:b/>
                <w:bCs/>
                <w:szCs w:val="24"/>
              </w:rPr>
              <w:t>prisidedama prie bent vieno 2014–2020 metų Europos Sąjungos fondų investicijų veiksmų programos (toliau – Veiksmų programa) prioriteto konkretaus uždavinio įgyvendinimo, rezultato pasiekimo ir įgyvendinama bent viena pagal projektų finansavimo sąlygų aprašą numatoma finansuoti veikla.</w:t>
            </w:r>
          </w:p>
        </w:tc>
      </w:tr>
      <w:tr w:rsidR="00330FD7" w14:paraId="42C4A6F5"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6EF" w14:textId="77777777" w:rsidR="00330FD7" w:rsidRDefault="001B175A">
            <w:pPr>
              <w:rPr>
                <w:szCs w:val="24"/>
              </w:rPr>
            </w:pPr>
            <w:r>
              <w:rPr>
                <w:szCs w:val="24"/>
              </w:rPr>
              <w:t>1.1. Projekto tikslai ir uždaviniai atitinka bent vieną Veiksmų programos prioriteto konkretų uždavinį ir siekiamą rezultatą.</w:t>
            </w:r>
          </w:p>
          <w:p w14:paraId="42C4A6F0" w14:textId="77777777" w:rsidR="00330FD7" w:rsidRDefault="001B175A">
            <w:pPr>
              <w:jc w:val="both"/>
              <w:rPr>
                <w:szCs w:val="24"/>
              </w:rPr>
            </w:pPr>
            <w:r>
              <w:rPr>
                <w:i/>
                <w:szCs w:val="24"/>
              </w:rPr>
              <w:t>(Įgyvendinančioji institucija vertina atitiktį šiam vertinimo aspektui tik tais atvejais, jei projektas atrenkamas</w:t>
            </w:r>
            <w:r>
              <w:rPr>
                <w:szCs w:val="24"/>
              </w:rPr>
              <w:t xml:space="preserve"> </w:t>
            </w:r>
            <w:r>
              <w:rPr>
                <w:i/>
                <w:szCs w:val="24"/>
              </w:rPr>
              <w:t xml:space="preserve">projektų konkurso būdu arba tęstinės projektų atrankos būdu. Kitais atvejais atitiktį šiam vertinimo aspektui vertina ministerija arba Regioninės plėtros </w:t>
            </w:r>
            <w:r>
              <w:rPr>
                <w:i/>
                <w:szCs w:val="24"/>
              </w:rPr>
              <w:lastRenderedPageBreak/>
              <w:t>departamentas</w:t>
            </w:r>
            <w:r>
              <w:rPr>
                <w:szCs w:val="24"/>
              </w:rPr>
              <w:t xml:space="preserve"> </w:t>
            </w:r>
            <w:r>
              <w:rPr>
                <w:i/>
                <w:szCs w:val="24"/>
              </w:rPr>
              <w:t>prie Vidaus reikalų ministerijos</w:t>
            </w:r>
            <w:r>
              <w:rPr>
                <w:szCs w:val="24"/>
              </w:rPr>
              <w:t xml:space="preserve"> </w:t>
            </w:r>
            <w:r>
              <w:rPr>
                <w:i/>
                <w:szCs w:val="24"/>
              </w:rPr>
              <w:t>(toliau – Regioninės plėtros departamentas)</w:t>
            </w:r>
            <w:r>
              <w:rPr>
                <w:szCs w:val="24"/>
              </w:rPr>
              <w:t xml:space="preserve"> </w:t>
            </w:r>
            <w:r>
              <w:rPr>
                <w:i/>
                <w:szCs w:val="24"/>
              </w:rPr>
              <w:t>prieš tai, kai projektas įtraukiamas į valstybės arba regiono projektų sąrašą, arba vadovaujančioji institucija, kai įgyvendinami veiksmų programos techninės paramos prioritetai, išskyrus atvejus, kai veiksmų programos techninės paramos prioriteto priemonė įgyvendinama visuotinės dotacijos būdu.)</w:t>
            </w:r>
          </w:p>
        </w:tc>
        <w:tc>
          <w:tcPr>
            <w:tcW w:w="4394" w:type="dxa"/>
            <w:tcBorders>
              <w:top w:val="single" w:sz="4" w:space="0" w:color="000000"/>
              <w:left w:val="single" w:sz="4" w:space="0" w:color="000000"/>
              <w:bottom w:val="single" w:sz="4" w:space="0" w:color="auto"/>
              <w:right w:val="single" w:sz="4" w:space="0" w:color="000000"/>
            </w:tcBorders>
          </w:tcPr>
          <w:p w14:paraId="42C4A6F1" w14:textId="77777777" w:rsidR="00330FD7" w:rsidRDefault="001B175A">
            <w:pPr>
              <w:jc w:val="both"/>
              <w:rPr>
                <w:szCs w:val="24"/>
              </w:rPr>
            </w:pPr>
            <w:r>
              <w:rPr>
                <w:szCs w:val="24"/>
              </w:rPr>
              <w:lastRenderedPageBreak/>
              <w:t xml:space="preserve">Projekto tikslai, uždaviniai ir siekiami rezultatai turi atitikti Veiksmų programos 6 prioriteto „Darnaus transporto ir pagrindinių tinklų infrastruktūros plėtra“ 6.2.1 konkretų uždavinį „Padidinti regionų </w:t>
            </w:r>
            <w:proofErr w:type="spellStart"/>
            <w:r>
              <w:rPr>
                <w:szCs w:val="24"/>
              </w:rPr>
              <w:t>judumą</w:t>
            </w:r>
            <w:proofErr w:type="spellEnd"/>
            <w:r>
              <w:rPr>
                <w:szCs w:val="24"/>
              </w:rPr>
              <w:t xml:space="preserve"> plėtojant regionų jungtis su </w:t>
            </w:r>
            <w:r>
              <w:rPr>
                <w:szCs w:val="24"/>
              </w:rPr>
              <w:lastRenderedPageBreak/>
              <w:t>pagrindiniu šalies transporto tinklu ir diegiant eismo saugos priemones“.</w:t>
            </w:r>
          </w:p>
          <w:p w14:paraId="42C4A6F2"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hideMark/>
          </w:tcPr>
          <w:p w14:paraId="42C4A6F3" w14:textId="77777777" w:rsidR="00330FD7" w:rsidRDefault="001B175A">
            <w:pPr>
              <w:jc w:val="center"/>
              <w:rPr>
                <w:szCs w:val="24"/>
              </w:rPr>
            </w:pPr>
            <w:r>
              <w:rPr>
                <w:i/>
                <w:szCs w:val="24"/>
              </w:rPr>
              <w:lastRenderedPageBreak/>
              <w:t xml:space="preserve">(Įgyvendinančioji institucija, pildydama tinkamumo finansuoti vertinimo lentelę, perkelia ministerijos atlikto projektinio </w:t>
            </w:r>
            <w:r>
              <w:rPr>
                <w:i/>
                <w:szCs w:val="24"/>
              </w:rPr>
              <w:lastRenderedPageBreak/>
              <w:t xml:space="preserve">pasiūlymo dėl valstybės projekto įgyvendinimo (toliau – projektinis pasiūlymas) vertinimo išvadą ir skiltyje „Komentarai“ nurodo šios išvados pavadinimą ir datą).  </w:t>
            </w:r>
          </w:p>
        </w:tc>
        <w:tc>
          <w:tcPr>
            <w:tcW w:w="1389" w:type="dxa"/>
            <w:tcBorders>
              <w:top w:val="single" w:sz="4" w:space="0" w:color="000000"/>
              <w:left w:val="single" w:sz="4" w:space="0" w:color="000000"/>
              <w:bottom w:val="single" w:sz="4" w:space="0" w:color="auto"/>
              <w:right w:val="single" w:sz="4" w:space="0" w:color="000000"/>
            </w:tcBorders>
          </w:tcPr>
          <w:p w14:paraId="42C4A6F4" w14:textId="77777777" w:rsidR="00330FD7" w:rsidRDefault="00330FD7">
            <w:pPr>
              <w:rPr>
                <w:szCs w:val="24"/>
              </w:rPr>
            </w:pPr>
          </w:p>
        </w:tc>
      </w:tr>
      <w:tr w:rsidR="00330FD7" w14:paraId="42C4A6FA"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6F6" w14:textId="77777777" w:rsidR="00330FD7" w:rsidRDefault="001B175A">
            <w:pPr>
              <w:jc w:val="both"/>
              <w:rPr>
                <w:szCs w:val="24"/>
              </w:rPr>
            </w:pPr>
            <w:r>
              <w:rPr>
                <w:szCs w:val="24"/>
              </w:rPr>
              <w:lastRenderedPageBreak/>
              <w:t>1.2. Projekto tikslai, uždaviniai ir veiklos atitinka bent vieną iš projektų finansavimo sąlygų apraše nurodytų veiklų.</w:t>
            </w:r>
          </w:p>
        </w:tc>
        <w:tc>
          <w:tcPr>
            <w:tcW w:w="4394" w:type="dxa"/>
            <w:tcBorders>
              <w:top w:val="single" w:sz="4" w:space="0" w:color="auto"/>
              <w:left w:val="single" w:sz="4" w:space="0" w:color="000000"/>
              <w:bottom w:val="single" w:sz="4" w:space="0" w:color="000000"/>
              <w:right w:val="single" w:sz="4" w:space="0" w:color="000000"/>
            </w:tcBorders>
            <w:hideMark/>
          </w:tcPr>
          <w:p w14:paraId="42C4A6F7" w14:textId="77777777" w:rsidR="00330FD7" w:rsidRDefault="001B175A">
            <w:pPr>
              <w:jc w:val="both"/>
              <w:rPr>
                <w:szCs w:val="24"/>
              </w:rPr>
            </w:pPr>
            <w:r>
              <w:rPr>
                <w:szCs w:val="24"/>
              </w:rPr>
              <w:t xml:space="preserve">Projekto tikslai, uždaviniai ir veiklos turi atitikti veiklą, nurodytą </w:t>
            </w:r>
            <w:r>
              <w:rPr>
                <w:bCs/>
                <w:szCs w:val="24"/>
              </w:rPr>
              <w:t xml:space="preserve">2014–2020 metų Europos Sąjungos fondų investicijų </w:t>
            </w:r>
            <w:r>
              <w:rPr>
                <w:szCs w:val="24"/>
              </w:rPr>
              <w:t>veiksmų programos 6 prioriteto „Darnaus transporto ir pagrindinių tinklų infrastruktūros plėtra“ 06.2.1-TID-V-509 priemonės „Neigiamo poveikio aplinkai mažinimas geležinkeliuose“ projektų finansavimo sąlygų aprašo (toliau – Aprašas) 9</w:t>
            </w:r>
            <w:r>
              <w:rPr>
                <w:i/>
                <w:szCs w:val="24"/>
              </w:rPr>
              <w:t xml:space="preserve"> </w:t>
            </w:r>
            <w:r>
              <w:rPr>
                <w:szCs w:val="24"/>
              </w:rPr>
              <w:t>punkte</w:t>
            </w:r>
            <w:r>
              <w:rPr>
                <w:i/>
                <w:szCs w:val="24"/>
              </w:rPr>
              <w:t>.</w:t>
            </w:r>
            <w:r>
              <w:rPr>
                <w:szCs w:val="24"/>
              </w:rPr>
              <w:t xml:space="preserve"> </w:t>
            </w:r>
          </w:p>
        </w:tc>
        <w:tc>
          <w:tcPr>
            <w:tcW w:w="2551" w:type="dxa"/>
            <w:tcBorders>
              <w:top w:val="single" w:sz="4" w:space="0" w:color="auto"/>
              <w:left w:val="single" w:sz="4" w:space="0" w:color="000000"/>
              <w:bottom w:val="single" w:sz="4" w:space="0" w:color="000000"/>
              <w:right w:val="single" w:sz="4" w:space="0" w:color="000000"/>
            </w:tcBorders>
          </w:tcPr>
          <w:p w14:paraId="42C4A6F8" w14:textId="77777777" w:rsidR="00330FD7" w:rsidRDefault="00330FD7">
            <w:pPr>
              <w:jc w:val="center"/>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6F9" w14:textId="77777777" w:rsidR="00330FD7" w:rsidRDefault="00330FD7">
            <w:pPr>
              <w:rPr>
                <w:szCs w:val="24"/>
              </w:rPr>
            </w:pPr>
          </w:p>
        </w:tc>
      </w:tr>
      <w:tr w:rsidR="00330FD7" w14:paraId="42C4A6FF"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6FB" w14:textId="77777777" w:rsidR="00330FD7" w:rsidRDefault="001B175A">
            <w:pPr>
              <w:jc w:val="both"/>
              <w:rPr>
                <w:szCs w:val="24"/>
              </w:rPr>
            </w:pPr>
            <w:r>
              <w:rPr>
                <w:szCs w:val="24"/>
              </w:rPr>
              <w:t>1.3. Projektas atitinka kitus su projekto veiklomis susijusius projektų finansavimo sąlygų apraše nustatytus reikalavimus.</w:t>
            </w:r>
          </w:p>
        </w:tc>
        <w:tc>
          <w:tcPr>
            <w:tcW w:w="4394" w:type="dxa"/>
            <w:tcBorders>
              <w:top w:val="single" w:sz="4" w:space="0" w:color="auto"/>
              <w:left w:val="single" w:sz="4" w:space="0" w:color="000000"/>
              <w:bottom w:val="single" w:sz="4" w:space="0" w:color="000000"/>
              <w:right w:val="single" w:sz="4" w:space="0" w:color="000000"/>
            </w:tcBorders>
            <w:hideMark/>
          </w:tcPr>
          <w:p w14:paraId="42C4A6FC" w14:textId="77777777" w:rsidR="00330FD7" w:rsidRDefault="001B175A">
            <w:pPr>
              <w:jc w:val="both"/>
              <w:rPr>
                <w:szCs w:val="24"/>
              </w:rPr>
            </w:pPr>
            <w:r>
              <w:rPr>
                <w:szCs w:val="24"/>
              </w:rPr>
              <w:t>Netaikoma.</w:t>
            </w:r>
          </w:p>
        </w:tc>
        <w:tc>
          <w:tcPr>
            <w:tcW w:w="2551" w:type="dxa"/>
            <w:tcBorders>
              <w:top w:val="single" w:sz="4" w:space="0" w:color="auto"/>
              <w:left w:val="single" w:sz="4" w:space="0" w:color="000000"/>
              <w:bottom w:val="single" w:sz="4" w:space="0" w:color="000000"/>
              <w:right w:val="single" w:sz="4" w:space="0" w:color="000000"/>
            </w:tcBorders>
          </w:tcPr>
          <w:p w14:paraId="42C4A6FD" w14:textId="77777777" w:rsidR="00330FD7" w:rsidRDefault="00330FD7">
            <w:pPr>
              <w:jc w:val="center"/>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6FE" w14:textId="77777777" w:rsidR="00330FD7" w:rsidRDefault="00330FD7">
            <w:pPr>
              <w:rPr>
                <w:szCs w:val="24"/>
              </w:rPr>
            </w:pPr>
          </w:p>
        </w:tc>
      </w:tr>
      <w:tr w:rsidR="00330FD7" w14:paraId="42C4A701" w14:textId="77777777" w:rsidTr="001B175A">
        <w:trPr>
          <w:trHeight w:val="20"/>
        </w:trPr>
        <w:tc>
          <w:tcPr>
            <w:tcW w:w="15309"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42C4A700" w14:textId="77777777" w:rsidR="00330FD7" w:rsidRDefault="001B175A">
            <w:pPr>
              <w:rPr>
                <w:szCs w:val="24"/>
              </w:rPr>
            </w:pPr>
            <w:r>
              <w:rPr>
                <w:b/>
                <w:bCs/>
                <w:szCs w:val="24"/>
              </w:rPr>
              <w:t>2. Projektas atitinka strateginio planavimo dokumentų nuostatas.</w:t>
            </w:r>
          </w:p>
        </w:tc>
      </w:tr>
      <w:tr w:rsidR="00330FD7" w14:paraId="42C4A70A"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02" w14:textId="77777777" w:rsidR="00330FD7" w:rsidRDefault="001B175A">
            <w:pPr>
              <w:jc w:val="both"/>
              <w:rPr>
                <w:szCs w:val="24"/>
              </w:rPr>
            </w:pPr>
            <w:r>
              <w:rPr>
                <w:szCs w:val="24"/>
              </w:rPr>
              <w:t xml:space="preserve">2.1. Projektas atitinka strateginio planavimo dokumentų nuostatas. </w:t>
            </w:r>
          </w:p>
          <w:p w14:paraId="42C4A703" w14:textId="77777777" w:rsidR="00330FD7" w:rsidRDefault="001B175A">
            <w:pPr>
              <w:jc w:val="both"/>
              <w:rPr>
                <w:i/>
                <w:szCs w:val="24"/>
              </w:rPr>
            </w:pPr>
            <w:r>
              <w:rPr>
                <w:i/>
                <w:szCs w:val="24"/>
              </w:rPr>
              <w:t>(Ministerija projektų finansavimo sąlygų apraše nurodo, prie kurių strateginio planavimo dokumentų įgyvendinimo turi būti prisidedama projektais, t. y. nurodo specialųjį atrankos kriterijų, kuris turi būti patvirtintas Veiksmų programos</w:t>
            </w:r>
            <w:r>
              <w:rPr>
                <w:szCs w:val="24"/>
              </w:rPr>
              <w:t xml:space="preserve"> </w:t>
            </w:r>
            <w:proofErr w:type="spellStart"/>
            <w:r>
              <w:rPr>
                <w:i/>
                <w:szCs w:val="24"/>
              </w:rPr>
              <w:t>stebėsenos</w:t>
            </w:r>
            <w:proofErr w:type="spellEnd"/>
            <w:r>
              <w:rPr>
                <w:i/>
                <w:szCs w:val="24"/>
              </w:rPr>
              <w:t xml:space="preserve"> komiteto. Įgyvendinančioji institucija vertina atitiktį šiam reikalavimui tik tais atvejais, jei projektas atrenkamas</w:t>
            </w:r>
            <w:r>
              <w:rPr>
                <w:szCs w:val="24"/>
              </w:rPr>
              <w:t xml:space="preserve"> </w:t>
            </w:r>
            <w:r>
              <w:rPr>
                <w:i/>
                <w:szCs w:val="24"/>
              </w:rPr>
              <w:t>projektų konkurso būdu arba tęstinės projektų atrankos būdu. Kitais atvejais atitiktį šiam reikalavimui vertina ministerija arba Regioninės plėtros departamentas</w:t>
            </w:r>
            <w:r>
              <w:rPr>
                <w:szCs w:val="24"/>
              </w:rPr>
              <w:t xml:space="preserve"> </w:t>
            </w:r>
            <w:r>
              <w:rPr>
                <w:i/>
                <w:szCs w:val="24"/>
              </w:rPr>
              <w:t xml:space="preserve">prieš tai, kai projektas įtraukiamas į valstybės arba regiono projektų sąrašą, arba vadovaujančioji institucija, kai įgyvendinami veiksmų programos techninės paramos prioritetai, </w:t>
            </w:r>
            <w:r>
              <w:rPr>
                <w:i/>
                <w:szCs w:val="24"/>
              </w:rPr>
              <w:lastRenderedPageBreak/>
              <w:t>išskyrus atvejus, kai veiksmų programos techninės paramos prioriteto priemonė įgyvendinama visuotinės dotacijos būdu.</w:t>
            </w:r>
          </w:p>
          <w:p w14:paraId="42C4A704" w14:textId="77777777" w:rsidR="00330FD7" w:rsidRDefault="001B175A">
            <w:pPr>
              <w:jc w:val="both"/>
              <w:rPr>
                <w:szCs w:val="24"/>
              </w:rPr>
            </w:pPr>
            <w:r>
              <w:rPr>
                <w:i/>
                <w:szCs w:val="24"/>
              </w:rPr>
              <w:t>Vietos plėtros projektai turi atitikti Vietos plėtros strategiją, taip pat kitus dokumentus, jei taip nustatyta projektų finansavimo sąlygų apraše.)</w:t>
            </w:r>
          </w:p>
        </w:tc>
        <w:tc>
          <w:tcPr>
            <w:tcW w:w="4394" w:type="dxa"/>
            <w:tcBorders>
              <w:top w:val="single" w:sz="4" w:space="0" w:color="000000"/>
              <w:left w:val="single" w:sz="4" w:space="0" w:color="000000"/>
              <w:bottom w:val="single" w:sz="4" w:space="0" w:color="auto"/>
              <w:right w:val="single" w:sz="4" w:space="0" w:color="000000"/>
            </w:tcBorders>
          </w:tcPr>
          <w:p w14:paraId="42C4A705" w14:textId="77777777" w:rsidR="00330FD7" w:rsidRDefault="001B175A">
            <w:pPr>
              <w:jc w:val="both"/>
              <w:rPr>
                <w:szCs w:val="24"/>
              </w:rPr>
            </w:pPr>
            <w:r>
              <w:rPr>
                <w:szCs w:val="24"/>
              </w:rPr>
              <w:lastRenderedPageBreak/>
              <w:t>Projektas turi atitikti nacionalinius strateginio planavimo dokumentus, nurodytus Aprašo 14</w:t>
            </w:r>
            <w:r>
              <w:rPr>
                <w:i/>
                <w:szCs w:val="24"/>
              </w:rPr>
              <w:t xml:space="preserve"> </w:t>
            </w:r>
            <w:r>
              <w:rPr>
                <w:szCs w:val="24"/>
              </w:rPr>
              <w:t xml:space="preserve">punkte. </w:t>
            </w:r>
          </w:p>
          <w:p w14:paraId="42C4A706" w14:textId="77777777" w:rsidR="00330FD7" w:rsidRDefault="00330FD7">
            <w:pPr>
              <w:jc w:val="both"/>
              <w:rPr>
                <w:szCs w:val="24"/>
              </w:rPr>
            </w:pPr>
          </w:p>
          <w:p w14:paraId="42C4A707"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hideMark/>
          </w:tcPr>
          <w:p w14:paraId="42C4A708" w14:textId="77777777" w:rsidR="00330FD7" w:rsidRDefault="001B175A">
            <w:pPr>
              <w:jc w:val="center"/>
              <w:rPr>
                <w:szCs w:val="24"/>
              </w:rPr>
            </w:pPr>
            <w:r>
              <w:rPr>
                <w:i/>
                <w:szCs w:val="24"/>
              </w:rPr>
              <w:t xml:space="preserve">(Jei šį bendrojo reikalavimo vertinimo aspektą vertina ne įgyvendinančioji institucija, pildydama tinkamumo finansuoti vertinimo lentelę, ji perkelia ministerijos atlikto projektinio pasiūlymo vertinimo išvadą ir skiltyje „Komentarai“ nurodo </w:t>
            </w:r>
            <w:r>
              <w:rPr>
                <w:i/>
                <w:szCs w:val="24"/>
              </w:rPr>
              <w:lastRenderedPageBreak/>
              <w:t xml:space="preserve">šios išvados pavadinimą ir datą).  </w:t>
            </w:r>
          </w:p>
        </w:tc>
        <w:tc>
          <w:tcPr>
            <w:tcW w:w="1389" w:type="dxa"/>
            <w:tcBorders>
              <w:top w:val="single" w:sz="4" w:space="0" w:color="000000"/>
              <w:left w:val="single" w:sz="4" w:space="0" w:color="000000"/>
              <w:bottom w:val="single" w:sz="4" w:space="0" w:color="auto"/>
              <w:right w:val="single" w:sz="4" w:space="0" w:color="000000"/>
            </w:tcBorders>
          </w:tcPr>
          <w:p w14:paraId="42C4A709" w14:textId="77777777" w:rsidR="00330FD7" w:rsidRDefault="00330FD7">
            <w:pPr>
              <w:rPr>
                <w:szCs w:val="24"/>
              </w:rPr>
            </w:pPr>
          </w:p>
        </w:tc>
      </w:tr>
      <w:tr w:rsidR="00330FD7" w14:paraId="42C4A70F"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0B" w14:textId="77777777" w:rsidR="00330FD7" w:rsidRDefault="001B175A">
            <w:pPr>
              <w:tabs>
                <w:tab w:val="left" w:pos="709"/>
                <w:tab w:val="left" w:pos="851"/>
                <w:tab w:val="left" w:pos="1560"/>
                <w:tab w:val="left" w:pos="1701"/>
              </w:tabs>
              <w:ind w:firstLine="34"/>
              <w:jc w:val="both"/>
              <w:rPr>
                <w:szCs w:val="24"/>
              </w:rPr>
            </w:pPr>
            <w:r>
              <w:rPr>
                <w:szCs w:val="24"/>
              </w:rPr>
              <w:lastRenderedPageBreak/>
              <w:t xml:space="preserve">2.2. Projektu prisidedama prie bent vieno 2009 m. spalio 30 d. Europos Vadovų Tarybos išvadomis Nr. 15265/09 patvirtintos Europos Sąjungos Baltijos jūros regiono strategijos, atnaujintos Europos Komisijos </w:t>
            </w:r>
            <w:r>
              <w:rPr>
                <w:bCs/>
                <w:szCs w:val="24"/>
              </w:rPr>
              <w:t>2012 m. kovo 23 d.</w:t>
            </w:r>
            <w:r>
              <w:rPr>
                <w:szCs w:val="24"/>
              </w:rPr>
              <w:t xml:space="preserve"> komunikatu Nr. COM (2012) 128, tikslo įgyvendinimo pagal bent vieną Europos Sąjungos Baltijos jūros regiono strategijos veiksmų plane, </w:t>
            </w:r>
            <w:r>
              <w:rPr>
                <w:iCs/>
                <w:szCs w:val="24"/>
              </w:rPr>
              <w:t>patvirtintame Europos Komisijos 2015 m. rugsėjo 10 d. sprendimu Nr. SWD(2015)177,</w:t>
            </w:r>
            <w:r>
              <w:rPr>
                <w:szCs w:val="24"/>
              </w:rPr>
              <w:t xml:space="preserve"> numatytą politinę sritį, horizontalųjį veiksmą ar įgyvendinimo pavyzdį. </w:t>
            </w:r>
          </w:p>
        </w:tc>
        <w:tc>
          <w:tcPr>
            <w:tcW w:w="4394" w:type="dxa"/>
            <w:tcBorders>
              <w:top w:val="single" w:sz="4" w:space="0" w:color="000000"/>
              <w:left w:val="single" w:sz="4" w:space="0" w:color="000000"/>
              <w:bottom w:val="single" w:sz="4" w:space="0" w:color="auto"/>
              <w:right w:val="single" w:sz="4" w:space="0" w:color="000000"/>
            </w:tcBorders>
            <w:hideMark/>
          </w:tcPr>
          <w:p w14:paraId="42C4A70C" w14:textId="77777777" w:rsidR="00330FD7" w:rsidRDefault="001B175A">
            <w:pPr>
              <w:rPr>
                <w:szCs w:val="24"/>
              </w:rPr>
            </w:pPr>
            <w:r>
              <w:rPr>
                <w:szCs w:val="24"/>
              </w:rPr>
              <w:t>Netaikoma.</w:t>
            </w:r>
          </w:p>
        </w:tc>
        <w:tc>
          <w:tcPr>
            <w:tcW w:w="2551" w:type="dxa"/>
            <w:tcBorders>
              <w:top w:val="single" w:sz="4" w:space="0" w:color="000000"/>
              <w:left w:val="single" w:sz="4" w:space="0" w:color="000000"/>
              <w:bottom w:val="single" w:sz="4" w:space="0" w:color="auto"/>
              <w:right w:val="single" w:sz="4" w:space="0" w:color="000000"/>
            </w:tcBorders>
          </w:tcPr>
          <w:p w14:paraId="42C4A70D"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0E" w14:textId="77777777" w:rsidR="00330FD7" w:rsidRDefault="00330FD7">
            <w:pPr>
              <w:rPr>
                <w:szCs w:val="24"/>
              </w:rPr>
            </w:pPr>
          </w:p>
        </w:tc>
      </w:tr>
      <w:tr w:rsidR="00330FD7" w14:paraId="42C4A711" w14:textId="77777777" w:rsidTr="001B175A">
        <w:trPr>
          <w:trHeight w:val="20"/>
        </w:trPr>
        <w:tc>
          <w:tcPr>
            <w:tcW w:w="15309"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42C4A710" w14:textId="77777777" w:rsidR="00330FD7" w:rsidRDefault="001B175A">
            <w:pPr>
              <w:rPr>
                <w:szCs w:val="24"/>
              </w:rPr>
            </w:pPr>
            <w:r>
              <w:rPr>
                <w:b/>
                <w:bCs/>
                <w:szCs w:val="24"/>
              </w:rPr>
              <w:t>3. Projektu siekiama aiškių ir realių kiekybinių uždavinių.</w:t>
            </w:r>
          </w:p>
        </w:tc>
      </w:tr>
      <w:tr w:rsidR="00330FD7" w14:paraId="42C4A717"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12" w14:textId="77777777" w:rsidR="00330FD7" w:rsidRDefault="001B175A">
            <w:pPr>
              <w:jc w:val="both"/>
              <w:rPr>
                <w:szCs w:val="24"/>
              </w:rPr>
            </w:pPr>
            <w:r>
              <w:rPr>
                <w:szCs w:val="24"/>
              </w:rPr>
              <w:t xml:space="preserve">3.1. Projektu prisidedama prie bent vieno projektų finansavimo sąlygų apraše nustatyto Veiksmų programos ir (arba) ministerijos priemonių įgyvendinimo plane nurodyto nacionalinio produkto ir (arba) rezultato </w:t>
            </w:r>
            <w:proofErr w:type="spellStart"/>
            <w:r>
              <w:rPr>
                <w:szCs w:val="24"/>
              </w:rPr>
              <w:t>stebėsenos</w:t>
            </w:r>
            <w:proofErr w:type="spellEnd"/>
            <w:r>
              <w:rPr>
                <w:szCs w:val="24"/>
              </w:rPr>
              <w:t xml:space="preserve"> rodiklio pasiekimo.</w:t>
            </w:r>
          </w:p>
        </w:tc>
        <w:tc>
          <w:tcPr>
            <w:tcW w:w="4394" w:type="dxa"/>
            <w:tcBorders>
              <w:top w:val="single" w:sz="4" w:space="0" w:color="000000"/>
              <w:left w:val="single" w:sz="4" w:space="0" w:color="000000"/>
              <w:bottom w:val="single" w:sz="4" w:space="0" w:color="auto"/>
              <w:right w:val="single" w:sz="4" w:space="0" w:color="000000"/>
            </w:tcBorders>
          </w:tcPr>
          <w:p w14:paraId="42C4A713" w14:textId="77777777" w:rsidR="00330FD7" w:rsidRDefault="001B175A">
            <w:pPr>
              <w:jc w:val="both"/>
              <w:rPr>
                <w:szCs w:val="24"/>
              </w:rPr>
            </w:pPr>
            <w:r>
              <w:rPr>
                <w:szCs w:val="24"/>
              </w:rPr>
              <w:t>Projektu turi būti prisidedama prie Aprašo 19</w:t>
            </w:r>
            <w:r>
              <w:rPr>
                <w:i/>
                <w:szCs w:val="24"/>
              </w:rPr>
              <w:t xml:space="preserve"> </w:t>
            </w:r>
            <w:r>
              <w:rPr>
                <w:szCs w:val="24"/>
              </w:rPr>
              <w:t xml:space="preserve">punkte nurodytų </w:t>
            </w:r>
            <w:proofErr w:type="spellStart"/>
            <w:r>
              <w:rPr>
                <w:szCs w:val="24"/>
              </w:rPr>
              <w:t>stebėsenos</w:t>
            </w:r>
            <w:proofErr w:type="spellEnd"/>
            <w:r>
              <w:rPr>
                <w:szCs w:val="24"/>
              </w:rPr>
              <w:t xml:space="preserve"> rodiklių pasiekimo.</w:t>
            </w:r>
          </w:p>
          <w:p w14:paraId="42C4A714"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715" w14:textId="77777777" w:rsidR="00330FD7" w:rsidRDefault="00330FD7">
            <w:pP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16" w14:textId="77777777" w:rsidR="00330FD7" w:rsidRDefault="00330FD7">
            <w:pPr>
              <w:rPr>
                <w:szCs w:val="24"/>
              </w:rPr>
            </w:pPr>
          </w:p>
        </w:tc>
      </w:tr>
      <w:tr w:rsidR="00330FD7" w14:paraId="42C4A71C" w14:textId="77777777" w:rsidTr="001B175A">
        <w:tc>
          <w:tcPr>
            <w:tcW w:w="6975" w:type="dxa"/>
            <w:tcBorders>
              <w:top w:val="single" w:sz="4" w:space="0" w:color="auto"/>
              <w:left w:val="single" w:sz="4" w:space="0" w:color="000000"/>
              <w:bottom w:val="single" w:sz="4" w:space="0" w:color="000000"/>
              <w:right w:val="single" w:sz="4" w:space="0" w:color="000000"/>
            </w:tcBorders>
            <w:hideMark/>
          </w:tcPr>
          <w:p w14:paraId="42C4A718" w14:textId="77777777" w:rsidR="00330FD7" w:rsidRDefault="001B175A">
            <w:pPr>
              <w:jc w:val="both"/>
              <w:rPr>
                <w:bCs/>
                <w:szCs w:val="24"/>
              </w:rPr>
            </w:pPr>
            <w:r>
              <w:rPr>
                <w:bCs/>
                <w:szCs w:val="24"/>
              </w:rPr>
              <w:t>3.2. Išlaikyta nuosekli vidinė projekto logika, t. y. projekto rezultatai yra projekto veiklų padarinys, projekto veiklos sudaro prielaidas įgyvendinti projekto uždavinius, o pastarieji – pasiekti nustatytą projekto tikslą.</w:t>
            </w:r>
          </w:p>
        </w:tc>
        <w:tc>
          <w:tcPr>
            <w:tcW w:w="4394" w:type="dxa"/>
            <w:tcBorders>
              <w:top w:val="single" w:sz="4" w:space="0" w:color="auto"/>
              <w:left w:val="single" w:sz="4" w:space="0" w:color="000000"/>
              <w:bottom w:val="single" w:sz="4" w:space="0" w:color="000000"/>
              <w:right w:val="single" w:sz="4" w:space="0" w:color="000000"/>
            </w:tcBorders>
          </w:tcPr>
          <w:p w14:paraId="42C4A719" w14:textId="77777777" w:rsidR="00330FD7" w:rsidRDefault="00330FD7">
            <w:pPr>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1A" w14:textId="77777777" w:rsidR="00330FD7" w:rsidRDefault="00330FD7">
            <w:pPr>
              <w:jc w:val="center"/>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1B" w14:textId="77777777" w:rsidR="00330FD7" w:rsidRDefault="00330FD7">
            <w:pPr>
              <w:rPr>
                <w:szCs w:val="24"/>
              </w:rPr>
            </w:pPr>
          </w:p>
        </w:tc>
      </w:tr>
      <w:tr w:rsidR="00330FD7" w14:paraId="42C4A721"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1D" w14:textId="77777777" w:rsidR="00330FD7" w:rsidRDefault="001B175A">
            <w:pPr>
              <w:jc w:val="both"/>
              <w:rPr>
                <w:szCs w:val="24"/>
              </w:rPr>
            </w:pPr>
            <w:r>
              <w:rPr>
                <w:bCs/>
                <w:szCs w:val="24"/>
              </w:rPr>
              <w:t>3.3.</w:t>
            </w:r>
            <w:r>
              <w:rPr>
                <w:szCs w:val="24"/>
              </w:rPr>
              <w:t xml:space="preserve"> </w:t>
            </w:r>
            <w:r>
              <w:rPr>
                <w:bCs/>
                <w:szCs w:val="24"/>
              </w:rPr>
              <w:t>Projekto uždaviniai yra specifiniai (parodo projekto esmę ir charakteristikas), išmatuojami (kiekybiškai išreikšti ir matuojami) ir įvykdomi, aiški veiklų pradžios ir pabaigos data.</w:t>
            </w:r>
          </w:p>
        </w:tc>
        <w:tc>
          <w:tcPr>
            <w:tcW w:w="4394" w:type="dxa"/>
            <w:tcBorders>
              <w:top w:val="single" w:sz="4" w:space="0" w:color="auto"/>
              <w:left w:val="single" w:sz="4" w:space="0" w:color="000000"/>
              <w:bottom w:val="single" w:sz="4" w:space="0" w:color="000000"/>
              <w:right w:val="single" w:sz="4" w:space="0" w:color="000000"/>
            </w:tcBorders>
          </w:tcPr>
          <w:p w14:paraId="42C4A71E" w14:textId="77777777" w:rsidR="00330FD7" w:rsidRDefault="00330FD7">
            <w:pPr>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1F" w14:textId="77777777" w:rsidR="00330FD7" w:rsidRDefault="00330FD7">
            <w:pPr>
              <w:jc w:val="center"/>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20" w14:textId="77777777" w:rsidR="00330FD7" w:rsidRDefault="00330FD7">
            <w:pPr>
              <w:rPr>
                <w:szCs w:val="24"/>
              </w:rPr>
            </w:pPr>
          </w:p>
        </w:tc>
      </w:tr>
      <w:tr w:rsidR="00330FD7" w14:paraId="42C4A723" w14:textId="77777777" w:rsidTr="001B175A">
        <w:trPr>
          <w:trHeight w:val="20"/>
        </w:trPr>
        <w:tc>
          <w:tcPr>
            <w:tcW w:w="15309"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42C4A722" w14:textId="77777777" w:rsidR="00330FD7" w:rsidRDefault="001B175A">
            <w:pPr>
              <w:rPr>
                <w:szCs w:val="24"/>
              </w:rPr>
            </w:pPr>
            <w:r>
              <w:rPr>
                <w:b/>
                <w:bCs/>
                <w:szCs w:val="24"/>
              </w:rPr>
              <w:t>4. Projektas atitinka horizontaliuosius (darnaus vystymosi bei moterų ir vyrų lygybės ir nediskriminavimo) principus, projekto įgyvendinimas yra suderinamas su Europos Sąjungos (toliau – ES) konkurencijos politikos nuostatomis.</w:t>
            </w:r>
          </w:p>
        </w:tc>
      </w:tr>
      <w:tr w:rsidR="00330FD7" w14:paraId="42C4A728"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24" w14:textId="77777777" w:rsidR="00330FD7" w:rsidRDefault="001B175A">
            <w:pPr>
              <w:jc w:val="both"/>
              <w:rPr>
                <w:bCs/>
                <w:szCs w:val="24"/>
              </w:rPr>
            </w:pPr>
            <w:r>
              <w:rPr>
                <w:bCs/>
                <w:szCs w:val="24"/>
              </w:rPr>
              <w:t>4.1. Projekte nėra numatyta veiksmų, kurie turėtų neigiamą poveikį darnaus vystymosi principo įgyvendinimui:</w:t>
            </w:r>
          </w:p>
        </w:tc>
        <w:tc>
          <w:tcPr>
            <w:tcW w:w="4394" w:type="dxa"/>
            <w:tcBorders>
              <w:top w:val="single" w:sz="4" w:space="0" w:color="auto"/>
              <w:left w:val="single" w:sz="4" w:space="0" w:color="000000"/>
              <w:bottom w:val="single" w:sz="4" w:space="0" w:color="000000"/>
              <w:right w:val="single" w:sz="4" w:space="0" w:color="000000"/>
            </w:tcBorders>
          </w:tcPr>
          <w:p w14:paraId="42C4A725" w14:textId="77777777" w:rsidR="00330FD7" w:rsidRDefault="00330FD7">
            <w:pPr>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26" w14:textId="77777777" w:rsidR="00330FD7" w:rsidRDefault="00330FD7">
            <w:pPr>
              <w:jc w:val="center"/>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27" w14:textId="77777777" w:rsidR="00330FD7" w:rsidRDefault="00330FD7">
            <w:pPr>
              <w:rPr>
                <w:szCs w:val="24"/>
              </w:rPr>
            </w:pPr>
          </w:p>
        </w:tc>
      </w:tr>
      <w:tr w:rsidR="00330FD7" w14:paraId="42C4A734"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29" w14:textId="77777777" w:rsidR="00330FD7" w:rsidRDefault="001B175A">
            <w:pPr>
              <w:jc w:val="both"/>
              <w:rPr>
                <w:bCs/>
                <w:szCs w:val="24"/>
              </w:rPr>
            </w:pPr>
            <w:r>
              <w:rPr>
                <w:bCs/>
                <w:szCs w:val="24"/>
              </w:rPr>
              <w:t xml:space="preserve">4.1.1. aplinkosaugos srityje (aplinkos kokybė ir gamtos ištekliai, kraštovaizdžio ir biologinės įvairovės apsauga, klimato kaita, aplinkos apsauga ir kt.); </w:t>
            </w:r>
          </w:p>
          <w:p w14:paraId="42C4A72A" w14:textId="77777777" w:rsidR="00330FD7" w:rsidRDefault="001B175A">
            <w:pPr>
              <w:jc w:val="both"/>
              <w:rPr>
                <w:bCs/>
                <w:i/>
                <w:szCs w:val="24"/>
              </w:rPr>
            </w:pPr>
            <w:r>
              <w:rPr>
                <w:bCs/>
                <w:i/>
                <w:szCs w:val="24"/>
              </w:rPr>
              <w:lastRenderedPageBreak/>
              <w:t xml:space="preserve">(Vertinant, ar įgyvendinant projektą bus atsižvelgiama į aplinkos apsaugos reikalavimus, tikrinama: </w:t>
            </w:r>
          </w:p>
          <w:p w14:paraId="42C4A72B" w14:textId="77777777" w:rsidR="00330FD7" w:rsidRDefault="001B175A">
            <w:pPr>
              <w:jc w:val="both"/>
              <w:rPr>
                <w:bCs/>
                <w:i/>
                <w:szCs w:val="24"/>
              </w:rPr>
            </w:pPr>
            <w:r>
              <w:rPr>
                <w:bCs/>
                <w:i/>
                <w:szCs w:val="24"/>
              </w:rPr>
              <w:t>- ar, vadovaujantis Lietuvos Respublikos planuojamos ūkinės veiklos poveikio aplinkai vertinimo įstatymu, būtinas poveikio aplinkai vertinimas;</w:t>
            </w:r>
          </w:p>
          <w:p w14:paraId="42C4A72C" w14:textId="77777777" w:rsidR="00330FD7" w:rsidRDefault="001B175A">
            <w:pPr>
              <w:jc w:val="both"/>
              <w:rPr>
                <w:bCs/>
                <w:i/>
                <w:szCs w:val="24"/>
              </w:rPr>
            </w:pPr>
            <w:r>
              <w:rPr>
                <w:bCs/>
                <w:i/>
                <w:szCs w:val="24"/>
              </w:rPr>
              <w:t>- jei būtinas poveikio aplinkai vertinimas, ar jis yra atliktas;</w:t>
            </w:r>
          </w:p>
          <w:p w14:paraId="42C4A72D" w14:textId="77777777" w:rsidR="00330FD7" w:rsidRDefault="001B175A">
            <w:pPr>
              <w:jc w:val="both"/>
              <w:rPr>
                <w:bCs/>
                <w:i/>
                <w:szCs w:val="24"/>
              </w:rPr>
            </w:pPr>
            <w:r>
              <w:rPr>
                <w:bCs/>
                <w:i/>
                <w:szCs w:val="24"/>
              </w:rPr>
              <w:t>- ar planuojama ūkinė veikla (arba planų ar programų įgyvendinimas) susijusi (-</w:t>
            </w:r>
            <w:proofErr w:type="spellStart"/>
            <w:r>
              <w:rPr>
                <w:bCs/>
                <w:i/>
                <w:szCs w:val="24"/>
              </w:rPr>
              <w:t>ęs</w:t>
            </w:r>
            <w:proofErr w:type="spellEnd"/>
            <w:r>
              <w:rPr>
                <w:bCs/>
                <w:i/>
                <w:szCs w:val="24"/>
              </w:rPr>
              <w:t>) su įsteigtomis ar potencialiomis „</w:t>
            </w:r>
            <w:proofErr w:type="spellStart"/>
            <w:r>
              <w:rPr>
                <w:bCs/>
                <w:i/>
                <w:szCs w:val="24"/>
              </w:rPr>
              <w:t>Natura</w:t>
            </w:r>
            <w:proofErr w:type="spellEnd"/>
            <w:r>
              <w:rPr>
                <w:bCs/>
                <w:i/>
                <w:szCs w:val="24"/>
              </w:rPr>
              <w:t xml:space="preserve"> 2000“ teritorijomis ar artima tokių teritorijų aplinka;</w:t>
            </w:r>
          </w:p>
          <w:p w14:paraId="42C4A72E" w14:textId="77777777" w:rsidR="00330FD7" w:rsidRDefault="001B175A">
            <w:pPr>
              <w:jc w:val="both"/>
              <w:rPr>
                <w:i/>
                <w:szCs w:val="24"/>
              </w:rPr>
            </w:pPr>
            <w:r>
              <w:rPr>
                <w:bCs/>
                <w:i/>
                <w:szCs w:val="24"/>
              </w:rPr>
              <w:t>jei taip, ar atliktas „</w:t>
            </w:r>
            <w:proofErr w:type="spellStart"/>
            <w:r>
              <w:rPr>
                <w:bCs/>
                <w:i/>
                <w:szCs w:val="24"/>
              </w:rPr>
              <w:t>Natura</w:t>
            </w:r>
            <w:proofErr w:type="spellEnd"/>
            <w:r>
              <w:rPr>
                <w:bCs/>
                <w:i/>
                <w:szCs w:val="24"/>
              </w:rPr>
              <w:t xml:space="preserve"> 2000“ teritorijų reikšmingumo nustatymas, vadovaujantis Planų ar programų ir planuojamos ūkinės veiklos įgyvendinimo poveikio įsteigtoms ar potencialioms „</w:t>
            </w:r>
            <w:proofErr w:type="spellStart"/>
            <w:r>
              <w:rPr>
                <w:bCs/>
                <w:i/>
                <w:szCs w:val="24"/>
              </w:rPr>
              <w:t>Natura</w:t>
            </w:r>
            <w:proofErr w:type="spellEnd"/>
            <w:r>
              <w:rPr>
                <w:bCs/>
                <w:i/>
                <w:szCs w:val="24"/>
              </w:rPr>
              <w:t xml:space="preserve"> 2000“ teritorijoms reikšmingumo nustatymo tvarkos aprašo, patvirtinto Lietuvos Respublikos aplinkos ministro 2006 m. gegužės 22 d. įsakymu Nr. D1-255 </w:t>
            </w:r>
            <w:r>
              <w:rPr>
                <w:i/>
                <w:szCs w:val="24"/>
              </w:rPr>
              <w:t>„Dėl Planų ar programų ir planuojamos ūkinės veiklos įgyvendinimo poveikio įsteigtoms ar potencialioms</w:t>
            </w:r>
          </w:p>
          <w:p w14:paraId="42C4A72F" w14:textId="77777777" w:rsidR="00330FD7" w:rsidRDefault="001B175A">
            <w:pPr>
              <w:jc w:val="both"/>
              <w:rPr>
                <w:bCs/>
                <w:i/>
                <w:szCs w:val="24"/>
              </w:rPr>
            </w:pPr>
            <w:r>
              <w:rPr>
                <w:i/>
                <w:szCs w:val="24"/>
              </w:rPr>
              <w:t>„</w:t>
            </w:r>
            <w:proofErr w:type="spellStart"/>
            <w:r>
              <w:rPr>
                <w:i/>
                <w:szCs w:val="24"/>
              </w:rPr>
              <w:t>Natura</w:t>
            </w:r>
            <w:proofErr w:type="spellEnd"/>
            <w:r>
              <w:rPr>
                <w:i/>
                <w:szCs w:val="24"/>
              </w:rPr>
              <w:t xml:space="preserve"> 2000“ teritorijoms reikšmingumo nustatymo tvarkos aprašo patvirtinimo“</w:t>
            </w:r>
            <w:r>
              <w:rPr>
                <w:bCs/>
                <w:i/>
                <w:szCs w:val="24"/>
              </w:rPr>
              <w:t>, nuostatomis.</w:t>
            </w:r>
          </w:p>
          <w:p w14:paraId="42C4A730" w14:textId="77777777" w:rsidR="00330FD7" w:rsidRDefault="001B175A">
            <w:pPr>
              <w:jc w:val="both"/>
              <w:rPr>
                <w:bCs/>
                <w:i/>
                <w:szCs w:val="24"/>
              </w:rPr>
            </w:pPr>
            <w:r>
              <w:rPr>
                <w:bCs/>
                <w:i/>
                <w:szCs w:val="24"/>
              </w:rPr>
              <w:t>Vertinant techninės paramos projektus ir iš Europos socialinio fondo (toliau – ESF) bendrai finansuojamus projektus, šis vertinimo aspektas netaikomas.)</w:t>
            </w:r>
          </w:p>
        </w:tc>
        <w:tc>
          <w:tcPr>
            <w:tcW w:w="4394" w:type="dxa"/>
            <w:tcBorders>
              <w:top w:val="single" w:sz="4" w:space="0" w:color="auto"/>
              <w:left w:val="single" w:sz="4" w:space="0" w:color="000000"/>
              <w:bottom w:val="single" w:sz="4" w:space="0" w:color="000000"/>
              <w:right w:val="single" w:sz="4" w:space="0" w:color="000000"/>
            </w:tcBorders>
          </w:tcPr>
          <w:p w14:paraId="42C4A731" w14:textId="77777777" w:rsidR="00330FD7" w:rsidRDefault="00330FD7">
            <w:pPr>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32" w14:textId="77777777" w:rsidR="00330FD7" w:rsidRDefault="00330FD7">
            <w:pPr>
              <w:jc w:val="center"/>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33" w14:textId="77777777" w:rsidR="00330FD7" w:rsidRDefault="00330FD7">
            <w:pPr>
              <w:rPr>
                <w:szCs w:val="24"/>
              </w:rPr>
            </w:pPr>
          </w:p>
        </w:tc>
      </w:tr>
      <w:tr w:rsidR="00330FD7" w14:paraId="42C4A739"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35" w14:textId="77777777" w:rsidR="00330FD7" w:rsidRDefault="001B175A">
            <w:pPr>
              <w:jc w:val="both"/>
              <w:rPr>
                <w:bCs/>
                <w:szCs w:val="24"/>
              </w:rPr>
            </w:pPr>
            <w:r>
              <w:rPr>
                <w:bCs/>
                <w:szCs w:val="24"/>
              </w:rPr>
              <w:lastRenderedPageBreak/>
              <w:t>4.1.2. socialinėje srityje (užimtumas, skurdas ir socialinė atskirtis, visuomenės sveikata, švietimas ir mokslas, kultūros savitumo išsaugojimas, tausojantis vartojimas);</w:t>
            </w:r>
          </w:p>
        </w:tc>
        <w:tc>
          <w:tcPr>
            <w:tcW w:w="4394" w:type="dxa"/>
            <w:tcBorders>
              <w:top w:val="single" w:sz="4" w:space="0" w:color="auto"/>
              <w:left w:val="single" w:sz="4" w:space="0" w:color="000000"/>
              <w:bottom w:val="single" w:sz="4" w:space="0" w:color="000000"/>
              <w:right w:val="single" w:sz="4" w:space="0" w:color="000000"/>
            </w:tcBorders>
          </w:tcPr>
          <w:p w14:paraId="42C4A736" w14:textId="77777777" w:rsidR="00330FD7" w:rsidRDefault="00330FD7">
            <w:pPr>
              <w:jc w:val="both"/>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37" w14:textId="77777777" w:rsidR="00330FD7" w:rsidRDefault="00330FD7">
            <w:pPr>
              <w:jc w:val="both"/>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38" w14:textId="77777777" w:rsidR="00330FD7" w:rsidRDefault="00330FD7">
            <w:pPr>
              <w:jc w:val="both"/>
              <w:rPr>
                <w:szCs w:val="24"/>
              </w:rPr>
            </w:pPr>
          </w:p>
        </w:tc>
      </w:tr>
      <w:tr w:rsidR="00330FD7" w14:paraId="42C4A73E"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3A" w14:textId="77777777" w:rsidR="00330FD7" w:rsidRDefault="001B175A">
            <w:pPr>
              <w:jc w:val="both"/>
              <w:rPr>
                <w:bCs/>
                <w:szCs w:val="24"/>
              </w:rPr>
            </w:pPr>
            <w:r>
              <w:rPr>
                <w:bCs/>
                <w:szCs w:val="24"/>
              </w:rPr>
              <w:t>4.1.3. ekonomikos srityje (darnus pagrindinių ūkio šakų ir regionų vystymas);</w:t>
            </w:r>
          </w:p>
        </w:tc>
        <w:tc>
          <w:tcPr>
            <w:tcW w:w="4394" w:type="dxa"/>
            <w:tcBorders>
              <w:top w:val="single" w:sz="4" w:space="0" w:color="auto"/>
              <w:left w:val="single" w:sz="4" w:space="0" w:color="000000"/>
              <w:bottom w:val="single" w:sz="4" w:space="0" w:color="000000"/>
              <w:right w:val="single" w:sz="4" w:space="0" w:color="000000"/>
            </w:tcBorders>
          </w:tcPr>
          <w:p w14:paraId="42C4A73B" w14:textId="77777777" w:rsidR="00330FD7" w:rsidRDefault="00330FD7">
            <w:pPr>
              <w:jc w:val="both"/>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3C" w14:textId="77777777" w:rsidR="00330FD7" w:rsidRDefault="00330FD7">
            <w:pPr>
              <w:jc w:val="both"/>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3D" w14:textId="77777777" w:rsidR="00330FD7" w:rsidRDefault="00330FD7">
            <w:pPr>
              <w:jc w:val="both"/>
              <w:rPr>
                <w:szCs w:val="24"/>
              </w:rPr>
            </w:pPr>
          </w:p>
        </w:tc>
      </w:tr>
      <w:tr w:rsidR="00330FD7" w14:paraId="42C4A743"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3F" w14:textId="77777777" w:rsidR="00330FD7" w:rsidRDefault="001B175A">
            <w:pPr>
              <w:jc w:val="both"/>
              <w:rPr>
                <w:bCs/>
                <w:szCs w:val="24"/>
              </w:rPr>
            </w:pPr>
            <w:r>
              <w:rPr>
                <w:bCs/>
                <w:szCs w:val="24"/>
              </w:rPr>
              <w:t xml:space="preserve">4.1.4. teritorijų vystymo srityje (aplinkosauginių, socialinių ir ekonominių skirtumų mažinimas); </w:t>
            </w:r>
          </w:p>
        </w:tc>
        <w:tc>
          <w:tcPr>
            <w:tcW w:w="4394" w:type="dxa"/>
            <w:tcBorders>
              <w:top w:val="single" w:sz="4" w:space="0" w:color="auto"/>
              <w:left w:val="single" w:sz="4" w:space="0" w:color="000000"/>
              <w:bottom w:val="single" w:sz="4" w:space="0" w:color="000000"/>
              <w:right w:val="single" w:sz="4" w:space="0" w:color="000000"/>
            </w:tcBorders>
          </w:tcPr>
          <w:p w14:paraId="42C4A740" w14:textId="77777777" w:rsidR="00330FD7" w:rsidRDefault="00330FD7">
            <w:pPr>
              <w:jc w:val="both"/>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41" w14:textId="77777777" w:rsidR="00330FD7" w:rsidRDefault="00330FD7">
            <w:pPr>
              <w:jc w:val="both"/>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42" w14:textId="77777777" w:rsidR="00330FD7" w:rsidRDefault="00330FD7">
            <w:pPr>
              <w:jc w:val="both"/>
              <w:rPr>
                <w:szCs w:val="24"/>
              </w:rPr>
            </w:pPr>
          </w:p>
        </w:tc>
      </w:tr>
      <w:tr w:rsidR="00330FD7" w14:paraId="42C4A749"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44" w14:textId="77777777" w:rsidR="00330FD7" w:rsidRDefault="001B175A">
            <w:pPr>
              <w:rPr>
                <w:bCs/>
                <w:szCs w:val="24"/>
              </w:rPr>
            </w:pPr>
            <w:r>
              <w:rPr>
                <w:bCs/>
                <w:szCs w:val="24"/>
              </w:rPr>
              <w:t xml:space="preserve">4.1.5. informacinės ir žinių visuomenės srityje. </w:t>
            </w:r>
          </w:p>
          <w:p w14:paraId="42C4A745" w14:textId="77777777" w:rsidR="00330FD7" w:rsidRDefault="001B175A">
            <w:pPr>
              <w:jc w:val="both"/>
              <w:rPr>
                <w:bCs/>
                <w:szCs w:val="24"/>
              </w:rPr>
            </w:pPr>
            <w:r>
              <w:rPr>
                <w:bCs/>
                <w:i/>
                <w:szCs w:val="24"/>
              </w:rPr>
              <w:t>(Taikoma tik tais atvejais, kai toks reikalavimas nustatytas projektų finansavimo sąlygų apraše.)</w:t>
            </w:r>
          </w:p>
        </w:tc>
        <w:tc>
          <w:tcPr>
            <w:tcW w:w="4394" w:type="dxa"/>
            <w:tcBorders>
              <w:top w:val="single" w:sz="4" w:space="0" w:color="auto"/>
              <w:left w:val="single" w:sz="4" w:space="0" w:color="000000"/>
              <w:bottom w:val="single" w:sz="4" w:space="0" w:color="000000"/>
              <w:right w:val="single" w:sz="4" w:space="0" w:color="000000"/>
            </w:tcBorders>
            <w:hideMark/>
          </w:tcPr>
          <w:p w14:paraId="42C4A746" w14:textId="77777777" w:rsidR="00330FD7" w:rsidRDefault="001B175A">
            <w:pPr>
              <w:jc w:val="both"/>
              <w:rPr>
                <w:szCs w:val="24"/>
              </w:rPr>
            </w:pPr>
            <w:r>
              <w:rPr>
                <w:szCs w:val="24"/>
              </w:rPr>
              <w:t>Netaikoma.</w:t>
            </w:r>
          </w:p>
        </w:tc>
        <w:tc>
          <w:tcPr>
            <w:tcW w:w="2551" w:type="dxa"/>
            <w:tcBorders>
              <w:top w:val="single" w:sz="4" w:space="0" w:color="auto"/>
              <w:left w:val="single" w:sz="4" w:space="0" w:color="000000"/>
              <w:bottom w:val="single" w:sz="4" w:space="0" w:color="000000"/>
              <w:right w:val="single" w:sz="4" w:space="0" w:color="000000"/>
            </w:tcBorders>
          </w:tcPr>
          <w:p w14:paraId="42C4A747" w14:textId="77777777" w:rsidR="00330FD7" w:rsidRDefault="00330FD7">
            <w:pPr>
              <w:jc w:val="both"/>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48" w14:textId="77777777" w:rsidR="00330FD7" w:rsidRDefault="00330FD7">
            <w:pPr>
              <w:jc w:val="both"/>
              <w:rPr>
                <w:szCs w:val="24"/>
              </w:rPr>
            </w:pPr>
          </w:p>
        </w:tc>
      </w:tr>
      <w:tr w:rsidR="00330FD7" w14:paraId="42C4A74F"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4A" w14:textId="77777777" w:rsidR="00330FD7" w:rsidRDefault="001B175A">
            <w:pPr>
              <w:jc w:val="both"/>
              <w:rPr>
                <w:bCs/>
                <w:szCs w:val="24"/>
              </w:rPr>
            </w:pPr>
            <w:r>
              <w:rPr>
                <w:bCs/>
                <w:szCs w:val="24"/>
              </w:rPr>
              <w:t xml:space="preserve">4.2. Pasiūlyti konkretūs veiksmai (pademonstruotas iniciatyvus požiūris), kurie rodo, kad projektu skatinamas darnaus vystymosi </w:t>
            </w:r>
            <w:r>
              <w:rPr>
                <w:bCs/>
                <w:szCs w:val="24"/>
              </w:rPr>
              <w:lastRenderedPageBreak/>
              <w:t xml:space="preserve">principo įgyvendinimas. </w:t>
            </w:r>
            <w:r>
              <w:rPr>
                <w:bCs/>
                <w:i/>
                <w:szCs w:val="24"/>
              </w:rPr>
              <w:t>(Pavyzdžiui, numatytos projekto veiklos, kurios paremtos naujomis mažo anglies dioksido kiekio technologijomis, skatinančiomis racionalų išteklių naudojimą; atsižvelgiama į aplinkos apsaugos reikalavimus, mažinamas teršalų, atliekų kiekis ir numatomos prevencinės biologinės įvairovės nykimo mažinimo priemonės; prisidedama prie žaliųjų technologijų ir gamybos metodų vystymo; prisidedama prie vartojimo būdų kaitos ir vartotojų švietimo, gerinama gyventojų gyvenimo kokybė ir kuriama šiuolaikiška žiniomis ir mokslu pagrįsta žalioji ekonomika ir pan.)</w:t>
            </w:r>
          </w:p>
          <w:p w14:paraId="42C4A74B" w14:textId="77777777" w:rsidR="00330FD7" w:rsidRDefault="001B175A">
            <w:pPr>
              <w:jc w:val="both"/>
              <w:rPr>
                <w:bCs/>
                <w:i/>
                <w:szCs w:val="24"/>
              </w:rPr>
            </w:pPr>
            <w:r>
              <w:rPr>
                <w:bCs/>
                <w:i/>
                <w:szCs w:val="24"/>
              </w:rPr>
              <w:t>(Taikoma tik tais atvejais, kai toks reikalavimas nustatytas projektų finansavimo sąlygų apraše. Ministerija detalizuoja šį vertinimo aspektą, įrašydama konkrečius reikalavimus, nurodytus p</w:t>
            </w:r>
            <w:r>
              <w:rPr>
                <w:i/>
                <w:szCs w:val="24"/>
              </w:rPr>
              <w:t>rojektų finansavimo sąlygų apraše</w:t>
            </w:r>
            <w:r>
              <w:rPr>
                <w:bCs/>
                <w:i/>
                <w:szCs w:val="24"/>
              </w:rPr>
              <w:t>.)</w:t>
            </w:r>
          </w:p>
        </w:tc>
        <w:tc>
          <w:tcPr>
            <w:tcW w:w="4394" w:type="dxa"/>
            <w:tcBorders>
              <w:top w:val="single" w:sz="4" w:space="0" w:color="auto"/>
              <w:left w:val="single" w:sz="4" w:space="0" w:color="000000"/>
              <w:bottom w:val="single" w:sz="4" w:space="0" w:color="000000"/>
              <w:right w:val="single" w:sz="4" w:space="0" w:color="000000"/>
            </w:tcBorders>
          </w:tcPr>
          <w:p w14:paraId="42C4A74C" w14:textId="77777777" w:rsidR="00330FD7" w:rsidRDefault="00330FD7">
            <w:pPr>
              <w:jc w:val="both"/>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4D" w14:textId="77777777" w:rsidR="00330FD7" w:rsidRDefault="00330FD7">
            <w:pPr>
              <w:jc w:val="center"/>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4E" w14:textId="77777777" w:rsidR="00330FD7" w:rsidRDefault="00330FD7">
            <w:pPr>
              <w:rPr>
                <w:szCs w:val="24"/>
              </w:rPr>
            </w:pPr>
          </w:p>
        </w:tc>
      </w:tr>
      <w:tr w:rsidR="00330FD7" w14:paraId="42C4A754"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50" w14:textId="77777777" w:rsidR="00330FD7" w:rsidRDefault="001B175A">
            <w:pPr>
              <w:jc w:val="both"/>
              <w:rPr>
                <w:szCs w:val="24"/>
              </w:rPr>
            </w:pPr>
            <w:r>
              <w:rPr>
                <w:szCs w:val="24"/>
              </w:rPr>
              <w:lastRenderedPageBreak/>
              <w:t xml:space="preserve">4.3. Projekte nėra numatoma apribojimų, kurie turėtų neigiamą poveikį </w:t>
            </w:r>
            <w:r>
              <w:rPr>
                <w:bCs/>
                <w:szCs w:val="24"/>
              </w:rPr>
              <w:t>moterų ir vyrų</w:t>
            </w:r>
            <w:r>
              <w:rPr>
                <w:b/>
                <w:bCs/>
                <w:szCs w:val="24"/>
              </w:rPr>
              <w:t xml:space="preserve"> </w:t>
            </w:r>
            <w:r>
              <w:rPr>
                <w:szCs w:val="24"/>
              </w:rPr>
              <w:t>lygybės ir nediskriminavimo dėl lyties, rasės, tautybės, kalbos, kilmės, socialinės padėties, tikėjimo, įsitikinimų ar pažiūrų, amžiaus, negalios, lytinės orientacijos, etninės priklausomybės, religijos principų įgyvendinimui.</w:t>
            </w:r>
          </w:p>
        </w:tc>
        <w:tc>
          <w:tcPr>
            <w:tcW w:w="4394" w:type="dxa"/>
            <w:tcBorders>
              <w:top w:val="single" w:sz="4" w:space="0" w:color="000000"/>
              <w:left w:val="single" w:sz="4" w:space="0" w:color="000000"/>
              <w:bottom w:val="single" w:sz="4" w:space="0" w:color="auto"/>
              <w:right w:val="single" w:sz="4" w:space="0" w:color="000000"/>
            </w:tcBorders>
          </w:tcPr>
          <w:p w14:paraId="42C4A751" w14:textId="77777777" w:rsidR="00330FD7" w:rsidRDefault="00330FD7">
            <w:pPr>
              <w:rPr>
                <w:szCs w:val="24"/>
                <w:lang w:val="pt-BR"/>
              </w:rPr>
            </w:pPr>
          </w:p>
        </w:tc>
        <w:tc>
          <w:tcPr>
            <w:tcW w:w="2551" w:type="dxa"/>
            <w:tcBorders>
              <w:top w:val="single" w:sz="4" w:space="0" w:color="000000"/>
              <w:left w:val="single" w:sz="4" w:space="0" w:color="000000"/>
              <w:bottom w:val="single" w:sz="4" w:space="0" w:color="auto"/>
              <w:right w:val="single" w:sz="4" w:space="0" w:color="000000"/>
            </w:tcBorders>
          </w:tcPr>
          <w:p w14:paraId="42C4A752" w14:textId="77777777" w:rsidR="00330FD7" w:rsidRDefault="00330FD7">
            <w:pPr>
              <w:jc w:val="center"/>
              <w:rPr>
                <w:szCs w:val="24"/>
                <w:lang w:val="pt-BR"/>
              </w:rPr>
            </w:pPr>
          </w:p>
        </w:tc>
        <w:tc>
          <w:tcPr>
            <w:tcW w:w="1389" w:type="dxa"/>
            <w:tcBorders>
              <w:top w:val="single" w:sz="4" w:space="0" w:color="000000"/>
              <w:left w:val="single" w:sz="4" w:space="0" w:color="000000"/>
              <w:bottom w:val="single" w:sz="4" w:space="0" w:color="auto"/>
              <w:right w:val="single" w:sz="4" w:space="0" w:color="000000"/>
            </w:tcBorders>
          </w:tcPr>
          <w:p w14:paraId="42C4A753" w14:textId="77777777" w:rsidR="00330FD7" w:rsidRDefault="00330FD7">
            <w:pPr>
              <w:rPr>
                <w:szCs w:val="24"/>
                <w:lang w:val="pt-BR"/>
              </w:rPr>
            </w:pPr>
          </w:p>
        </w:tc>
      </w:tr>
      <w:tr w:rsidR="00330FD7" w14:paraId="42C4A75A"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55" w14:textId="77777777" w:rsidR="00330FD7" w:rsidRDefault="001B175A">
            <w:pPr>
              <w:tabs>
                <w:tab w:val="left" w:pos="709"/>
                <w:tab w:val="left" w:pos="851"/>
                <w:tab w:val="left" w:pos="1701"/>
              </w:tabs>
              <w:ind w:firstLine="34"/>
              <w:jc w:val="both"/>
              <w:rPr>
                <w:i/>
                <w:szCs w:val="24"/>
              </w:rPr>
            </w:pPr>
            <w:r>
              <w:rPr>
                <w:szCs w:val="24"/>
              </w:rPr>
              <w:t xml:space="preserve">4.4. Pasiūlyti konkretūs veiksmai, kurie rodo, kad projektu prisidedama prie </w:t>
            </w:r>
            <w:r>
              <w:rPr>
                <w:bCs/>
                <w:szCs w:val="24"/>
              </w:rPr>
              <w:t xml:space="preserve">moterų ir vyrų </w:t>
            </w:r>
            <w:r>
              <w:rPr>
                <w:szCs w:val="24"/>
              </w:rPr>
              <w:t xml:space="preserve">lygybės principo įgyvendinimo ir (arba) skatinamas nediskriminavimo dėl lyties, rasės, tautybės, kalbos, kilmės, socialinės padėties, tikėjimo, įsitikinimų ar pažiūrų, amžiaus, negalios, lytinės orientacijos, etninės priklausomybės, religijos principo įgyvendinimas. </w:t>
            </w:r>
            <w:r>
              <w:rPr>
                <w:i/>
                <w:szCs w:val="24"/>
              </w:rPr>
              <w:t xml:space="preserve">(Pavyzdžiui, į projektų finansavimo sąlygų aprašą ministerija, atlikusi tikslinės grupės poreikių analizę, gali įrašyti konkrečius reikalavimus dėl universalaus dizaino, t. y. kūrimo tokių produktų (gaminių, paslaugų, aplinkos), kuriais gali naudotis visi žmonės kuo platesniu mastu nepriklausomai nuo savo funkcinių galimybių, principo, numatyto 2014–2020 metų nacionalinės pažangos programoje, patvirtintoje Lietuvos Respublikos Vyriausybės 2012 m. lapkričio 28 d. nutarimu Nr. 1482 „Dėl 2014–2020 metų nacionalinės pažangos programos patvirtinimo“, taikymo. Tokiais atvejais, vertinant nediskriminavimo </w:t>
            </w:r>
            <w:r>
              <w:rPr>
                <w:i/>
                <w:szCs w:val="24"/>
              </w:rPr>
              <w:lastRenderedPageBreak/>
              <w:t>dėl negalios aspektą, būtina patikrinti, ar yra numatyti konkretūs projekto veiksmai dėl universalaus dizaino principo taikymo.)</w:t>
            </w:r>
          </w:p>
          <w:p w14:paraId="42C4A756" w14:textId="77777777" w:rsidR="00330FD7" w:rsidRDefault="001B175A">
            <w:pPr>
              <w:jc w:val="both"/>
              <w:rPr>
                <w:szCs w:val="24"/>
              </w:rPr>
            </w:pPr>
            <w:r>
              <w:rPr>
                <w:i/>
                <w:szCs w:val="24"/>
              </w:rPr>
              <w:t>(Taikoma tik tais atvejais, kai toks reikalavimas nustatytas projektų finansavimo sąlygų apraše. Ministerija detalizuoja šį vertinimo aspektą, įrašydama konkrečius reikalavimus, nurodytus projektų finansavimo sąlygų apraše.)</w:t>
            </w:r>
          </w:p>
        </w:tc>
        <w:tc>
          <w:tcPr>
            <w:tcW w:w="4394" w:type="dxa"/>
            <w:tcBorders>
              <w:top w:val="single" w:sz="4" w:space="0" w:color="auto"/>
              <w:left w:val="single" w:sz="4" w:space="0" w:color="000000"/>
              <w:bottom w:val="single" w:sz="4" w:space="0" w:color="000000"/>
              <w:right w:val="single" w:sz="4" w:space="0" w:color="000000"/>
            </w:tcBorders>
            <w:hideMark/>
          </w:tcPr>
          <w:p w14:paraId="42C4A757" w14:textId="77777777" w:rsidR="00330FD7" w:rsidRDefault="001B175A">
            <w:pPr>
              <w:jc w:val="both"/>
              <w:rPr>
                <w:szCs w:val="24"/>
                <w:lang w:val="pt-BR"/>
              </w:rPr>
            </w:pPr>
            <w:r>
              <w:rPr>
                <w:szCs w:val="24"/>
              </w:rPr>
              <w:lastRenderedPageBreak/>
              <w:t>Netaikoma.</w:t>
            </w:r>
          </w:p>
        </w:tc>
        <w:tc>
          <w:tcPr>
            <w:tcW w:w="2551" w:type="dxa"/>
            <w:tcBorders>
              <w:top w:val="single" w:sz="4" w:space="0" w:color="auto"/>
              <w:left w:val="single" w:sz="4" w:space="0" w:color="000000"/>
              <w:bottom w:val="single" w:sz="4" w:space="0" w:color="000000"/>
              <w:right w:val="single" w:sz="4" w:space="0" w:color="000000"/>
            </w:tcBorders>
          </w:tcPr>
          <w:p w14:paraId="42C4A758" w14:textId="77777777" w:rsidR="00330FD7" w:rsidRDefault="00330FD7">
            <w:pPr>
              <w:jc w:val="center"/>
              <w:rPr>
                <w:szCs w:val="24"/>
                <w:lang w:val="pt-BR"/>
              </w:rPr>
            </w:pPr>
          </w:p>
        </w:tc>
        <w:tc>
          <w:tcPr>
            <w:tcW w:w="1389" w:type="dxa"/>
            <w:tcBorders>
              <w:top w:val="single" w:sz="4" w:space="0" w:color="auto"/>
              <w:left w:val="single" w:sz="4" w:space="0" w:color="000000"/>
              <w:bottom w:val="single" w:sz="4" w:space="0" w:color="000000"/>
              <w:right w:val="single" w:sz="4" w:space="0" w:color="000000"/>
            </w:tcBorders>
          </w:tcPr>
          <w:p w14:paraId="42C4A759" w14:textId="77777777" w:rsidR="00330FD7" w:rsidRDefault="00330FD7">
            <w:pPr>
              <w:rPr>
                <w:szCs w:val="24"/>
                <w:lang w:val="pt-BR"/>
              </w:rPr>
            </w:pPr>
          </w:p>
        </w:tc>
      </w:tr>
      <w:tr w:rsidR="00330FD7" w14:paraId="42C4A75F"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5B" w14:textId="77777777" w:rsidR="00330FD7" w:rsidRDefault="001B175A">
            <w:pPr>
              <w:tabs>
                <w:tab w:val="left" w:pos="709"/>
                <w:tab w:val="left" w:pos="851"/>
                <w:tab w:val="left" w:pos="1701"/>
              </w:tabs>
              <w:ind w:firstLine="34"/>
              <w:jc w:val="both"/>
              <w:rPr>
                <w:szCs w:val="24"/>
              </w:rPr>
            </w:pPr>
            <w:r>
              <w:rPr>
                <w:szCs w:val="24"/>
              </w:rPr>
              <w:lastRenderedPageBreak/>
              <w:t>4.5. Projektas suderinamas su ES konkurencijos politikos nuostatomis:</w:t>
            </w:r>
          </w:p>
        </w:tc>
        <w:tc>
          <w:tcPr>
            <w:tcW w:w="4394" w:type="dxa"/>
            <w:tcBorders>
              <w:top w:val="single" w:sz="4" w:space="0" w:color="auto"/>
              <w:left w:val="single" w:sz="4" w:space="0" w:color="000000"/>
              <w:bottom w:val="single" w:sz="4" w:space="0" w:color="000000"/>
              <w:right w:val="single" w:sz="4" w:space="0" w:color="000000"/>
            </w:tcBorders>
          </w:tcPr>
          <w:p w14:paraId="42C4A75C" w14:textId="77777777" w:rsidR="00330FD7" w:rsidRDefault="00330FD7">
            <w:pPr>
              <w:jc w:val="both"/>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5D" w14:textId="77777777" w:rsidR="00330FD7" w:rsidRDefault="00330FD7">
            <w:pPr>
              <w:jc w:val="center"/>
              <w:rPr>
                <w:szCs w:val="24"/>
                <w:lang w:val="pt-BR"/>
              </w:rPr>
            </w:pPr>
          </w:p>
        </w:tc>
        <w:tc>
          <w:tcPr>
            <w:tcW w:w="1389" w:type="dxa"/>
            <w:tcBorders>
              <w:top w:val="single" w:sz="4" w:space="0" w:color="auto"/>
              <w:left w:val="single" w:sz="4" w:space="0" w:color="000000"/>
              <w:bottom w:val="single" w:sz="4" w:space="0" w:color="000000"/>
              <w:right w:val="single" w:sz="4" w:space="0" w:color="000000"/>
            </w:tcBorders>
          </w:tcPr>
          <w:p w14:paraId="42C4A75E" w14:textId="77777777" w:rsidR="00330FD7" w:rsidRDefault="00330FD7">
            <w:pPr>
              <w:rPr>
                <w:szCs w:val="24"/>
                <w:lang w:val="pt-BR"/>
              </w:rPr>
            </w:pPr>
          </w:p>
        </w:tc>
      </w:tr>
      <w:tr w:rsidR="00330FD7" w14:paraId="42C4A765"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60" w14:textId="77777777" w:rsidR="00330FD7" w:rsidRDefault="001B175A">
            <w:pPr>
              <w:jc w:val="both"/>
              <w:rPr>
                <w:szCs w:val="24"/>
              </w:rPr>
            </w:pPr>
            <w:r>
              <w:rPr>
                <w:szCs w:val="24"/>
              </w:rPr>
              <w:t>4.5.1. teikiamas finansavimas neviršija nustatytų</w:t>
            </w:r>
            <w:r>
              <w:rPr>
                <w:i/>
                <w:szCs w:val="24"/>
              </w:rPr>
              <w:t xml:space="preserve">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pagalbos ribų ir atitinka reikalavimus, taikomus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pagalbai </w:t>
            </w:r>
            <w:r>
              <w:rPr>
                <w:i/>
                <w:szCs w:val="24"/>
              </w:rPr>
              <w:t xml:space="preserve">(taikoma, jei projektui teikiama </w:t>
            </w:r>
            <w:proofErr w:type="spellStart"/>
            <w:r>
              <w:rPr>
                <w:i/>
                <w:szCs w:val="24"/>
              </w:rPr>
              <w:t>de</w:t>
            </w:r>
            <w:proofErr w:type="spellEnd"/>
            <w:r>
              <w:rPr>
                <w:i/>
                <w:szCs w:val="24"/>
              </w:rPr>
              <w:t xml:space="preserve"> </w:t>
            </w:r>
            <w:proofErr w:type="spellStart"/>
            <w:r>
              <w:rPr>
                <w:i/>
                <w:szCs w:val="24"/>
              </w:rPr>
              <w:t>minimis</w:t>
            </w:r>
            <w:proofErr w:type="spellEnd"/>
            <w:r>
              <w:rPr>
                <w:i/>
                <w:szCs w:val="24"/>
              </w:rPr>
              <w:t xml:space="preserve"> pagalba. Pildomas projektų atitikties </w:t>
            </w:r>
            <w:proofErr w:type="spellStart"/>
            <w:r>
              <w:rPr>
                <w:i/>
                <w:szCs w:val="24"/>
              </w:rPr>
              <w:t>de</w:t>
            </w:r>
            <w:proofErr w:type="spellEnd"/>
            <w:r>
              <w:rPr>
                <w:i/>
                <w:szCs w:val="24"/>
              </w:rPr>
              <w:t xml:space="preserve"> minimi“ pagalbos taisyklėms patikros lapas)</w:t>
            </w:r>
            <w:r>
              <w:rPr>
                <w:szCs w:val="24"/>
              </w:rPr>
              <w:t xml:space="preserve">; </w:t>
            </w:r>
          </w:p>
        </w:tc>
        <w:tc>
          <w:tcPr>
            <w:tcW w:w="4394" w:type="dxa"/>
            <w:tcBorders>
              <w:top w:val="single" w:sz="4" w:space="0" w:color="auto"/>
              <w:left w:val="single" w:sz="4" w:space="0" w:color="000000"/>
              <w:bottom w:val="single" w:sz="4" w:space="0" w:color="000000"/>
              <w:right w:val="single" w:sz="4" w:space="0" w:color="000000"/>
            </w:tcBorders>
          </w:tcPr>
          <w:p w14:paraId="42C4A761" w14:textId="77777777" w:rsidR="00330FD7" w:rsidRDefault="001B175A">
            <w:pPr>
              <w:jc w:val="both"/>
              <w:rPr>
                <w:szCs w:val="24"/>
              </w:rPr>
            </w:pPr>
            <w:r>
              <w:rPr>
                <w:szCs w:val="24"/>
              </w:rPr>
              <w:t>Netaikoma.</w:t>
            </w:r>
          </w:p>
          <w:p w14:paraId="42C4A762" w14:textId="77777777" w:rsidR="00330FD7" w:rsidRDefault="00330FD7">
            <w:pPr>
              <w:jc w:val="both"/>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63" w14:textId="77777777" w:rsidR="00330FD7" w:rsidRDefault="00330FD7">
            <w:pPr>
              <w:jc w:val="center"/>
              <w:rPr>
                <w:szCs w:val="24"/>
                <w:lang w:val="pt-BR"/>
              </w:rPr>
            </w:pPr>
          </w:p>
        </w:tc>
        <w:tc>
          <w:tcPr>
            <w:tcW w:w="1389" w:type="dxa"/>
            <w:tcBorders>
              <w:top w:val="single" w:sz="4" w:space="0" w:color="auto"/>
              <w:left w:val="single" w:sz="4" w:space="0" w:color="000000"/>
              <w:bottom w:val="single" w:sz="4" w:space="0" w:color="000000"/>
              <w:right w:val="single" w:sz="4" w:space="0" w:color="000000"/>
            </w:tcBorders>
          </w:tcPr>
          <w:p w14:paraId="42C4A764" w14:textId="77777777" w:rsidR="00330FD7" w:rsidRDefault="00330FD7">
            <w:pPr>
              <w:rPr>
                <w:szCs w:val="24"/>
                <w:lang w:val="pt-BR"/>
              </w:rPr>
            </w:pPr>
          </w:p>
        </w:tc>
      </w:tr>
      <w:tr w:rsidR="00330FD7" w14:paraId="42C4A76B"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tcPr>
          <w:p w14:paraId="42C4A766" w14:textId="77777777" w:rsidR="00330FD7" w:rsidRDefault="001B175A">
            <w:pPr>
              <w:jc w:val="both"/>
              <w:rPr>
                <w:i/>
                <w:szCs w:val="24"/>
              </w:rPr>
            </w:pPr>
            <w:r>
              <w:rPr>
                <w:szCs w:val="24"/>
              </w:rPr>
              <w:t xml:space="preserve">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Pr>
                <w:i/>
                <w:szCs w:val="24"/>
              </w:rPr>
              <w:t xml:space="preserve">(taikoma, jei projektas finansuojamas pagal suderintą valstybės pagalbos schemą ar Europos Komisijos sprendimą arba pagal reglamentą (ES) Nr. 651/2014. </w:t>
            </w:r>
            <w:r>
              <w:rPr>
                <w:i/>
                <w:iCs/>
                <w:color w:val="000000"/>
                <w:szCs w:val="24"/>
              </w:rPr>
              <w:t>Pildomas projektų atitikties valstybės pagalbos taisyklėms patikros lapas)</w:t>
            </w:r>
            <w:r>
              <w:rPr>
                <w:iCs/>
                <w:color w:val="000000"/>
                <w:szCs w:val="24"/>
              </w:rPr>
              <w:t>;</w:t>
            </w:r>
            <w:r>
              <w:rPr>
                <w:szCs w:val="24"/>
              </w:rPr>
              <w:t xml:space="preserve"> </w:t>
            </w:r>
          </w:p>
          <w:p w14:paraId="42C4A767" w14:textId="77777777" w:rsidR="00330FD7" w:rsidRDefault="00330FD7">
            <w:pPr>
              <w:jc w:val="both"/>
              <w:rPr>
                <w:szCs w:val="24"/>
              </w:rPr>
            </w:pPr>
          </w:p>
        </w:tc>
        <w:tc>
          <w:tcPr>
            <w:tcW w:w="4394" w:type="dxa"/>
            <w:tcBorders>
              <w:top w:val="single" w:sz="4" w:space="0" w:color="auto"/>
              <w:left w:val="single" w:sz="4" w:space="0" w:color="000000"/>
              <w:bottom w:val="single" w:sz="4" w:space="0" w:color="000000"/>
              <w:right w:val="single" w:sz="4" w:space="0" w:color="000000"/>
            </w:tcBorders>
            <w:hideMark/>
          </w:tcPr>
          <w:p w14:paraId="42C4A768" w14:textId="77777777" w:rsidR="00330FD7" w:rsidRDefault="001B175A">
            <w:pPr>
              <w:jc w:val="both"/>
              <w:rPr>
                <w:szCs w:val="24"/>
              </w:rPr>
            </w:pPr>
            <w:r>
              <w:rPr>
                <w:szCs w:val="24"/>
              </w:rPr>
              <w:t>Netaikoma.</w:t>
            </w:r>
          </w:p>
        </w:tc>
        <w:tc>
          <w:tcPr>
            <w:tcW w:w="2551" w:type="dxa"/>
            <w:tcBorders>
              <w:top w:val="single" w:sz="4" w:space="0" w:color="auto"/>
              <w:left w:val="single" w:sz="4" w:space="0" w:color="000000"/>
              <w:bottom w:val="single" w:sz="4" w:space="0" w:color="000000"/>
              <w:right w:val="single" w:sz="4" w:space="0" w:color="000000"/>
            </w:tcBorders>
          </w:tcPr>
          <w:p w14:paraId="42C4A769" w14:textId="77777777" w:rsidR="00330FD7" w:rsidRDefault="00330FD7">
            <w:pPr>
              <w:jc w:val="both"/>
              <w:rPr>
                <w:szCs w:val="24"/>
                <w:lang w:val="pt-BR"/>
              </w:rPr>
            </w:pPr>
          </w:p>
        </w:tc>
        <w:tc>
          <w:tcPr>
            <w:tcW w:w="1389" w:type="dxa"/>
            <w:tcBorders>
              <w:top w:val="single" w:sz="4" w:space="0" w:color="auto"/>
              <w:left w:val="single" w:sz="4" w:space="0" w:color="000000"/>
              <w:bottom w:val="single" w:sz="4" w:space="0" w:color="000000"/>
              <w:right w:val="single" w:sz="4" w:space="0" w:color="000000"/>
            </w:tcBorders>
          </w:tcPr>
          <w:p w14:paraId="42C4A76A" w14:textId="77777777" w:rsidR="00330FD7" w:rsidRDefault="00330FD7">
            <w:pPr>
              <w:rPr>
                <w:szCs w:val="24"/>
                <w:lang w:val="pt-BR"/>
              </w:rPr>
            </w:pPr>
          </w:p>
        </w:tc>
      </w:tr>
      <w:tr w:rsidR="00330FD7" w14:paraId="42C4A777" w14:textId="77777777" w:rsidTr="001B175A">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42C4A76C" w14:textId="77777777" w:rsidR="00330FD7" w:rsidRDefault="001B175A">
            <w:pPr>
              <w:jc w:val="both"/>
              <w:rPr>
                <w:szCs w:val="24"/>
              </w:rPr>
            </w:pPr>
            <w:r>
              <w:rPr>
                <w:szCs w:val="24"/>
              </w:rPr>
              <w:t xml:space="preserve">4.5.3. projekto finansavimas nereiškia neteisėtos valstybės pagalbos ar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pagalbos suteikimo </w:t>
            </w:r>
            <w:r>
              <w:rPr>
                <w:i/>
                <w:szCs w:val="24"/>
              </w:rPr>
              <w:t>(taikoma, jei projektų finansavimo sąlygų apraše nurodyta, kad pagal jį valstybės pagalba ir (ar) „</w:t>
            </w:r>
            <w:proofErr w:type="spellStart"/>
            <w:r>
              <w:rPr>
                <w:i/>
                <w:szCs w:val="24"/>
              </w:rPr>
              <w:t>de</w:t>
            </w:r>
            <w:proofErr w:type="spellEnd"/>
            <w:r>
              <w:rPr>
                <w:i/>
                <w:szCs w:val="24"/>
              </w:rPr>
              <w:t xml:space="preserve"> </w:t>
            </w:r>
            <w:proofErr w:type="spellStart"/>
            <w:r>
              <w:rPr>
                <w:i/>
                <w:szCs w:val="24"/>
              </w:rPr>
              <w:t>minimis</w:t>
            </w:r>
            <w:proofErr w:type="spellEnd"/>
            <w:r>
              <w:rPr>
                <w:i/>
                <w:szCs w:val="24"/>
              </w:rPr>
              <w:t xml:space="preserve">“ pagalba nėra teikiama. </w:t>
            </w:r>
            <w:r>
              <w:rPr>
                <w:i/>
                <w:iCs/>
                <w:color w:val="000000"/>
                <w:szCs w:val="24"/>
              </w:rPr>
              <w:t xml:space="preserve">Pildomas patikros lapas dėl valstybės pagalbos ir </w:t>
            </w:r>
            <w:r>
              <w:rPr>
                <w:i/>
                <w:szCs w:val="24"/>
              </w:rPr>
              <w:t>„</w:t>
            </w:r>
            <w:proofErr w:type="spellStart"/>
            <w:r>
              <w:rPr>
                <w:i/>
                <w:iCs/>
                <w:color w:val="000000"/>
                <w:szCs w:val="24"/>
              </w:rPr>
              <w:t>de</w:t>
            </w:r>
            <w:proofErr w:type="spellEnd"/>
            <w:r>
              <w:rPr>
                <w:i/>
                <w:iCs/>
                <w:color w:val="000000"/>
                <w:szCs w:val="24"/>
              </w:rPr>
              <w:t xml:space="preserve"> </w:t>
            </w:r>
            <w:proofErr w:type="spellStart"/>
            <w:r>
              <w:rPr>
                <w:i/>
                <w:iCs/>
                <w:color w:val="000000"/>
                <w:szCs w:val="24"/>
              </w:rPr>
              <w:t>minimis</w:t>
            </w:r>
            <w:proofErr w:type="spellEnd"/>
            <w:r>
              <w:rPr>
                <w:i/>
                <w:iCs/>
                <w:color w:val="000000"/>
                <w:szCs w:val="24"/>
              </w:rPr>
              <w:t xml:space="preserve">“ pagalbos buvimo ar nebuvimo, kurio forma skelbiama </w:t>
            </w:r>
            <w:r>
              <w:rPr>
                <w:i/>
                <w:szCs w:val="24"/>
              </w:rPr>
              <w:t xml:space="preserve">svetainėje </w:t>
            </w:r>
            <w:proofErr w:type="spellStart"/>
            <w:r>
              <w:rPr>
                <w:i/>
                <w:szCs w:val="24"/>
              </w:rPr>
              <w:t>www.esinvesticijos.lt</w:t>
            </w:r>
            <w:proofErr w:type="spellEnd"/>
            <w:r>
              <w:rPr>
                <w:i/>
                <w:szCs w:val="24"/>
              </w:rPr>
              <w:t>)</w:t>
            </w:r>
            <w:r>
              <w:rPr>
                <w:szCs w:val="24"/>
              </w:rPr>
              <w:t xml:space="preserve">. </w:t>
            </w:r>
          </w:p>
          <w:p w14:paraId="42C4A76D" w14:textId="77777777" w:rsidR="00330FD7" w:rsidRDefault="001B175A">
            <w:pPr>
              <w:jc w:val="both"/>
              <w:rPr>
                <w:i/>
                <w:szCs w:val="24"/>
              </w:rPr>
            </w:pPr>
            <w:r>
              <w:rPr>
                <w:i/>
                <w:szCs w:val="24"/>
              </w:rPr>
              <w:t>(Vertinant techninės paramos projektus šių metodinių nurodymų 4.5 papunktyje nurodytas vertinimo aspektas netaikomas.)</w:t>
            </w:r>
          </w:p>
        </w:tc>
        <w:tc>
          <w:tcPr>
            <w:tcW w:w="4394" w:type="dxa"/>
            <w:tcBorders>
              <w:top w:val="single" w:sz="4" w:space="0" w:color="auto"/>
              <w:left w:val="single" w:sz="4" w:space="0" w:color="000000"/>
              <w:bottom w:val="single" w:sz="4" w:space="0" w:color="000000"/>
              <w:right w:val="single" w:sz="4" w:space="0" w:color="000000"/>
            </w:tcBorders>
          </w:tcPr>
          <w:p w14:paraId="42C4A76E" w14:textId="77777777" w:rsidR="00330FD7" w:rsidRPr="009172AD" w:rsidRDefault="00330FD7">
            <w:pPr>
              <w:jc w:val="both"/>
              <w:rPr>
                <w:szCs w:val="24"/>
              </w:rPr>
            </w:pPr>
          </w:p>
          <w:p w14:paraId="42C4A76F" w14:textId="77777777" w:rsidR="00330FD7" w:rsidRPr="00074CB2" w:rsidRDefault="00330FD7">
            <w:pPr>
              <w:jc w:val="both"/>
              <w:rPr>
                <w:szCs w:val="24"/>
              </w:rPr>
            </w:pPr>
          </w:p>
          <w:p w14:paraId="42C4A770" w14:textId="77777777" w:rsidR="00330FD7" w:rsidRPr="00074CB2" w:rsidRDefault="00330FD7">
            <w:pPr>
              <w:jc w:val="both"/>
              <w:rPr>
                <w:szCs w:val="24"/>
              </w:rPr>
            </w:pPr>
          </w:p>
          <w:p w14:paraId="42C4A771" w14:textId="77777777" w:rsidR="00330FD7" w:rsidRPr="00074CB2" w:rsidRDefault="00330FD7">
            <w:pPr>
              <w:jc w:val="both"/>
              <w:rPr>
                <w:szCs w:val="24"/>
              </w:rPr>
            </w:pPr>
          </w:p>
          <w:p w14:paraId="42C4A772" w14:textId="77777777" w:rsidR="00330FD7" w:rsidRPr="00074CB2" w:rsidRDefault="00330FD7">
            <w:pPr>
              <w:jc w:val="both"/>
              <w:rPr>
                <w:szCs w:val="24"/>
              </w:rPr>
            </w:pPr>
          </w:p>
          <w:p w14:paraId="42C4A773" w14:textId="77777777" w:rsidR="00330FD7" w:rsidRPr="00074CB2" w:rsidRDefault="00330FD7">
            <w:pPr>
              <w:jc w:val="both"/>
              <w:rPr>
                <w:szCs w:val="24"/>
              </w:rPr>
            </w:pPr>
          </w:p>
          <w:p w14:paraId="42C4A774" w14:textId="77777777" w:rsidR="00330FD7" w:rsidRDefault="00330FD7">
            <w:pPr>
              <w:jc w:val="both"/>
              <w:rPr>
                <w:szCs w:val="24"/>
              </w:rPr>
            </w:pPr>
          </w:p>
        </w:tc>
        <w:tc>
          <w:tcPr>
            <w:tcW w:w="2551" w:type="dxa"/>
            <w:tcBorders>
              <w:top w:val="single" w:sz="4" w:space="0" w:color="auto"/>
              <w:left w:val="single" w:sz="4" w:space="0" w:color="000000"/>
              <w:bottom w:val="single" w:sz="4" w:space="0" w:color="000000"/>
              <w:right w:val="single" w:sz="4" w:space="0" w:color="000000"/>
            </w:tcBorders>
          </w:tcPr>
          <w:p w14:paraId="42C4A775" w14:textId="77777777" w:rsidR="00330FD7" w:rsidRDefault="00330FD7">
            <w:pPr>
              <w:jc w:val="both"/>
              <w:rPr>
                <w:szCs w:val="24"/>
              </w:rPr>
            </w:pPr>
          </w:p>
        </w:tc>
        <w:tc>
          <w:tcPr>
            <w:tcW w:w="1389" w:type="dxa"/>
            <w:tcBorders>
              <w:top w:val="single" w:sz="4" w:space="0" w:color="auto"/>
              <w:left w:val="single" w:sz="4" w:space="0" w:color="000000"/>
              <w:bottom w:val="single" w:sz="4" w:space="0" w:color="000000"/>
              <w:right w:val="single" w:sz="4" w:space="0" w:color="000000"/>
            </w:tcBorders>
          </w:tcPr>
          <w:p w14:paraId="42C4A776" w14:textId="77777777" w:rsidR="00330FD7" w:rsidRDefault="00330FD7">
            <w:pPr>
              <w:rPr>
                <w:szCs w:val="24"/>
              </w:rPr>
            </w:pPr>
          </w:p>
        </w:tc>
      </w:tr>
      <w:tr w:rsidR="00330FD7" w14:paraId="42C4A779" w14:textId="77777777" w:rsidTr="001B175A">
        <w:trPr>
          <w:trHeight w:val="20"/>
        </w:trPr>
        <w:tc>
          <w:tcPr>
            <w:tcW w:w="15309"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42C4A778" w14:textId="77777777" w:rsidR="00330FD7" w:rsidRDefault="001B175A">
            <w:pPr>
              <w:rPr>
                <w:szCs w:val="24"/>
              </w:rPr>
            </w:pPr>
            <w:r>
              <w:rPr>
                <w:b/>
                <w:bCs/>
                <w:szCs w:val="24"/>
              </w:rPr>
              <w:t>5. Pareiškėjas ir partneris (-</w:t>
            </w:r>
            <w:proofErr w:type="spellStart"/>
            <w:r>
              <w:rPr>
                <w:b/>
                <w:bCs/>
                <w:szCs w:val="24"/>
              </w:rPr>
              <w:t>iai</w:t>
            </w:r>
            <w:proofErr w:type="spellEnd"/>
            <w:r>
              <w:rPr>
                <w:b/>
                <w:bCs/>
                <w:szCs w:val="24"/>
              </w:rPr>
              <w:t>) organizaciniu požiūriu yra pajėgūs tinkamai ir laiku įgyvendinti teikiamą projektą ir atitinka jam (jiems) keliamus reikalavimus.</w:t>
            </w:r>
          </w:p>
        </w:tc>
      </w:tr>
      <w:tr w:rsidR="00330FD7" w14:paraId="42C4A77E" w14:textId="77777777" w:rsidTr="001B175A">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42C4A77A" w14:textId="77777777" w:rsidR="00330FD7" w:rsidRDefault="001B175A">
            <w:pPr>
              <w:jc w:val="both"/>
              <w:rPr>
                <w:bCs/>
                <w:szCs w:val="24"/>
              </w:rPr>
            </w:pPr>
            <w:r>
              <w:rPr>
                <w:szCs w:val="24"/>
              </w:rPr>
              <w:t xml:space="preserve">5.1. </w:t>
            </w:r>
            <w:r>
              <w:rPr>
                <w:bCs/>
                <w:szCs w:val="24"/>
              </w:rPr>
              <w:t>Pareiškėjas ir partneris (-</w:t>
            </w:r>
            <w:proofErr w:type="spellStart"/>
            <w:r>
              <w:rPr>
                <w:bCs/>
                <w:szCs w:val="24"/>
              </w:rPr>
              <w:t>iai</w:t>
            </w:r>
            <w:proofErr w:type="spellEnd"/>
            <w:r>
              <w:rPr>
                <w:bCs/>
                <w:szCs w:val="24"/>
              </w:rPr>
              <w:t xml:space="preserve">) yra juridiniai asmenys, juridinio </w:t>
            </w:r>
            <w:r>
              <w:rPr>
                <w:bCs/>
                <w:szCs w:val="24"/>
              </w:rPr>
              <w:lastRenderedPageBreak/>
              <w:t>asmens filialai, atstovybės (toliau – juridinis asmuo) arba fiziniai asmenys, kurie verčiasi ūkine ir (arba) ekonomine</w:t>
            </w:r>
            <w:r>
              <w:rPr>
                <w:b/>
                <w:bCs/>
                <w:szCs w:val="24"/>
              </w:rPr>
              <w:t xml:space="preserve"> </w:t>
            </w:r>
            <w:r>
              <w:rPr>
                <w:bCs/>
                <w:szCs w:val="24"/>
              </w:rPr>
              <w:t>veikla (toliau – fizinis asmuo</w:t>
            </w:r>
            <w:r>
              <w:rPr>
                <w:szCs w:val="24"/>
              </w:rPr>
              <w:t>), kaip nustatyta projektų finansavimo sąlygų apraše.</w:t>
            </w:r>
          </w:p>
        </w:tc>
        <w:tc>
          <w:tcPr>
            <w:tcW w:w="4394" w:type="dxa"/>
            <w:tcBorders>
              <w:top w:val="single" w:sz="4" w:space="0" w:color="000000"/>
              <w:left w:val="single" w:sz="4" w:space="0" w:color="000000"/>
              <w:bottom w:val="single" w:sz="4" w:space="0" w:color="000000"/>
              <w:right w:val="single" w:sz="4" w:space="0" w:color="000000"/>
            </w:tcBorders>
          </w:tcPr>
          <w:p w14:paraId="42C4A77B" w14:textId="77777777" w:rsidR="00330FD7" w:rsidRDefault="00330FD7">
            <w:pPr>
              <w:jc w:val="both"/>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2C4A77C" w14:textId="77777777" w:rsidR="00330FD7" w:rsidRDefault="00330FD7">
            <w:pPr>
              <w:jc w:val="center"/>
              <w:rPr>
                <w:szCs w:val="24"/>
              </w:rPr>
            </w:pPr>
          </w:p>
        </w:tc>
        <w:tc>
          <w:tcPr>
            <w:tcW w:w="1389" w:type="dxa"/>
            <w:tcBorders>
              <w:top w:val="single" w:sz="4" w:space="0" w:color="000000"/>
              <w:left w:val="single" w:sz="4" w:space="0" w:color="000000"/>
              <w:bottom w:val="single" w:sz="4" w:space="0" w:color="000000"/>
              <w:right w:val="single" w:sz="4" w:space="0" w:color="000000"/>
            </w:tcBorders>
          </w:tcPr>
          <w:p w14:paraId="42C4A77D" w14:textId="77777777" w:rsidR="00330FD7" w:rsidRDefault="00330FD7">
            <w:pPr>
              <w:rPr>
                <w:szCs w:val="24"/>
              </w:rPr>
            </w:pPr>
          </w:p>
        </w:tc>
      </w:tr>
      <w:tr w:rsidR="00330FD7" w14:paraId="42C4A783" w14:textId="77777777" w:rsidTr="001B175A">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42C4A77F" w14:textId="77777777" w:rsidR="00330FD7" w:rsidRDefault="001B175A">
            <w:pPr>
              <w:jc w:val="both"/>
              <w:rPr>
                <w:szCs w:val="24"/>
              </w:rPr>
            </w:pPr>
            <w:r>
              <w:rPr>
                <w:szCs w:val="24"/>
              </w:rPr>
              <w:lastRenderedPageBreak/>
              <w:t>5.2. Pareiškėjas ir partneris (-</w:t>
            </w:r>
            <w:proofErr w:type="spellStart"/>
            <w:r>
              <w:rPr>
                <w:szCs w:val="24"/>
              </w:rPr>
              <w:t>iai</w:t>
            </w:r>
            <w:proofErr w:type="spellEnd"/>
            <w:r>
              <w:rPr>
                <w:szCs w:val="24"/>
              </w:rPr>
              <w:t>) atitinka tinkamų pareiškėjų sąrašą, nustatytą projektų finansavimo sąlygų apraše.</w:t>
            </w:r>
          </w:p>
        </w:tc>
        <w:tc>
          <w:tcPr>
            <w:tcW w:w="4394" w:type="dxa"/>
            <w:tcBorders>
              <w:top w:val="single" w:sz="4" w:space="0" w:color="000000"/>
              <w:left w:val="single" w:sz="4" w:space="0" w:color="000000"/>
              <w:bottom w:val="single" w:sz="4" w:space="0" w:color="000000"/>
              <w:right w:val="single" w:sz="4" w:space="0" w:color="000000"/>
            </w:tcBorders>
            <w:hideMark/>
          </w:tcPr>
          <w:p w14:paraId="42C4A780" w14:textId="77777777" w:rsidR="00330FD7" w:rsidRDefault="001B175A">
            <w:pPr>
              <w:jc w:val="both"/>
              <w:rPr>
                <w:szCs w:val="24"/>
              </w:rPr>
            </w:pPr>
            <w:r>
              <w:rPr>
                <w:szCs w:val="24"/>
              </w:rPr>
              <w:t>Tinkami pareiškėjai ir partneriai yra nurodyti Aprašo 11 punkte.</w:t>
            </w:r>
          </w:p>
        </w:tc>
        <w:tc>
          <w:tcPr>
            <w:tcW w:w="2551" w:type="dxa"/>
            <w:tcBorders>
              <w:top w:val="single" w:sz="4" w:space="0" w:color="000000"/>
              <w:left w:val="single" w:sz="4" w:space="0" w:color="000000"/>
              <w:bottom w:val="single" w:sz="4" w:space="0" w:color="000000"/>
              <w:right w:val="single" w:sz="4" w:space="0" w:color="000000"/>
            </w:tcBorders>
          </w:tcPr>
          <w:p w14:paraId="42C4A781" w14:textId="77777777" w:rsidR="00330FD7" w:rsidRDefault="00330FD7">
            <w:pPr>
              <w:jc w:val="center"/>
              <w:rPr>
                <w:szCs w:val="24"/>
              </w:rPr>
            </w:pPr>
          </w:p>
        </w:tc>
        <w:tc>
          <w:tcPr>
            <w:tcW w:w="1389" w:type="dxa"/>
            <w:tcBorders>
              <w:top w:val="single" w:sz="4" w:space="0" w:color="000000"/>
              <w:left w:val="single" w:sz="4" w:space="0" w:color="000000"/>
              <w:bottom w:val="single" w:sz="4" w:space="0" w:color="000000"/>
              <w:right w:val="single" w:sz="4" w:space="0" w:color="000000"/>
            </w:tcBorders>
          </w:tcPr>
          <w:p w14:paraId="42C4A782" w14:textId="77777777" w:rsidR="00330FD7" w:rsidRDefault="00330FD7">
            <w:pPr>
              <w:rPr>
                <w:szCs w:val="24"/>
              </w:rPr>
            </w:pPr>
          </w:p>
        </w:tc>
      </w:tr>
      <w:tr w:rsidR="00330FD7" w14:paraId="42C4A789" w14:textId="77777777" w:rsidTr="001B175A">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42C4A784" w14:textId="77777777" w:rsidR="00330FD7" w:rsidRDefault="001B175A">
            <w:pPr>
              <w:rPr>
                <w:szCs w:val="24"/>
              </w:rPr>
            </w:pPr>
            <w:r>
              <w:rPr>
                <w:szCs w:val="24"/>
              </w:rPr>
              <w:t>5.3. Pareiškėjas ir partneris (-</w:t>
            </w:r>
            <w:proofErr w:type="spellStart"/>
            <w:r>
              <w:rPr>
                <w:szCs w:val="24"/>
              </w:rPr>
              <w:t>iai</w:t>
            </w:r>
            <w:proofErr w:type="spellEnd"/>
            <w:r>
              <w:rPr>
                <w:szCs w:val="24"/>
              </w:rPr>
              <w:t>) turi teisinį pagrindą užsiimti ta veikla (atlikti funkcijas), kuriai pradėti ir (arba) vykdyti, ir (arba) plėtoti skirtas projektas.</w:t>
            </w:r>
          </w:p>
          <w:p w14:paraId="42C4A785" w14:textId="77777777" w:rsidR="00330FD7" w:rsidRDefault="001B175A">
            <w:pPr>
              <w:jc w:val="both"/>
              <w:rPr>
                <w:i/>
                <w:szCs w:val="24"/>
              </w:rPr>
            </w:pPr>
            <w:r>
              <w:rPr>
                <w:i/>
                <w:szCs w:val="24"/>
              </w:rPr>
              <w:t>(</w:t>
            </w:r>
            <w:r>
              <w:rPr>
                <w:i/>
                <w:iCs/>
                <w:color w:val="000000"/>
                <w:szCs w:val="24"/>
              </w:rPr>
              <w:t>Taikoma tais atvejais, kai nacionaliniuose teisės aktuose yra nustatyti reikalavimai turėti teisinį pagrindą vykdyti numatytą projekto veiklą.</w:t>
            </w:r>
            <w:r>
              <w:rPr>
                <w:i/>
                <w:szCs w:val="24"/>
              </w:rPr>
              <w:t>)</w:t>
            </w:r>
          </w:p>
        </w:tc>
        <w:tc>
          <w:tcPr>
            <w:tcW w:w="4394" w:type="dxa"/>
            <w:tcBorders>
              <w:top w:val="single" w:sz="4" w:space="0" w:color="000000"/>
              <w:left w:val="single" w:sz="4" w:space="0" w:color="000000"/>
              <w:bottom w:val="single" w:sz="4" w:space="0" w:color="000000"/>
              <w:right w:val="single" w:sz="4" w:space="0" w:color="000000"/>
            </w:tcBorders>
          </w:tcPr>
          <w:p w14:paraId="42C4A786" w14:textId="77777777" w:rsidR="00330FD7" w:rsidRDefault="00330FD7">
            <w:pPr>
              <w:jc w:val="both"/>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2C4A787" w14:textId="77777777" w:rsidR="00330FD7" w:rsidRDefault="00330FD7">
            <w:pPr>
              <w:jc w:val="center"/>
              <w:rPr>
                <w:szCs w:val="24"/>
              </w:rPr>
            </w:pPr>
          </w:p>
        </w:tc>
        <w:tc>
          <w:tcPr>
            <w:tcW w:w="1389" w:type="dxa"/>
            <w:tcBorders>
              <w:top w:val="single" w:sz="4" w:space="0" w:color="000000"/>
              <w:left w:val="single" w:sz="4" w:space="0" w:color="000000"/>
              <w:bottom w:val="single" w:sz="4" w:space="0" w:color="000000"/>
              <w:right w:val="single" w:sz="4" w:space="0" w:color="000000"/>
            </w:tcBorders>
          </w:tcPr>
          <w:p w14:paraId="42C4A788" w14:textId="77777777" w:rsidR="00330FD7" w:rsidRDefault="00330FD7">
            <w:pPr>
              <w:rPr>
                <w:szCs w:val="24"/>
              </w:rPr>
            </w:pPr>
          </w:p>
        </w:tc>
      </w:tr>
      <w:tr w:rsidR="00330FD7" w14:paraId="42C4A7A1" w14:textId="77777777" w:rsidTr="001B175A">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42C4A78A" w14:textId="77777777" w:rsidR="00330FD7" w:rsidRDefault="001B175A">
            <w:pPr>
              <w:jc w:val="both"/>
              <w:rPr>
                <w:szCs w:val="24"/>
              </w:rPr>
            </w:pPr>
            <w:r>
              <w:rPr>
                <w:szCs w:val="24"/>
              </w:rPr>
              <w:t>5.4. Pareiškėjui ir partneriui (-</w:t>
            </w:r>
            <w:proofErr w:type="spellStart"/>
            <w:r>
              <w:rPr>
                <w:szCs w:val="24"/>
              </w:rPr>
              <w:t>iams</w:t>
            </w:r>
            <w:proofErr w:type="spellEnd"/>
            <w:r>
              <w:rPr>
                <w:szCs w:val="24"/>
              </w:rPr>
              <w:t>) nėra apribojimų gauti finansavimą:</w:t>
            </w:r>
          </w:p>
          <w:p w14:paraId="42C4A78B" w14:textId="77777777" w:rsidR="00330FD7" w:rsidRDefault="001B175A">
            <w:pPr>
              <w:jc w:val="both"/>
              <w:rPr>
                <w:szCs w:val="24"/>
              </w:rPr>
            </w:pPr>
            <w:r>
              <w:rPr>
                <w:szCs w:val="24"/>
              </w:rPr>
              <w:t>5.4.1. pareiškėjui ir partneriui (-</w:t>
            </w:r>
            <w:proofErr w:type="spellStart"/>
            <w:r>
              <w:rPr>
                <w:szCs w:val="24"/>
              </w:rPr>
              <w:t>iams</w:t>
            </w:r>
            <w:proofErr w:type="spellEnd"/>
            <w:r>
              <w:rPr>
                <w:szCs w:val="24"/>
              </w:rPr>
              <w:t xml:space="preserve">), kurie yra juridiniai asmenys,  nėra iškelta byla dėl bankroto arba restruktūrizavimo, nėra pradėtas ikiteisminis tyrimas dėl ūkinės </w:t>
            </w:r>
            <w:r>
              <w:rPr>
                <w:bCs/>
                <w:szCs w:val="24"/>
              </w:rPr>
              <w:t>ir (arba) ekonominės</w:t>
            </w:r>
            <w:r>
              <w:rPr>
                <w:szCs w:val="24"/>
              </w:rPr>
              <w:t xml:space="preserve"> veiklos arba jis (jie) nėra likviduojamas (-i), nėra priimtas kreditorių susirinkimo nutarimas bankroto procedūras vykdyti ne teismo tvarka </w:t>
            </w:r>
            <w:r>
              <w:rPr>
                <w:i/>
                <w:szCs w:val="24"/>
              </w:rPr>
              <w:t xml:space="preserve">(ši nuostata netaikoma biudžetinėms įstaigoms) </w:t>
            </w:r>
            <w:r>
              <w:rPr>
                <w:szCs w:val="24"/>
              </w:rPr>
              <w:t>arba pareiškėjui ir partneriui (-</w:t>
            </w:r>
            <w:proofErr w:type="spellStart"/>
            <w:r>
              <w:rPr>
                <w:szCs w:val="24"/>
              </w:rPr>
              <w:t>iams</w:t>
            </w:r>
            <w:proofErr w:type="spellEnd"/>
            <w:r>
              <w:rPr>
                <w:szCs w:val="24"/>
              </w:rPr>
              <w:t xml:space="preserve">), kurie yra fiziniai asmenys, nėra iškelta byla dėl bankroto, nėra pradėtas ikiteisminis tyrimas dėl ūkinės </w:t>
            </w:r>
            <w:r>
              <w:rPr>
                <w:bCs/>
                <w:szCs w:val="24"/>
              </w:rPr>
              <w:t>ir (arba) ekonominės</w:t>
            </w:r>
            <w:r>
              <w:rPr>
                <w:szCs w:val="24"/>
              </w:rPr>
              <w:t xml:space="preserve"> veiklos;</w:t>
            </w:r>
          </w:p>
          <w:p w14:paraId="42C4A78C" w14:textId="77777777" w:rsidR="00330FD7" w:rsidRDefault="001B175A">
            <w:pPr>
              <w:jc w:val="both"/>
              <w:rPr>
                <w:i/>
                <w:szCs w:val="24"/>
              </w:rPr>
            </w:pPr>
            <w:r>
              <w:rPr>
                <w:szCs w:val="24"/>
              </w:rPr>
              <w:t>5.4.2. paraiškos vertinimo metu pareiškėjas ir partneris (-</w:t>
            </w:r>
            <w:proofErr w:type="spellStart"/>
            <w:r>
              <w:rPr>
                <w:szCs w:val="24"/>
              </w:rPr>
              <w:t>iai</w:t>
            </w:r>
            <w:proofErr w:type="spellEnd"/>
            <w:r>
              <w:rPr>
                <w:szCs w:val="24"/>
              </w:rPr>
              <w:t>) yra įvykdęs (-ę) su mokesčių ir socialinio draudimo įmokų mokėjimu susijusius įsipareigojimus pagal Lietuvos Respublikos teisės aktus arba pagal kitos valstybės teisės aktus, jei pareiškėjas ir partneris (-</w:t>
            </w:r>
            <w:proofErr w:type="spellStart"/>
            <w:r>
              <w:rPr>
                <w:szCs w:val="24"/>
              </w:rPr>
              <w:t>iai</w:t>
            </w:r>
            <w:proofErr w:type="spellEnd"/>
            <w:r>
              <w:rPr>
                <w:szCs w:val="24"/>
              </w:rPr>
              <w:t>) yra užsienyje registruotas juridinis asmuo (asmenys) ar fizinis (-</w:t>
            </w:r>
            <w:proofErr w:type="spellStart"/>
            <w:r>
              <w:rPr>
                <w:szCs w:val="24"/>
              </w:rPr>
              <w:t>iai</w:t>
            </w:r>
            <w:proofErr w:type="spellEnd"/>
            <w:r>
              <w:rPr>
                <w:szCs w:val="24"/>
              </w:rPr>
              <w:t>) asmuo (asmenys) yra užsienio pilietis (-</w:t>
            </w:r>
            <w:proofErr w:type="spellStart"/>
            <w:r>
              <w:rPr>
                <w:szCs w:val="24"/>
              </w:rPr>
              <w:t>čiai</w:t>
            </w:r>
            <w:proofErr w:type="spellEnd"/>
            <w:r>
              <w:rPr>
                <w:szCs w:val="24"/>
              </w:rPr>
              <w:t>)</w:t>
            </w:r>
            <w:r>
              <w:rPr>
                <w:i/>
                <w:szCs w:val="24"/>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42C4A78D" w14:textId="77777777" w:rsidR="00330FD7" w:rsidRDefault="001B175A">
            <w:pPr>
              <w:jc w:val="both"/>
              <w:rPr>
                <w:i/>
                <w:color w:val="000000"/>
                <w:szCs w:val="24"/>
              </w:rPr>
            </w:pPr>
            <w:r>
              <w:rPr>
                <w:szCs w:val="24"/>
              </w:rPr>
              <w:t>5.4.3. paraiškos vertinimo metu pareiškėjas ir partneris (-</w:t>
            </w:r>
            <w:proofErr w:type="spellStart"/>
            <w:r>
              <w:rPr>
                <w:szCs w:val="24"/>
              </w:rPr>
              <w:t>iai</w:t>
            </w:r>
            <w:proofErr w:type="spellEnd"/>
            <w:r>
              <w:rPr>
                <w:szCs w:val="24"/>
              </w:rPr>
              <w:t xml:space="preserve">), kurie </w:t>
            </w:r>
            <w:r>
              <w:rPr>
                <w:szCs w:val="24"/>
              </w:rPr>
              <w:lastRenderedPageBreak/>
              <w:t xml:space="preserve">yra fiziniai asmenys, arba </w:t>
            </w:r>
            <w:r>
              <w:rPr>
                <w:color w:val="000000"/>
                <w:szCs w:val="24"/>
              </w:rPr>
              <w:t>pareiškėjo ir partnerio (-</w:t>
            </w:r>
            <w:proofErr w:type="spellStart"/>
            <w:r>
              <w:rPr>
                <w:color w:val="000000"/>
                <w:szCs w:val="24"/>
              </w:rPr>
              <w:t>ių</w:t>
            </w:r>
            <w:proofErr w:type="spellEnd"/>
            <w:r>
              <w:rPr>
                <w:color w:val="000000"/>
                <w:szCs w:val="24"/>
              </w:rPr>
              <w:t>), kurie yra juridiniai asmenys, vadovas, ūkinės bendrijos tikrasis narys (-</w:t>
            </w:r>
            <w:proofErr w:type="spellStart"/>
            <w:r>
              <w:rPr>
                <w:color w:val="000000"/>
                <w:szCs w:val="24"/>
              </w:rPr>
              <w:t>iai</w:t>
            </w:r>
            <w:proofErr w:type="spellEnd"/>
            <w:r>
              <w:rPr>
                <w:color w:val="000000"/>
                <w:szCs w:val="24"/>
              </w:rPr>
              <w:t>) ar mažosios bendrijos atstovas (-ai), turintis (-</w:t>
            </w:r>
            <w:proofErr w:type="spellStart"/>
            <w:r>
              <w:rPr>
                <w:color w:val="000000"/>
                <w:szCs w:val="24"/>
              </w:rPr>
              <w:t>ys</w:t>
            </w:r>
            <w:proofErr w:type="spellEnd"/>
            <w:r>
              <w:rPr>
                <w:color w:val="000000"/>
                <w:szCs w:val="24"/>
              </w:rPr>
              <w:t>) teisę juridinio asmens vardu sudaryti sandorį, ar buhalteris (-</w:t>
            </w:r>
            <w:proofErr w:type="spellStart"/>
            <w:r>
              <w:rPr>
                <w:color w:val="000000"/>
                <w:szCs w:val="24"/>
              </w:rPr>
              <w:t>iai</w:t>
            </w:r>
            <w:proofErr w:type="spellEnd"/>
            <w:r>
              <w:rPr>
                <w:color w:val="000000"/>
                <w:szCs w:val="24"/>
              </w:rPr>
              <w:t>), ar kitas (kiti) asmuo (asmenys), turintis (-</w:t>
            </w:r>
            <w:proofErr w:type="spellStart"/>
            <w:r>
              <w:rPr>
                <w:color w:val="000000"/>
                <w:szCs w:val="24"/>
              </w:rPr>
              <w:t>ys</w:t>
            </w:r>
            <w:proofErr w:type="spellEnd"/>
            <w:r>
              <w:rPr>
                <w:color w:val="000000"/>
                <w:szCs w:val="24"/>
              </w:rPr>
              <w:t>) teisę surašyti ir pasirašyti pareiškėjo apskaitos dokumentus, neturi neišnykusio arba nepanaikinto teistumo arba dėl pareiškėjo ir partnerio (-</w:t>
            </w:r>
            <w:proofErr w:type="spellStart"/>
            <w:r>
              <w:rPr>
                <w:color w:val="000000"/>
                <w:szCs w:val="24"/>
              </w:rPr>
              <w:t>ių</w:t>
            </w:r>
            <w:proofErr w:type="spellEnd"/>
            <w:r>
              <w:rPr>
                <w:color w:val="000000"/>
                <w:szCs w:val="24"/>
              </w:rPr>
              <w:t xml:space="preserve">) per paskutinius 5 metus nebuvo priimtas ir įsiteisėjęs apkaltinamasis teismo nuosprendis pagal veikas, nustatytas Finansinės paramos </w:t>
            </w:r>
            <w:r>
              <w:rPr>
                <w:szCs w:val="24"/>
              </w:rPr>
              <w:t xml:space="preserve">ir bendrojo finansavimo lėšų </w:t>
            </w:r>
            <w:r>
              <w:rPr>
                <w:color w:val="000000"/>
                <w:szCs w:val="24"/>
              </w:rPr>
              <w:t xml:space="preserve">grąžinimo į Lietuvos Respublikos valstybės biudžetą taisyklių, patvirtintų Lietuvos Respublikos Vyriausybės 2005 m. gegužės 30 d. nutarimu Nr. 590 „Dėl Finansinės paramos </w:t>
            </w:r>
            <w:r>
              <w:rPr>
                <w:szCs w:val="24"/>
              </w:rPr>
              <w:t xml:space="preserve">ir bendrojo finansavimo lėšų </w:t>
            </w:r>
            <w:r>
              <w:rPr>
                <w:color w:val="000000"/>
                <w:szCs w:val="24"/>
              </w:rPr>
              <w:t xml:space="preserve">grąžinimo į Lietuvos Respublikos valstybės biudžetą taisyklių patvirtinimo“, 3 priedo „Apribojimų skirti Europos Sąjungos finansinę paramą, 2004–2009 metų Europos ekonominės erdvės ir (ar) Norvegijos finansinių mechanizmų, 2007–2012 metų Lietuvos ir Šveicarijos bendradarbiavimo programos finansinę paramą aprašas“ 2 punkte </w:t>
            </w:r>
            <w:r>
              <w:rPr>
                <w:i/>
                <w:color w:val="000000"/>
                <w:szCs w:val="24"/>
              </w:rPr>
              <w:t>(jei pareiškėjo arba partnerio (-</w:t>
            </w:r>
            <w:proofErr w:type="spellStart"/>
            <w:r>
              <w:rPr>
                <w:i/>
                <w:color w:val="000000"/>
                <w:szCs w:val="24"/>
              </w:rPr>
              <w:t>ių</w:t>
            </w:r>
            <w:proofErr w:type="spellEnd"/>
            <w:r>
              <w:rPr>
                <w:i/>
                <w:color w:val="000000"/>
                <w:szCs w:val="24"/>
              </w:rPr>
              <w:t>) veikla yra finansuojama iš Lietuvos Respublikos valstybės ir (arba) savivaldybių biudžetų ir (arba) valstybės pinigų fondų, ši nuostata nėra taikoma)</w:t>
            </w:r>
            <w:r>
              <w:rPr>
                <w:color w:val="000000"/>
                <w:szCs w:val="24"/>
              </w:rPr>
              <w:t>;</w:t>
            </w:r>
            <w:r>
              <w:rPr>
                <w:i/>
                <w:color w:val="000000"/>
                <w:szCs w:val="24"/>
              </w:rPr>
              <w:t xml:space="preserve"> </w:t>
            </w:r>
          </w:p>
          <w:p w14:paraId="42C4A78E" w14:textId="77777777" w:rsidR="00330FD7" w:rsidRDefault="001B175A">
            <w:pPr>
              <w:jc w:val="both"/>
              <w:rPr>
                <w:szCs w:val="24"/>
              </w:rPr>
            </w:pPr>
            <w:r>
              <w:rPr>
                <w:szCs w:val="24"/>
              </w:rPr>
              <w:t>5.4.4. paraiškos vertinimo metu pareiškėjui ir partneriui (-</w:t>
            </w:r>
            <w:proofErr w:type="spellStart"/>
            <w:r>
              <w:rPr>
                <w:szCs w:val="24"/>
              </w:rPr>
              <w:t>iams</w:t>
            </w:r>
            <w:proofErr w:type="spellEnd"/>
            <w:r>
              <w:rPr>
                <w:szCs w:val="24"/>
              </w:rPr>
              <w:t xml:space="preserve">), jei jie perkėlė gamybinę veiklą valstybėje narėje arba į kitą valstybę narę, nėra taikoma arba nebuvo taikoma išieškojimo procedūra </w:t>
            </w:r>
            <w:r>
              <w:rPr>
                <w:i/>
                <w:szCs w:val="24"/>
              </w:rPr>
              <w:t>(ši nuostata nėra taikoma viešiesiems juridiniams asmenims)</w:t>
            </w:r>
            <w:r>
              <w:rPr>
                <w:szCs w:val="24"/>
              </w:rPr>
              <w:t>;</w:t>
            </w:r>
          </w:p>
          <w:p w14:paraId="42C4A78F" w14:textId="77777777" w:rsidR="00330FD7" w:rsidRDefault="001B175A">
            <w:pPr>
              <w:jc w:val="both"/>
              <w:rPr>
                <w:szCs w:val="24"/>
              </w:rPr>
            </w:pPr>
            <w:r>
              <w:rPr>
                <w:szCs w:val="24"/>
              </w:rPr>
              <w:t>5.4.5. paraiškos vertinimo metu pareiškėjui ir partneriui (-</w:t>
            </w:r>
            <w:proofErr w:type="spellStart"/>
            <w:r>
              <w:rPr>
                <w:szCs w:val="24"/>
              </w:rPr>
              <w:t>iams</w:t>
            </w:r>
            <w:proofErr w:type="spellEnd"/>
            <w:r>
              <w:rPr>
                <w:szCs w:val="24"/>
              </w:rPr>
              <w:t xml:space="preserve">) nėra taikomas apribojimas (iki 5 metų) neskirti ES finansinės paramos dėl trečiųjų šalių piliečių nelegalaus įdarbinimo </w:t>
            </w:r>
            <w:r>
              <w:rPr>
                <w:i/>
                <w:szCs w:val="24"/>
              </w:rPr>
              <w:t>(ši nuostata nėra taikoma viešiesiems juridiniams asmenims)</w:t>
            </w:r>
            <w:r>
              <w:rPr>
                <w:szCs w:val="24"/>
              </w:rPr>
              <w:t>;</w:t>
            </w:r>
          </w:p>
          <w:p w14:paraId="42C4A790" w14:textId="77777777" w:rsidR="00330FD7" w:rsidRDefault="001B175A">
            <w:pPr>
              <w:jc w:val="both"/>
              <w:rPr>
                <w:szCs w:val="24"/>
              </w:rPr>
            </w:pPr>
            <w:r>
              <w:rPr>
                <w:szCs w:val="24"/>
              </w:rPr>
              <w:t>5.4.6. paraiškos vertinimo metu pareiškėjui ir partneriui (-</w:t>
            </w:r>
            <w:proofErr w:type="spellStart"/>
            <w:r>
              <w:rPr>
                <w:szCs w:val="24"/>
              </w:rPr>
              <w:t>iams</w:t>
            </w:r>
            <w:proofErr w:type="spellEnd"/>
            <w:r>
              <w:rPr>
                <w:szCs w:val="24"/>
              </w:rPr>
              <w:t xml:space="preserve">) nėra taikomas apribojimas gauti finansavimą dėl to, kad per sprendime dėl lėšų grąžinimo nustatytą terminą lėšos nebuvo grąžintos arba grąžinta tik dalis lėšų </w:t>
            </w:r>
            <w:r>
              <w:rPr>
                <w:i/>
                <w:szCs w:val="24"/>
              </w:rPr>
              <w:t xml:space="preserve">(šis apribojimas netaikomas įstaigoms, kurių veikla finansuojama iš Lietuvos Respublikos valstybės ir (arba) savivaldybių </w:t>
            </w:r>
            <w:r>
              <w:rPr>
                <w:i/>
                <w:szCs w:val="24"/>
              </w:rPr>
              <w:lastRenderedPageBreak/>
              <w:t>biudžetų ir (arba) valstybės pinigų fondų, įstaigoms, kurių veiklai finansuoti yra skiriama 2007–2013 metų ES fondų ar 2014–2020 metų ES struktūrinių fondų techninė parama, Europos investicijų fondui ir Europos investicijų bankui)</w:t>
            </w:r>
            <w:r>
              <w:rPr>
                <w:szCs w:val="24"/>
              </w:rPr>
              <w:t>;</w:t>
            </w:r>
          </w:p>
          <w:p w14:paraId="42C4A791" w14:textId="77777777" w:rsidR="00330FD7" w:rsidRDefault="001B175A">
            <w:pPr>
              <w:tabs>
                <w:tab w:val="left" w:pos="851"/>
                <w:tab w:val="left" w:pos="1701"/>
              </w:tabs>
              <w:jc w:val="both"/>
              <w:rPr>
                <w:i/>
                <w:szCs w:val="24"/>
              </w:rPr>
            </w:pPr>
            <w:r>
              <w:rPr>
                <w:szCs w:val="24"/>
              </w:rPr>
              <w:t>5.4.7. paraiškos vertinimo metu pareiškėjas ir partneris (-</w:t>
            </w:r>
            <w:proofErr w:type="spellStart"/>
            <w:r>
              <w:rPr>
                <w:szCs w:val="24"/>
              </w:rPr>
              <w:t>iai</w:t>
            </w:r>
            <w:proofErr w:type="spellEnd"/>
            <w:r>
              <w:rPr>
                <w:szCs w:val="24"/>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rPr>
              <w:t>„</w:t>
            </w:r>
            <w:r>
              <w:rPr>
                <w:szCs w:val="24"/>
              </w:rPr>
              <w:t xml:space="preserve">Dėl Juridinių asmenų registro įsteigimo ir Juridinių asmenų registro nuostatų patvirtinimo“ </w:t>
            </w:r>
            <w:r>
              <w:rPr>
                <w:i/>
                <w:szCs w:val="24"/>
              </w:rPr>
              <w:t>(ši nuostata netaikoma, kai pareiškėjas yra fizinis asmuo; ši nuostata taikoma tik tais atvejais, kai finansines ataskaitas būtina rengti pagal įstatymus, taikomus juridiniam asmeniui, užsienio juridiniam asmeniui ar kitai organizacijai arba jų filialui).</w:t>
            </w:r>
          </w:p>
          <w:p w14:paraId="42C4A792" w14:textId="77777777" w:rsidR="00330FD7" w:rsidRDefault="001B175A">
            <w:pPr>
              <w:jc w:val="both"/>
              <w:rPr>
                <w:szCs w:val="24"/>
              </w:rPr>
            </w:pPr>
            <w:r>
              <w:rPr>
                <w:i/>
                <w:szCs w:val="24"/>
              </w:rPr>
              <w:t>(Vertinant techninės paramos projektus šis vertinimo aspektas vertinamas pagal galimų techninės paramos gavėjų pateiktuose sutikimuose įgyvendinti techninės paramos projektą esančią informaciją.)</w:t>
            </w:r>
          </w:p>
        </w:tc>
        <w:tc>
          <w:tcPr>
            <w:tcW w:w="4394" w:type="dxa"/>
            <w:tcBorders>
              <w:top w:val="single" w:sz="4" w:space="0" w:color="000000"/>
              <w:left w:val="single" w:sz="4" w:space="0" w:color="000000"/>
              <w:bottom w:val="single" w:sz="4" w:space="0" w:color="000000"/>
              <w:right w:val="single" w:sz="4" w:space="0" w:color="000000"/>
            </w:tcBorders>
          </w:tcPr>
          <w:p w14:paraId="42C4A793" w14:textId="77777777" w:rsidR="00330FD7" w:rsidRDefault="00330FD7">
            <w:pPr>
              <w:jc w:val="both"/>
              <w:rPr>
                <w:szCs w:val="24"/>
              </w:rPr>
            </w:pPr>
          </w:p>
          <w:p w14:paraId="42C4A794" w14:textId="77777777" w:rsidR="00330FD7" w:rsidRDefault="00330FD7">
            <w:pPr>
              <w:jc w:val="both"/>
              <w:rPr>
                <w:szCs w:val="24"/>
              </w:rPr>
            </w:pPr>
          </w:p>
          <w:p w14:paraId="42C4A795" w14:textId="77777777" w:rsidR="00330FD7" w:rsidRDefault="00330FD7">
            <w:pPr>
              <w:jc w:val="both"/>
              <w:rPr>
                <w:szCs w:val="24"/>
              </w:rPr>
            </w:pPr>
          </w:p>
          <w:p w14:paraId="42C4A796" w14:textId="77777777" w:rsidR="00330FD7" w:rsidRDefault="00330FD7">
            <w:pPr>
              <w:jc w:val="both"/>
              <w:rPr>
                <w:szCs w:val="24"/>
              </w:rPr>
            </w:pPr>
          </w:p>
          <w:p w14:paraId="42C4A797" w14:textId="77777777" w:rsidR="00330FD7" w:rsidRDefault="00330FD7">
            <w:pPr>
              <w:jc w:val="both"/>
              <w:rPr>
                <w:szCs w:val="24"/>
              </w:rPr>
            </w:pPr>
          </w:p>
          <w:p w14:paraId="42C4A798" w14:textId="77777777" w:rsidR="00330FD7" w:rsidRDefault="00330FD7">
            <w:pPr>
              <w:jc w:val="both"/>
              <w:rPr>
                <w:szCs w:val="24"/>
              </w:rPr>
            </w:pPr>
          </w:p>
          <w:p w14:paraId="42C4A799" w14:textId="77777777" w:rsidR="00330FD7" w:rsidRDefault="00330FD7">
            <w:pPr>
              <w:jc w:val="both"/>
              <w:rPr>
                <w:szCs w:val="24"/>
              </w:rPr>
            </w:pPr>
          </w:p>
          <w:p w14:paraId="42C4A79A" w14:textId="77777777" w:rsidR="00330FD7" w:rsidRDefault="00330FD7">
            <w:pPr>
              <w:jc w:val="both"/>
              <w:rPr>
                <w:szCs w:val="24"/>
              </w:rPr>
            </w:pPr>
          </w:p>
          <w:p w14:paraId="42C4A79B" w14:textId="77777777" w:rsidR="00330FD7" w:rsidRDefault="00330FD7">
            <w:pPr>
              <w:jc w:val="both"/>
              <w:rPr>
                <w:szCs w:val="24"/>
              </w:rPr>
            </w:pPr>
          </w:p>
          <w:p w14:paraId="42C4A79C" w14:textId="77777777" w:rsidR="00330FD7" w:rsidRDefault="00330FD7">
            <w:pPr>
              <w:jc w:val="both"/>
              <w:rPr>
                <w:szCs w:val="24"/>
              </w:rPr>
            </w:pPr>
          </w:p>
          <w:p w14:paraId="42C4A79D" w14:textId="77777777" w:rsidR="00330FD7" w:rsidRDefault="00330FD7">
            <w:pPr>
              <w:jc w:val="both"/>
              <w:rPr>
                <w:szCs w:val="24"/>
              </w:rPr>
            </w:pPr>
          </w:p>
          <w:p w14:paraId="42C4A79E" w14:textId="77777777" w:rsidR="00330FD7" w:rsidRDefault="00330FD7">
            <w:pPr>
              <w:jc w:val="both"/>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2C4A79F" w14:textId="77777777" w:rsidR="00330FD7" w:rsidRDefault="00330FD7">
            <w:pPr>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14:paraId="42C4A7A0" w14:textId="77777777" w:rsidR="00330FD7" w:rsidRDefault="00330FD7">
            <w:pPr>
              <w:jc w:val="both"/>
              <w:rPr>
                <w:szCs w:val="24"/>
              </w:rPr>
            </w:pPr>
          </w:p>
        </w:tc>
      </w:tr>
      <w:tr w:rsidR="00330FD7" w14:paraId="42C4A7A6" w14:textId="77777777" w:rsidTr="001B175A">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42C4A7A2" w14:textId="77777777" w:rsidR="00330FD7" w:rsidRDefault="001B175A">
            <w:pPr>
              <w:jc w:val="both"/>
              <w:rPr>
                <w:szCs w:val="24"/>
              </w:rPr>
            </w:pPr>
            <w:r>
              <w:rPr>
                <w:szCs w:val="24"/>
              </w:rPr>
              <w:lastRenderedPageBreak/>
              <w:t>5.5. Pareiškėjas ir partneris (-</w:t>
            </w:r>
            <w:proofErr w:type="spellStart"/>
            <w:r>
              <w:rPr>
                <w:szCs w:val="24"/>
              </w:rPr>
              <w:t>iai</w:t>
            </w:r>
            <w:proofErr w:type="spellEnd"/>
            <w:r>
              <w:rPr>
                <w:szCs w:val="24"/>
              </w:rPr>
              <w:t>) turi (gali užtikrinti) pakankamus administravimo gebėjimus vykdyti projektą.</w:t>
            </w:r>
          </w:p>
        </w:tc>
        <w:tc>
          <w:tcPr>
            <w:tcW w:w="4394" w:type="dxa"/>
            <w:tcBorders>
              <w:top w:val="single" w:sz="4" w:space="0" w:color="000000"/>
              <w:left w:val="single" w:sz="4" w:space="0" w:color="000000"/>
              <w:bottom w:val="single" w:sz="4" w:space="0" w:color="000000"/>
              <w:right w:val="single" w:sz="4" w:space="0" w:color="000000"/>
            </w:tcBorders>
          </w:tcPr>
          <w:p w14:paraId="42C4A7A3" w14:textId="77777777" w:rsidR="00330FD7" w:rsidRDefault="00330FD7">
            <w:pPr>
              <w:jc w:val="both"/>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2C4A7A4" w14:textId="77777777" w:rsidR="00330FD7" w:rsidRDefault="00330FD7">
            <w:pPr>
              <w:jc w:val="center"/>
              <w:rPr>
                <w:szCs w:val="24"/>
              </w:rPr>
            </w:pPr>
          </w:p>
        </w:tc>
        <w:tc>
          <w:tcPr>
            <w:tcW w:w="1389" w:type="dxa"/>
            <w:tcBorders>
              <w:top w:val="single" w:sz="4" w:space="0" w:color="000000"/>
              <w:left w:val="single" w:sz="4" w:space="0" w:color="000000"/>
              <w:bottom w:val="single" w:sz="4" w:space="0" w:color="000000"/>
              <w:right w:val="single" w:sz="4" w:space="0" w:color="000000"/>
            </w:tcBorders>
          </w:tcPr>
          <w:p w14:paraId="42C4A7A5" w14:textId="77777777" w:rsidR="00330FD7" w:rsidRDefault="00330FD7">
            <w:pPr>
              <w:rPr>
                <w:szCs w:val="24"/>
              </w:rPr>
            </w:pPr>
          </w:p>
        </w:tc>
      </w:tr>
      <w:tr w:rsidR="00330FD7" w14:paraId="42C4A7B1" w14:textId="77777777" w:rsidTr="001B175A">
        <w:trPr>
          <w:trHeight w:val="1145"/>
        </w:trPr>
        <w:tc>
          <w:tcPr>
            <w:tcW w:w="6975" w:type="dxa"/>
            <w:vMerge w:val="restart"/>
            <w:tcBorders>
              <w:top w:val="single" w:sz="4" w:space="0" w:color="000000"/>
              <w:left w:val="single" w:sz="4" w:space="0" w:color="000000"/>
              <w:bottom w:val="single" w:sz="4" w:space="0" w:color="000000"/>
              <w:right w:val="single" w:sz="4" w:space="0" w:color="000000"/>
            </w:tcBorders>
            <w:hideMark/>
          </w:tcPr>
          <w:p w14:paraId="42C4A7A7" w14:textId="77777777" w:rsidR="00330FD7" w:rsidRDefault="001B175A">
            <w:pPr>
              <w:rPr>
                <w:spacing w:val="-4"/>
                <w:szCs w:val="24"/>
              </w:rPr>
            </w:pPr>
            <w:r>
              <w:rPr>
                <w:spacing w:val="-4"/>
                <w:szCs w:val="24"/>
              </w:rPr>
              <w:t xml:space="preserve">5.6. Projekto </w:t>
            </w:r>
            <w:proofErr w:type="spellStart"/>
            <w:r>
              <w:rPr>
                <w:spacing w:val="-4"/>
                <w:szCs w:val="24"/>
              </w:rPr>
              <w:t>parengtumas</w:t>
            </w:r>
            <w:proofErr w:type="spellEnd"/>
            <w:r>
              <w:rPr>
                <w:spacing w:val="-4"/>
                <w:szCs w:val="24"/>
              </w:rPr>
              <w:t xml:space="preserve"> atitinka projektų finansavimo sąlygų apraše nustatytus reikalavimus. </w:t>
            </w:r>
          </w:p>
          <w:p w14:paraId="42C4A7A8" w14:textId="77777777" w:rsidR="00330FD7" w:rsidRDefault="001B175A">
            <w:pPr>
              <w:jc w:val="both"/>
              <w:rPr>
                <w:i/>
                <w:spacing w:val="-4"/>
                <w:szCs w:val="24"/>
              </w:rPr>
            </w:pPr>
            <w:r>
              <w:rPr>
                <w:i/>
                <w:spacing w:val="-4"/>
                <w:szCs w:val="24"/>
              </w:rPr>
              <w:t xml:space="preserve">(Jei projektų finansavimo sąlygų apraše numatyti projekto </w:t>
            </w:r>
            <w:proofErr w:type="spellStart"/>
            <w:r>
              <w:rPr>
                <w:i/>
                <w:spacing w:val="-4"/>
                <w:szCs w:val="24"/>
              </w:rPr>
              <w:t>parengtumo</w:t>
            </w:r>
            <w:proofErr w:type="spellEnd"/>
            <w:r>
              <w:rPr>
                <w:i/>
                <w:spacing w:val="-4"/>
                <w:szCs w:val="24"/>
              </w:rPr>
              <w:t xml:space="preserve"> reikalavimai, kuriuos pareiškėjas turi įvykdyti iki projektinio pasiūlymo pateikimo ministerijai ar Regioninės plėtros departamentui, šį vertinimo aspektą vertina ministerija arba </w:t>
            </w:r>
            <w:r>
              <w:rPr>
                <w:i/>
                <w:szCs w:val="24"/>
              </w:rPr>
              <w:t>Regioninės plėtros departamentas</w:t>
            </w:r>
            <w:r>
              <w:rPr>
                <w:szCs w:val="24"/>
              </w:rPr>
              <w:t xml:space="preserve"> </w:t>
            </w:r>
            <w:r>
              <w:rPr>
                <w:i/>
                <w:spacing w:val="-4"/>
                <w:szCs w:val="24"/>
              </w:rPr>
              <w:t xml:space="preserve">prieš tai, kai projektas įtraukiamas į valstybės arba regiono projektų sąrašą. Jei projektų finansavimo sąlygų apraše, pagal kurį atrenkami valstybės arba regiono projektai, numatyti projekto </w:t>
            </w:r>
            <w:proofErr w:type="spellStart"/>
            <w:r>
              <w:rPr>
                <w:i/>
                <w:spacing w:val="-4"/>
                <w:szCs w:val="24"/>
              </w:rPr>
              <w:t>parengtumo</w:t>
            </w:r>
            <w:proofErr w:type="spellEnd"/>
            <w:r>
              <w:rPr>
                <w:i/>
                <w:spacing w:val="-4"/>
                <w:szCs w:val="24"/>
              </w:rPr>
              <w:t xml:space="preserve"> reikalavimai, kuriuos pareiškėjas turi įvykdyti iki paraiškos pateikimo, šį vertinimo aspektą vertina įgyvendinančioji institucija paraiškų vertinimo metu. Kai projektai atrenkami projektų konkurso arba tęstinės projektų </w:t>
            </w:r>
            <w:r>
              <w:rPr>
                <w:i/>
                <w:spacing w:val="-4"/>
                <w:szCs w:val="24"/>
              </w:rPr>
              <w:lastRenderedPageBreak/>
              <w:t>atrankos būdu, šį vertinimo aspektą vertina įgyvendinančioji institucija. Vertinant techninės paramos projektus šis vertinimo aspektas  netaikomas.)</w:t>
            </w:r>
          </w:p>
        </w:tc>
        <w:tc>
          <w:tcPr>
            <w:tcW w:w="4394" w:type="dxa"/>
            <w:vMerge w:val="restart"/>
            <w:tcBorders>
              <w:top w:val="single" w:sz="4" w:space="0" w:color="000000"/>
              <w:left w:val="single" w:sz="4" w:space="0" w:color="000000"/>
              <w:bottom w:val="single" w:sz="4" w:space="0" w:color="000000"/>
              <w:right w:val="single" w:sz="4" w:space="0" w:color="000000"/>
            </w:tcBorders>
          </w:tcPr>
          <w:p w14:paraId="42C4A7A9" w14:textId="77777777" w:rsidR="00330FD7" w:rsidRDefault="001B175A">
            <w:pPr>
              <w:jc w:val="both"/>
              <w:rPr>
                <w:szCs w:val="24"/>
                <w:shd w:val="clear" w:color="auto" w:fill="FFFFFF"/>
              </w:rPr>
            </w:pPr>
            <w:r>
              <w:rPr>
                <w:szCs w:val="24"/>
              </w:rPr>
              <w:lastRenderedPageBreak/>
              <w:t xml:space="preserve">Projekto </w:t>
            </w:r>
            <w:proofErr w:type="spellStart"/>
            <w:r>
              <w:rPr>
                <w:szCs w:val="24"/>
              </w:rPr>
              <w:t>parengtumas</w:t>
            </w:r>
            <w:proofErr w:type="spellEnd"/>
            <w:r>
              <w:rPr>
                <w:szCs w:val="24"/>
              </w:rPr>
              <w:t xml:space="preserve"> turi atitikti reikalavimus, nustatytus Aprašo 22 punkte.</w:t>
            </w:r>
            <w:r>
              <w:rPr>
                <w:szCs w:val="24"/>
                <w:shd w:val="clear" w:color="auto" w:fill="FFFFFF"/>
              </w:rPr>
              <w:t xml:space="preserve"> </w:t>
            </w:r>
          </w:p>
          <w:p w14:paraId="42C4A7AA" w14:textId="77777777" w:rsidR="00330FD7" w:rsidRDefault="00330FD7">
            <w:pPr>
              <w:jc w:val="both"/>
              <w:rPr>
                <w:szCs w:val="24"/>
                <w:shd w:val="clear" w:color="auto" w:fill="FFFFFF"/>
              </w:rPr>
            </w:pPr>
          </w:p>
          <w:p w14:paraId="42C4A7AB"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hideMark/>
          </w:tcPr>
          <w:p w14:paraId="42C4A7AC" w14:textId="77777777" w:rsidR="00330FD7" w:rsidRDefault="001B175A">
            <w:pPr>
              <w:jc w:val="center"/>
              <w:rPr>
                <w:szCs w:val="24"/>
              </w:rPr>
            </w:pPr>
            <w:r>
              <w:rPr>
                <w:i/>
                <w:szCs w:val="24"/>
              </w:rPr>
              <w:t>Ministerijos įvertinimas</w:t>
            </w:r>
          </w:p>
        </w:tc>
        <w:tc>
          <w:tcPr>
            <w:tcW w:w="1389" w:type="dxa"/>
            <w:tcBorders>
              <w:top w:val="single" w:sz="4" w:space="0" w:color="000000"/>
              <w:left w:val="single" w:sz="4" w:space="0" w:color="000000"/>
              <w:bottom w:val="single" w:sz="4" w:space="0" w:color="000000"/>
              <w:right w:val="single" w:sz="4" w:space="0" w:color="000000"/>
            </w:tcBorders>
          </w:tcPr>
          <w:p w14:paraId="42C4A7AD" w14:textId="77777777" w:rsidR="00330FD7" w:rsidRDefault="00330FD7">
            <w:pPr>
              <w:rPr>
                <w:szCs w:val="24"/>
              </w:rPr>
            </w:pPr>
          </w:p>
          <w:p w14:paraId="42C4A7AE" w14:textId="77777777" w:rsidR="00330FD7" w:rsidRDefault="00330FD7">
            <w:pPr>
              <w:rPr>
                <w:szCs w:val="24"/>
              </w:rPr>
            </w:pPr>
          </w:p>
          <w:p w14:paraId="42C4A7AF" w14:textId="77777777" w:rsidR="00330FD7" w:rsidRDefault="00330FD7">
            <w:pPr>
              <w:rPr>
                <w:szCs w:val="24"/>
              </w:rPr>
            </w:pPr>
          </w:p>
          <w:p w14:paraId="42C4A7B0" w14:textId="77777777" w:rsidR="00330FD7" w:rsidRDefault="00330FD7">
            <w:pPr>
              <w:rPr>
                <w:szCs w:val="24"/>
              </w:rPr>
            </w:pPr>
          </w:p>
        </w:tc>
      </w:tr>
      <w:tr w:rsidR="00330FD7" w14:paraId="42C4A7B6" w14:textId="77777777" w:rsidTr="001B175A">
        <w:trPr>
          <w:trHeight w:val="929"/>
        </w:trPr>
        <w:tc>
          <w:tcPr>
            <w:tcW w:w="6975" w:type="dxa"/>
            <w:vMerge/>
            <w:tcBorders>
              <w:top w:val="single" w:sz="4" w:space="0" w:color="000000"/>
              <w:left w:val="single" w:sz="4" w:space="0" w:color="000000"/>
              <w:bottom w:val="single" w:sz="4" w:space="0" w:color="000000"/>
              <w:right w:val="single" w:sz="4" w:space="0" w:color="000000"/>
            </w:tcBorders>
            <w:vAlign w:val="center"/>
            <w:hideMark/>
          </w:tcPr>
          <w:p w14:paraId="42C4A7B2" w14:textId="77777777" w:rsidR="00330FD7" w:rsidRDefault="00330FD7">
            <w:pPr>
              <w:rPr>
                <w:i/>
                <w:spacing w:val="-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42C4A7B3" w14:textId="77777777" w:rsidR="00330FD7" w:rsidRDefault="00330FD7">
            <w:pPr>
              <w:rPr>
                <w:szCs w:val="24"/>
              </w:rPr>
            </w:pPr>
          </w:p>
        </w:tc>
        <w:tc>
          <w:tcPr>
            <w:tcW w:w="2551" w:type="dxa"/>
            <w:tcBorders>
              <w:top w:val="single" w:sz="4" w:space="0" w:color="auto"/>
              <w:left w:val="single" w:sz="4" w:space="0" w:color="000000"/>
              <w:bottom w:val="single" w:sz="4" w:space="0" w:color="000000"/>
              <w:right w:val="single" w:sz="4" w:space="0" w:color="000000"/>
            </w:tcBorders>
            <w:hideMark/>
          </w:tcPr>
          <w:p w14:paraId="42C4A7B4" w14:textId="77777777" w:rsidR="00330FD7" w:rsidRDefault="001B175A">
            <w:pPr>
              <w:jc w:val="center"/>
              <w:rPr>
                <w:szCs w:val="24"/>
              </w:rPr>
            </w:pPr>
            <w:r>
              <w:rPr>
                <w:i/>
                <w:szCs w:val="24"/>
              </w:rPr>
              <w:t>Įgyvendinančiosios institucijos įvertinimas</w:t>
            </w:r>
          </w:p>
        </w:tc>
        <w:tc>
          <w:tcPr>
            <w:tcW w:w="1389" w:type="dxa"/>
            <w:tcBorders>
              <w:top w:val="single" w:sz="4" w:space="0" w:color="000000"/>
              <w:left w:val="single" w:sz="4" w:space="0" w:color="000000"/>
              <w:bottom w:val="single" w:sz="4" w:space="0" w:color="000000"/>
              <w:right w:val="single" w:sz="4" w:space="0" w:color="000000"/>
            </w:tcBorders>
          </w:tcPr>
          <w:p w14:paraId="42C4A7B5" w14:textId="77777777" w:rsidR="00330FD7" w:rsidRDefault="00330FD7">
            <w:pPr>
              <w:rPr>
                <w:szCs w:val="24"/>
              </w:rPr>
            </w:pPr>
          </w:p>
        </w:tc>
      </w:tr>
      <w:tr w:rsidR="00330FD7" w14:paraId="42C4A7BC" w14:textId="77777777" w:rsidTr="001B175A">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42C4A7B7" w14:textId="77777777" w:rsidR="00330FD7" w:rsidRDefault="001B175A">
            <w:pPr>
              <w:rPr>
                <w:szCs w:val="24"/>
              </w:rPr>
            </w:pPr>
            <w:r>
              <w:rPr>
                <w:szCs w:val="24"/>
              </w:rPr>
              <w:lastRenderedPageBreak/>
              <w:t xml:space="preserve">5.7. Partnerystė įgyvendinant projektą yra pagrįsta ir teikia naudą. </w:t>
            </w:r>
          </w:p>
          <w:p w14:paraId="42C4A7B8" w14:textId="77777777" w:rsidR="00330FD7" w:rsidRDefault="001B175A">
            <w:pPr>
              <w:jc w:val="both"/>
              <w:rPr>
                <w:szCs w:val="24"/>
              </w:rPr>
            </w:pPr>
            <w:r>
              <w:rPr>
                <w:i/>
                <w:szCs w:val="24"/>
              </w:rPr>
              <w:t>(Šis vertinimo aspektas vertinamas tik tais atvejais, jei pareiškėjas numato įgyvendinti projektą kartu su partneriu (-</w:t>
            </w:r>
            <w:proofErr w:type="spellStart"/>
            <w:r>
              <w:rPr>
                <w:i/>
                <w:szCs w:val="24"/>
              </w:rPr>
              <w:t>iais</w:t>
            </w:r>
            <w:proofErr w:type="spellEnd"/>
            <w:r>
              <w:rPr>
                <w:i/>
                <w:szCs w:val="24"/>
              </w:rPr>
              <w:t>).)</w:t>
            </w:r>
          </w:p>
        </w:tc>
        <w:tc>
          <w:tcPr>
            <w:tcW w:w="4394" w:type="dxa"/>
            <w:tcBorders>
              <w:top w:val="single" w:sz="4" w:space="0" w:color="000000"/>
              <w:left w:val="single" w:sz="4" w:space="0" w:color="000000"/>
              <w:bottom w:val="single" w:sz="4" w:space="0" w:color="000000"/>
              <w:right w:val="single" w:sz="4" w:space="0" w:color="000000"/>
            </w:tcBorders>
          </w:tcPr>
          <w:p w14:paraId="42C4A7B9" w14:textId="77777777" w:rsidR="00330FD7" w:rsidRDefault="00330FD7">
            <w:pPr>
              <w:jc w:val="both"/>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2C4A7BA" w14:textId="77777777" w:rsidR="00330FD7" w:rsidRDefault="00330FD7">
            <w:pPr>
              <w:jc w:val="center"/>
              <w:rPr>
                <w:szCs w:val="24"/>
              </w:rPr>
            </w:pPr>
          </w:p>
        </w:tc>
        <w:tc>
          <w:tcPr>
            <w:tcW w:w="1389" w:type="dxa"/>
            <w:tcBorders>
              <w:top w:val="single" w:sz="4" w:space="0" w:color="000000"/>
              <w:left w:val="single" w:sz="4" w:space="0" w:color="000000"/>
              <w:bottom w:val="single" w:sz="4" w:space="0" w:color="000000"/>
              <w:right w:val="single" w:sz="4" w:space="0" w:color="000000"/>
            </w:tcBorders>
          </w:tcPr>
          <w:p w14:paraId="42C4A7BB" w14:textId="77777777" w:rsidR="00330FD7" w:rsidRDefault="00330FD7">
            <w:pPr>
              <w:rPr>
                <w:szCs w:val="24"/>
              </w:rPr>
            </w:pPr>
          </w:p>
        </w:tc>
      </w:tr>
      <w:tr w:rsidR="00330FD7" w14:paraId="42C4A7BE" w14:textId="77777777" w:rsidTr="001B175A">
        <w:trPr>
          <w:trHeight w:val="20"/>
        </w:trPr>
        <w:tc>
          <w:tcPr>
            <w:tcW w:w="15309"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2C4A7BD" w14:textId="77777777" w:rsidR="00330FD7" w:rsidRDefault="001B175A">
            <w:pPr>
              <w:rPr>
                <w:szCs w:val="24"/>
              </w:rPr>
            </w:pPr>
            <w:r>
              <w:rPr>
                <w:b/>
                <w:bCs/>
                <w:szCs w:val="24"/>
              </w:rPr>
              <w:t>6. Projekto išlaidų finansavimo šaltiniai aiškiai nustatyti ir užtikrinti.</w:t>
            </w:r>
          </w:p>
        </w:tc>
      </w:tr>
      <w:tr w:rsidR="00330FD7" w14:paraId="42C4A7C7"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BF" w14:textId="77777777" w:rsidR="00330FD7" w:rsidRDefault="001B175A">
            <w:pPr>
              <w:rPr>
                <w:szCs w:val="24"/>
              </w:rPr>
            </w:pPr>
            <w:r>
              <w:rPr>
                <w:szCs w:val="24"/>
              </w:rPr>
              <w:t>6.1. Pareiškėjo ir (ar) partnerio (-</w:t>
            </w:r>
            <w:proofErr w:type="spellStart"/>
            <w:r>
              <w:rPr>
                <w:szCs w:val="24"/>
              </w:rPr>
              <w:t>ių</w:t>
            </w:r>
            <w:proofErr w:type="spellEnd"/>
            <w:r>
              <w:rPr>
                <w:szCs w:val="24"/>
              </w:rPr>
              <w:t xml:space="preserve">) įnašas atitinka projektų finansavimo sąlygų apraše nustatytus reikalavimus ir yra užtikrintas įnašo finansavimas. </w:t>
            </w:r>
          </w:p>
          <w:p w14:paraId="42C4A7C0" w14:textId="77777777" w:rsidR="00330FD7" w:rsidRDefault="001B175A">
            <w:pPr>
              <w:jc w:val="both"/>
              <w:rPr>
                <w:i/>
                <w:szCs w:val="24"/>
              </w:rPr>
            </w:pPr>
            <w:r>
              <w:rPr>
                <w:i/>
                <w:szCs w:val="24"/>
              </w:rPr>
              <w:t>(Šis vertinimo aspektas taikomas tik tais atvejais, jei paraiškoje numatytas nuosavas įnašas ir (arba) nuosavas įnašas privalomas pagal projektų finansavimo sąlygų aprašo reikalavimus.)</w:t>
            </w:r>
          </w:p>
        </w:tc>
        <w:tc>
          <w:tcPr>
            <w:tcW w:w="4394" w:type="dxa"/>
            <w:tcBorders>
              <w:top w:val="single" w:sz="4" w:space="0" w:color="000000"/>
              <w:left w:val="single" w:sz="4" w:space="0" w:color="000000"/>
              <w:bottom w:val="single" w:sz="4" w:space="0" w:color="auto"/>
              <w:right w:val="single" w:sz="4" w:space="0" w:color="000000"/>
            </w:tcBorders>
          </w:tcPr>
          <w:p w14:paraId="42C4A7C1" w14:textId="77777777" w:rsidR="00330FD7" w:rsidRDefault="001B175A">
            <w:pPr>
              <w:shd w:val="clear" w:color="auto" w:fill="FFFFFF"/>
              <w:jc w:val="both"/>
              <w:rPr>
                <w:szCs w:val="24"/>
              </w:rPr>
            </w:pPr>
            <w:r>
              <w:rPr>
                <w:szCs w:val="24"/>
              </w:rPr>
              <w:t>Pareiškėjas ir (ar) partneris turi prisidėti prie projekto įgyvendinimo Aprašo 28 ir 29 punktuose nurodyta lėšų dalimi.</w:t>
            </w:r>
          </w:p>
          <w:p w14:paraId="42C4A7C2" w14:textId="77777777" w:rsidR="00330FD7" w:rsidRDefault="00330FD7">
            <w:pPr>
              <w:shd w:val="clear" w:color="auto" w:fill="FFFFFF"/>
              <w:jc w:val="both"/>
              <w:rPr>
                <w:iCs/>
                <w:szCs w:val="24"/>
              </w:rPr>
            </w:pPr>
          </w:p>
          <w:p w14:paraId="42C4A7C3" w14:textId="77777777" w:rsidR="00330FD7" w:rsidRDefault="00330FD7">
            <w:pPr>
              <w:jc w:val="both"/>
              <w:rPr>
                <w:iCs/>
                <w:szCs w:val="24"/>
              </w:rPr>
            </w:pPr>
          </w:p>
          <w:p w14:paraId="42C4A7C4"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7C5"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C6" w14:textId="77777777" w:rsidR="00330FD7" w:rsidRDefault="00330FD7">
            <w:pPr>
              <w:rPr>
                <w:szCs w:val="24"/>
              </w:rPr>
            </w:pPr>
          </w:p>
        </w:tc>
      </w:tr>
      <w:tr w:rsidR="00330FD7" w14:paraId="42C4A7CD"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C8" w14:textId="77777777" w:rsidR="00330FD7" w:rsidRDefault="001B175A">
            <w:pPr>
              <w:rPr>
                <w:szCs w:val="24"/>
              </w:rPr>
            </w:pPr>
            <w:r>
              <w:rPr>
                <w:szCs w:val="24"/>
              </w:rPr>
              <w:t>6.2. Užtikrintas netinkamų finansuoti su projektu susijusių išlaidų padengimas.</w:t>
            </w:r>
          </w:p>
          <w:p w14:paraId="42C4A7C9" w14:textId="77777777" w:rsidR="00330FD7" w:rsidRDefault="001B175A">
            <w:pPr>
              <w:jc w:val="both"/>
              <w:rPr>
                <w:szCs w:val="24"/>
              </w:rPr>
            </w:pPr>
            <w:r>
              <w:rPr>
                <w:i/>
                <w:szCs w:val="24"/>
              </w:rPr>
              <w:t>(Vertinant techninės paramos projektus, taip pat tais atvejais, kai įgyvendinant visuotinės dotacijos priemonę pagal projektų finansavimo sąlygų aprašą negali būti netinkamų finansuoti su projektu susijusių išlaidų, šis vertinimo aspektas netaikomas.)</w:t>
            </w:r>
          </w:p>
        </w:tc>
        <w:tc>
          <w:tcPr>
            <w:tcW w:w="4394" w:type="dxa"/>
            <w:tcBorders>
              <w:top w:val="single" w:sz="4" w:space="0" w:color="000000"/>
              <w:left w:val="single" w:sz="4" w:space="0" w:color="000000"/>
              <w:bottom w:val="single" w:sz="4" w:space="0" w:color="auto"/>
              <w:right w:val="single" w:sz="4" w:space="0" w:color="000000"/>
            </w:tcBorders>
          </w:tcPr>
          <w:p w14:paraId="42C4A7CA" w14:textId="77777777" w:rsidR="00330FD7" w:rsidRDefault="00330FD7">
            <w:pPr>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7CB"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CC" w14:textId="77777777" w:rsidR="00330FD7" w:rsidRDefault="00330FD7">
            <w:pPr>
              <w:rPr>
                <w:szCs w:val="24"/>
              </w:rPr>
            </w:pPr>
          </w:p>
        </w:tc>
      </w:tr>
      <w:tr w:rsidR="00330FD7" w14:paraId="42C4A7D5"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CE" w14:textId="77777777" w:rsidR="00330FD7" w:rsidRDefault="001B175A">
            <w:pPr>
              <w:rPr>
                <w:szCs w:val="24"/>
              </w:rPr>
            </w:pPr>
            <w:r>
              <w:rPr>
                <w:szCs w:val="24"/>
              </w:rPr>
              <w:t>6.3. Užtikrintas finansinis projekto (veiklų) rezultatų tęstinumas.</w:t>
            </w:r>
          </w:p>
          <w:p w14:paraId="42C4A7CF" w14:textId="77777777" w:rsidR="00330FD7" w:rsidRDefault="001B175A">
            <w:pPr>
              <w:jc w:val="both"/>
              <w:rPr>
                <w:szCs w:val="24"/>
              </w:rPr>
            </w:pPr>
            <w:r>
              <w:rPr>
                <w:i/>
                <w:szCs w:val="24"/>
              </w:rPr>
              <w:t>(Šis vertinimo aspektas netaikomas techninės paramos projektams, taip pat gali būti netaikomas iš ESF bendrai finansuojamiems projektams ir įgyvendinant visuotinės dotacijos priemonę, kai pagal projektų finansavimo sąlygų aprašą nėra reikalavimo užtikrinti finansinį projekto veiklų tęstinumą).</w:t>
            </w:r>
          </w:p>
        </w:tc>
        <w:tc>
          <w:tcPr>
            <w:tcW w:w="4394" w:type="dxa"/>
            <w:tcBorders>
              <w:top w:val="single" w:sz="4" w:space="0" w:color="000000"/>
              <w:left w:val="single" w:sz="4" w:space="0" w:color="000000"/>
              <w:bottom w:val="single" w:sz="4" w:space="0" w:color="auto"/>
              <w:right w:val="single" w:sz="4" w:space="0" w:color="000000"/>
            </w:tcBorders>
          </w:tcPr>
          <w:p w14:paraId="42C4A7D0" w14:textId="77777777" w:rsidR="00330FD7" w:rsidRDefault="001B175A">
            <w:pPr>
              <w:shd w:val="clear" w:color="auto" w:fill="FFFFFF"/>
              <w:spacing w:line="276" w:lineRule="auto"/>
              <w:jc w:val="both"/>
              <w:rPr>
                <w:iCs/>
                <w:szCs w:val="24"/>
                <w:lang w:eastAsia="lt-LT"/>
              </w:rPr>
            </w:pPr>
            <w:r>
              <w:rPr>
                <w:iCs/>
                <w:szCs w:val="24"/>
                <w:lang w:eastAsia="lt-LT"/>
              </w:rPr>
              <w:t xml:space="preserve">Vertinama, ar bus užtikrintas investicijų tęstinumas, vadovaujantis Projektų taisyklių 27 skirsniu. </w:t>
            </w:r>
          </w:p>
          <w:p w14:paraId="42C4A7D1" w14:textId="77777777" w:rsidR="00330FD7" w:rsidRDefault="00330FD7">
            <w:pPr>
              <w:shd w:val="clear" w:color="auto" w:fill="FFFFFF"/>
              <w:spacing w:line="276" w:lineRule="auto"/>
              <w:jc w:val="both"/>
              <w:rPr>
                <w:iCs/>
                <w:szCs w:val="24"/>
                <w:lang w:eastAsia="lt-LT"/>
              </w:rPr>
            </w:pPr>
          </w:p>
          <w:p w14:paraId="42C4A7D2" w14:textId="77777777" w:rsidR="00330FD7" w:rsidRDefault="00330FD7">
            <w:pPr>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7D3"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D4" w14:textId="77777777" w:rsidR="00330FD7" w:rsidRDefault="00330FD7">
            <w:pPr>
              <w:rPr>
                <w:szCs w:val="24"/>
              </w:rPr>
            </w:pPr>
          </w:p>
        </w:tc>
      </w:tr>
      <w:tr w:rsidR="00330FD7" w14:paraId="42C4A7DE"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D6" w14:textId="77777777" w:rsidR="00330FD7" w:rsidRDefault="001B175A">
            <w:pPr>
              <w:shd w:val="clear" w:color="auto" w:fill="FFFFFF"/>
              <w:ind w:firstLine="34"/>
              <w:jc w:val="both"/>
              <w:rPr>
                <w:szCs w:val="24"/>
              </w:rPr>
            </w:pPr>
            <w:r>
              <w:rPr>
                <w:szCs w:val="24"/>
              </w:rPr>
              <w:t xml:space="preserve">6.4. Projektas atitinka Europos investicijų banko (toliau – EIB) nustatytas išlaidų tinkamumo finansuoti sąlygas. </w:t>
            </w:r>
          </w:p>
          <w:p w14:paraId="42C4A7D7" w14:textId="77777777" w:rsidR="00330FD7" w:rsidRDefault="001B175A">
            <w:pPr>
              <w:shd w:val="clear" w:color="auto" w:fill="FFFFFF"/>
              <w:ind w:firstLine="34"/>
              <w:jc w:val="both"/>
              <w:rPr>
                <w:i/>
                <w:iCs/>
                <w:szCs w:val="24"/>
              </w:rPr>
            </w:pPr>
            <w:r>
              <w:rPr>
                <w:i/>
                <w:iCs/>
                <w:szCs w:val="24"/>
              </w:rPr>
              <w:t xml:space="preserve">(Šis vertinimo aspektas taikomas tik tais atvejais, jei projektą planuojama bendrai finansuoti iš Lietuvos Respublikos valstybės biudžeto lėšų (įskaitant atvejus, kai projekto vykdytojo ir (arba) partnerio nuosavų lėšų šaltinis yra Lietuvos </w:t>
            </w:r>
            <w:r>
              <w:rPr>
                <w:i/>
                <w:szCs w:val="24"/>
              </w:rPr>
              <w:t>Respublikos valstybės biudžeto</w:t>
            </w:r>
            <w:r>
              <w:rPr>
                <w:szCs w:val="24"/>
              </w:rPr>
              <w:t xml:space="preserve"> </w:t>
            </w:r>
            <w:r>
              <w:rPr>
                <w:i/>
                <w:iCs/>
                <w:szCs w:val="24"/>
              </w:rPr>
              <w:t xml:space="preserve">lėšos) arba projekto visą nuosavų lėšų sumą ar jos dalį planuojama bendrai finansuoti iš projekto vykdytojui ir (arba) </w:t>
            </w:r>
            <w:r>
              <w:rPr>
                <w:i/>
                <w:iCs/>
                <w:szCs w:val="24"/>
              </w:rPr>
              <w:lastRenderedPageBreak/>
              <w:t xml:space="preserve">partneriui perskolintų EIB paskolos lėšų, vadovaujantis Europos investicijų banko paskolos, skirtos iš 2014–2020 m. Europos Sąjungos fondų investicijų veiksmų programos lėšų bendrai finansuojamiems projektams įgyvendinti, perskolinimo gairių, skelbiamų svetainėse </w:t>
            </w:r>
            <w:proofErr w:type="spellStart"/>
            <w:r>
              <w:rPr>
                <w:i/>
                <w:iCs/>
                <w:szCs w:val="24"/>
              </w:rPr>
              <w:t>www.finmin.lrv.lt</w:t>
            </w:r>
            <w:proofErr w:type="spellEnd"/>
            <w:r>
              <w:rPr>
                <w:i/>
                <w:iCs/>
                <w:szCs w:val="24"/>
              </w:rPr>
              <w:t xml:space="preserve"> ir </w:t>
            </w:r>
            <w:proofErr w:type="spellStart"/>
            <w:r>
              <w:rPr>
                <w:i/>
                <w:iCs/>
                <w:szCs w:val="24"/>
              </w:rPr>
              <w:t>www.esinvesticijos.lt</w:t>
            </w:r>
            <w:proofErr w:type="spellEnd"/>
            <w:r>
              <w:rPr>
                <w:i/>
                <w:iCs/>
                <w:szCs w:val="24"/>
              </w:rPr>
              <w:t>, nuostatomis. Atsakant į šį klausimą įvertinama projekto atitiktis EIB nustatytoms išlaidų tinkamumo finansuoti sąlygoms, vadovaujantis Projektų administravimo ir finansavimo taisyklių 11 priede nustatyta tvarka. Tuo atveju, kai:</w:t>
            </w:r>
          </w:p>
          <w:p w14:paraId="42C4A7D8" w14:textId="77777777" w:rsidR="00330FD7" w:rsidRDefault="001B175A">
            <w:pPr>
              <w:shd w:val="clear" w:color="auto" w:fill="FFFFFF"/>
              <w:ind w:firstLine="34"/>
              <w:jc w:val="both"/>
              <w:rPr>
                <w:szCs w:val="24"/>
              </w:rPr>
            </w:pPr>
            <w:r>
              <w:rPr>
                <w:szCs w:val="24"/>
              </w:rPr>
              <w:t xml:space="preserve">- </w:t>
            </w:r>
            <w:r>
              <w:rPr>
                <w:i/>
                <w:iCs/>
                <w:szCs w:val="24"/>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14:paraId="42C4A7D9" w14:textId="77777777" w:rsidR="00330FD7" w:rsidRDefault="001B175A">
            <w:pPr>
              <w:shd w:val="clear" w:color="auto" w:fill="FFFFFF"/>
              <w:ind w:firstLine="34"/>
              <w:jc w:val="both"/>
              <w:rPr>
                <w:szCs w:val="24"/>
              </w:rPr>
            </w:pPr>
            <w:r>
              <w:rPr>
                <w:szCs w:val="24"/>
              </w:rPr>
              <w:t xml:space="preserve">- </w:t>
            </w:r>
            <w:r>
              <w:rPr>
                <w:i/>
                <w:iCs/>
                <w:szCs w:val="24"/>
              </w:rPr>
              <w:t xml:space="preserve">projektą planuojama bendrai finansuoti Lietuvos Respublikos valstybės biudžeto lėšomis (įskaitant atvejus, kai projekto vykdytojo ir (arba) partnerio nuosavų lėšų šaltinis yra Lietuvos </w:t>
            </w:r>
            <w:r>
              <w:rPr>
                <w:i/>
                <w:szCs w:val="24"/>
              </w:rPr>
              <w:t>Respublikos valstybės biudžeto</w:t>
            </w:r>
            <w:r>
              <w:rPr>
                <w:szCs w:val="24"/>
              </w:rPr>
              <w:t xml:space="preserve"> </w:t>
            </w:r>
            <w:r>
              <w:rPr>
                <w:i/>
                <w:iCs/>
                <w:szCs w:val="24"/>
              </w:rPr>
              <w:t xml:space="preserve">lėšos), tačiau jis neatitinka EIB nustatytų išlaidų tinkamumo finansuoti sąlygų, šio papunkčio vertinimas turi būti „Ne“. </w:t>
            </w:r>
          </w:p>
          <w:p w14:paraId="42C4A7DA" w14:textId="77777777" w:rsidR="00330FD7" w:rsidRDefault="001B175A">
            <w:pPr>
              <w:jc w:val="both"/>
              <w:rPr>
                <w:szCs w:val="24"/>
              </w:rPr>
            </w:pPr>
            <w:r>
              <w:rPr>
                <w:i/>
                <w:iCs/>
                <w:szCs w:val="24"/>
              </w:rPr>
              <w:t>Jei šio papunkčio vertinimo aspektas įvertinamas neigiamai, tai neturi įtakos bendram atitikties bendriesiems reikalavimams vertinimui.)</w:t>
            </w:r>
          </w:p>
        </w:tc>
        <w:tc>
          <w:tcPr>
            <w:tcW w:w="4394" w:type="dxa"/>
            <w:tcBorders>
              <w:top w:val="single" w:sz="4" w:space="0" w:color="000000"/>
              <w:left w:val="single" w:sz="4" w:space="0" w:color="000000"/>
              <w:bottom w:val="single" w:sz="4" w:space="0" w:color="auto"/>
              <w:right w:val="single" w:sz="4" w:space="0" w:color="000000"/>
            </w:tcBorders>
          </w:tcPr>
          <w:p w14:paraId="42C4A7DB" w14:textId="77777777" w:rsidR="00330FD7" w:rsidRDefault="00330FD7">
            <w:pPr>
              <w:shd w:val="clear" w:color="auto" w:fill="FFFFFF"/>
              <w:spacing w:line="276" w:lineRule="auto"/>
              <w:jc w:val="both"/>
              <w:rPr>
                <w:iCs/>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42C4A7DC"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DD" w14:textId="77777777" w:rsidR="00330FD7" w:rsidRDefault="00330FD7">
            <w:pPr>
              <w:rPr>
                <w:szCs w:val="24"/>
              </w:rPr>
            </w:pPr>
          </w:p>
        </w:tc>
      </w:tr>
      <w:tr w:rsidR="00330FD7" w14:paraId="42C4A7E0" w14:textId="77777777" w:rsidTr="001B175A">
        <w:trPr>
          <w:trHeight w:val="20"/>
        </w:trPr>
        <w:tc>
          <w:tcPr>
            <w:tcW w:w="15309"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2C4A7DF" w14:textId="77777777" w:rsidR="00330FD7" w:rsidRDefault="001B175A">
            <w:pPr>
              <w:rPr>
                <w:szCs w:val="24"/>
              </w:rPr>
            </w:pPr>
            <w:r>
              <w:rPr>
                <w:b/>
                <w:bCs/>
                <w:szCs w:val="24"/>
              </w:rPr>
              <w:lastRenderedPageBreak/>
              <w:t>7. Užtikrintas efektyvus projektui įgyvendinti reikalingų lėšų panaudojimas.</w:t>
            </w:r>
          </w:p>
        </w:tc>
      </w:tr>
      <w:tr w:rsidR="00330FD7" w14:paraId="42C4A7E8"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E1" w14:textId="77777777" w:rsidR="00330FD7" w:rsidRDefault="001B175A">
            <w:pPr>
              <w:jc w:val="both"/>
              <w:rPr>
                <w:szCs w:val="24"/>
              </w:rPr>
            </w:pPr>
            <w:r>
              <w:rPr>
                <w:szCs w:val="24"/>
              </w:rPr>
              <w:t xml:space="preserve">7.1. </w:t>
            </w:r>
            <w:r>
              <w:rPr>
                <w:color w:val="000000"/>
                <w:szCs w:val="24"/>
              </w:rPr>
              <w:t>Projekto įgyvendinimo alternatyvos pasirinkimas pagrįstas sąnaudų ir naudos analizės rezultatais</w:t>
            </w:r>
            <w:r>
              <w:rPr>
                <w:szCs w:val="24"/>
              </w:rPr>
              <w:t xml:space="preserve">: </w:t>
            </w:r>
          </w:p>
          <w:p w14:paraId="42C4A7E2" w14:textId="77777777" w:rsidR="00330FD7" w:rsidRDefault="001B175A">
            <w:pPr>
              <w:tabs>
                <w:tab w:val="left" w:pos="1134"/>
              </w:tabs>
              <w:jc w:val="both"/>
              <w:rPr>
                <w:i/>
                <w:szCs w:val="24"/>
              </w:rPr>
            </w:pPr>
            <w:r>
              <w:rPr>
                <w:i/>
                <w:szCs w:val="24"/>
              </w:rPr>
              <w:t>(Šis vertinimo aspektas taikomas projektams, kuriems teikiamas investicijų projektas (pagal Projektų administravimo ir finansavimo taisyklių 67</w:t>
            </w:r>
            <w:r>
              <w:rPr>
                <w:i/>
                <w:szCs w:val="24"/>
                <w:vertAlign w:val="superscript"/>
              </w:rPr>
              <w:t>1</w:t>
            </w:r>
            <w:r>
              <w:rPr>
                <w:i/>
                <w:szCs w:val="24"/>
              </w:rPr>
              <w:t xml:space="preserve"> punktą) kartu su sąnaudų ir naudos skaičiuokle. Taip pat taikoma tais atvejais, kai teikiamas investicijų projektas kartu su sąnaudų ir naudos skaičiuokle su viena siūloma įgyvendinti projekto alternatyva. </w:t>
            </w:r>
          </w:p>
          <w:p w14:paraId="42C4A7E3" w14:textId="77777777" w:rsidR="00330FD7" w:rsidRDefault="001B175A">
            <w:pPr>
              <w:tabs>
                <w:tab w:val="left" w:pos="1134"/>
              </w:tabs>
              <w:jc w:val="both"/>
              <w:rPr>
                <w:i/>
                <w:szCs w:val="24"/>
              </w:rPr>
            </w:pPr>
            <w:r>
              <w:rPr>
                <w:i/>
                <w:szCs w:val="24"/>
              </w:rPr>
              <w:lastRenderedPageBreak/>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prieš tai, kai projektas įtraukiamas į valstybės arba regiono projektų sąrašą. Visais atvejais vertinama vadovaujantis 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t>
            </w:r>
            <w:proofErr w:type="spellStart"/>
            <w:r>
              <w:rPr>
                <w:i/>
                <w:szCs w:val="24"/>
                <w:u w:val="single"/>
              </w:rPr>
              <w:t>www.esinvesticijos.lt</w:t>
            </w:r>
            <w:proofErr w:type="spellEnd"/>
            <w:r>
              <w:rPr>
                <w:i/>
                <w:szCs w:val="24"/>
              </w:rPr>
              <w:t>.</w:t>
            </w:r>
          </w:p>
          <w:p w14:paraId="42C4A7E4" w14:textId="77777777" w:rsidR="00330FD7" w:rsidRDefault="001B175A">
            <w:pPr>
              <w:jc w:val="both"/>
              <w:rPr>
                <w:szCs w:val="24"/>
              </w:rPr>
            </w:pPr>
            <w:r>
              <w:rPr>
                <w:i/>
                <w:szCs w:val="24"/>
              </w:rPr>
              <w:t>Šis vertinimo aspektas netaikomas projekto įgyvendinimo metu ir techninės paramos projektams.)</w:t>
            </w:r>
          </w:p>
        </w:tc>
        <w:tc>
          <w:tcPr>
            <w:tcW w:w="4394" w:type="dxa"/>
            <w:tcBorders>
              <w:top w:val="single" w:sz="4" w:space="0" w:color="000000"/>
              <w:left w:val="single" w:sz="4" w:space="0" w:color="000000"/>
              <w:bottom w:val="single" w:sz="4" w:space="0" w:color="auto"/>
              <w:right w:val="single" w:sz="4" w:space="0" w:color="000000"/>
            </w:tcBorders>
          </w:tcPr>
          <w:p w14:paraId="42C4A7E5" w14:textId="77777777" w:rsidR="00330FD7" w:rsidRDefault="00330FD7">
            <w:pPr>
              <w:rPr>
                <w:szCs w:val="24"/>
              </w:rPr>
            </w:pPr>
          </w:p>
        </w:tc>
        <w:tc>
          <w:tcPr>
            <w:tcW w:w="2551" w:type="dxa"/>
            <w:tcBorders>
              <w:top w:val="single" w:sz="4" w:space="0" w:color="000000"/>
              <w:left w:val="single" w:sz="4" w:space="0" w:color="000000"/>
              <w:bottom w:val="single" w:sz="4" w:space="0" w:color="auto"/>
              <w:right w:val="single" w:sz="4" w:space="0" w:color="000000"/>
            </w:tcBorders>
            <w:hideMark/>
          </w:tcPr>
          <w:p w14:paraId="42C4A7E6" w14:textId="77777777" w:rsidR="00330FD7" w:rsidRDefault="001B175A">
            <w:pPr>
              <w:jc w:val="center"/>
              <w:rPr>
                <w:szCs w:val="24"/>
              </w:rPr>
            </w:pPr>
            <w:r>
              <w:rPr>
                <w:i/>
                <w:szCs w:val="24"/>
              </w:rPr>
              <w:t xml:space="preserve">(Įgyvendinančioji institucija, pildydama tinkamumo finansuoti vertinimo lentelę, perkelia ministerijos atlikto projektinio pasiūlymo vertinimo išvadą ir skiltyje </w:t>
            </w:r>
            <w:r>
              <w:rPr>
                <w:i/>
                <w:szCs w:val="24"/>
              </w:rPr>
              <w:lastRenderedPageBreak/>
              <w:t>„Komentarai“ nurodo šios išvados pavadinimą</w:t>
            </w:r>
          </w:p>
        </w:tc>
        <w:tc>
          <w:tcPr>
            <w:tcW w:w="1389" w:type="dxa"/>
            <w:tcBorders>
              <w:top w:val="single" w:sz="4" w:space="0" w:color="000000"/>
              <w:left w:val="single" w:sz="4" w:space="0" w:color="000000"/>
              <w:bottom w:val="single" w:sz="4" w:space="0" w:color="auto"/>
              <w:right w:val="single" w:sz="4" w:space="0" w:color="000000"/>
            </w:tcBorders>
          </w:tcPr>
          <w:p w14:paraId="42C4A7E7" w14:textId="77777777" w:rsidR="00330FD7" w:rsidRDefault="00330FD7">
            <w:pPr>
              <w:rPr>
                <w:szCs w:val="24"/>
              </w:rPr>
            </w:pPr>
          </w:p>
        </w:tc>
      </w:tr>
      <w:tr w:rsidR="00330FD7" w14:paraId="42C4A7EE"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E9" w14:textId="77777777" w:rsidR="00330FD7" w:rsidRDefault="001B175A">
            <w:pPr>
              <w:jc w:val="both"/>
              <w:rPr>
                <w:szCs w:val="24"/>
              </w:rPr>
            </w:pPr>
            <w:r>
              <w:rPr>
                <w:szCs w:val="24"/>
              </w:rPr>
              <w:lastRenderedPageBreak/>
              <w:t>7.1.1. projekto įgyvendinimo alternatyvai (-</w:t>
            </w:r>
            <w:proofErr w:type="spellStart"/>
            <w:r>
              <w:rPr>
                <w:szCs w:val="24"/>
              </w:rPr>
              <w:t>oms</w:t>
            </w:r>
            <w:proofErr w:type="spellEnd"/>
            <w:r>
              <w:rPr>
                <w:szCs w:val="24"/>
              </w:rPr>
              <w:t>) įvertinti naudojamos pajamų, sąnaudų, finansavimo šaltinių, sukuriamos naudos ir kitos prielaidos yra pagrįstos;</w:t>
            </w:r>
          </w:p>
        </w:tc>
        <w:tc>
          <w:tcPr>
            <w:tcW w:w="4394" w:type="dxa"/>
            <w:tcBorders>
              <w:top w:val="single" w:sz="4" w:space="0" w:color="000000"/>
              <w:left w:val="single" w:sz="4" w:space="0" w:color="000000"/>
              <w:bottom w:val="single" w:sz="4" w:space="0" w:color="auto"/>
              <w:right w:val="single" w:sz="4" w:space="0" w:color="000000"/>
            </w:tcBorders>
          </w:tcPr>
          <w:p w14:paraId="42C4A7EA" w14:textId="77777777" w:rsidR="00330FD7" w:rsidRDefault="00330FD7">
            <w:pPr>
              <w:rPr>
                <w:szCs w:val="24"/>
              </w:rPr>
            </w:pPr>
          </w:p>
          <w:p w14:paraId="42C4A7EB" w14:textId="77777777" w:rsidR="00330FD7" w:rsidRDefault="00330FD7">
            <w:pPr>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7EC"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ED" w14:textId="77777777" w:rsidR="00330FD7" w:rsidRDefault="00330FD7">
            <w:pPr>
              <w:rPr>
                <w:szCs w:val="24"/>
              </w:rPr>
            </w:pPr>
          </w:p>
        </w:tc>
      </w:tr>
      <w:tr w:rsidR="00330FD7" w14:paraId="42C4A7F3"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EF" w14:textId="77777777" w:rsidR="00330FD7" w:rsidRDefault="001B175A">
            <w:pPr>
              <w:jc w:val="both"/>
              <w:rPr>
                <w:szCs w:val="24"/>
              </w:rPr>
            </w:pPr>
            <w:r>
              <w:rPr>
                <w:szCs w:val="24"/>
              </w:rPr>
              <w:t>7.1.2. projekto įgyvendinimo alternatyvai (-</w:t>
            </w:r>
            <w:proofErr w:type="spellStart"/>
            <w:r>
              <w:rPr>
                <w:szCs w:val="24"/>
              </w:rPr>
              <w:t>oms</w:t>
            </w:r>
            <w:proofErr w:type="spellEnd"/>
            <w:r>
              <w:rPr>
                <w:szCs w:val="24"/>
              </w:rPr>
              <w:t>) įvertinti naudojamas vienodas pagrįstos trukmės analizės laikotarpis;</w:t>
            </w:r>
          </w:p>
        </w:tc>
        <w:tc>
          <w:tcPr>
            <w:tcW w:w="4394" w:type="dxa"/>
            <w:tcBorders>
              <w:top w:val="single" w:sz="4" w:space="0" w:color="000000"/>
              <w:left w:val="single" w:sz="4" w:space="0" w:color="000000"/>
              <w:bottom w:val="single" w:sz="4" w:space="0" w:color="auto"/>
              <w:right w:val="single" w:sz="4" w:space="0" w:color="000000"/>
            </w:tcBorders>
          </w:tcPr>
          <w:p w14:paraId="42C4A7F0" w14:textId="77777777" w:rsidR="00330FD7" w:rsidRDefault="00330FD7">
            <w:pPr>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7F1"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F2" w14:textId="77777777" w:rsidR="00330FD7" w:rsidRDefault="00330FD7">
            <w:pPr>
              <w:rPr>
                <w:szCs w:val="24"/>
              </w:rPr>
            </w:pPr>
          </w:p>
        </w:tc>
      </w:tr>
      <w:tr w:rsidR="00330FD7" w14:paraId="42C4A7F8"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F4" w14:textId="77777777" w:rsidR="00330FD7" w:rsidRDefault="001B175A">
            <w:pPr>
              <w:jc w:val="both"/>
              <w:rPr>
                <w:szCs w:val="24"/>
              </w:rPr>
            </w:pPr>
            <w:r>
              <w:rPr>
                <w:szCs w:val="24"/>
              </w:rPr>
              <w:t>7.1.3. projekto įgyvendinimo alternatyvai (-</w:t>
            </w:r>
            <w:proofErr w:type="spellStart"/>
            <w:r>
              <w:rPr>
                <w:szCs w:val="24"/>
              </w:rPr>
              <w:t>oms</w:t>
            </w:r>
            <w:proofErr w:type="spellEnd"/>
            <w:r>
              <w:rPr>
                <w:szCs w:val="24"/>
              </w:rPr>
              <w:t>) įvertinti naudojama vienoda pagrįsto dydžio diskonto norma;</w:t>
            </w:r>
          </w:p>
        </w:tc>
        <w:tc>
          <w:tcPr>
            <w:tcW w:w="4394" w:type="dxa"/>
            <w:tcBorders>
              <w:top w:val="single" w:sz="4" w:space="0" w:color="000000"/>
              <w:left w:val="single" w:sz="4" w:space="0" w:color="000000"/>
              <w:bottom w:val="single" w:sz="4" w:space="0" w:color="auto"/>
              <w:right w:val="single" w:sz="4" w:space="0" w:color="000000"/>
            </w:tcBorders>
          </w:tcPr>
          <w:p w14:paraId="42C4A7F5"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7F6"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F7" w14:textId="77777777" w:rsidR="00330FD7" w:rsidRDefault="00330FD7">
            <w:pPr>
              <w:rPr>
                <w:szCs w:val="24"/>
              </w:rPr>
            </w:pPr>
          </w:p>
        </w:tc>
      </w:tr>
      <w:tr w:rsidR="00330FD7" w14:paraId="42C4A7FE"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F9" w14:textId="77777777" w:rsidR="00330FD7" w:rsidRDefault="001B175A">
            <w:pPr>
              <w:jc w:val="both"/>
              <w:rPr>
                <w:szCs w:val="24"/>
              </w:rPr>
            </w:pPr>
            <w:r>
              <w:rPr>
                <w:szCs w:val="24"/>
              </w:rPr>
              <w:t>7.1.4. optimali projekto įgyvendinimo alternatyva pasirinkta pagal projekto įgyvendinimo alternatyvų finansinių ir (arba) ekonominių rodiklių (grynosios dabartinės vertės, vidinės grąžos normos, sąnaudų ir naudos santykio) reikšmes;</w:t>
            </w:r>
          </w:p>
          <w:p w14:paraId="42C4A7FA" w14:textId="77777777" w:rsidR="00330FD7" w:rsidRDefault="001B175A">
            <w:pPr>
              <w:jc w:val="both"/>
              <w:rPr>
                <w:szCs w:val="24"/>
              </w:rPr>
            </w:pPr>
            <w:r>
              <w:rPr>
                <w:i/>
                <w:szCs w:val="24"/>
              </w:rPr>
              <w:t>(Jei analizuojama tik viena projekto įgyvendinimo alternatyva, įsitikinama, kad ji finansiškai gyvybinga (kiekvienais projekto ataskaitinio 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už 1.)</w:t>
            </w:r>
          </w:p>
        </w:tc>
        <w:tc>
          <w:tcPr>
            <w:tcW w:w="4394" w:type="dxa"/>
            <w:tcBorders>
              <w:top w:val="single" w:sz="4" w:space="0" w:color="000000"/>
              <w:left w:val="single" w:sz="4" w:space="0" w:color="000000"/>
              <w:bottom w:val="single" w:sz="4" w:space="0" w:color="auto"/>
              <w:right w:val="single" w:sz="4" w:space="0" w:color="000000"/>
            </w:tcBorders>
          </w:tcPr>
          <w:p w14:paraId="42C4A7FB"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7FC"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7FD" w14:textId="77777777" w:rsidR="00330FD7" w:rsidRDefault="00330FD7">
            <w:pPr>
              <w:rPr>
                <w:szCs w:val="24"/>
              </w:rPr>
            </w:pPr>
          </w:p>
        </w:tc>
      </w:tr>
      <w:tr w:rsidR="00330FD7" w14:paraId="42C4A803"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7FF" w14:textId="77777777" w:rsidR="00330FD7" w:rsidRDefault="001B175A">
            <w:pPr>
              <w:jc w:val="both"/>
              <w:rPr>
                <w:szCs w:val="24"/>
              </w:rPr>
            </w:pPr>
            <w:r>
              <w:rPr>
                <w:szCs w:val="24"/>
              </w:rPr>
              <w:lastRenderedPageBreak/>
              <w:t>7.1.5. pasirinktai projekto įgyvendinimo alternatyvai realizuoti nėra žinomų teisinių, techninių ir socialinių apribojimų.</w:t>
            </w:r>
          </w:p>
        </w:tc>
        <w:tc>
          <w:tcPr>
            <w:tcW w:w="4394" w:type="dxa"/>
            <w:tcBorders>
              <w:top w:val="single" w:sz="4" w:space="0" w:color="000000"/>
              <w:left w:val="single" w:sz="4" w:space="0" w:color="000000"/>
              <w:bottom w:val="single" w:sz="4" w:space="0" w:color="auto"/>
              <w:right w:val="single" w:sz="4" w:space="0" w:color="000000"/>
            </w:tcBorders>
          </w:tcPr>
          <w:p w14:paraId="42C4A800"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801" w14:textId="77777777" w:rsidR="00330FD7" w:rsidRDefault="00330FD7">
            <w:pPr>
              <w:jc w:val="both"/>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802" w14:textId="77777777" w:rsidR="00330FD7" w:rsidRDefault="00330FD7">
            <w:pPr>
              <w:jc w:val="both"/>
              <w:rPr>
                <w:szCs w:val="24"/>
              </w:rPr>
            </w:pPr>
          </w:p>
        </w:tc>
      </w:tr>
      <w:tr w:rsidR="00330FD7" w14:paraId="42C4A80B"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804" w14:textId="77777777" w:rsidR="00330FD7" w:rsidRDefault="001B175A">
            <w:pPr>
              <w:jc w:val="both"/>
              <w:rPr>
                <w:szCs w:val="24"/>
              </w:rPr>
            </w:pPr>
            <w:r>
              <w:rPr>
                <w:szCs w:val="24"/>
              </w:rPr>
              <w:t xml:space="preserve">7.2. Projekto įgyvendinimo alternatyvos pasirinkimas pagrįstas sąnaudų efektyvumo rodikliu. </w:t>
            </w:r>
          </w:p>
          <w:p w14:paraId="42C4A805" w14:textId="77777777" w:rsidR="00330FD7" w:rsidRDefault="001B175A">
            <w:pPr>
              <w:jc w:val="both"/>
              <w:rPr>
                <w:i/>
                <w:szCs w:val="24"/>
              </w:rPr>
            </w:pPr>
            <w:r>
              <w:rPr>
                <w:i/>
                <w:szCs w:val="24"/>
              </w:rPr>
              <w:t>(Šis vertinimo aspektas taikomas projektams, kuriems įgyvendinti teikiamas investicijų projektas (pagal Projektų administravimo ir finansavimo taisyklių 67</w:t>
            </w:r>
            <w:r>
              <w:rPr>
                <w:i/>
                <w:szCs w:val="24"/>
                <w:vertAlign w:val="superscript"/>
              </w:rPr>
              <w:t>1</w:t>
            </w:r>
            <w:r>
              <w:rPr>
                <w:i/>
                <w:szCs w:val="24"/>
              </w:rPr>
              <w:t xml:space="preserve"> punktą) kartu su sąnaudų efektyvumo skaičiuokle. </w:t>
            </w:r>
          </w:p>
          <w:p w14:paraId="42C4A806" w14:textId="77777777" w:rsidR="00330FD7" w:rsidRDefault="001B175A">
            <w:pPr>
              <w:jc w:val="both"/>
              <w:rPr>
                <w:i/>
                <w:szCs w:val="24"/>
              </w:rPr>
            </w:pPr>
            <w:r>
              <w:rPr>
                <w:i/>
                <w:szCs w:val="24"/>
              </w:rPr>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prieš tai, kai projektas įtraukiamas į valstybės arba regiono projektų sąrašą. Visais atvejais vertinama vadovaujantis Investicijų projektų rengimo metodika ir Kokybės metodika. </w:t>
            </w:r>
          </w:p>
          <w:p w14:paraId="42C4A807" w14:textId="77777777" w:rsidR="00330FD7" w:rsidRDefault="001B175A">
            <w:pPr>
              <w:jc w:val="both"/>
              <w:rPr>
                <w:i/>
                <w:szCs w:val="24"/>
              </w:rPr>
            </w:pPr>
            <w:r>
              <w:rPr>
                <w:i/>
                <w:szCs w:val="24"/>
              </w:rPr>
              <w:t>Šis vertinimo aspektas netaikomas projekto įgyvendinimo metu ir techninės paramos projektams.)</w:t>
            </w:r>
          </w:p>
        </w:tc>
        <w:tc>
          <w:tcPr>
            <w:tcW w:w="4394" w:type="dxa"/>
            <w:tcBorders>
              <w:top w:val="single" w:sz="4" w:space="0" w:color="000000"/>
              <w:left w:val="single" w:sz="4" w:space="0" w:color="000000"/>
              <w:bottom w:val="single" w:sz="4" w:space="0" w:color="auto"/>
              <w:right w:val="single" w:sz="4" w:space="0" w:color="000000"/>
            </w:tcBorders>
            <w:hideMark/>
          </w:tcPr>
          <w:p w14:paraId="42C4A808" w14:textId="77777777" w:rsidR="00330FD7" w:rsidRDefault="001B175A">
            <w:pPr>
              <w:rPr>
                <w:szCs w:val="24"/>
              </w:rPr>
            </w:pPr>
            <w:r>
              <w:rPr>
                <w:szCs w:val="24"/>
              </w:rPr>
              <w:t>Netaikoma.</w:t>
            </w:r>
          </w:p>
        </w:tc>
        <w:tc>
          <w:tcPr>
            <w:tcW w:w="2551" w:type="dxa"/>
            <w:tcBorders>
              <w:top w:val="single" w:sz="4" w:space="0" w:color="000000"/>
              <w:left w:val="single" w:sz="4" w:space="0" w:color="000000"/>
              <w:bottom w:val="single" w:sz="4" w:space="0" w:color="auto"/>
              <w:right w:val="single" w:sz="4" w:space="0" w:color="000000"/>
            </w:tcBorders>
          </w:tcPr>
          <w:p w14:paraId="42C4A809"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80A" w14:textId="77777777" w:rsidR="00330FD7" w:rsidRDefault="00330FD7">
            <w:pPr>
              <w:rPr>
                <w:szCs w:val="24"/>
              </w:rPr>
            </w:pPr>
          </w:p>
        </w:tc>
      </w:tr>
      <w:tr w:rsidR="00330FD7" w14:paraId="42C4A810"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80C" w14:textId="77777777" w:rsidR="00330FD7" w:rsidRDefault="001B175A">
            <w:pPr>
              <w:jc w:val="both"/>
              <w:rPr>
                <w:szCs w:val="24"/>
              </w:rPr>
            </w:pPr>
            <w:r>
              <w:rPr>
                <w:szCs w:val="24"/>
              </w:rPr>
              <w:t xml:space="preserve">7.3. Įvertintos pagrindinės projekto rizikos ir suplanuotos </w:t>
            </w:r>
            <w:proofErr w:type="spellStart"/>
            <w:r>
              <w:rPr>
                <w:szCs w:val="24"/>
              </w:rPr>
              <w:t>rizikų</w:t>
            </w:r>
            <w:proofErr w:type="spellEnd"/>
            <w:r>
              <w:rPr>
                <w:szCs w:val="24"/>
              </w:rPr>
              <w:t xml:space="preserve"> valdymo priemonės bei joms įgyvendinti reikalingi ištekliai.</w:t>
            </w:r>
          </w:p>
        </w:tc>
        <w:tc>
          <w:tcPr>
            <w:tcW w:w="4394" w:type="dxa"/>
            <w:tcBorders>
              <w:top w:val="single" w:sz="4" w:space="0" w:color="000000"/>
              <w:left w:val="single" w:sz="4" w:space="0" w:color="000000"/>
              <w:bottom w:val="single" w:sz="4" w:space="0" w:color="auto"/>
              <w:right w:val="single" w:sz="4" w:space="0" w:color="000000"/>
            </w:tcBorders>
          </w:tcPr>
          <w:p w14:paraId="42C4A80D" w14:textId="77777777" w:rsidR="00330FD7" w:rsidRDefault="00330FD7">
            <w:pPr>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80E"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80F" w14:textId="77777777" w:rsidR="00330FD7" w:rsidRDefault="00330FD7">
            <w:pPr>
              <w:rPr>
                <w:szCs w:val="24"/>
              </w:rPr>
            </w:pPr>
          </w:p>
        </w:tc>
      </w:tr>
      <w:tr w:rsidR="00330FD7" w14:paraId="42C4A815"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811" w14:textId="77777777" w:rsidR="00330FD7" w:rsidRDefault="001B175A">
            <w:pPr>
              <w:jc w:val="both"/>
              <w:rPr>
                <w:szCs w:val="24"/>
              </w:rPr>
            </w:pPr>
            <w:r>
              <w:rPr>
                <w:szCs w:val="24"/>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szCs w:val="24"/>
              </w:rPr>
              <w:t>ių</w:t>
            </w:r>
            <w:proofErr w:type="spellEnd"/>
            <w:r>
              <w:rPr>
                <w:szCs w:val="24"/>
              </w:rPr>
              <w:t>) įgyvendintus ir (arba) įgyvendinamus projektus toms pačioms veikloms ir išlaidoms finansavimas nėra skiriamas pakartotinai.</w:t>
            </w:r>
          </w:p>
        </w:tc>
        <w:tc>
          <w:tcPr>
            <w:tcW w:w="4394" w:type="dxa"/>
            <w:tcBorders>
              <w:top w:val="single" w:sz="4" w:space="0" w:color="000000"/>
              <w:left w:val="single" w:sz="4" w:space="0" w:color="000000"/>
              <w:bottom w:val="single" w:sz="4" w:space="0" w:color="auto"/>
              <w:right w:val="single" w:sz="4" w:space="0" w:color="000000"/>
            </w:tcBorders>
          </w:tcPr>
          <w:p w14:paraId="42C4A812" w14:textId="77777777" w:rsidR="00330FD7" w:rsidRDefault="00330FD7">
            <w:pPr>
              <w:jc w:val="both"/>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813"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814" w14:textId="77777777" w:rsidR="00330FD7" w:rsidRDefault="00330FD7">
            <w:pPr>
              <w:rPr>
                <w:szCs w:val="24"/>
              </w:rPr>
            </w:pPr>
          </w:p>
        </w:tc>
      </w:tr>
      <w:tr w:rsidR="00330FD7" w14:paraId="42C4A81A" w14:textId="77777777" w:rsidTr="001B175A">
        <w:trPr>
          <w:trHeight w:val="1104"/>
        </w:trPr>
        <w:tc>
          <w:tcPr>
            <w:tcW w:w="6975" w:type="dxa"/>
            <w:tcBorders>
              <w:top w:val="single" w:sz="4" w:space="0" w:color="000000"/>
              <w:left w:val="single" w:sz="4" w:space="0" w:color="000000"/>
              <w:bottom w:val="single" w:sz="4" w:space="0" w:color="000000"/>
              <w:right w:val="single" w:sz="4" w:space="0" w:color="000000"/>
            </w:tcBorders>
            <w:hideMark/>
          </w:tcPr>
          <w:p w14:paraId="42C4A816" w14:textId="77777777" w:rsidR="00330FD7" w:rsidRDefault="001B175A">
            <w:pPr>
              <w:jc w:val="both"/>
              <w:rPr>
                <w:spacing w:val="-4"/>
                <w:szCs w:val="24"/>
              </w:rPr>
            </w:pPr>
            <w:r>
              <w:rPr>
                <w:szCs w:val="24"/>
              </w:rPr>
              <w:t xml:space="preserve">7.5. </w:t>
            </w:r>
            <w:r>
              <w:rPr>
                <w:spacing w:val="-4"/>
                <w:szCs w:val="24"/>
              </w:rPr>
              <w:t>Pareiškėjas gali įgyvendinti projekto tikslus, veiklas, uždavinius bei pasiekti rezultatus per projekto įgyvendinimo laikotarpį; projekto įgyvendinimo trukmė atitinka projektų finansavimo sąlygų apraše nustatytus reikalavimus.</w:t>
            </w:r>
          </w:p>
        </w:tc>
        <w:tc>
          <w:tcPr>
            <w:tcW w:w="4394" w:type="dxa"/>
            <w:tcBorders>
              <w:top w:val="single" w:sz="4" w:space="0" w:color="000000"/>
              <w:left w:val="single" w:sz="4" w:space="0" w:color="000000"/>
              <w:bottom w:val="single" w:sz="4" w:space="0" w:color="000000"/>
              <w:right w:val="single" w:sz="4" w:space="0" w:color="000000"/>
            </w:tcBorders>
            <w:hideMark/>
          </w:tcPr>
          <w:p w14:paraId="42C4A817" w14:textId="77777777" w:rsidR="00330FD7" w:rsidRDefault="001B175A">
            <w:pPr>
              <w:jc w:val="both"/>
              <w:rPr>
                <w:szCs w:val="24"/>
              </w:rPr>
            </w:pPr>
            <w:r>
              <w:rPr>
                <w:szCs w:val="24"/>
              </w:rPr>
              <w:t xml:space="preserve">Projekto įgyvendinimo trukmė turi atitikti Aprašo 16 punkte nustatytus reikalavimus. </w:t>
            </w:r>
          </w:p>
        </w:tc>
        <w:tc>
          <w:tcPr>
            <w:tcW w:w="2551" w:type="dxa"/>
            <w:tcBorders>
              <w:top w:val="single" w:sz="4" w:space="0" w:color="000000"/>
              <w:left w:val="single" w:sz="4" w:space="0" w:color="000000"/>
              <w:bottom w:val="single" w:sz="4" w:space="0" w:color="000000"/>
              <w:right w:val="single" w:sz="4" w:space="0" w:color="000000"/>
            </w:tcBorders>
          </w:tcPr>
          <w:p w14:paraId="42C4A818" w14:textId="77777777" w:rsidR="00330FD7" w:rsidRDefault="00330FD7">
            <w:pPr>
              <w:jc w:val="center"/>
              <w:rPr>
                <w:szCs w:val="24"/>
              </w:rPr>
            </w:pPr>
          </w:p>
        </w:tc>
        <w:tc>
          <w:tcPr>
            <w:tcW w:w="1389" w:type="dxa"/>
            <w:tcBorders>
              <w:top w:val="single" w:sz="4" w:space="0" w:color="000000"/>
              <w:left w:val="single" w:sz="4" w:space="0" w:color="000000"/>
              <w:bottom w:val="single" w:sz="4" w:space="0" w:color="000000"/>
              <w:right w:val="single" w:sz="4" w:space="0" w:color="000000"/>
            </w:tcBorders>
          </w:tcPr>
          <w:p w14:paraId="42C4A819" w14:textId="77777777" w:rsidR="00330FD7" w:rsidRDefault="00330FD7">
            <w:pPr>
              <w:rPr>
                <w:szCs w:val="24"/>
              </w:rPr>
            </w:pPr>
          </w:p>
        </w:tc>
      </w:tr>
      <w:tr w:rsidR="00330FD7" w14:paraId="42C4A820"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81B" w14:textId="77777777" w:rsidR="00330FD7" w:rsidRDefault="001B175A">
            <w:pPr>
              <w:jc w:val="both"/>
              <w:rPr>
                <w:szCs w:val="24"/>
              </w:rPr>
            </w:pPr>
            <w:r>
              <w:rPr>
                <w:szCs w:val="24"/>
              </w:rPr>
              <w:t>7.6. Projektas atitinka kryžminio finansavimo reikalavimus.</w:t>
            </w:r>
          </w:p>
          <w:p w14:paraId="42C4A81C" w14:textId="77777777" w:rsidR="00330FD7" w:rsidRDefault="001B175A">
            <w:pPr>
              <w:jc w:val="both"/>
              <w:rPr>
                <w:szCs w:val="24"/>
              </w:rPr>
            </w:pPr>
            <w:r>
              <w:rPr>
                <w:szCs w:val="24"/>
              </w:rPr>
              <w:t>(</w:t>
            </w:r>
            <w:r>
              <w:rPr>
                <w:i/>
                <w:szCs w:val="24"/>
              </w:rPr>
              <w:t xml:space="preserve">Taikoma tik tais atvejais, jei paraiškoje numatytas kryžminis </w:t>
            </w:r>
            <w:r>
              <w:rPr>
                <w:i/>
                <w:szCs w:val="24"/>
              </w:rPr>
              <w:lastRenderedPageBreak/>
              <w:t>finansavimas.</w:t>
            </w:r>
            <w:r>
              <w:rPr>
                <w:szCs w:val="24"/>
              </w:rPr>
              <w:t xml:space="preserve">) </w:t>
            </w:r>
          </w:p>
        </w:tc>
        <w:tc>
          <w:tcPr>
            <w:tcW w:w="4394" w:type="dxa"/>
            <w:tcBorders>
              <w:top w:val="single" w:sz="4" w:space="0" w:color="000000"/>
              <w:left w:val="single" w:sz="4" w:space="0" w:color="000000"/>
              <w:bottom w:val="single" w:sz="4" w:space="0" w:color="auto"/>
              <w:right w:val="single" w:sz="4" w:space="0" w:color="000000"/>
            </w:tcBorders>
            <w:hideMark/>
          </w:tcPr>
          <w:p w14:paraId="42C4A81D" w14:textId="77777777" w:rsidR="00330FD7" w:rsidRDefault="001B175A">
            <w:pPr>
              <w:jc w:val="both"/>
              <w:rPr>
                <w:i/>
                <w:szCs w:val="24"/>
              </w:rPr>
            </w:pPr>
            <w:r>
              <w:rPr>
                <w:szCs w:val="24"/>
              </w:rPr>
              <w:lastRenderedPageBreak/>
              <w:t>Netaikoma.</w:t>
            </w:r>
          </w:p>
        </w:tc>
        <w:tc>
          <w:tcPr>
            <w:tcW w:w="2551" w:type="dxa"/>
            <w:tcBorders>
              <w:top w:val="single" w:sz="4" w:space="0" w:color="000000"/>
              <w:left w:val="single" w:sz="4" w:space="0" w:color="000000"/>
              <w:bottom w:val="single" w:sz="4" w:space="0" w:color="auto"/>
              <w:right w:val="single" w:sz="4" w:space="0" w:color="000000"/>
            </w:tcBorders>
          </w:tcPr>
          <w:p w14:paraId="42C4A81E" w14:textId="77777777" w:rsidR="00330FD7" w:rsidRDefault="00330FD7">
            <w:pPr>
              <w:jc w:val="both"/>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81F" w14:textId="77777777" w:rsidR="00330FD7" w:rsidRDefault="00330FD7">
            <w:pPr>
              <w:jc w:val="both"/>
              <w:rPr>
                <w:szCs w:val="24"/>
              </w:rPr>
            </w:pPr>
          </w:p>
        </w:tc>
      </w:tr>
      <w:tr w:rsidR="00330FD7" w14:paraId="42C4A825"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821" w14:textId="77777777" w:rsidR="00330FD7" w:rsidRDefault="001B175A">
            <w:pPr>
              <w:jc w:val="both"/>
              <w:rPr>
                <w:szCs w:val="24"/>
              </w:rPr>
            </w:pPr>
            <w:r>
              <w:rPr>
                <w:szCs w:val="24"/>
              </w:rPr>
              <w:lastRenderedPageBreak/>
              <w:t>7.7. Teisingai pritaikyti fiksuotoji projekto išlaidų norma, fiksuotieji projekto išlaidų vieneto įkainiai, fiksuotosios projekto išlaidų sumos ir (ar) apdovanojimai (</w:t>
            </w:r>
            <w:r>
              <w:rPr>
                <w:i/>
                <w:szCs w:val="24"/>
              </w:rPr>
              <w:t>taikoma tik tais atvejais, jei paraiškoje yra numatyta taikyti šiuos supaprastintus išlaidų apmokėjimo būdus ir (ar) apdovanojimus</w:t>
            </w:r>
            <w:r>
              <w:rPr>
                <w:szCs w:val="24"/>
              </w:rPr>
              <w:t xml:space="preserve">). </w:t>
            </w:r>
          </w:p>
        </w:tc>
        <w:tc>
          <w:tcPr>
            <w:tcW w:w="4394" w:type="dxa"/>
            <w:tcBorders>
              <w:top w:val="single" w:sz="4" w:space="0" w:color="000000"/>
              <w:left w:val="single" w:sz="4" w:space="0" w:color="000000"/>
              <w:bottom w:val="single" w:sz="4" w:space="0" w:color="auto"/>
              <w:right w:val="single" w:sz="4" w:space="0" w:color="000000"/>
            </w:tcBorders>
            <w:hideMark/>
          </w:tcPr>
          <w:p w14:paraId="42C4A822" w14:textId="77777777" w:rsidR="00330FD7" w:rsidRDefault="001B175A">
            <w:pPr>
              <w:jc w:val="both"/>
              <w:rPr>
                <w:szCs w:val="24"/>
              </w:rPr>
            </w:pPr>
            <w:r>
              <w:rPr>
                <w:szCs w:val="24"/>
              </w:rPr>
              <w:t>Netaikoma.</w:t>
            </w:r>
          </w:p>
        </w:tc>
        <w:tc>
          <w:tcPr>
            <w:tcW w:w="2551" w:type="dxa"/>
            <w:tcBorders>
              <w:top w:val="single" w:sz="4" w:space="0" w:color="000000"/>
              <w:left w:val="single" w:sz="4" w:space="0" w:color="000000"/>
              <w:bottom w:val="single" w:sz="4" w:space="0" w:color="auto"/>
              <w:right w:val="single" w:sz="4" w:space="0" w:color="000000"/>
            </w:tcBorders>
          </w:tcPr>
          <w:p w14:paraId="42C4A823" w14:textId="77777777" w:rsidR="00330FD7" w:rsidRDefault="00330FD7">
            <w:pPr>
              <w:jc w:val="both"/>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824" w14:textId="77777777" w:rsidR="00330FD7" w:rsidRDefault="00330FD7">
            <w:pPr>
              <w:jc w:val="both"/>
              <w:rPr>
                <w:szCs w:val="24"/>
              </w:rPr>
            </w:pPr>
          </w:p>
        </w:tc>
      </w:tr>
      <w:tr w:rsidR="00330FD7" w14:paraId="42C4A82F" w14:textId="77777777" w:rsidTr="001B175A">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42C4A826" w14:textId="77777777" w:rsidR="00330FD7" w:rsidRDefault="001B175A">
            <w:pPr>
              <w:rPr>
                <w:szCs w:val="24"/>
              </w:rPr>
            </w:pPr>
            <w:r>
              <w:rPr>
                <w:szCs w:val="24"/>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42C4A827" w14:textId="77777777" w:rsidR="00330FD7" w:rsidRDefault="001B175A">
            <w:pPr>
              <w:rPr>
                <w:szCs w:val="24"/>
              </w:rPr>
            </w:pPr>
            <w:r>
              <w:rPr>
                <w:szCs w:val="24"/>
              </w:rPr>
              <w:t>– negaunama pajamų;</w:t>
            </w:r>
          </w:p>
          <w:p w14:paraId="42C4A828" w14:textId="77777777" w:rsidR="00330FD7" w:rsidRDefault="001B175A">
            <w:pPr>
              <w:rPr>
                <w:szCs w:val="24"/>
              </w:rPr>
            </w:pPr>
            <w:r>
              <w:rPr>
                <w:szCs w:val="24"/>
              </w:rPr>
              <w:t>– gaunama pajamų ir jos yra įvertintos iš anksto;</w:t>
            </w:r>
          </w:p>
          <w:p w14:paraId="42C4A829" w14:textId="77777777" w:rsidR="00330FD7" w:rsidRDefault="001B175A">
            <w:pPr>
              <w:rPr>
                <w:szCs w:val="24"/>
              </w:rPr>
            </w:pPr>
            <w:r>
              <w:rPr>
                <w:szCs w:val="24"/>
              </w:rPr>
              <w:t xml:space="preserve">– gaunama pajamų, bet jų iš anksto neįmanoma apskaičiuoti. </w:t>
            </w:r>
          </w:p>
          <w:p w14:paraId="42C4A82A" w14:textId="77777777" w:rsidR="00330FD7" w:rsidRDefault="001B175A">
            <w:pPr>
              <w:rPr>
                <w:i/>
                <w:szCs w:val="24"/>
              </w:rPr>
            </w:pPr>
            <w:r>
              <w:rPr>
                <w:i/>
                <w:szCs w:val="24"/>
              </w:rPr>
              <w:t xml:space="preserve">(Šis vertinimo aspektas netaikomas, kai iš Europos regioninės plėtros fondo ar Sanglaudos fondo bendrai finansuojamo projekto tinkamų finansuoti išlaidų suma neviršija </w:t>
            </w:r>
          </w:p>
          <w:p w14:paraId="42C4A82B" w14:textId="77777777" w:rsidR="00330FD7" w:rsidRDefault="001B175A">
            <w:pPr>
              <w:jc w:val="both"/>
              <w:rPr>
                <w:i/>
                <w:szCs w:val="24"/>
              </w:rPr>
            </w:pPr>
            <w:r>
              <w:rPr>
                <w:i/>
                <w:szCs w:val="24"/>
              </w:rPr>
              <w:t>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 taip pat techninės paramos projektams, taip pat jeigu pagal reglamento (ES) Nr. 1303/2013 61 straipsnio 3 dalies a punktą ūkio sektoriui taikoma grynųjų pajamų fiksuotoji norma, išreikšta pajamų procentais.)</w:t>
            </w:r>
          </w:p>
        </w:tc>
        <w:tc>
          <w:tcPr>
            <w:tcW w:w="4394" w:type="dxa"/>
            <w:tcBorders>
              <w:top w:val="single" w:sz="4" w:space="0" w:color="000000"/>
              <w:left w:val="single" w:sz="4" w:space="0" w:color="000000"/>
              <w:bottom w:val="single" w:sz="4" w:space="0" w:color="auto"/>
              <w:right w:val="single" w:sz="4" w:space="0" w:color="000000"/>
            </w:tcBorders>
          </w:tcPr>
          <w:p w14:paraId="42C4A82C" w14:textId="77777777" w:rsidR="00330FD7" w:rsidRDefault="00330FD7">
            <w:pPr>
              <w:rPr>
                <w:szCs w:val="24"/>
              </w:rPr>
            </w:pPr>
          </w:p>
        </w:tc>
        <w:tc>
          <w:tcPr>
            <w:tcW w:w="2551" w:type="dxa"/>
            <w:tcBorders>
              <w:top w:val="single" w:sz="4" w:space="0" w:color="000000"/>
              <w:left w:val="single" w:sz="4" w:space="0" w:color="000000"/>
              <w:bottom w:val="single" w:sz="4" w:space="0" w:color="auto"/>
              <w:right w:val="single" w:sz="4" w:space="0" w:color="000000"/>
            </w:tcBorders>
          </w:tcPr>
          <w:p w14:paraId="42C4A82D" w14:textId="77777777" w:rsidR="00330FD7" w:rsidRDefault="00330FD7">
            <w:pPr>
              <w:jc w:val="center"/>
              <w:rPr>
                <w:szCs w:val="24"/>
              </w:rPr>
            </w:pPr>
          </w:p>
        </w:tc>
        <w:tc>
          <w:tcPr>
            <w:tcW w:w="1389" w:type="dxa"/>
            <w:tcBorders>
              <w:top w:val="single" w:sz="4" w:space="0" w:color="000000"/>
              <w:left w:val="single" w:sz="4" w:space="0" w:color="000000"/>
              <w:bottom w:val="single" w:sz="4" w:space="0" w:color="auto"/>
              <w:right w:val="single" w:sz="4" w:space="0" w:color="000000"/>
            </w:tcBorders>
          </w:tcPr>
          <w:p w14:paraId="42C4A82E" w14:textId="77777777" w:rsidR="00330FD7" w:rsidRDefault="00330FD7">
            <w:pPr>
              <w:rPr>
                <w:szCs w:val="24"/>
              </w:rPr>
            </w:pPr>
          </w:p>
        </w:tc>
      </w:tr>
      <w:tr w:rsidR="00330FD7" w14:paraId="42C4A831" w14:textId="77777777" w:rsidTr="001B175A">
        <w:trPr>
          <w:trHeight w:val="20"/>
        </w:trPr>
        <w:tc>
          <w:tcPr>
            <w:tcW w:w="15309"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2C4A830" w14:textId="77777777" w:rsidR="00330FD7" w:rsidRDefault="001B175A">
            <w:pPr>
              <w:rPr>
                <w:szCs w:val="24"/>
              </w:rPr>
            </w:pPr>
            <w:r>
              <w:rPr>
                <w:b/>
                <w:bCs/>
                <w:szCs w:val="24"/>
              </w:rPr>
              <w:t>8. Projekto veiklos vykdomos veiksmų programos įgyvendinimo teritorijoje.</w:t>
            </w:r>
          </w:p>
        </w:tc>
      </w:tr>
      <w:tr w:rsidR="00330FD7" w14:paraId="42C4A83D" w14:textId="77777777" w:rsidTr="001B175A">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42C4A832" w14:textId="77777777" w:rsidR="00330FD7" w:rsidRDefault="001B175A">
            <w:pPr>
              <w:rPr>
                <w:szCs w:val="24"/>
              </w:rPr>
            </w:pPr>
            <w:r>
              <w:rPr>
                <w:szCs w:val="24"/>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42C4A833" w14:textId="77777777" w:rsidR="00330FD7" w:rsidRDefault="001B175A">
            <w:pPr>
              <w:rPr>
                <w:szCs w:val="24"/>
              </w:rPr>
            </w:pPr>
            <w:r>
              <w:rPr>
                <w:szCs w:val="24"/>
              </w:rPr>
              <w:t xml:space="preserve">8.1.1. iš Europos regioninės plėtros fondo ir Sanglaudos fondo </w:t>
            </w:r>
            <w:r>
              <w:rPr>
                <w:szCs w:val="24"/>
              </w:rPr>
              <w:lastRenderedPageBreak/>
              <w:t>bendrai finansuojamo projekto veiklų, vykdomų ne Lietuvos Respublikoje, o ES teritorijoje, išlaidos neviršija procento, nustatyto projektų finansavimo sąlygų apraše; arba pagal projektų finansavimo sąlygų aprašą vykdomos reprezentacijai skirtos veiklos;</w:t>
            </w:r>
          </w:p>
          <w:p w14:paraId="42C4A834" w14:textId="77777777" w:rsidR="00330FD7" w:rsidRDefault="001B175A">
            <w:pPr>
              <w:rPr>
                <w:szCs w:val="24"/>
              </w:rPr>
            </w:pPr>
            <w:r>
              <w:rPr>
                <w:szCs w:val="24"/>
              </w:rPr>
              <w:t xml:space="preserve">8.1.2. iš ESF bendrai finansuojamo projekto veiklos vykdomos: </w:t>
            </w:r>
          </w:p>
          <w:p w14:paraId="42C4A835" w14:textId="77777777" w:rsidR="00330FD7" w:rsidRDefault="001B175A">
            <w:pPr>
              <w:tabs>
                <w:tab w:val="left" w:pos="402"/>
              </w:tabs>
              <w:ind w:left="720" w:hanging="360"/>
              <w:rPr>
                <w:szCs w:val="24"/>
              </w:rPr>
            </w:pPr>
            <w:r>
              <w:rPr>
                <w:rFonts w:eastAsia="Calibri"/>
                <w:szCs w:val="24"/>
              </w:rPr>
              <w:t>-</w:t>
            </w:r>
            <w:r>
              <w:rPr>
                <w:rFonts w:eastAsia="Calibri"/>
                <w:szCs w:val="24"/>
              </w:rPr>
              <w:tab/>
            </w:r>
            <w:r>
              <w:rPr>
                <w:szCs w:val="24"/>
              </w:rPr>
              <w:t>ES teritorijoje;</w:t>
            </w:r>
          </w:p>
          <w:p w14:paraId="42C4A836" w14:textId="77777777" w:rsidR="00330FD7" w:rsidRDefault="001B175A">
            <w:pPr>
              <w:tabs>
                <w:tab w:val="left" w:pos="402"/>
                <w:tab w:val="left" w:pos="743"/>
              </w:tabs>
              <w:ind w:left="34" w:firstLine="326"/>
              <w:rPr>
                <w:szCs w:val="24"/>
              </w:rPr>
            </w:pPr>
            <w:r>
              <w:rPr>
                <w:rFonts w:eastAsia="Calibri"/>
                <w:szCs w:val="24"/>
              </w:rPr>
              <w:t>-</w:t>
            </w:r>
            <w:r>
              <w:rPr>
                <w:rFonts w:eastAsia="Calibri"/>
                <w:szCs w:val="24"/>
              </w:rPr>
              <w:tab/>
            </w:r>
            <w:r>
              <w:rPr>
                <w:szCs w:val="24"/>
              </w:rPr>
              <w:t>ne ES teritorijoje, bet tokių veiklų išlaidos neviršija procento, nustatyto projektų finansavimo sąlygų apraše;</w:t>
            </w:r>
          </w:p>
          <w:p w14:paraId="42C4A837" w14:textId="77777777" w:rsidR="00330FD7" w:rsidRDefault="001B175A">
            <w:pPr>
              <w:jc w:val="both"/>
              <w:rPr>
                <w:szCs w:val="24"/>
              </w:rPr>
            </w:pPr>
            <w:r>
              <w:rPr>
                <w:szCs w:val="24"/>
              </w:rPr>
              <w:t xml:space="preserve">8.1.3. vykdomos techninės paramos projektų veiklos. </w:t>
            </w:r>
          </w:p>
        </w:tc>
        <w:tc>
          <w:tcPr>
            <w:tcW w:w="4394" w:type="dxa"/>
            <w:tcBorders>
              <w:top w:val="single" w:sz="4" w:space="0" w:color="000000"/>
              <w:left w:val="single" w:sz="4" w:space="0" w:color="000000"/>
              <w:bottom w:val="single" w:sz="4" w:space="0" w:color="000000"/>
              <w:right w:val="single" w:sz="4" w:space="0" w:color="000000"/>
            </w:tcBorders>
          </w:tcPr>
          <w:p w14:paraId="42C4A838" w14:textId="77777777" w:rsidR="00330FD7" w:rsidRDefault="001B175A">
            <w:pPr>
              <w:jc w:val="both"/>
              <w:rPr>
                <w:szCs w:val="24"/>
              </w:rPr>
            </w:pPr>
            <w:r>
              <w:rPr>
                <w:szCs w:val="24"/>
              </w:rPr>
              <w:lastRenderedPageBreak/>
              <w:t xml:space="preserve">Projekto veiklų vykdymo teritorija turi atitikti Aprašo 18 punkte nustatytus reikalavimus. </w:t>
            </w:r>
          </w:p>
          <w:p w14:paraId="42C4A839" w14:textId="77777777" w:rsidR="00330FD7" w:rsidRDefault="00330FD7">
            <w:pPr>
              <w:jc w:val="both"/>
              <w:rPr>
                <w:szCs w:val="24"/>
              </w:rPr>
            </w:pPr>
          </w:p>
          <w:p w14:paraId="42C4A83A" w14:textId="77777777" w:rsidR="00330FD7" w:rsidRDefault="00330FD7">
            <w:pPr>
              <w:jc w:val="both"/>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2C4A83B" w14:textId="77777777" w:rsidR="00330FD7" w:rsidRDefault="00330FD7">
            <w:pPr>
              <w:jc w:val="center"/>
              <w:rPr>
                <w:szCs w:val="24"/>
              </w:rPr>
            </w:pPr>
          </w:p>
        </w:tc>
        <w:tc>
          <w:tcPr>
            <w:tcW w:w="1389" w:type="dxa"/>
            <w:tcBorders>
              <w:top w:val="single" w:sz="4" w:space="0" w:color="000000"/>
              <w:left w:val="single" w:sz="4" w:space="0" w:color="000000"/>
              <w:bottom w:val="single" w:sz="4" w:space="0" w:color="000000"/>
              <w:right w:val="single" w:sz="4" w:space="0" w:color="000000"/>
            </w:tcBorders>
          </w:tcPr>
          <w:p w14:paraId="42C4A83C" w14:textId="77777777" w:rsidR="00330FD7" w:rsidRDefault="00330FD7">
            <w:pPr>
              <w:rPr>
                <w:szCs w:val="24"/>
              </w:rPr>
            </w:pPr>
          </w:p>
        </w:tc>
      </w:tr>
    </w:tbl>
    <w:p w14:paraId="42C4A83E" w14:textId="77777777" w:rsidR="00330FD7" w:rsidRDefault="00330FD7">
      <w:pPr>
        <w:rPr>
          <w:b/>
          <w:sz w:val="22"/>
          <w:szCs w:val="22"/>
        </w:rPr>
      </w:pPr>
    </w:p>
    <w:p w14:paraId="42C4A83F" w14:textId="77777777" w:rsidR="00330FD7" w:rsidRDefault="00330FD7">
      <w:pPr>
        <w:rPr>
          <w:b/>
        </w:rPr>
      </w:pPr>
    </w:p>
    <w:p w14:paraId="42C4A840" w14:textId="77777777" w:rsidR="00330FD7" w:rsidRDefault="00330FD7">
      <w:pPr>
        <w:keepNext/>
        <w:rPr>
          <w:szCs w:val="24"/>
        </w:rPr>
      </w:pPr>
    </w:p>
    <w:p w14:paraId="42C4A841" w14:textId="5162A13A" w:rsidR="00330FD7" w:rsidRDefault="001B175A">
      <w:pPr>
        <w:keepNext/>
        <w:rPr>
          <w:szCs w:val="24"/>
        </w:rPr>
      </w:pPr>
      <w:r>
        <w:rPr>
          <w:b/>
        </w:rPr>
        <w:t>GALUTINĖ PROJEKTO ATITIKTIES BENDRIESIEMS REIKALAVIMAMS VERTINIMO IŠVADA:</w:t>
      </w:r>
    </w:p>
    <w:p w14:paraId="42C4A842" w14:textId="02867991" w:rsidR="00330FD7" w:rsidRDefault="001B175A">
      <w:pPr>
        <w:ind w:left="720" w:hanging="360"/>
        <w:rPr>
          <w:szCs w:val="24"/>
        </w:rPr>
      </w:pPr>
      <w:r>
        <w:rPr>
          <w:szCs w:val="24"/>
        </w:rPr>
        <w:t>1)</w:t>
      </w:r>
      <w:r>
        <w:rPr>
          <w:szCs w:val="24"/>
        </w:rPr>
        <w:tab/>
        <w:t>Ar paraiška atitinka projektinį pasiūlymą ir valstybės ar regiono projektų sąrašą?</w:t>
      </w:r>
    </w:p>
    <w:p w14:paraId="42C4A843" w14:textId="01C1DAFE" w:rsidR="00330FD7" w:rsidRDefault="00F86B95">
      <w:pPr>
        <w:ind w:left="720"/>
        <w:rPr>
          <w:szCs w:val="24"/>
        </w:rPr>
      </w:pPr>
      <w:r>
        <w:rPr>
          <w:sz w:val="28"/>
          <w:szCs w:val="28"/>
        </w:rPr>
        <w:t>□</w:t>
      </w:r>
      <w:r w:rsidR="001B175A">
        <w:rPr>
          <w:szCs w:val="24"/>
        </w:rPr>
        <w:t xml:space="preserve"> Taip                                                   </w:t>
      </w:r>
      <w:r>
        <w:rPr>
          <w:sz w:val="28"/>
          <w:szCs w:val="28"/>
        </w:rPr>
        <w:t>□</w:t>
      </w:r>
      <w:r w:rsidR="001B175A">
        <w:rPr>
          <w:szCs w:val="24"/>
        </w:rPr>
        <w:t xml:space="preserve"> Ne                                                              </w:t>
      </w:r>
      <w:r>
        <w:rPr>
          <w:sz w:val="28"/>
          <w:szCs w:val="28"/>
        </w:rPr>
        <w:t>□</w:t>
      </w:r>
      <w:r w:rsidR="001B175A">
        <w:rPr>
          <w:szCs w:val="24"/>
        </w:rPr>
        <w:t xml:space="preserve"> Taip su išlyga </w:t>
      </w:r>
    </w:p>
    <w:p w14:paraId="42C4A844" w14:textId="77777777" w:rsidR="00330FD7" w:rsidRDefault="001B175A">
      <w:pPr>
        <w:ind w:left="720"/>
        <w:rPr>
          <w:szCs w:val="24"/>
        </w:rPr>
      </w:pPr>
      <w:r>
        <w:rPr>
          <w:szCs w:val="24"/>
        </w:rPr>
        <w:t>Komentarai: ____________________________________________________________________</w:t>
      </w:r>
    </w:p>
    <w:p w14:paraId="42C4A845" w14:textId="77777777" w:rsidR="00330FD7" w:rsidRDefault="00330FD7">
      <w:pPr>
        <w:rPr>
          <w:szCs w:val="24"/>
        </w:rPr>
      </w:pPr>
    </w:p>
    <w:p w14:paraId="42C4A846" w14:textId="77777777" w:rsidR="00330FD7" w:rsidRDefault="001B175A">
      <w:pPr>
        <w:tabs>
          <w:tab w:val="left" w:pos="212"/>
          <w:tab w:val="left" w:pos="629"/>
          <w:tab w:val="left" w:pos="884"/>
        </w:tabs>
        <w:ind w:left="629"/>
        <w:rPr>
          <w:szCs w:val="24"/>
        </w:rPr>
      </w:pPr>
      <w:r>
        <w:rPr>
          <w:szCs w:val="24"/>
        </w:rPr>
        <w:t>(</w:t>
      </w:r>
      <w:r>
        <w:rPr>
          <w:i/>
          <w:szCs w:val="24"/>
        </w:rPr>
        <w:t>Jei palyginus su projektiniu pasiūlymu paraiškoje yra atlikti esminiai pakeitimai, žymima „Ne“ ir komentaro laukelyje nurodoma, kokie konkrečiai pakeitimai buvo atlikti. Jei palyginus su projektiniu pasiūlymu 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reikalavimas netaikomas.</w:t>
      </w:r>
      <w:r>
        <w:rPr>
          <w:szCs w:val="24"/>
        </w:rPr>
        <w:t>)</w:t>
      </w:r>
    </w:p>
    <w:p w14:paraId="42C4A847" w14:textId="5A90DD4B" w:rsidR="00330FD7" w:rsidRDefault="00330FD7">
      <w:pPr>
        <w:tabs>
          <w:tab w:val="left" w:pos="212"/>
          <w:tab w:val="left" w:pos="629"/>
          <w:tab w:val="left" w:pos="884"/>
        </w:tabs>
        <w:ind w:left="629"/>
        <w:rPr>
          <w:szCs w:val="24"/>
        </w:rPr>
      </w:pPr>
    </w:p>
    <w:p w14:paraId="42C4A848" w14:textId="254931E0" w:rsidR="00330FD7" w:rsidRDefault="001B175A">
      <w:pPr>
        <w:ind w:left="720" w:hanging="360"/>
        <w:rPr>
          <w:szCs w:val="24"/>
        </w:rPr>
      </w:pPr>
      <w:r>
        <w:rPr>
          <w:szCs w:val="24"/>
        </w:rPr>
        <w:t>2)</w:t>
      </w:r>
      <w:r>
        <w:rPr>
          <w:szCs w:val="24"/>
        </w:rPr>
        <w:tab/>
        <w:t>Paraiška įvertinta teigiamai pagal visus bendruosius reikalavimus:</w:t>
      </w:r>
    </w:p>
    <w:p w14:paraId="42C4A849" w14:textId="6B05C0C7" w:rsidR="00330FD7" w:rsidRDefault="00F86B95">
      <w:pPr>
        <w:ind w:left="720"/>
        <w:rPr>
          <w:szCs w:val="24"/>
        </w:rPr>
      </w:pPr>
      <w:r>
        <w:rPr>
          <w:sz w:val="28"/>
          <w:szCs w:val="28"/>
        </w:rPr>
        <w:t>□</w:t>
      </w:r>
      <w:r w:rsidR="001B175A">
        <w:rPr>
          <w:szCs w:val="24"/>
        </w:rPr>
        <w:t xml:space="preserve"> Taip                                                   </w:t>
      </w:r>
      <w:r>
        <w:rPr>
          <w:sz w:val="28"/>
          <w:szCs w:val="28"/>
        </w:rPr>
        <w:t>□</w:t>
      </w:r>
      <w:r w:rsidR="001B175A">
        <w:rPr>
          <w:szCs w:val="24"/>
        </w:rPr>
        <w:t xml:space="preserve"> Ne                                                              </w:t>
      </w:r>
      <w:r>
        <w:rPr>
          <w:sz w:val="28"/>
          <w:szCs w:val="28"/>
        </w:rPr>
        <w:t>□</w:t>
      </w:r>
      <w:r w:rsidR="001B175A">
        <w:rPr>
          <w:szCs w:val="24"/>
        </w:rPr>
        <w:t xml:space="preserve"> Taip su išlyga </w:t>
      </w:r>
    </w:p>
    <w:p w14:paraId="42C4A84A" w14:textId="77777777" w:rsidR="00330FD7" w:rsidRDefault="001B175A">
      <w:pPr>
        <w:ind w:left="720"/>
        <w:rPr>
          <w:szCs w:val="24"/>
        </w:rPr>
      </w:pPr>
      <w:r>
        <w:rPr>
          <w:szCs w:val="24"/>
        </w:rPr>
        <w:t>Komentarai: ____________________________________________________________________</w:t>
      </w:r>
    </w:p>
    <w:p w14:paraId="42C4A84B" w14:textId="3B50C959" w:rsidR="00330FD7" w:rsidRDefault="00330FD7">
      <w:pPr>
        <w:ind w:left="720"/>
        <w:rPr>
          <w:szCs w:val="24"/>
        </w:rPr>
      </w:pPr>
    </w:p>
    <w:p w14:paraId="42C4A84C" w14:textId="4646D5FE" w:rsidR="00330FD7" w:rsidRDefault="001B175A">
      <w:pPr>
        <w:ind w:left="720" w:hanging="360"/>
        <w:rPr>
          <w:szCs w:val="24"/>
        </w:rPr>
      </w:pPr>
      <w:r>
        <w:rPr>
          <w:szCs w:val="24"/>
        </w:rPr>
        <w:t>3)</w:t>
      </w:r>
      <w:r>
        <w:rPr>
          <w:szCs w:val="24"/>
        </w:rPr>
        <w:tab/>
        <w:t>Pareiškėjas nebandė gauti konfidencialios informacijos arba daryti poveikio vertinimą atliekančiai institucijai dabartinio paraiškų vertinimo arba atrankos proceso metu:</w:t>
      </w:r>
    </w:p>
    <w:p w14:paraId="42C4A84D" w14:textId="0CC9DE0E" w:rsidR="00330FD7" w:rsidRDefault="00F86B95">
      <w:pPr>
        <w:ind w:left="720"/>
        <w:rPr>
          <w:szCs w:val="24"/>
        </w:rPr>
      </w:pPr>
      <w:r>
        <w:rPr>
          <w:sz w:val="28"/>
          <w:szCs w:val="28"/>
        </w:rPr>
        <w:t>□</w:t>
      </w:r>
      <w:r w:rsidR="001B175A">
        <w:rPr>
          <w:szCs w:val="24"/>
        </w:rPr>
        <w:t xml:space="preserve"> Taip, nebandė</w:t>
      </w:r>
    </w:p>
    <w:p w14:paraId="42C4A84E" w14:textId="1B45E62C" w:rsidR="00330FD7" w:rsidRDefault="00F86B95">
      <w:pPr>
        <w:ind w:left="720"/>
        <w:rPr>
          <w:szCs w:val="24"/>
        </w:rPr>
      </w:pPr>
      <w:r>
        <w:rPr>
          <w:sz w:val="28"/>
          <w:szCs w:val="28"/>
        </w:rPr>
        <w:t>□</w:t>
      </w:r>
      <w:r w:rsidR="001B175A">
        <w:rPr>
          <w:szCs w:val="24"/>
        </w:rPr>
        <w:t xml:space="preserve"> Ne, bandė</w:t>
      </w:r>
    </w:p>
    <w:p w14:paraId="42C4A84F" w14:textId="77777777" w:rsidR="00330FD7" w:rsidRDefault="001B175A">
      <w:pPr>
        <w:ind w:left="720"/>
        <w:rPr>
          <w:szCs w:val="24"/>
        </w:rPr>
      </w:pPr>
      <w:r>
        <w:rPr>
          <w:szCs w:val="24"/>
        </w:rPr>
        <w:t>Komentarai: ____________________________________________________________________</w:t>
      </w:r>
    </w:p>
    <w:p w14:paraId="42C4A853" w14:textId="77777777" w:rsidR="00330FD7" w:rsidRDefault="00330FD7">
      <w:pPr>
        <w:tabs>
          <w:tab w:val="left" w:pos="9639"/>
        </w:tabs>
        <w:jc w:val="center"/>
      </w:pPr>
    </w:p>
    <w:p w14:paraId="42C4A854" w14:textId="3BA86566" w:rsidR="00330FD7" w:rsidRDefault="00330FD7">
      <w:pPr>
        <w:tabs>
          <w:tab w:val="left" w:pos="9639"/>
        </w:tabs>
        <w:jc w:val="center"/>
      </w:pPr>
    </w:p>
    <w:p w14:paraId="42C4A855" w14:textId="732561C8" w:rsidR="00330FD7" w:rsidRDefault="001B175A">
      <w:pPr>
        <w:keepNext/>
        <w:ind w:left="720" w:hanging="360"/>
        <w:rPr>
          <w:color w:val="000000"/>
          <w:szCs w:val="24"/>
        </w:rPr>
      </w:pPr>
      <w:r>
        <w:rPr>
          <w:color w:val="000000"/>
          <w:szCs w:val="24"/>
        </w:rPr>
        <w:lastRenderedPageBreak/>
        <w:t>4)</w:t>
      </w:r>
      <w:r>
        <w:rPr>
          <w:color w:val="000000"/>
          <w:szCs w:val="24"/>
        </w:rPr>
        <w:tab/>
      </w:r>
      <w:r>
        <w:rPr>
          <w:szCs w:val="24"/>
        </w:rPr>
        <w:t xml:space="preserve">Projekto tinkamumo finansuoti vertinimo metu nustatytos projekto </w:t>
      </w:r>
      <w:r>
        <w:rPr>
          <w:color w:val="000000"/>
          <w:szCs w:val="24"/>
        </w:rPr>
        <w:t>tinkamos finansuoti ir tinkamos deklaruoti EK išlaidos:</w:t>
      </w:r>
    </w:p>
    <w:p w14:paraId="42C4A856" w14:textId="77777777" w:rsidR="00330FD7" w:rsidRDefault="00330FD7">
      <w:pPr>
        <w:ind w:left="720"/>
        <w:rPr>
          <w:i/>
          <w:sz w:val="22"/>
          <w:szCs w:val="22"/>
        </w:rPr>
      </w:pPr>
    </w:p>
    <w:tbl>
      <w:tblPr>
        <w:tblW w:w="4800" w:type="pct"/>
        <w:tblInd w:w="466" w:type="dxa"/>
        <w:tblLayout w:type="fixed"/>
        <w:tblCellMar>
          <w:left w:w="40" w:type="dxa"/>
          <w:right w:w="40" w:type="dxa"/>
        </w:tblCellMar>
        <w:tblLook w:val="04A0" w:firstRow="1" w:lastRow="0" w:firstColumn="1" w:lastColumn="0" w:noHBand="0" w:noVBand="1"/>
      </w:tblPr>
      <w:tblGrid>
        <w:gridCol w:w="2416"/>
        <w:gridCol w:w="1420"/>
        <w:gridCol w:w="1561"/>
        <w:gridCol w:w="1561"/>
        <w:gridCol w:w="1562"/>
        <w:gridCol w:w="1703"/>
        <w:gridCol w:w="1703"/>
        <w:gridCol w:w="1491"/>
        <w:gridCol w:w="1492"/>
      </w:tblGrid>
      <w:tr w:rsidR="00330FD7" w14:paraId="42C4A85B" w14:textId="77777777">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hideMark/>
          </w:tcPr>
          <w:p w14:paraId="42C4A857" w14:textId="77777777" w:rsidR="00330FD7" w:rsidRDefault="001B175A">
            <w:pPr>
              <w:ind w:right="57"/>
              <w:jc w:val="center"/>
              <w:rPr>
                <w:b/>
                <w:sz w:val="20"/>
              </w:rPr>
            </w:pPr>
            <w:r>
              <w:rPr>
                <w:b/>
                <w:sz w:val="20"/>
              </w:rPr>
              <w:t>Bendra projekto vertė</w:t>
            </w:r>
            <w:r>
              <w:rPr>
                <w:b/>
                <w:sz w:val="20"/>
                <w:vertAlign w:val="superscript"/>
              </w:rPr>
              <w:footnoteReference w:id="1"/>
            </w:r>
            <w:r>
              <w:rPr>
                <w:b/>
                <w:sz w:val="20"/>
              </w:rPr>
              <w:t xml:space="preserve">, </w:t>
            </w:r>
            <w:proofErr w:type="spellStart"/>
            <w:r>
              <w:rPr>
                <w:b/>
                <w:sz w:val="20"/>
              </w:rPr>
              <w:t>Eur</w:t>
            </w:r>
            <w:proofErr w:type="spellEnd"/>
          </w:p>
        </w:tc>
        <w:tc>
          <w:tcPr>
            <w:tcW w:w="7746" w:type="dxa"/>
            <w:gridSpan w:val="5"/>
            <w:tcBorders>
              <w:top w:val="single" w:sz="6" w:space="0" w:color="auto"/>
              <w:left w:val="single" w:sz="6" w:space="0" w:color="auto"/>
              <w:bottom w:val="single" w:sz="6" w:space="0" w:color="auto"/>
              <w:right w:val="single" w:sz="6" w:space="0" w:color="auto"/>
            </w:tcBorders>
            <w:vAlign w:val="center"/>
            <w:hideMark/>
          </w:tcPr>
          <w:p w14:paraId="42C4A858" w14:textId="77777777" w:rsidR="00330FD7" w:rsidRDefault="001B175A">
            <w:pPr>
              <w:ind w:firstLine="53"/>
              <w:jc w:val="center"/>
              <w:rPr>
                <w:b/>
                <w:sz w:val="20"/>
              </w:rPr>
            </w:pPr>
            <w:r>
              <w:rPr>
                <w:b/>
                <w:sz w:val="20"/>
              </w:rPr>
              <w:t>Didžiausia galima projekto tinkamų finansuoti išlaidų suma:</w:t>
            </w:r>
          </w:p>
        </w:tc>
        <w:tc>
          <w:tcPr>
            <w:tcW w:w="1690" w:type="dxa"/>
            <w:vMerge w:val="restart"/>
            <w:tcBorders>
              <w:top w:val="single" w:sz="6" w:space="0" w:color="auto"/>
              <w:left w:val="single" w:sz="6" w:space="0" w:color="auto"/>
              <w:bottom w:val="single" w:sz="6" w:space="0" w:color="auto"/>
              <w:right w:val="single" w:sz="6" w:space="0" w:color="auto"/>
            </w:tcBorders>
            <w:vAlign w:val="center"/>
            <w:hideMark/>
          </w:tcPr>
          <w:p w14:paraId="42C4A859" w14:textId="77777777" w:rsidR="00330FD7" w:rsidRDefault="001B175A">
            <w:pPr>
              <w:jc w:val="center"/>
              <w:rPr>
                <w:b/>
                <w:sz w:val="20"/>
              </w:rPr>
            </w:pPr>
            <w:r>
              <w:rPr>
                <w:b/>
                <w:sz w:val="20"/>
              </w:rPr>
              <w:t xml:space="preserve">Pajamos, mažinančios tinkamų deklaruoti EK išlaidų sumą, </w:t>
            </w:r>
            <w:proofErr w:type="spellStart"/>
            <w:r>
              <w:rPr>
                <w:b/>
                <w:sz w:val="20"/>
              </w:rPr>
              <w:t>Eur</w:t>
            </w:r>
            <w:proofErr w:type="spellEnd"/>
          </w:p>
        </w:tc>
        <w:tc>
          <w:tcPr>
            <w:tcW w:w="2959" w:type="dxa"/>
            <w:gridSpan w:val="2"/>
            <w:tcBorders>
              <w:top w:val="single" w:sz="6" w:space="0" w:color="auto"/>
              <w:left w:val="single" w:sz="6" w:space="0" w:color="auto"/>
              <w:bottom w:val="single" w:sz="4" w:space="0" w:color="auto"/>
              <w:right w:val="single" w:sz="6" w:space="0" w:color="auto"/>
            </w:tcBorders>
            <w:vAlign w:val="center"/>
            <w:hideMark/>
          </w:tcPr>
          <w:p w14:paraId="42C4A85A" w14:textId="77777777" w:rsidR="00330FD7" w:rsidRDefault="001B175A">
            <w:pPr>
              <w:jc w:val="center"/>
              <w:rPr>
                <w:b/>
                <w:sz w:val="20"/>
              </w:rPr>
            </w:pPr>
            <w:r>
              <w:rPr>
                <w:b/>
                <w:sz w:val="20"/>
              </w:rPr>
              <w:t>Tinkamos deklaruoti EK išlaidos</w:t>
            </w:r>
          </w:p>
        </w:tc>
      </w:tr>
      <w:tr w:rsidR="00330FD7" w14:paraId="42C4A862" w14:textId="77777777">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14:paraId="42C4A85C" w14:textId="77777777" w:rsidR="00330FD7" w:rsidRDefault="00330FD7">
            <w:pPr>
              <w:rPr>
                <w:b/>
                <w:sz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hideMark/>
          </w:tcPr>
          <w:p w14:paraId="42C4A85D" w14:textId="77777777" w:rsidR="00330FD7" w:rsidRDefault="001B175A">
            <w:pPr>
              <w:jc w:val="center"/>
              <w:rPr>
                <w:b/>
                <w:sz w:val="20"/>
              </w:rPr>
            </w:pPr>
            <w:r>
              <w:rPr>
                <w:b/>
                <w:sz w:val="20"/>
              </w:rPr>
              <w:t xml:space="preserve">Iš viso, </w:t>
            </w:r>
            <w:proofErr w:type="spellStart"/>
            <w:r>
              <w:rPr>
                <w:b/>
                <w:sz w:val="20"/>
              </w:rPr>
              <w:t>Eur</w:t>
            </w:r>
            <w:proofErr w:type="spellEnd"/>
          </w:p>
        </w:tc>
        <w:tc>
          <w:tcPr>
            <w:tcW w:w="6338" w:type="dxa"/>
            <w:gridSpan w:val="4"/>
            <w:tcBorders>
              <w:top w:val="single" w:sz="6" w:space="0" w:color="auto"/>
              <w:left w:val="single" w:sz="6" w:space="0" w:color="auto"/>
              <w:bottom w:val="single" w:sz="6" w:space="0" w:color="auto"/>
              <w:right w:val="single" w:sz="6" w:space="0" w:color="auto"/>
            </w:tcBorders>
            <w:vAlign w:val="center"/>
            <w:hideMark/>
          </w:tcPr>
          <w:p w14:paraId="42C4A85E" w14:textId="77777777" w:rsidR="00330FD7" w:rsidRDefault="001B175A">
            <w:pPr>
              <w:jc w:val="center"/>
              <w:rPr>
                <w:b/>
                <w:sz w:val="20"/>
              </w:rPr>
            </w:pPr>
            <w:r>
              <w:rPr>
                <w:b/>
                <w:sz w:val="20"/>
              </w:rPr>
              <w:t>Iš jų:</w:t>
            </w:r>
          </w:p>
        </w:tc>
        <w:tc>
          <w:tcPr>
            <w:tcW w:w="1690" w:type="dxa"/>
            <w:vMerge/>
            <w:tcBorders>
              <w:top w:val="single" w:sz="6" w:space="0" w:color="auto"/>
              <w:left w:val="single" w:sz="6" w:space="0" w:color="auto"/>
              <w:bottom w:val="single" w:sz="6" w:space="0" w:color="auto"/>
              <w:right w:val="single" w:sz="6" w:space="0" w:color="auto"/>
            </w:tcBorders>
            <w:vAlign w:val="center"/>
            <w:hideMark/>
          </w:tcPr>
          <w:p w14:paraId="42C4A85F" w14:textId="77777777" w:rsidR="00330FD7" w:rsidRDefault="00330FD7">
            <w:pPr>
              <w:rPr>
                <w:b/>
                <w:sz w:val="20"/>
              </w:rPr>
            </w:pP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2C4A860" w14:textId="77777777" w:rsidR="00330FD7" w:rsidRDefault="001B175A">
            <w:pPr>
              <w:jc w:val="center"/>
              <w:rPr>
                <w:b/>
                <w:sz w:val="20"/>
              </w:rPr>
            </w:pPr>
            <w:r>
              <w:rPr>
                <w:b/>
                <w:sz w:val="20"/>
              </w:rPr>
              <w:t xml:space="preserve">Didžiausia EK tinkamų deklaruoti išlaidų suma, </w:t>
            </w:r>
            <w:proofErr w:type="spellStart"/>
            <w:r>
              <w:rPr>
                <w:b/>
                <w:sz w:val="20"/>
              </w:rPr>
              <w:t>Eur</w:t>
            </w:r>
            <w:proofErr w:type="spellEnd"/>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14:paraId="42C4A861" w14:textId="77777777" w:rsidR="00330FD7" w:rsidRDefault="001B175A">
            <w:pPr>
              <w:jc w:val="center"/>
              <w:rPr>
                <w:b/>
                <w:sz w:val="20"/>
              </w:rPr>
            </w:pPr>
            <w:r>
              <w:rPr>
                <w:b/>
                <w:sz w:val="20"/>
              </w:rPr>
              <w:t xml:space="preserve">Dalis nuo tinkamų finansuoti išlaidų, </w:t>
            </w:r>
            <w:proofErr w:type="spellStart"/>
            <w:r>
              <w:rPr>
                <w:b/>
                <w:sz w:val="20"/>
              </w:rPr>
              <w:t>proc</w:t>
            </w:r>
            <w:proofErr w:type="spellEnd"/>
          </w:p>
        </w:tc>
      </w:tr>
      <w:tr w:rsidR="00330FD7" w14:paraId="42C4A86D" w14:textId="77777777">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14:paraId="42C4A863" w14:textId="77777777" w:rsidR="00330FD7" w:rsidRDefault="00330FD7">
            <w:pPr>
              <w:rPr>
                <w:b/>
                <w:sz w:val="20"/>
              </w:rPr>
            </w:pPr>
          </w:p>
        </w:tc>
        <w:tc>
          <w:tcPr>
            <w:tcW w:w="7746" w:type="dxa"/>
            <w:vMerge/>
            <w:tcBorders>
              <w:top w:val="single" w:sz="6" w:space="0" w:color="auto"/>
              <w:left w:val="single" w:sz="6" w:space="0" w:color="auto"/>
              <w:bottom w:val="single" w:sz="6" w:space="0" w:color="auto"/>
              <w:right w:val="single" w:sz="6" w:space="0" w:color="auto"/>
            </w:tcBorders>
            <w:vAlign w:val="center"/>
            <w:hideMark/>
          </w:tcPr>
          <w:p w14:paraId="42C4A864" w14:textId="77777777" w:rsidR="00330FD7" w:rsidRDefault="00330FD7">
            <w:pPr>
              <w:rPr>
                <w:b/>
                <w:sz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42C4A865" w14:textId="77777777" w:rsidR="00330FD7" w:rsidRDefault="00330FD7">
            <w:pPr>
              <w:ind w:left="-57" w:right="-57"/>
              <w:jc w:val="center"/>
              <w:rPr>
                <w:b/>
                <w:sz w:val="20"/>
              </w:rPr>
            </w:pPr>
          </w:p>
          <w:p w14:paraId="42C4A866" w14:textId="77777777" w:rsidR="00330FD7" w:rsidRDefault="001B175A">
            <w:pPr>
              <w:ind w:right="104"/>
              <w:jc w:val="center"/>
              <w:rPr>
                <w:b/>
                <w:sz w:val="20"/>
              </w:rPr>
            </w:pPr>
            <w:r>
              <w:rPr>
                <w:b/>
                <w:sz w:val="20"/>
              </w:rPr>
              <w:t xml:space="preserve">Prašomos skirti lėšos – iki, </w:t>
            </w:r>
            <w:proofErr w:type="spellStart"/>
            <w:r>
              <w:rPr>
                <w:b/>
                <w:sz w:val="20"/>
              </w:rPr>
              <w:t>Eur</w:t>
            </w:r>
            <w:proofErr w:type="spellEnd"/>
          </w:p>
        </w:tc>
        <w:tc>
          <w:tcPr>
            <w:tcW w:w="1549" w:type="dxa"/>
            <w:tcBorders>
              <w:top w:val="single" w:sz="6" w:space="0" w:color="auto"/>
              <w:left w:val="single" w:sz="6" w:space="0" w:color="auto"/>
              <w:bottom w:val="single" w:sz="6" w:space="0" w:color="auto"/>
              <w:right w:val="single" w:sz="6" w:space="0" w:color="auto"/>
            </w:tcBorders>
            <w:vAlign w:val="center"/>
            <w:hideMark/>
          </w:tcPr>
          <w:p w14:paraId="42C4A867" w14:textId="77777777" w:rsidR="00330FD7" w:rsidRDefault="001B175A">
            <w:pPr>
              <w:jc w:val="center"/>
              <w:rPr>
                <w:b/>
                <w:sz w:val="20"/>
              </w:rPr>
            </w:pPr>
            <w:r>
              <w:rPr>
                <w:b/>
                <w:sz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hideMark/>
          </w:tcPr>
          <w:p w14:paraId="42C4A868" w14:textId="77777777" w:rsidR="00330FD7" w:rsidRDefault="001B175A">
            <w:pPr>
              <w:ind w:left="-57" w:right="-57"/>
              <w:jc w:val="center"/>
              <w:rPr>
                <w:b/>
                <w:sz w:val="20"/>
              </w:rPr>
            </w:pPr>
            <w:r>
              <w:rPr>
                <w:b/>
                <w:sz w:val="20"/>
              </w:rPr>
              <w:t>Pareiškėjo ir partnerio (-</w:t>
            </w:r>
            <w:proofErr w:type="spellStart"/>
            <w:r>
              <w:rPr>
                <w:b/>
                <w:sz w:val="20"/>
              </w:rPr>
              <w:t>ių</w:t>
            </w:r>
            <w:proofErr w:type="spellEnd"/>
            <w:r>
              <w:rPr>
                <w:b/>
                <w:sz w:val="20"/>
              </w:rPr>
              <w:t xml:space="preserve">) nuosavos lėšos, </w:t>
            </w:r>
            <w:proofErr w:type="spellStart"/>
            <w:r>
              <w:rPr>
                <w:b/>
                <w:sz w:val="20"/>
              </w:rPr>
              <w:t>Eur</w:t>
            </w:r>
            <w:proofErr w:type="spellEnd"/>
            <w:r>
              <w:rPr>
                <w:b/>
                <w:sz w:val="20"/>
              </w:rPr>
              <w:t xml:space="preserve"> </w:t>
            </w:r>
          </w:p>
        </w:tc>
        <w:tc>
          <w:tcPr>
            <w:tcW w:w="1690" w:type="dxa"/>
            <w:tcBorders>
              <w:top w:val="single" w:sz="6" w:space="0" w:color="auto"/>
              <w:left w:val="single" w:sz="6" w:space="0" w:color="auto"/>
              <w:bottom w:val="single" w:sz="6" w:space="0" w:color="auto"/>
              <w:right w:val="single" w:sz="6" w:space="0" w:color="auto"/>
            </w:tcBorders>
            <w:vAlign w:val="center"/>
            <w:hideMark/>
          </w:tcPr>
          <w:p w14:paraId="42C4A869" w14:textId="77777777" w:rsidR="00330FD7" w:rsidRDefault="001B175A">
            <w:pPr>
              <w:ind w:left="-57" w:right="-57"/>
              <w:jc w:val="center"/>
              <w:rPr>
                <w:b/>
                <w:sz w:val="20"/>
              </w:rPr>
            </w:pPr>
            <w:r>
              <w:rPr>
                <w:b/>
                <w:sz w:val="20"/>
              </w:rPr>
              <w:t>Dalis nuo tinkamų finansuoti išlaidų, proc.</w:t>
            </w:r>
          </w:p>
        </w:tc>
        <w:tc>
          <w:tcPr>
            <w:tcW w:w="1690" w:type="dxa"/>
            <w:vMerge/>
            <w:tcBorders>
              <w:top w:val="single" w:sz="6" w:space="0" w:color="auto"/>
              <w:left w:val="single" w:sz="6" w:space="0" w:color="auto"/>
              <w:bottom w:val="single" w:sz="6" w:space="0" w:color="auto"/>
              <w:right w:val="single" w:sz="6" w:space="0" w:color="auto"/>
            </w:tcBorders>
            <w:vAlign w:val="center"/>
            <w:hideMark/>
          </w:tcPr>
          <w:p w14:paraId="42C4A86A" w14:textId="77777777" w:rsidR="00330FD7" w:rsidRDefault="00330FD7">
            <w:pPr>
              <w:rPr>
                <w:b/>
                <w:sz w:val="20"/>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14:paraId="42C4A86B" w14:textId="77777777" w:rsidR="00330FD7" w:rsidRDefault="00330FD7">
            <w:pPr>
              <w:rPr>
                <w:b/>
                <w:sz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2C4A86C" w14:textId="77777777" w:rsidR="00330FD7" w:rsidRDefault="00330FD7">
            <w:pPr>
              <w:rPr>
                <w:b/>
                <w:sz w:val="20"/>
              </w:rPr>
            </w:pPr>
          </w:p>
        </w:tc>
      </w:tr>
      <w:tr w:rsidR="00330FD7" w14:paraId="42C4A877" w14:textId="77777777">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C4A86E" w14:textId="77777777" w:rsidR="00330FD7" w:rsidRDefault="001B175A">
            <w:pPr>
              <w:spacing w:line="276" w:lineRule="auto"/>
              <w:jc w:val="center"/>
              <w:rPr>
                <w:sz w:val="18"/>
                <w:szCs w:val="18"/>
              </w:rPr>
            </w:pPr>
            <w:r>
              <w:rPr>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C4A86F" w14:textId="77777777" w:rsidR="00330FD7" w:rsidRDefault="001B175A">
            <w:pPr>
              <w:spacing w:line="276" w:lineRule="auto"/>
              <w:jc w:val="center"/>
              <w:rPr>
                <w:sz w:val="18"/>
                <w:szCs w:val="18"/>
              </w:rPr>
            </w:pPr>
            <w:r>
              <w:rPr>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C4A870" w14:textId="77777777" w:rsidR="00330FD7" w:rsidRDefault="001B175A">
            <w:pPr>
              <w:ind w:left="-57" w:right="-57"/>
              <w:jc w:val="center"/>
              <w:rPr>
                <w:sz w:val="18"/>
                <w:szCs w:val="18"/>
              </w:rPr>
            </w:pPr>
            <w:r>
              <w:rPr>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C4A871" w14:textId="77777777" w:rsidR="00330FD7" w:rsidRDefault="001B175A">
            <w:pPr>
              <w:ind w:left="-57" w:right="-57"/>
              <w:jc w:val="center"/>
              <w:rPr>
                <w:sz w:val="18"/>
                <w:szCs w:val="18"/>
              </w:rPr>
            </w:pPr>
            <w:r>
              <w:rPr>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C4A872" w14:textId="77777777" w:rsidR="00330FD7" w:rsidRDefault="001B175A">
            <w:pPr>
              <w:ind w:left="-57" w:right="-57"/>
              <w:jc w:val="center"/>
              <w:rPr>
                <w:sz w:val="18"/>
                <w:szCs w:val="18"/>
              </w:rPr>
            </w:pPr>
            <w:r>
              <w:rPr>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C4A873" w14:textId="77777777" w:rsidR="00330FD7" w:rsidRDefault="001B175A">
            <w:pPr>
              <w:ind w:left="-57" w:right="-57"/>
              <w:jc w:val="center"/>
              <w:rPr>
                <w:sz w:val="18"/>
                <w:szCs w:val="18"/>
              </w:rPr>
            </w:pPr>
            <w:r>
              <w:rPr>
                <w:sz w:val="18"/>
                <w:szCs w:val="18"/>
              </w:rPr>
              <w:t>6=(5/2)*100</w:t>
            </w:r>
          </w:p>
        </w:tc>
        <w:tc>
          <w:tcPr>
            <w:tcW w:w="1690"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14:paraId="42C4A874" w14:textId="77777777" w:rsidR="00330FD7" w:rsidRDefault="001B175A">
            <w:pPr>
              <w:ind w:left="-57" w:right="-57"/>
              <w:jc w:val="center"/>
              <w:rPr>
                <w:sz w:val="18"/>
                <w:szCs w:val="18"/>
              </w:rPr>
            </w:pPr>
            <w:r>
              <w:rPr>
                <w:sz w:val="18"/>
                <w:szCs w:val="18"/>
              </w:rPr>
              <w:t>7</w:t>
            </w:r>
          </w:p>
        </w:tc>
        <w:tc>
          <w:tcPr>
            <w:tcW w:w="147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2C4A875" w14:textId="77777777" w:rsidR="00330FD7" w:rsidRDefault="001B175A">
            <w:pPr>
              <w:ind w:left="-57" w:right="-57"/>
              <w:jc w:val="center"/>
              <w:rPr>
                <w:sz w:val="18"/>
                <w:szCs w:val="18"/>
              </w:rPr>
            </w:pPr>
            <w:r>
              <w:rPr>
                <w:sz w:val="18"/>
                <w:szCs w:val="18"/>
              </w:rPr>
              <w:t>8</w:t>
            </w:r>
          </w:p>
        </w:tc>
        <w:tc>
          <w:tcPr>
            <w:tcW w:w="14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2C4A876" w14:textId="77777777" w:rsidR="00330FD7" w:rsidRDefault="001B175A">
            <w:pPr>
              <w:ind w:left="-57" w:right="-57"/>
              <w:jc w:val="center"/>
              <w:rPr>
                <w:sz w:val="18"/>
                <w:szCs w:val="18"/>
              </w:rPr>
            </w:pPr>
            <w:r>
              <w:rPr>
                <w:sz w:val="18"/>
                <w:szCs w:val="18"/>
              </w:rPr>
              <w:t>9=(8/2)*100</w:t>
            </w:r>
          </w:p>
        </w:tc>
      </w:tr>
      <w:tr w:rsidR="00330FD7" w14:paraId="42C4A881" w14:textId="77777777">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hideMark/>
          </w:tcPr>
          <w:p w14:paraId="42C4A878" w14:textId="77777777" w:rsidR="00330FD7" w:rsidRDefault="001B175A">
            <w:pPr>
              <w:spacing w:line="276" w:lineRule="auto"/>
              <w:jc w:val="center"/>
              <w:rPr>
                <w:i/>
                <w:sz w:val="22"/>
                <w:szCs w:val="22"/>
              </w:rPr>
            </w:pPr>
            <w:r>
              <w:rPr>
                <w:i/>
              </w:rPr>
              <w:t>Pagal priemonę Nr. ...</w:t>
            </w:r>
            <w:r>
              <w:rPr>
                <w:i/>
                <w:vertAlign w:val="superscript"/>
              </w:rPr>
              <w:footnoteReference w:id="2"/>
            </w:r>
          </w:p>
        </w:tc>
        <w:tc>
          <w:tcPr>
            <w:tcW w:w="1408" w:type="dxa"/>
            <w:tcBorders>
              <w:top w:val="single" w:sz="6" w:space="0" w:color="auto"/>
              <w:left w:val="single" w:sz="6" w:space="0" w:color="auto"/>
              <w:bottom w:val="single" w:sz="6" w:space="0" w:color="auto"/>
              <w:right w:val="single" w:sz="6" w:space="0" w:color="auto"/>
            </w:tcBorders>
            <w:vAlign w:val="center"/>
          </w:tcPr>
          <w:p w14:paraId="42C4A879" w14:textId="77777777" w:rsidR="00330FD7" w:rsidRDefault="00330FD7">
            <w:pPr>
              <w:spacing w:line="276" w:lineRule="auto"/>
              <w:jc w:val="center"/>
              <w:rPr>
                <w:sz w:val="22"/>
                <w:szCs w:val="22"/>
              </w:rPr>
            </w:pPr>
          </w:p>
        </w:tc>
        <w:tc>
          <w:tcPr>
            <w:tcW w:w="1549" w:type="dxa"/>
            <w:tcBorders>
              <w:top w:val="single" w:sz="6" w:space="0" w:color="auto"/>
              <w:left w:val="single" w:sz="6" w:space="0" w:color="auto"/>
              <w:bottom w:val="single" w:sz="6" w:space="0" w:color="auto"/>
              <w:right w:val="single" w:sz="6" w:space="0" w:color="auto"/>
            </w:tcBorders>
            <w:vAlign w:val="center"/>
          </w:tcPr>
          <w:p w14:paraId="42C4A87A" w14:textId="77777777" w:rsidR="00330FD7" w:rsidRDefault="00330FD7">
            <w:pPr>
              <w:spacing w:line="276" w:lineRule="auto"/>
              <w:jc w:val="center"/>
              <w:rPr>
                <w:sz w:val="22"/>
                <w:szCs w:val="22"/>
              </w:rPr>
            </w:pPr>
          </w:p>
        </w:tc>
        <w:tc>
          <w:tcPr>
            <w:tcW w:w="1549" w:type="dxa"/>
            <w:tcBorders>
              <w:top w:val="single" w:sz="6" w:space="0" w:color="auto"/>
              <w:left w:val="single" w:sz="6" w:space="0" w:color="auto"/>
              <w:bottom w:val="single" w:sz="6" w:space="0" w:color="auto"/>
              <w:right w:val="single" w:sz="6" w:space="0" w:color="auto"/>
            </w:tcBorders>
            <w:vAlign w:val="center"/>
          </w:tcPr>
          <w:p w14:paraId="42C4A87B" w14:textId="77777777" w:rsidR="00330FD7" w:rsidRDefault="00330FD7">
            <w:pPr>
              <w:spacing w:line="276" w:lineRule="auto"/>
              <w:jc w:val="center"/>
              <w:rPr>
                <w:sz w:val="22"/>
                <w:szCs w:val="22"/>
              </w:rPr>
            </w:pPr>
          </w:p>
        </w:tc>
        <w:tc>
          <w:tcPr>
            <w:tcW w:w="1550" w:type="dxa"/>
            <w:tcBorders>
              <w:top w:val="single" w:sz="6" w:space="0" w:color="auto"/>
              <w:left w:val="single" w:sz="6" w:space="0" w:color="auto"/>
              <w:bottom w:val="single" w:sz="6" w:space="0" w:color="auto"/>
              <w:right w:val="single" w:sz="6" w:space="0" w:color="auto"/>
            </w:tcBorders>
            <w:vAlign w:val="center"/>
          </w:tcPr>
          <w:p w14:paraId="42C4A87C" w14:textId="77777777" w:rsidR="00330FD7" w:rsidRDefault="00330FD7">
            <w:pPr>
              <w:spacing w:line="276" w:lineRule="auto"/>
              <w:jc w:val="center"/>
              <w:rPr>
                <w:sz w:val="22"/>
                <w:szCs w:val="22"/>
              </w:rPr>
            </w:pPr>
          </w:p>
        </w:tc>
        <w:tc>
          <w:tcPr>
            <w:tcW w:w="1690" w:type="dxa"/>
            <w:tcBorders>
              <w:top w:val="single" w:sz="6" w:space="0" w:color="auto"/>
              <w:left w:val="single" w:sz="6" w:space="0" w:color="auto"/>
              <w:bottom w:val="single" w:sz="6" w:space="0" w:color="auto"/>
              <w:right w:val="single" w:sz="6" w:space="0" w:color="auto"/>
            </w:tcBorders>
            <w:vAlign w:val="center"/>
          </w:tcPr>
          <w:p w14:paraId="42C4A87D" w14:textId="77777777" w:rsidR="00330FD7" w:rsidRDefault="00330FD7">
            <w:pPr>
              <w:spacing w:line="276" w:lineRule="auto"/>
              <w:jc w:val="center"/>
              <w:rPr>
                <w:sz w:val="22"/>
                <w:szCs w:val="22"/>
              </w:rPr>
            </w:pPr>
          </w:p>
        </w:tc>
        <w:tc>
          <w:tcPr>
            <w:tcW w:w="1690" w:type="dxa"/>
            <w:tcBorders>
              <w:top w:val="single" w:sz="6" w:space="0" w:color="auto"/>
              <w:left w:val="single" w:sz="6" w:space="0" w:color="auto"/>
              <w:bottom w:val="single" w:sz="6" w:space="0" w:color="auto"/>
              <w:right w:val="single" w:sz="4" w:space="0" w:color="auto"/>
            </w:tcBorders>
          </w:tcPr>
          <w:p w14:paraId="42C4A87E" w14:textId="77777777" w:rsidR="00330FD7" w:rsidRDefault="00330FD7">
            <w:pPr>
              <w:spacing w:line="276" w:lineRule="auto"/>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2C4A87F" w14:textId="77777777" w:rsidR="00330FD7" w:rsidRDefault="00330FD7">
            <w:pPr>
              <w:spacing w:line="276" w:lineRule="auto"/>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14:paraId="42C4A880" w14:textId="77777777" w:rsidR="00330FD7" w:rsidRDefault="00330FD7">
            <w:pPr>
              <w:spacing w:line="276" w:lineRule="auto"/>
              <w:jc w:val="center"/>
              <w:rPr>
                <w:sz w:val="22"/>
                <w:szCs w:val="22"/>
              </w:rPr>
            </w:pPr>
          </w:p>
        </w:tc>
      </w:tr>
      <w:tr w:rsidR="00330FD7" w14:paraId="42C4A88B" w14:textId="77777777">
        <w:trPr>
          <w:cantSplit/>
          <w:trHeight w:val="23"/>
        </w:trPr>
        <w:tc>
          <w:tcPr>
            <w:tcW w:w="2396" w:type="dxa"/>
            <w:tcBorders>
              <w:top w:val="single" w:sz="6" w:space="0" w:color="auto"/>
              <w:left w:val="single" w:sz="6" w:space="0" w:color="auto"/>
              <w:bottom w:val="single" w:sz="4" w:space="0" w:color="auto"/>
              <w:right w:val="single" w:sz="6" w:space="0" w:color="auto"/>
            </w:tcBorders>
            <w:vAlign w:val="center"/>
            <w:hideMark/>
          </w:tcPr>
          <w:p w14:paraId="42C4A882" w14:textId="77777777" w:rsidR="00330FD7" w:rsidRDefault="001B175A">
            <w:pPr>
              <w:spacing w:line="276" w:lineRule="auto"/>
              <w:jc w:val="center"/>
              <w:rPr>
                <w:i/>
                <w:sz w:val="22"/>
                <w:szCs w:val="22"/>
              </w:rPr>
            </w:pPr>
            <w:r>
              <w:rPr>
                <w:i/>
              </w:rPr>
              <w:t>Pagal priemonę Nr. ...</w:t>
            </w:r>
          </w:p>
        </w:tc>
        <w:tc>
          <w:tcPr>
            <w:tcW w:w="1408" w:type="dxa"/>
            <w:tcBorders>
              <w:top w:val="single" w:sz="6" w:space="0" w:color="auto"/>
              <w:left w:val="single" w:sz="6" w:space="0" w:color="auto"/>
              <w:bottom w:val="single" w:sz="4" w:space="0" w:color="auto"/>
              <w:right w:val="single" w:sz="6" w:space="0" w:color="auto"/>
            </w:tcBorders>
            <w:vAlign w:val="center"/>
          </w:tcPr>
          <w:p w14:paraId="42C4A883" w14:textId="77777777" w:rsidR="00330FD7" w:rsidRDefault="00330FD7">
            <w:pPr>
              <w:spacing w:line="276" w:lineRule="auto"/>
              <w:jc w:val="center"/>
              <w:rPr>
                <w:sz w:val="22"/>
                <w:szCs w:val="22"/>
              </w:rPr>
            </w:pPr>
          </w:p>
        </w:tc>
        <w:tc>
          <w:tcPr>
            <w:tcW w:w="1549" w:type="dxa"/>
            <w:tcBorders>
              <w:top w:val="single" w:sz="6" w:space="0" w:color="auto"/>
              <w:left w:val="single" w:sz="6" w:space="0" w:color="auto"/>
              <w:bottom w:val="single" w:sz="4" w:space="0" w:color="auto"/>
              <w:right w:val="single" w:sz="6" w:space="0" w:color="auto"/>
            </w:tcBorders>
            <w:vAlign w:val="center"/>
          </w:tcPr>
          <w:p w14:paraId="42C4A884" w14:textId="77777777" w:rsidR="00330FD7" w:rsidRDefault="00330FD7">
            <w:pPr>
              <w:spacing w:line="276" w:lineRule="auto"/>
              <w:jc w:val="center"/>
              <w:rPr>
                <w:sz w:val="22"/>
                <w:szCs w:val="22"/>
              </w:rPr>
            </w:pPr>
          </w:p>
        </w:tc>
        <w:tc>
          <w:tcPr>
            <w:tcW w:w="1549" w:type="dxa"/>
            <w:tcBorders>
              <w:top w:val="single" w:sz="6" w:space="0" w:color="auto"/>
              <w:left w:val="single" w:sz="6" w:space="0" w:color="auto"/>
              <w:bottom w:val="single" w:sz="4" w:space="0" w:color="auto"/>
              <w:right w:val="single" w:sz="6" w:space="0" w:color="auto"/>
            </w:tcBorders>
            <w:vAlign w:val="center"/>
          </w:tcPr>
          <w:p w14:paraId="42C4A885" w14:textId="77777777" w:rsidR="00330FD7" w:rsidRDefault="00330FD7">
            <w:pPr>
              <w:spacing w:line="276" w:lineRule="auto"/>
              <w:jc w:val="center"/>
              <w:rPr>
                <w:sz w:val="22"/>
                <w:szCs w:val="22"/>
              </w:rPr>
            </w:pPr>
          </w:p>
        </w:tc>
        <w:tc>
          <w:tcPr>
            <w:tcW w:w="1550" w:type="dxa"/>
            <w:tcBorders>
              <w:top w:val="single" w:sz="6" w:space="0" w:color="auto"/>
              <w:left w:val="single" w:sz="6" w:space="0" w:color="auto"/>
              <w:bottom w:val="single" w:sz="4" w:space="0" w:color="auto"/>
              <w:right w:val="single" w:sz="6" w:space="0" w:color="auto"/>
            </w:tcBorders>
            <w:vAlign w:val="center"/>
          </w:tcPr>
          <w:p w14:paraId="42C4A886" w14:textId="77777777" w:rsidR="00330FD7" w:rsidRDefault="00330FD7">
            <w:pPr>
              <w:spacing w:line="276" w:lineRule="auto"/>
              <w:jc w:val="center"/>
              <w:rPr>
                <w:sz w:val="22"/>
                <w:szCs w:val="22"/>
              </w:rPr>
            </w:pPr>
          </w:p>
        </w:tc>
        <w:tc>
          <w:tcPr>
            <w:tcW w:w="1690" w:type="dxa"/>
            <w:tcBorders>
              <w:top w:val="single" w:sz="6" w:space="0" w:color="auto"/>
              <w:left w:val="single" w:sz="6" w:space="0" w:color="auto"/>
              <w:bottom w:val="single" w:sz="4" w:space="0" w:color="auto"/>
              <w:right w:val="single" w:sz="6" w:space="0" w:color="auto"/>
            </w:tcBorders>
            <w:vAlign w:val="center"/>
          </w:tcPr>
          <w:p w14:paraId="42C4A887" w14:textId="77777777" w:rsidR="00330FD7" w:rsidRDefault="00330FD7">
            <w:pPr>
              <w:spacing w:line="276" w:lineRule="auto"/>
              <w:jc w:val="center"/>
              <w:rPr>
                <w:sz w:val="22"/>
                <w:szCs w:val="22"/>
              </w:rPr>
            </w:pPr>
          </w:p>
        </w:tc>
        <w:tc>
          <w:tcPr>
            <w:tcW w:w="1690" w:type="dxa"/>
            <w:tcBorders>
              <w:top w:val="single" w:sz="6" w:space="0" w:color="auto"/>
              <w:left w:val="single" w:sz="6" w:space="0" w:color="auto"/>
              <w:bottom w:val="single" w:sz="4" w:space="0" w:color="auto"/>
              <w:right w:val="single" w:sz="4" w:space="0" w:color="auto"/>
            </w:tcBorders>
          </w:tcPr>
          <w:p w14:paraId="42C4A888" w14:textId="77777777" w:rsidR="00330FD7" w:rsidRDefault="00330FD7">
            <w:pPr>
              <w:spacing w:line="276" w:lineRule="auto"/>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2C4A889" w14:textId="77777777" w:rsidR="00330FD7" w:rsidRDefault="00330FD7">
            <w:pPr>
              <w:spacing w:line="276" w:lineRule="auto"/>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14:paraId="42C4A88A" w14:textId="77777777" w:rsidR="00330FD7" w:rsidRDefault="00330FD7">
            <w:pPr>
              <w:spacing w:line="276" w:lineRule="auto"/>
              <w:jc w:val="center"/>
              <w:rPr>
                <w:sz w:val="22"/>
                <w:szCs w:val="22"/>
              </w:rPr>
            </w:pPr>
          </w:p>
        </w:tc>
      </w:tr>
    </w:tbl>
    <w:p w14:paraId="42C4A88C" w14:textId="77777777" w:rsidR="00330FD7" w:rsidRDefault="00330FD7">
      <w:pPr>
        <w:ind w:left="426"/>
        <w:rPr>
          <w:b/>
          <w:sz w:val="22"/>
          <w:szCs w:val="22"/>
        </w:rPr>
      </w:pPr>
    </w:p>
    <w:p w14:paraId="42C4A88D" w14:textId="77777777" w:rsidR="00330FD7" w:rsidRDefault="00330FD7">
      <w:pPr>
        <w:ind w:left="426"/>
        <w:rPr>
          <w:b/>
        </w:rPr>
      </w:pPr>
    </w:p>
    <w:p w14:paraId="42C4A88E" w14:textId="71A8FCAB" w:rsidR="00330FD7" w:rsidRDefault="001B175A">
      <w:pPr>
        <w:ind w:left="426"/>
        <w:rPr>
          <w:b/>
        </w:rPr>
      </w:pPr>
      <w:r>
        <w:rPr>
          <w:b/>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0"/>
      </w:tblGrid>
      <w:tr w:rsidR="00330FD7" w14:paraId="42C4A890" w14:textId="77777777">
        <w:tc>
          <w:tcPr>
            <w:tcW w:w="15080" w:type="dxa"/>
            <w:tcBorders>
              <w:top w:val="single" w:sz="4" w:space="0" w:color="auto"/>
              <w:left w:val="single" w:sz="4" w:space="0" w:color="auto"/>
              <w:bottom w:val="single" w:sz="4" w:space="0" w:color="auto"/>
              <w:right w:val="single" w:sz="4" w:space="0" w:color="auto"/>
            </w:tcBorders>
          </w:tcPr>
          <w:p w14:paraId="42C4A88F" w14:textId="77777777" w:rsidR="00330FD7" w:rsidRDefault="00330FD7">
            <w:pPr>
              <w:rPr>
                <w:i/>
                <w:sz w:val="22"/>
                <w:szCs w:val="22"/>
                <w:lang w:eastAsia="lt-LT"/>
              </w:rPr>
            </w:pPr>
          </w:p>
        </w:tc>
      </w:tr>
    </w:tbl>
    <w:p w14:paraId="42C4A891" w14:textId="0F66B135" w:rsidR="00330FD7" w:rsidRDefault="00330FD7">
      <w:pPr>
        <w:rPr>
          <w:sz w:val="22"/>
          <w:szCs w:val="22"/>
        </w:rPr>
      </w:pPr>
    </w:p>
    <w:p w14:paraId="42C4A892" w14:textId="2E9202B8" w:rsidR="00330FD7" w:rsidRDefault="001B175A" w:rsidP="009172AD">
      <w:pPr>
        <w:ind w:left="426"/>
        <w:jc w:val="both"/>
      </w:pPr>
      <w:r>
        <w:t xml:space="preserve">____________________________________ </w:t>
      </w:r>
      <w:r w:rsidR="009172AD">
        <w:tab/>
      </w:r>
      <w:r>
        <w:t xml:space="preserve">     ______________________</w:t>
      </w:r>
      <w:r>
        <w:tab/>
        <w:t xml:space="preserve">  ___________________________</w:t>
      </w:r>
    </w:p>
    <w:p w14:paraId="42C4A893" w14:textId="51A4E46B" w:rsidR="00330FD7" w:rsidRDefault="001B175A">
      <w:pPr>
        <w:tabs>
          <w:tab w:val="center" w:pos="10800"/>
        </w:tabs>
        <w:ind w:left="426"/>
        <w:jc w:val="both"/>
      </w:pPr>
      <w:r>
        <w:t xml:space="preserve">(paraiškos vertinimą atlikusios institucijos atsakingo </w:t>
      </w:r>
    </w:p>
    <w:p w14:paraId="42C4A894" w14:textId="00B9C340" w:rsidR="00330FD7" w:rsidRDefault="001B175A" w:rsidP="009172AD">
      <w:pPr>
        <w:tabs>
          <w:tab w:val="center" w:pos="6379"/>
        </w:tabs>
        <w:ind w:left="426"/>
        <w:jc w:val="both"/>
      </w:pPr>
      <w:r>
        <w:t xml:space="preserve">asmens pareigų pavadinimas) </w:t>
      </w:r>
      <w:r w:rsidR="009172AD">
        <w:tab/>
      </w:r>
      <w:bookmarkStart w:id="0" w:name="_GoBack"/>
      <w:bookmarkEnd w:id="0"/>
      <w:r>
        <w:t xml:space="preserve">(data) </w:t>
      </w:r>
      <w:r>
        <w:tab/>
        <w:t xml:space="preserve">        (vardas ir pavardė, parašas</w:t>
      </w:r>
      <w:r>
        <w:rPr>
          <w:lang w:val="en-US"/>
        </w:rPr>
        <w:t>*</w:t>
      </w:r>
      <w:r>
        <w:t>)</w:t>
      </w:r>
    </w:p>
    <w:p w14:paraId="42C4A895" w14:textId="0C7ABA80" w:rsidR="00330FD7" w:rsidRDefault="00330FD7">
      <w:pPr>
        <w:ind w:left="425"/>
        <w:rPr>
          <w:i/>
          <w:sz w:val="20"/>
        </w:rPr>
      </w:pPr>
    </w:p>
    <w:p w14:paraId="42C4A896" w14:textId="0F050E30" w:rsidR="00330FD7" w:rsidRDefault="001B175A">
      <w:pPr>
        <w:ind w:left="426"/>
        <w:rPr>
          <w:i/>
          <w:sz w:val="20"/>
        </w:rPr>
      </w:pPr>
      <w:r>
        <w:rPr>
          <w:i/>
          <w:sz w:val="20"/>
        </w:rPr>
        <w:t>* Jei pildoma popierinė versija</w:t>
      </w:r>
    </w:p>
    <w:p w14:paraId="42C4A897" w14:textId="77777777" w:rsidR="00330FD7" w:rsidRDefault="00330FD7">
      <w:pPr>
        <w:tabs>
          <w:tab w:val="left" w:pos="9639"/>
        </w:tabs>
        <w:jc w:val="center"/>
        <w:rPr>
          <w:sz w:val="22"/>
          <w:szCs w:val="22"/>
        </w:rPr>
      </w:pPr>
    </w:p>
    <w:p w14:paraId="42C4A898" w14:textId="77777777" w:rsidR="00330FD7" w:rsidRDefault="00330FD7">
      <w:pPr>
        <w:tabs>
          <w:tab w:val="left" w:pos="9639"/>
        </w:tabs>
        <w:jc w:val="center"/>
      </w:pPr>
    </w:p>
    <w:p w14:paraId="42C4A899" w14:textId="16915BC3" w:rsidR="00330FD7" w:rsidRDefault="00330FD7">
      <w:pPr>
        <w:tabs>
          <w:tab w:val="left" w:pos="9639"/>
        </w:tabs>
        <w:jc w:val="center"/>
      </w:pPr>
    </w:p>
    <w:p w14:paraId="42C4A89A" w14:textId="1F914544" w:rsidR="00330FD7" w:rsidRDefault="001B175A">
      <w:pPr>
        <w:tabs>
          <w:tab w:val="left" w:pos="9639"/>
        </w:tabs>
        <w:jc w:val="center"/>
        <w:rPr>
          <w:spacing w:val="-2"/>
          <w:sz w:val="20"/>
          <w:lang w:eastAsia="lt-LT"/>
        </w:rPr>
      </w:pPr>
      <w:r>
        <w:t>_______________________</w:t>
      </w:r>
    </w:p>
    <w:sectPr w:rsidR="00330FD7" w:rsidSect="00F86B95">
      <w:pgSz w:w="16838" w:h="11906" w:orient="landscape"/>
      <w:pgMar w:top="1701" w:right="395" w:bottom="567" w:left="993" w:header="567" w:footer="567" w:gutter="0"/>
      <w:pgNumType w:start="1"/>
      <w:cols w:space="1296"/>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963E3" w16cid:durableId="1F2E63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4A89E" w14:textId="77777777" w:rsidR="00330FD7" w:rsidRDefault="001B175A">
      <w:r>
        <w:separator/>
      </w:r>
    </w:p>
  </w:endnote>
  <w:endnote w:type="continuationSeparator" w:id="0">
    <w:p w14:paraId="42C4A89F" w14:textId="77777777" w:rsidR="00330FD7" w:rsidRDefault="001B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A8A3" w14:textId="77777777" w:rsidR="00330FD7" w:rsidRDefault="00330FD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A8A4" w14:textId="77777777" w:rsidR="00330FD7" w:rsidRDefault="00330FD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A8A6" w14:textId="77777777" w:rsidR="00330FD7" w:rsidRDefault="00330FD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4A89C" w14:textId="77777777" w:rsidR="00330FD7" w:rsidRDefault="001B175A">
      <w:r>
        <w:separator/>
      </w:r>
    </w:p>
  </w:footnote>
  <w:footnote w:type="continuationSeparator" w:id="0">
    <w:p w14:paraId="42C4A89D" w14:textId="77777777" w:rsidR="00330FD7" w:rsidRDefault="001B175A">
      <w:r>
        <w:continuationSeparator/>
      </w:r>
    </w:p>
  </w:footnote>
  <w:footnote w:id="1">
    <w:p w14:paraId="42C4A8A7" w14:textId="77777777" w:rsidR="00330FD7" w:rsidRDefault="001B175A">
      <w:pPr>
        <w:rPr>
          <w:sz w:val="20"/>
          <w:lang w:eastAsia="lt-LT"/>
        </w:rPr>
      </w:pPr>
      <w:r>
        <w:rPr>
          <w:sz w:val="20"/>
          <w:vertAlign w:val="superscript"/>
          <w:lang w:eastAsia="lt-LT"/>
        </w:rPr>
        <w:footnoteRef/>
      </w:r>
      <w:r>
        <w:rPr>
          <w:sz w:val="20"/>
          <w:lang w:eastAsia="lt-LT"/>
        </w:rPr>
        <w:t xml:space="preserve"> Bendra projekto vertė apima ir tinkamas, ir netinkamas išlaidas.</w:t>
      </w:r>
    </w:p>
  </w:footnote>
  <w:footnote w:id="2">
    <w:p w14:paraId="42C4A8A8" w14:textId="77777777" w:rsidR="00330FD7" w:rsidRDefault="001B175A">
      <w:pPr>
        <w:rPr>
          <w:sz w:val="20"/>
          <w:lang w:eastAsia="lt-LT"/>
        </w:rPr>
      </w:pPr>
      <w:r>
        <w:rPr>
          <w:sz w:val="20"/>
          <w:vertAlign w:val="superscript"/>
          <w:lang w:eastAsia="lt-LT"/>
        </w:rPr>
        <w:footnoteRef/>
      </w:r>
      <w:r>
        <w:rPr>
          <w:sz w:val="20"/>
          <w:lang w:eastAsia="lt-LT"/>
        </w:rPr>
        <w:t xml:space="preserve"> Ši eilutė pildoma tais atvejais, kai įgyvendinamas jungtinės priemonės projektas. Įrašomos sumos pagal atskiras priemones, sujungtas į jungtinę priemonę. </w:t>
      </w:r>
      <w:r>
        <w:rPr>
          <w:bCs/>
          <w:iCs/>
          <w:sz w:val="20"/>
          <w:lang w:eastAsia="lt-LT"/>
        </w:rPr>
        <w:t>Įgyvendinant jungtines priemones konkrečiam projektui pagal atskiras priemones gali skirtis nustatyta finansuojamoji dalis.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A8A0" w14:textId="77777777" w:rsidR="00330FD7" w:rsidRDefault="00330FD7">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A8A1" w14:textId="77777777" w:rsidR="00330FD7" w:rsidRDefault="001B175A">
    <w:pPr>
      <w:tabs>
        <w:tab w:val="center" w:pos="4819"/>
        <w:tab w:val="right" w:pos="9638"/>
      </w:tabs>
      <w:jc w:val="center"/>
    </w:pPr>
    <w:r>
      <w:fldChar w:fldCharType="begin"/>
    </w:r>
    <w:r>
      <w:instrText>PAGE   \* MERGEFORMAT</w:instrText>
    </w:r>
    <w:r>
      <w:fldChar w:fldCharType="separate"/>
    </w:r>
    <w:r w:rsidR="009172AD">
      <w:rPr>
        <w:noProof/>
      </w:rPr>
      <w:t>16</w:t>
    </w:r>
    <w:r>
      <w:fldChar w:fldCharType="end"/>
    </w:r>
  </w:p>
  <w:p w14:paraId="42C4A8A2" w14:textId="77777777" w:rsidR="00330FD7" w:rsidRDefault="00330FD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A8A5" w14:textId="77777777" w:rsidR="00330FD7" w:rsidRDefault="00330FD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39"/>
    <w:rsid w:val="00074CB2"/>
    <w:rsid w:val="001B175A"/>
    <w:rsid w:val="00227539"/>
    <w:rsid w:val="00330FD7"/>
    <w:rsid w:val="009172AD"/>
    <w:rsid w:val="00F86B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4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17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17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7250">
      <w:bodyDiv w:val="1"/>
      <w:marLeft w:val="0"/>
      <w:marRight w:val="0"/>
      <w:marTop w:val="0"/>
      <w:marBottom w:val="0"/>
      <w:divBdr>
        <w:top w:val="none" w:sz="0" w:space="0" w:color="auto"/>
        <w:left w:val="none" w:sz="0" w:space="0" w:color="auto"/>
        <w:bottom w:val="none" w:sz="0" w:space="0" w:color="auto"/>
        <w:right w:val="none" w:sz="0" w:space="0" w:color="auto"/>
      </w:divBdr>
      <w:divsChild>
        <w:div w:id="594440071">
          <w:marLeft w:val="0"/>
          <w:marRight w:val="0"/>
          <w:marTop w:val="0"/>
          <w:marBottom w:val="0"/>
          <w:divBdr>
            <w:top w:val="none" w:sz="0" w:space="0" w:color="auto"/>
            <w:left w:val="none" w:sz="0" w:space="0" w:color="auto"/>
            <w:bottom w:val="none" w:sz="0" w:space="0" w:color="auto"/>
            <w:right w:val="none" w:sz="0" w:space="0" w:color="auto"/>
          </w:divBdr>
          <w:divsChild>
            <w:div w:id="239757464">
              <w:marLeft w:val="0"/>
              <w:marRight w:val="0"/>
              <w:marTop w:val="0"/>
              <w:marBottom w:val="0"/>
              <w:divBdr>
                <w:top w:val="none" w:sz="0" w:space="0" w:color="auto"/>
                <w:left w:val="none" w:sz="0" w:space="0" w:color="auto"/>
                <w:bottom w:val="none" w:sz="0" w:space="0" w:color="auto"/>
                <w:right w:val="none" w:sz="0" w:space="0" w:color="auto"/>
              </w:divBdr>
              <w:divsChild>
                <w:div w:id="756173629">
                  <w:marLeft w:val="0"/>
                  <w:marRight w:val="0"/>
                  <w:marTop w:val="0"/>
                  <w:marBottom w:val="0"/>
                  <w:divBdr>
                    <w:top w:val="none" w:sz="0" w:space="0" w:color="auto"/>
                    <w:left w:val="none" w:sz="0" w:space="0" w:color="auto"/>
                    <w:bottom w:val="none" w:sz="0" w:space="0" w:color="auto"/>
                    <w:right w:val="none" w:sz="0" w:space="0" w:color="auto"/>
                  </w:divBdr>
                  <w:divsChild>
                    <w:div w:id="10568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4357">
      <w:bodyDiv w:val="1"/>
      <w:marLeft w:val="0"/>
      <w:marRight w:val="0"/>
      <w:marTop w:val="0"/>
      <w:marBottom w:val="0"/>
      <w:divBdr>
        <w:top w:val="none" w:sz="0" w:space="0" w:color="auto"/>
        <w:left w:val="none" w:sz="0" w:space="0" w:color="auto"/>
        <w:bottom w:val="none" w:sz="0" w:space="0" w:color="auto"/>
        <w:right w:val="none" w:sz="0" w:space="0" w:color="auto"/>
      </w:divBdr>
    </w:div>
    <w:div w:id="866679753">
      <w:bodyDiv w:val="1"/>
      <w:marLeft w:val="0"/>
      <w:marRight w:val="0"/>
      <w:marTop w:val="0"/>
      <w:marBottom w:val="0"/>
      <w:divBdr>
        <w:top w:val="none" w:sz="0" w:space="0" w:color="auto"/>
        <w:left w:val="none" w:sz="0" w:space="0" w:color="auto"/>
        <w:bottom w:val="none" w:sz="0" w:space="0" w:color="auto"/>
        <w:right w:val="none" w:sz="0" w:space="0" w:color="auto"/>
      </w:divBdr>
    </w:div>
    <w:div w:id="19195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19" Type="http://schemas.microsoft.com/office/2016/09/relationships/commentsIds" Target="commentsIds.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25949</Words>
  <Characters>14792</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40660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2018-08-30T07:03:00Z</dcterms:created>
  <dc:creator>sevol</dc:creator>
  <lastModifiedBy>GUMBYTĖ Danguolė</lastModifiedBy>
  <lastPrinted>2017-11-27T09:34:00Z</lastPrinted>
  <dcterms:modified xsi:type="dcterms:W3CDTF">2018-09-04T06:15:00Z</dcterms:modified>
  <revision>6</revision>
</coreProperties>
</file>