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8C90" w14:textId="77777777" w:rsidR="0061680D" w:rsidRDefault="0061680D">
      <w:pPr>
        <w:tabs>
          <w:tab w:val="center" w:pos="4986"/>
          <w:tab w:val="right" w:pos="9972"/>
        </w:tabs>
        <w:rPr>
          <w:szCs w:val="24"/>
        </w:rPr>
      </w:pPr>
    </w:p>
    <w:p w14:paraId="65098C91" w14:textId="77777777" w:rsidR="0061680D" w:rsidRDefault="00720579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color w:val="0000FF"/>
          <w:szCs w:val="24"/>
        </w:rPr>
        <w:object w:dxaOrig="4620" w:dyaOrig="5445" w14:anchorId="65098C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 fillcolor="window">
            <v:imagedata r:id="rId8" o:title=""/>
          </v:shape>
          <o:OLEObject Type="Embed" ProgID="PBrush" ShapeID="_x0000_i1025" DrawAspect="Content" ObjectID="_1473759393" r:id="rId9"/>
        </w:object>
      </w:r>
    </w:p>
    <w:p w14:paraId="65098C92" w14:textId="77777777" w:rsidR="0061680D" w:rsidRDefault="0072057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VIDAUS REIKALŲ MINISTRAS</w:t>
      </w:r>
    </w:p>
    <w:p w14:paraId="65098C93" w14:textId="77777777" w:rsidR="0061680D" w:rsidRDefault="0061680D">
      <w:pPr>
        <w:tabs>
          <w:tab w:val="center" w:pos="4986"/>
          <w:tab w:val="right" w:pos="9972"/>
        </w:tabs>
        <w:jc w:val="center"/>
        <w:rPr>
          <w:b/>
          <w:bCs/>
          <w:szCs w:val="24"/>
        </w:rPr>
      </w:pPr>
    </w:p>
    <w:p w14:paraId="65098C94" w14:textId="77777777" w:rsidR="0061680D" w:rsidRDefault="00720579">
      <w:pPr>
        <w:tabs>
          <w:tab w:val="center" w:pos="4986"/>
          <w:tab w:val="right" w:pos="99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65098C95" w14:textId="77777777" w:rsidR="0061680D" w:rsidRDefault="00720579">
      <w:pPr>
        <w:keepLines/>
        <w:suppressAutoHyphens/>
        <w:ind w:left="850"/>
        <w:jc w:val="center"/>
        <w:textAlignment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DĖL LIETUVOS RESPUBLIKOS VIDAUS REIKALŲ MINISTRO 2002 M. LIEPOS 11 D. ĮSAKYMO NR. 339 „DĖL VALSTYBĖS TARNAUTOJŲ MOKYMO PROGRAMŲ TURINIO REIKALAVIMŲ PATVIRTINIMO“ PAKEITIMO</w:t>
      </w:r>
    </w:p>
    <w:p w14:paraId="65098C96" w14:textId="77777777" w:rsidR="0061680D" w:rsidRDefault="0061680D">
      <w:pPr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</w:rPr>
      </w:pPr>
    </w:p>
    <w:p w14:paraId="65098C97" w14:textId="77777777" w:rsidR="0061680D" w:rsidRDefault="00720579">
      <w:pPr>
        <w:keepLines/>
        <w:suppressAutoHyphens/>
        <w:spacing w:line="288" w:lineRule="auto"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2014 </w:t>
      </w:r>
      <w:r>
        <w:rPr>
          <w:color w:val="000000"/>
          <w:szCs w:val="24"/>
        </w:rPr>
        <w:t>m. spalio 2 d. Nr. 1V-659</w:t>
      </w:r>
    </w:p>
    <w:p w14:paraId="65098C98" w14:textId="77777777" w:rsidR="0061680D" w:rsidRDefault="00720579">
      <w:pPr>
        <w:keepLines/>
        <w:suppressAutoHyphens/>
        <w:spacing w:line="288" w:lineRule="auto"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65098C99" w14:textId="77777777" w:rsidR="0061680D" w:rsidRDefault="0061680D">
      <w:pPr>
        <w:suppressAutoHyphens/>
        <w:spacing w:line="298" w:lineRule="auto"/>
        <w:ind w:firstLine="312"/>
        <w:jc w:val="both"/>
        <w:textAlignment w:val="center"/>
        <w:rPr>
          <w:color w:val="000000"/>
          <w:szCs w:val="24"/>
        </w:rPr>
      </w:pPr>
    </w:p>
    <w:p w14:paraId="65098C9A" w14:textId="77777777" w:rsidR="0061680D" w:rsidRDefault="00720579">
      <w:pPr>
        <w:suppressAutoHyphens/>
        <w:spacing w:line="360" w:lineRule="auto"/>
        <w:ind w:firstLine="72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P a k e i č i u Valstybės tarnautojų mokymo programų turinio reikalavimų, patvirtintų Lietuvos Respublikos vidaus reikalų ministro 2002 m. liepos 11 d. įsakymu Nr. 339 „Dėl Valstybės tarnautojų mokymo programų turinio rei</w:t>
      </w:r>
      <w:r>
        <w:rPr>
          <w:color w:val="000000"/>
          <w:szCs w:val="24"/>
        </w:rPr>
        <w:t>kalavimų patvirtinimo“, 12.1 papunktį ir jį išdėstau taip:</w:t>
      </w:r>
    </w:p>
    <w:p w14:paraId="65098C9D" w14:textId="0BC85C38" w:rsidR="0061680D" w:rsidRDefault="00720579" w:rsidP="00720579">
      <w:pPr>
        <w:suppressAutoHyphens/>
        <w:spacing w:line="360" w:lineRule="auto"/>
        <w:ind w:firstLine="72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  <w:shd w:val="clear" w:color="auto" w:fill="FFFFFF"/>
        </w:rPr>
        <w:t>12.1</w:t>
      </w:r>
      <w:r>
        <w:rPr>
          <w:color w:val="000000"/>
          <w:szCs w:val="24"/>
          <w:shd w:val="clear" w:color="auto" w:fill="FFFFFF"/>
        </w:rPr>
        <w:t>. kad būtų pasiekti Valstybės tarnautojų mokymo 2014–2017 metų strategijoje, patvirtintoje Lietuvos Respublikos Vyriausybės 2014 m. gegužės 28 d. nutarimu Nr. 481 „Dėl Valstybės tarnautojų m</w:t>
      </w:r>
      <w:r>
        <w:rPr>
          <w:color w:val="000000"/>
          <w:szCs w:val="24"/>
          <w:shd w:val="clear" w:color="auto" w:fill="FFFFFF"/>
        </w:rPr>
        <w:t>okymo 2014–2017 metų strategijos patvirtinimo“, nustatyti prioritetiniai valstybės tarnautojų mokymo tikslai;</w:t>
      </w:r>
      <w:r>
        <w:rPr>
          <w:color w:val="000000"/>
          <w:szCs w:val="24"/>
        </w:rPr>
        <w:t>“.</w:t>
      </w:r>
    </w:p>
    <w:p w14:paraId="133C23BF" w14:textId="77777777" w:rsidR="00720579" w:rsidRDefault="00720579" w:rsidP="00720579">
      <w:pPr>
        <w:tabs>
          <w:tab w:val="center" w:pos="4986"/>
          <w:tab w:val="right" w:pos="9639"/>
        </w:tabs>
        <w:spacing w:line="360" w:lineRule="auto"/>
      </w:pPr>
    </w:p>
    <w:p w14:paraId="38D2B04D" w14:textId="77777777" w:rsidR="00720579" w:rsidRDefault="00720579" w:rsidP="00720579">
      <w:pPr>
        <w:tabs>
          <w:tab w:val="center" w:pos="4986"/>
          <w:tab w:val="right" w:pos="9639"/>
        </w:tabs>
        <w:spacing w:line="360" w:lineRule="auto"/>
      </w:pPr>
      <w:bookmarkStart w:id="0" w:name="_GoBack"/>
      <w:bookmarkEnd w:id="0"/>
    </w:p>
    <w:p w14:paraId="05C25876" w14:textId="77777777" w:rsidR="00720579" w:rsidRDefault="00720579" w:rsidP="00720579">
      <w:pPr>
        <w:tabs>
          <w:tab w:val="center" w:pos="4986"/>
          <w:tab w:val="right" w:pos="9639"/>
        </w:tabs>
        <w:spacing w:line="360" w:lineRule="auto"/>
      </w:pPr>
    </w:p>
    <w:p w14:paraId="65098C9E" w14:textId="05340C90" w:rsidR="0061680D" w:rsidRDefault="00720579" w:rsidP="00720579">
      <w:pPr>
        <w:tabs>
          <w:tab w:val="center" w:pos="4986"/>
          <w:tab w:val="right" w:pos="9639"/>
        </w:tabs>
        <w:spacing w:line="360" w:lineRule="auto"/>
        <w:rPr>
          <w:szCs w:val="24"/>
        </w:rPr>
      </w:pPr>
      <w:r>
        <w:rPr>
          <w:szCs w:val="24"/>
        </w:rPr>
        <w:t xml:space="preserve">Vidaus reikalų ministras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Dailis</w:t>
      </w:r>
      <w:proofErr w:type="spellEnd"/>
      <w:r>
        <w:rPr>
          <w:szCs w:val="24"/>
        </w:rPr>
        <w:t xml:space="preserve"> Alfonsas Barakauskas</w:t>
      </w:r>
    </w:p>
    <w:p w14:paraId="65098CA2" w14:textId="77777777" w:rsidR="0061680D" w:rsidRDefault="00720579">
      <w:pPr>
        <w:tabs>
          <w:tab w:val="center" w:pos="4986"/>
          <w:tab w:val="right" w:pos="9972"/>
        </w:tabs>
        <w:jc w:val="both"/>
        <w:rPr>
          <w:szCs w:val="24"/>
        </w:rPr>
      </w:pPr>
    </w:p>
    <w:sectPr w:rsidR="00616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561" w:footer="561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98CA6" w14:textId="77777777" w:rsidR="0061680D" w:rsidRDefault="00720579">
      <w:pPr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separator/>
      </w:r>
    </w:p>
  </w:endnote>
  <w:endnote w:type="continuationSeparator" w:id="0">
    <w:p w14:paraId="65098CA7" w14:textId="77777777" w:rsidR="0061680D" w:rsidRDefault="00720579">
      <w:pPr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8CAC" w14:textId="77777777" w:rsidR="0061680D" w:rsidRDefault="0061680D">
    <w:pPr>
      <w:tabs>
        <w:tab w:val="center" w:pos="4819"/>
        <w:tab w:val="right" w:pos="9638"/>
      </w:tabs>
      <w:spacing w:after="200" w:line="276" w:lineRule="auto"/>
      <w:rPr>
        <w:rFonts w:ascii="Calibri" w:hAnsi="Calibri"/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8CAD" w14:textId="77777777" w:rsidR="0061680D" w:rsidRDefault="0061680D">
    <w:pPr>
      <w:tabs>
        <w:tab w:val="center" w:pos="4819"/>
        <w:tab w:val="right" w:pos="9638"/>
      </w:tabs>
      <w:spacing w:after="200" w:line="276" w:lineRule="auto"/>
      <w:rPr>
        <w:rFonts w:ascii="Calibri" w:hAnsi="Calibri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8CAF" w14:textId="77777777" w:rsidR="0061680D" w:rsidRDefault="0061680D">
    <w:pPr>
      <w:tabs>
        <w:tab w:val="center" w:pos="4819"/>
        <w:tab w:val="right" w:pos="9638"/>
      </w:tabs>
      <w:spacing w:after="200" w:line="276" w:lineRule="auto"/>
      <w:rPr>
        <w:rFonts w:ascii="Calibri" w:hAnsi="Calibr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8CA4" w14:textId="77777777" w:rsidR="0061680D" w:rsidRDefault="00720579">
      <w:pPr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separator/>
      </w:r>
    </w:p>
  </w:footnote>
  <w:footnote w:type="continuationSeparator" w:id="0">
    <w:p w14:paraId="65098CA5" w14:textId="77777777" w:rsidR="0061680D" w:rsidRDefault="00720579">
      <w:pPr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8CA8" w14:textId="77777777" w:rsidR="0061680D" w:rsidRDefault="00720579">
    <w:pPr>
      <w:tabs>
        <w:tab w:val="center" w:pos="4986"/>
        <w:tab w:val="right" w:pos="9972"/>
      </w:tabs>
      <w:jc w:val="center"/>
      <w:rPr>
        <w:szCs w:val="24"/>
      </w:rPr>
    </w:pPr>
    <w:r>
      <w:rPr>
        <w:szCs w:val="24"/>
      </w:rPr>
      <w:t>12</w:t>
    </w:r>
  </w:p>
  <w:p w14:paraId="65098CA9" w14:textId="77777777" w:rsidR="0061680D" w:rsidRDefault="0061680D">
    <w:pPr>
      <w:tabs>
        <w:tab w:val="center" w:pos="4986"/>
        <w:tab w:val="right" w:pos="9972"/>
      </w:tabs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8CAA" w14:textId="77777777" w:rsidR="0061680D" w:rsidRDefault="00720579">
    <w:pPr>
      <w:tabs>
        <w:tab w:val="center" w:pos="4986"/>
        <w:tab w:val="right" w:pos="9972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65098CAB" w14:textId="77777777" w:rsidR="0061680D" w:rsidRDefault="0061680D">
    <w:pPr>
      <w:tabs>
        <w:tab w:val="center" w:pos="4986"/>
        <w:tab w:val="right" w:pos="9570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8CAE" w14:textId="77777777" w:rsidR="0061680D" w:rsidRDefault="0061680D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EE"/>
    <w:rsid w:val="0061680D"/>
    <w:rsid w:val="006472EE"/>
    <w:rsid w:val="0072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098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205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2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205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2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824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2014-10-02T07:03:00Z</dcterms:created>
  <dc:creator>m09537</dc:creator>
  <lastModifiedBy>RAKAUSKIENĖ Loreta</lastModifiedBy>
  <lastPrinted>2013-05-27T09:05:00Z</lastPrinted>
  <dcterms:modified xsi:type="dcterms:W3CDTF">2014-10-02T09:50:00Z</dcterms:modified>
  <revision>3</revision>
  <dc:title>Projektas</dc:title>
</coreProperties>
</file>