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5b0e787865f244aabaa112877afcd763"/>
        <w:id w:val="580342881"/>
        <w:lock w:val="sdtLocked"/>
      </w:sdtPr>
      <w:sdtEndPr/>
      <w:sdtContent>
        <w:p w14:paraId="5BD6F09B" w14:textId="77777777" w:rsidR="00D82F1A" w:rsidRDefault="00D82F1A">
          <w:pPr>
            <w:tabs>
              <w:tab w:val="center" w:pos="4986"/>
              <w:tab w:val="right" w:pos="9972"/>
            </w:tabs>
            <w:rPr>
              <w:rFonts w:ascii="TimesLT" w:hAnsi="TimesLT"/>
              <w:sz w:val="20"/>
              <w:lang w:val="en-GB"/>
            </w:rPr>
          </w:pPr>
        </w:p>
        <w:p w14:paraId="5BD6F09C" w14:textId="77777777" w:rsidR="00D82F1A" w:rsidRDefault="00102283">
          <w:pPr>
            <w:tabs>
              <w:tab w:val="center" w:pos="4819"/>
              <w:tab w:val="right" w:pos="9638"/>
            </w:tabs>
            <w:jc w:val="center"/>
            <w:rPr>
              <w:rFonts w:ascii="TimesLT" w:hAnsi="TimesLT"/>
              <w:sz w:val="20"/>
            </w:rPr>
          </w:pPr>
          <w:r>
            <w:rPr>
              <w:rFonts w:ascii="TimesLT" w:hAnsi="TimesLT"/>
              <w:noProof/>
              <w:sz w:val="20"/>
              <w:lang w:eastAsia="lt-LT"/>
            </w:rPr>
            <w:drawing>
              <wp:inline distT="0" distB="0" distL="0" distR="0" wp14:anchorId="5BD6F0BA" wp14:editId="5BD6F0BB">
                <wp:extent cx="552450" cy="561975"/>
                <wp:effectExtent l="0" t="0" r="0" b="9525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aveikslėlis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52450" cy="561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5BD6F09D" w14:textId="77777777" w:rsidR="00D82F1A" w:rsidRDefault="00D82F1A">
          <w:pPr>
            <w:rPr>
              <w:rFonts w:ascii="TimesLT" w:hAnsi="TimesLT"/>
              <w:sz w:val="20"/>
            </w:rPr>
          </w:pPr>
        </w:p>
        <w:p w14:paraId="5BD6F09E" w14:textId="77777777" w:rsidR="00D82F1A" w:rsidRDefault="00102283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LIETUVOS RESPUBLIKOS</w:t>
          </w:r>
        </w:p>
        <w:p w14:paraId="5BD6F09F" w14:textId="77777777" w:rsidR="00D82F1A" w:rsidRDefault="00102283">
          <w:pPr>
            <w:jc w:val="center"/>
            <w:rPr>
              <w:szCs w:val="24"/>
            </w:rPr>
          </w:pPr>
          <w:r>
            <w:rPr>
              <w:b/>
              <w:szCs w:val="24"/>
            </w:rPr>
            <w:t>SOCIALINĖS APSAUGOS IR DARBO MINISTRAS</w:t>
          </w:r>
        </w:p>
        <w:p w14:paraId="5BD6F0A0" w14:textId="77777777" w:rsidR="00D82F1A" w:rsidRDefault="00D82F1A">
          <w:pPr>
            <w:jc w:val="center"/>
            <w:rPr>
              <w:szCs w:val="24"/>
            </w:rPr>
          </w:pPr>
        </w:p>
        <w:p w14:paraId="5BD6F0A1" w14:textId="77777777" w:rsidR="00D82F1A" w:rsidRDefault="00102283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5BD6F0A2" w14:textId="77777777" w:rsidR="00D82F1A" w:rsidRDefault="00102283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LIETUVOS RESPUBLIKOS SOCIALINĖS APSAUGOS IR DARBO MINISTRO 2007 M. VASARIO 20 D. ĮSAKYMO NR. A1-46 „DĖL SOCIALINĖS GLOBOS NORMŲ APRAŠO PATVIRTINIMO“ PAKEITIMO</w:t>
          </w:r>
        </w:p>
        <w:p w14:paraId="5BD6F0A3" w14:textId="77777777" w:rsidR="00D82F1A" w:rsidRDefault="00D82F1A">
          <w:pPr>
            <w:jc w:val="center"/>
            <w:rPr>
              <w:b/>
              <w:caps/>
              <w:szCs w:val="24"/>
            </w:rPr>
          </w:pPr>
        </w:p>
        <w:p w14:paraId="5BD6F0A4" w14:textId="24088B89" w:rsidR="00D82F1A" w:rsidRDefault="00102283"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2020 m. balandžio </w:t>
          </w:r>
          <w:r>
            <w:rPr>
              <w:szCs w:val="24"/>
              <w:lang w:val="en-US"/>
            </w:rPr>
            <w:t>20</w:t>
          </w:r>
          <w:r>
            <w:rPr>
              <w:szCs w:val="24"/>
            </w:rPr>
            <w:t xml:space="preserve"> d. Nr. A1-333</w:t>
          </w:r>
        </w:p>
        <w:p w14:paraId="5BD6F0A5" w14:textId="77777777" w:rsidR="00D82F1A" w:rsidRDefault="00102283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5BD6F0A6" w14:textId="77777777" w:rsidR="00D82F1A" w:rsidRDefault="00D82F1A">
          <w:pPr>
            <w:rPr>
              <w:szCs w:val="24"/>
            </w:rPr>
          </w:pPr>
        </w:p>
        <w:p w14:paraId="5CB59AB6" w14:textId="77777777" w:rsidR="00102283" w:rsidRDefault="00102283">
          <w:pPr>
            <w:rPr>
              <w:szCs w:val="24"/>
            </w:rPr>
          </w:pPr>
        </w:p>
        <w:sdt>
          <w:sdtPr>
            <w:alias w:val="pastraipa"/>
            <w:tag w:val="part_02d4d6c587214324815bb33d0cc3627b"/>
            <w:id w:val="-1448618527"/>
            <w:lock w:val="sdtLocked"/>
          </w:sdtPr>
          <w:sdtEndPr/>
          <w:sdtContent>
            <w:p w14:paraId="5BD6F0A7" w14:textId="77777777" w:rsidR="00D82F1A" w:rsidRDefault="00102283">
              <w:pPr>
                <w:tabs>
                  <w:tab w:val="left" w:pos="9356"/>
                </w:tabs>
                <w:ind w:right="-1" w:firstLine="851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P a k e i č i u Lietuvos Respublikos socialinės apsaugos ir darbo ministro 2007 m. vasario 20 d. įsakymą Nr. A1-46 „Dėl Socialinės globos normų aprašo patvirtinimo“ ir jį išdėstau nauja redakcija (Socialinės globos normų </w:t>
              </w:r>
              <w:r>
                <w:rPr>
                  <w:szCs w:val="24"/>
                </w:rPr>
                <w:t>aprašas nekeičiamas):</w:t>
              </w:r>
            </w:p>
            <w:p w14:paraId="5BD6F0A8" w14:textId="77777777" w:rsidR="00D82F1A" w:rsidRDefault="00D82F1A">
              <w:pPr>
                <w:tabs>
                  <w:tab w:val="left" w:pos="9356"/>
                </w:tabs>
                <w:ind w:right="-1"/>
                <w:jc w:val="both"/>
                <w:rPr>
                  <w:szCs w:val="24"/>
                </w:rPr>
              </w:pPr>
            </w:p>
            <w:sdt>
              <w:sdtPr>
                <w:alias w:val="citata"/>
                <w:tag w:val="part_528e7ef0b65948498a3fb17e2af5f140"/>
                <w:id w:val="1444730178"/>
                <w:lock w:val="sdtLocked"/>
              </w:sdtPr>
              <w:sdtEndPr/>
              <w:sdtContent>
                <w:sdt>
                  <w:sdtPr>
                    <w:alias w:val="pagrindine"/>
                    <w:tag w:val="part_9eb48dcbe5f041cbac517032d6aa8e2c"/>
                    <w:id w:val="-1642423354"/>
                    <w:lock w:val="sdtLocked"/>
                  </w:sdtPr>
                  <w:sdtEndPr/>
                  <w:sdtContent>
                    <w:p w14:paraId="5BD6F0A9" w14:textId="77777777" w:rsidR="00D82F1A" w:rsidRDefault="00102283">
                      <w:pPr>
                        <w:tabs>
                          <w:tab w:val="left" w:pos="9356"/>
                        </w:tabs>
                        <w:ind w:right="-1"/>
                        <w:jc w:val="center"/>
                        <w:rPr>
                          <w:b/>
                          <w:caps/>
                          <w:szCs w:val="24"/>
                        </w:rPr>
                      </w:pPr>
                      <w:r>
                        <w:rPr>
                          <w:b/>
                          <w:szCs w:val="24"/>
                        </w:rPr>
                        <w:t>„</w:t>
                      </w:r>
                      <w:r>
                        <w:rPr>
                          <w:b/>
                          <w:caps/>
                          <w:szCs w:val="24"/>
                        </w:rPr>
                        <w:t xml:space="preserve">Lietuvos Respublikos </w:t>
                      </w:r>
                    </w:p>
                    <w:p w14:paraId="5BD6F0AA" w14:textId="77777777" w:rsidR="00D82F1A" w:rsidRDefault="00102283">
                      <w:pPr>
                        <w:tabs>
                          <w:tab w:val="left" w:pos="9356"/>
                        </w:tabs>
                        <w:ind w:right="-1"/>
                        <w:jc w:val="center"/>
                        <w:rPr>
                          <w:b/>
                          <w:caps/>
                          <w:szCs w:val="24"/>
                        </w:rPr>
                      </w:pPr>
                      <w:r>
                        <w:rPr>
                          <w:b/>
                          <w:caps/>
                          <w:szCs w:val="24"/>
                        </w:rPr>
                        <w:t>Socialinės apsaugos ir darbo ministro</w:t>
                      </w:r>
                    </w:p>
                    <w:p w14:paraId="5BD6F0AB" w14:textId="77777777" w:rsidR="00D82F1A" w:rsidRDefault="00102283">
                      <w:pPr>
                        <w:tabs>
                          <w:tab w:val="left" w:pos="9356"/>
                        </w:tabs>
                        <w:ind w:right="-1"/>
                        <w:jc w:val="center"/>
                        <w:rPr>
                          <w:b/>
                          <w:caps/>
                          <w:szCs w:val="24"/>
                        </w:rPr>
                      </w:pPr>
                      <w:r>
                        <w:rPr>
                          <w:b/>
                          <w:caps/>
                          <w:szCs w:val="24"/>
                        </w:rPr>
                        <w:t>Įsakymas</w:t>
                      </w:r>
                    </w:p>
                    <w:p w14:paraId="5BD6F0AC" w14:textId="77777777" w:rsidR="00D82F1A" w:rsidRDefault="00D82F1A">
                      <w:pPr>
                        <w:tabs>
                          <w:tab w:val="left" w:pos="9356"/>
                        </w:tabs>
                        <w:ind w:right="-1"/>
                        <w:jc w:val="center"/>
                        <w:rPr>
                          <w:szCs w:val="24"/>
                        </w:rPr>
                      </w:pPr>
                    </w:p>
                    <w:p w14:paraId="5BD6F0AD" w14:textId="77777777" w:rsidR="00D82F1A" w:rsidRDefault="00102283">
                      <w:pPr>
                        <w:tabs>
                          <w:tab w:val="left" w:pos="9356"/>
                        </w:tabs>
                        <w:ind w:right="-1"/>
                        <w:jc w:val="center"/>
                        <w:rPr>
                          <w:b/>
                          <w:caps/>
                          <w:szCs w:val="24"/>
                        </w:rPr>
                      </w:pPr>
                      <w:r>
                        <w:rPr>
                          <w:b/>
                          <w:caps/>
                          <w:szCs w:val="24"/>
                        </w:rPr>
                        <w:t>Dėl socialinės globos normų aprašo patvirtinimo</w:t>
                      </w:r>
                    </w:p>
                    <w:p w14:paraId="5BD6F0AE" w14:textId="77777777" w:rsidR="00D82F1A" w:rsidRDefault="00D82F1A">
                      <w:pPr>
                        <w:tabs>
                          <w:tab w:val="left" w:pos="9356"/>
                        </w:tabs>
                        <w:ind w:right="-1"/>
                        <w:jc w:val="center"/>
                        <w:rPr>
                          <w:b/>
                          <w:caps/>
                          <w:szCs w:val="24"/>
                        </w:rPr>
                      </w:pPr>
                    </w:p>
                    <w:sdt>
                      <w:sdtPr>
                        <w:alias w:val="preambule"/>
                        <w:tag w:val="part_630c658d158345a496fc148f3798f702"/>
                        <w:id w:val="1798944201"/>
                        <w:lock w:val="sdtLocked"/>
                      </w:sdtPr>
                      <w:sdtEndPr/>
                      <w:sdtContent>
                        <w:p w14:paraId="5BD6F0AF" w14:textId="77777777" w:rsidR="00D82F1A" w:rsidRDefault="00102283">
                          <w:pPr>
                            <w:ind w:firstLine="851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 xml:space="preserve">Vadovaudamasis Lietuvos Respublikos Vyriausybės 2006 m. kovo 16 d. nutarimo Nr. 259 „Dėl įgaliojimų suteikimo </w:t>
                          </w:r>
                          <w:r>
                            <w:rPr>
                              <w:szCs w:val="24"/>
                            </w:rPr>
                            <w:t>įgyvendinant Lietuvos Respublikos socialinių paslaugų įstatymą“ 1.4 papunkčiu:</w:t>
                          </w:r>
                        </w:p>
                      </w:sdtContent>
                    </w:sdt>
                    <w:sdt>
                      <w:sdtPr>
                        <w:alias w:val="1 p."/>
                        <w:tag w:val="part_fb372fbbd0fe4ed59bcf3e513d062206"/>
                        <w:id w:val="1850827457"/>
                        <w:lock w:val="sdtLocked"/>
                      </w:sdtPr>
                      <w:sdtEndPr/>
                      <w:sdtContent>
                        <w:p w14:paraId="5BD6F0B0" w14:textId="77777777" w:rsidR="00D82F1A" w:rsidRDefault="00102283">
                          <w:pPr>
                            <w:ind w:firstLine="851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fb372fbbd0fe4ed59bcf3e513d062206"/>
                              <w:id w:val="124252620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</w:t>
                          </w:r>
                          <w:r>
                            <w:rPr>
                              <w:spacing w:val="20"/>
                              <w:szCs w:val="24"/>
                            </w:rPr>
                            <w:t>T v i r t i n u</w:t>
                          </w:r>
                          <w:r>
                            <w:rPr>
                              <w:szCs w:val="24"/>
                            </w:rPr>
                            <w:t xml:space="preserve"> Socialinės globos normų aprašą (pridedama).</w:t>
                          </w:r>
                        </w:p>
                      </w:sdtContent>
                    </w:sdt>
                    <w:sdt>
                      <w:sdtPr>
                        <w:alias w:val="2 p."/>
                        <w:tag w:val="part_01cd54e7cefc4069b51114fd51d07f3d"/>
                        <w:id w:val="-743184218"/>
                        <w:lock w:val="sdtLocked"/>
                      </w:sdtPr>
                      <w:sdtEndPr/>
                      <w:sdtContent>
                        <w:p w14:paraId="5BD6F0B1" w14:textId="77777777" w:rsidR="00D82F1A" w:rsidRDefault="00102283">
                          <w:pPr>
                            <w:tabs>
                              <w:tab w:val="left" w:pos="9356"/>
                            </w:tabs>
                            <w:ind w:right="-1" w:firstLine="851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01cd54e7cefc4069b51114fd51d07f3d"/>
                              <w:id w:val="-38364991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aps/>
                                  <w:szCs w:val="24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caps/>
                              <w:szCs w:val="24"/>
                            </w:rPr>
                            <w:t xml:space="preserve">. </w:t>
                          </w:r>
                          <w:r>
                            <w:rPr>
                              <w:spacing w:val="20"/>
                              <w:szCs w:val="24"/>
                            </w:rPr>
                            <w:t>N u s t a t a u</w:t>
                          </w:r>
                          <w:r>
                            <w:rPr>
                              <w:szCs w:val="24"/>
                            </w:rPr>
                            <w:t>, kad:</w:t>
                          </w:r>
                        </w:p>
                        <w:sdt>
                          <w:sdtPr>
                            <w:alias w:val="2.1 pp."/>
                            <w:tag w:val="part_fee8e671c99d45b9b71e9360116d6ef6"/>
                            <w:id w:val="-793367317"/>
                            <w:lock w:val="sdtLocked"/>
                          </w:sdtPr>
                          <w:sdtEndPr/>
                          <w:sdtContent>
                            <w:p w14:paraId="5BD6F0B2" w14:textId="77777777" w:rsidR="00D82F1A" w:rsidRDefault="00102283">
                              <w:pPr>
                                <w:tabs>
                                  <w:tab w:val="left" w:pos="9356"/>
                                </w:tabs>
                                <w:ind w:right="-1" w:firstLine="851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fee8e671c99d45b9b71e9360116d6ef6"/>
                                  <w:id w:val="-982540673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2.1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>. Šiuo įsakymu patvirtinto Socialinės globos normų aprašo 13 ir 14 punktų nu</w:t>
                              </w:r>
                              <w:r>
                                <w:rPr>
                                  <w:szCs w:val="24"/>
                                </w:rPr>
                                <w:t>ostatos, susijusios su licencijos galiojimo sustabdymu ar licencijos galiojimo panaikinimu, taikomos nuo 2013 m. sausio 1 d.</w:t>
                              </w:r>
                            </w:p>
                          </w:sdtContent>
                        </w:sdt>
                        <w:sdt>
                          <w:sdtPr>
                            <w:alias w:val="2.2 pp."/>
                            <w:tag w:val="part_05c7a6d452cf40b0a11532c4edcfd631"/>
                            <w:id w:val="222187183"/>
                            <w:lock w:val="sdtLocked"/>
                          </w:sdtPr>
                          <w:sdtEndPr/>
                          <w:sdtContent>
                            <w:p w14:paraId="5BD6F0B3" w14:textId="77777777" w:rsidR="00D82F1A" w:rsidRDefault="00102283">
                              <w:pPr>
                                <w:tabs>
                                  <w:tab w:val="left" w:pos="9356"/>
                                </w:tabs>
                                <w:ind w:right="-1" w:firstLine="851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05c7a6d452cf40b0a11532c4edcfd631"/>
                                  <w:id w:val="2122107307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2.2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 xml:space="preserve">. Vaikų socialinės globos namuose, kuriems buvo skirtos Europos Sąjungos struktūrinių fondų investicijos pagal 2007–2013 m. </w:t>
                              </w:r>
                              <w:r>
                                <w:rPr>
                                  <w:szCs w:val="24"/>
                                </w:rPr>
                                <w:t>Sanglaudos skatinimo veiksmų programos priemonę „Stacionarių socialinių paslaugų infrastruktūros plėtra“ ar kurie buvo finansuoti iš 2004–2009 m. Europos ekonominės erdvės ir Norvegijos finansinių mechanizmų, ilgalaikė (trumpalaikė) socialinė globa likusie</w:t>
                              </w:r>
                              <w:r>
                                <w:rPr>
                                  <w:szCs w:val="24"/>
                                </w:rPr>
                                <w:t>ms be tėvų globos vaikams (išskyrus trumpalaikę socialinę globą iki 3 mėn.), pradėjusiems gauti šią globą iki 2020 m. sausio 1 d., gali būti teikiama iki 2023 m. gruodžio 31 d., netaikant šiuo įsakymu patvirtinto Socialinės globos normų aprašo 1 priedo 14.</w:t>
                              </w:r>
                              <w:r>
                                <w:rPr>
                                  <w:szCs w:val="24"/>
                                </w:rPr>
                                <w:t xml:space="preserve">5 papunkčio, išskyrus jame nustatytą reikalavimą, kad vaikų socialinės globos namuose vaikų skaičius yra ne didesnis negu 30. Nuo 2020 m. sausio 1 d. likusiems be tėvų globos vaikams ilgalaikė socialinė globa šiuose socialinės globos namuose naujai negali </w:t>
                              </w:r>
                              <w:r>
                                <w:rPr>
                                  <w:szCs w:val="24"/>
                                </w:rPr>
                                <w:t>būti pradedama teikti. Šie vaikų socialinės globos namai ne vėliau kaip 2020 m. sausio 1 d. turi patvirtinti su įstaigos savininko teises ir pareigas įgyvendinančia institucija suderintus priemonių, kurias įgyvendinus bus pasiektas reikalavimas nuo 2023 m.</w:t>
                              </w:r>
                              <w:r>
                                <w:rPr>
                                  <w:szCs w:val="24"/>
                                </w:rPr>
                                <w:t xml:space="preserve"> gruodžio 31 d. nebeteikti likusiems be tėvų globos vaikams ilgalaikės (trumpalaikės) socialinės globos (išskyrus trumpalaikę socialinę globą iki 3 mėn.) vaikų socialinės globos namuose, planus.</w:t>
                              </w:r>
                            </w:p>
                          </w:sdtContent>
                        </w:sdt>
                        <w:sdt>
                          <w:sdtPr>
                            <w:alias w:val="2.3 pp."/>
                            <w:tag w:val="part_e769c6e368474c08a3d172a7dfad1efb"/>
                            <w:id w:val="707148137"/>
                            <w:lock w:val="sdtLocked"/>
                          </w:sdtPr>
                          <w:sdtEndPr/>
                          <w:sdtContent>
                            <w:p w14:paraId="5BD6F0B4" w14:textId="77777777" w:rsidR="00D82F1A" w:rsidRDefault="00102283">
                              <w:pPr>
                                <w:tabs>
                                  <w:tab w:val="left" w:pos="9356"/>
                                </w:tabs>
                                <w:ind w:right="-1" w:firstLine="851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e769c6e368474c08a3d172a7dfad1efb"/>
                                  <w:id w:val="-233232502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2.3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>. Lietuvos Respublikos socialinės apsaugos ir darbo mi</w:t>
                              </w:r>
                              <w:r>
                                <w:rPr>
                                  <w:szCs w:val="24"/>
                                </w:rPr>
                                <w:t xml:space="preserve">nistro 2015 m. gegužės 5 d. įsakymu Nr. A1-271 „Dėl Atrinktų pertvarkai stacionarių socialinės globos įstaigų ir sutrikusio vystymosi kūdikių namų sąrašo patvirtinimo“ atrinktoms pertvarkai stacionarioms socialinės globos įstaigoms netaikomas reikalavimas </w:t>
                              </w:r>
                              <w:r>
                                <w:rPr>
                                  <w:szCs w:val="24"/>
                                </w:rPr>
                                <w:t xml:space="preserve">iki 2020 m. gruodžio 31 d. socialinės globos namuose laisvam, savarankiškam ir saugiam judėjimui užtikrinti įrengti vertikalius keltuvus (lifto tipo keltuvus) ir / ar liftus, kurie yra pasiekiami tiesiogiai, nenaudojant jokių papildomų priemonių, išskyrus </w:t>
                              </w:r>
                              <w:r>
                                <w:rPr>
                                  <w:szCs w:val="24"/>
                                </w:rPr>
                                <w:t>asmenines.</w:t>
                              </w:r>
                            </w:p>
                          </w:sdtContent>
                        </w:sdt>
                        <w:sdt>
                          <w:sdtPr>
                            <w:alias w:val="2.4 pp."/>
                            <w:tag w:val="part_be704f539d0442fbbd9054f2814e588d"/>
                            <w:id w:val="-715357414"/>
                            <w:lock w:val="sdtLocked"/>
                          </w:sdtPr>
                          <w:sdtEndPr/>
                          <w:sdtContent>
                            <w:p w14:paraId="5BD6F0B8" w14:textId="2E999AA0" w:rsidR="00D82F1A" w:rsidRDefault="00102283" w:rsidP="00102283">
                              <w:pPr>
                                <w:tabs>
                                  <w:tab w:val="left" w:pos="9356"/>
                                </w:tabs>
                                <w:ind w:right="-1" w:firstLine="851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be704f539d0442fbbd9054f2814e588d"/>
                                  <w:id w:val="-1218503037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2.4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>. Šiuo įsakymu patvirtinto Socialinės globos normų aprašo 1 priedo 18.2 papunktyje ir 2 priedo 8.4 papunktyje nurodytas reikalavimas bendruomeniniuose vaikų globos namuose tiesiogiai su vaikais dirbantiems darbuotojams (socialiniams darbuotojams, individua</w:t>
                              </w:r>
                              <w:r>
                                <w:rPr>
                                  <w:szCs w:val="24"/>
                                </w:rPr>
                                <w:t>lios priežiūros personalui, užimtumo specialistams ir kt.), šeimynos dalyviams ir tiesiogiai su vaikais dirbantiems darbuotojams (toliau kartu šiame papunktyje – darbuotojai) iki 2020 m. liepos 1 d. išklausyti mokymus pagal Globėjų (rūpintojų), budinčių gl</w:t>
                              </w:r>
                              <w:r>
                                <w:rPr>
                                  <w:szCs w:val="24"/>
                                </w:rPr>
                                <w:t xml:space="preserve">obotojų, įtėvių, bendruomeninių vaikų globos namų darbuotojų mokymo ir konsultavimo programą, patvirtintą Valstybės vaiko teisių apsaugos ir įvaikinimo tarnybos prie Socialinės apsaugos ir darbo ministerijos direktoriaus įsakymu (toliau šiame papunktyje – </w:t>
                              </w:r>
                              <w:r>
                                <w:rPr>
                                  <w:szCs w:val="24"/>
                                </w:rPr>
                                <w:t>šie mokymai), o naujai priimtiems darbuotojams (įskaitant naujus šeimynos dalyvius) – šiuos mokymus išklausyti per 6 mėnesius nuo darbo bendruomeniniuose vaikų globos namuose ar šeimynoje pradžios netaikomas dėl karantino Lietuvos Respublikoje, paskelbto L</w:t>
                              </w:r>
                              <w:r>
                                <w:rPr>
                                  <w:szCs w:val="24"/>
                                </w:rPr>
                                <w:t xml:space="preserve">ietuvos Respublikos Vyriausybės </w:t>
                              </w:r>
                              <w:r>
                                <w:rPr>
                                  <w:color w:val="000000"/>
                                  <w:szCs w:val="24"/>
                                </w:rPr>
                                <w:t>2020 m. kovo 14 d. nutarimu Nr. 207 „D</w:t>
                              </w:r>
                              <w:r>
                                <w:rPr>
                                  <w:bCs/>
                                  <w:color w:val="000000"/>
                                  <w:szCs w:val="24"/>
                                </w:rPr>
                                <w:t xml:space="preserve">ėl karantino Lietuvos Respublikos teritorijoje paskelbimo“ (toliau šiame papunktyje – karantinas), </w:t>
                              </w:r>
                              <w:r>
                                <w:t>metu įvestų šių mokymų organizavimo apribojimų.</w:t>
                              </w:r>
                              <w:r>
                                <w:rPr>
                                  <w:szCs w:val="24"/>
                                </w:rPr>
                                <w:t xml:space="preserve"> Jau dirbantys ir naujai priimti darbuot</w:t>
                              </w:r>
                              <w:r>
                                <w:rPr>
                                  <w:szCs w:val="24"/>
                                </w:rPr>
                                <w:t>ojai (įskaitant naujus šeimynos dalyvius) šiuos mokymus turi išklausyti per 6 mėnesius nuo karantino laikotarpio pabaigos.“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acf67a70c06a451ba0592d9b607745c9"/>
            <w:id w:val="-1949615124"/>
            <w:lock w:val="sdtLocked"/>
          </w:sdtPr>
          <w:sdtEndPr/>
          <w:sdtContent>
            <w:p w14:paraId="086984F9" w14:textId="77777777" w:rsidR="00102283" w:rsidRDefault="00102283">
              <w:pPr>
                <w:tabs>
                  <w:tab w:val="right" w:pos="8647"/>
                </w:tabs>
                <w:ind w:right="-1"/>
              </w:pPr>
            </w:p>
            <w:p w14:paraId="64207441" w14:textId="77777777" w:rsidR="00102283" w:rsidRDefault="00102283">
              <w:pPr>
                <w:tabs>
                  <w:tab w:val="right" w:pos="8647"/>
                </w:tabs>
                <w:ind w:right="-1"/>
              </w:pPr>
            </w:p>
            <w:p w14:paraId="4C18DDC5" w14:textId="77777777" w:rsidR="00102283" w:rsidRDefault="00102283">
              <w:pPr>
                <w:tabs>
                  <w:tab w:val="right" w:pos="8647"/>
                </w:tabs>
                <w:ind w:right="-1"/>
              </w:pPr>
            </w:p>
            <w:p w14:paraId="5BD6F0B9" w14:textId="0FB33B9B" w:rsidR="00D82F1A" w:rsidRPr="00102283" w:rsidRDefault="00102283" w:rsidP="00102283">
              <w:pPr>
                <w:tabs>
                  <w:tab w:val="left" w:pos="3686"/>
                  <w:tab w:val="right" w:pos="8647"/>
                </w:tabs>
                <w:ind w:right="-1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Socialinės apsaugos ir darbo ministras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bookmarkStart w:id="0" w:name="_GoBack"/>
              <w:bookmarkEnd w:id="0"/>
              <w:r>
                <w:rPr>
                  <w:szCs w:val="24"/>
                  <w:lang w:eastAsia="lt-LT"/>
                </w:rPr>
                <w:t xml:space="preserve">Linas </w:t>
              </w:r>
              <w:proofErr w:type="spellStart"/>
              <w:r>
                <w:rPr>
                  <w:szCs w:val="24"/>
                  <w:lang w:eastAsia="lt-LT"/>
                </w:rPr>
                <w:t>Kukuraitis</w:t>
              </w:r>
              <w:proofErr w:type="spellEnd"/>
            </w:p>
          </w:sdtContent>
        </w:sdt>
      </w:sdtContent>
    </w:sdt>
    <w:sectPr w:rsidR="00D82F1A" w:rsidRPr="00102283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6" w:h="16838"/>
      <w:pgMar w:top="1251" w:right="1134" w:bottom="1701" w:left="1701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BD6F0BE" w14:textId="77777777" w:rsidR="00D82F1A" w:rsidRDefault="00102283">
      <w:pPr>
        <w:rPr>
          <w:rFonts w:ascii="TimesLT" w:hAnsi="TimesLT"/>
          <w:sz w:val="20"/>
          <w:lang w:val="en-GB"/>
        </w:rPr>
      </w:pPr>
      <w:r>
        <w:rPr>
          <w:rFonts w:ascii="TimesLT" w:hAnsi="TimesLT"/>
          <w:sz w:val="20"/>
          <w:lang w:val="en-GB"/>
        </w:rPr>
        <w:separator/>
      </w:r>
    </w:p>
  </w:endnote>
  <w:endnote w:type="continuationSeparator" w:id="0">
    <w:p w14:paraId="5BD6F0BF" w14:textId="77777777" w:rsidR="00D82F1A" w:rsidRDefault="00102283">
      <w:pPr>
        <w:rPr>
          <w:rFonts w:ascii="TimesLT" w:hAnsi="TimesLT"/>
          <w:sz w:val="20"/>
          <w:lang w:val="en-GB"/>
        </w:rPr>
      </w:pPr>
      <w:r>
        <w:rPr>
          <w:rFonts w:ascii="TimesLT" w:hAnsi="TimesLT"/>
          <w:sz w:val="20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BD6F0C4" w14:textId="77777777" w:rsidR="00D82F1A" w:rsidRDefault="00D82F1A">
    <w:pPr>
      <w:tabs>
        <w:tab w:val="center" w:pos="4986"/>
        <w:tab w:val="right" w:pos="9972"/>
      </w:tabs>
      <w:rPr>
        <w:rFonts w:ascii="TimesLT" w:hAnsi="TimesLT"/>
        <w:sz w:val="20"/>
        <w:lang w:val="en-GB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BD6F0C5" w14:textId="77777777" w:rsidR="00D82F1A" w:rsidRDefault="00D82F1A">
    <w:pPr>
      <w:tabs>
        <w:tab w:val="center" w:pos="4986"/>
        <w:tab w:val="right" w:pos="9972"/>
      </w:tabs>
      <w:rPr>
        <w:rFonts w:ascii="TimesLT" w:hAnsi="TimesLT"/>
        <w:sz w:val="20"/>
        <w:lang w:val="en-GB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BD6F0C7" w14:textId="77777777" w:rsidR="00D82F1A" w:rsidRDefault="00D82F1A">
    <w:pPr>
      <w:tabs>
        <w:tab w:val="center" w:pos="4986"/>
        <w:tab w:val="right" w:pos="9972"/>
      </w:tabs>
      <w:rPr>
        <w:rFonts w:ascii="TimesLT" w:hAnsi="TimesLT"/>
        <w:sz w:val="20"/>
        <w:lang w:val="en-GB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BD6F0BC" w14:textId="77777777" w:rsidR="00D82F1A" w:rsidRDefault="00102283">
      <w:pPr>
        <w:rPr>
          <w:rFonts w:ascii="TimesLT" w:hAnsi="TimesLT"/>
          <w:sz w:val="20"/>
          <w:lang w:val="en-GB"/>
        </w:rPr>
      </w:pPr>
      <w:r>
        <w:rPr>
          <w:rFonts w:ascii="TimesLT" w:hAnsi="TimesLT"/>
          <w:sz w:val="20"/>
          <w:lang w:val="en-GB"/>
        </w:rPr>
        <w:separator/>
      </w:r>
    </w:p>
  </w:footnote>
  <w:footnote w:type="continuationSeparator" w:id="0">
    <w:p w14:paraId="5BD6F0BD" w14:textId="77777777" w:rsidR="00D82F1A" w:rsidRDefault="00102283">
      <w:pPr>
        <w:rPr>
          <w:rFonts w:ascii="TimesLT" w:hAnsi="TimesLT"/>
          <w:sz w:val="20"/>
          <w:lang w:val="en-GB"/>
        </w:rPr>
      </w:pPr>
      <w:r>
        <w:rPr>
          <w:rFonts w:ascii="TimesLT" w:hAnsi="TimesLT"/>
          <w:sz w:val="20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BD6F0C0" w14:textId="77777777" w:rsidR="00D82F1A" w:rsidRDefault="00102283">
    <w:pPr>
      <w:framePr w:wrap="auto" w:vAnchor="text" w:hAnchor="margin" w:xAlign="center" w:y="1"/>
      <w:tabs>
        <w:tab w:val="center" w:pos="4819"/>
        <w:tab w:val="right" w:pos="9638"/>
      </w:tabs>
      <w:rPr>
        <w:rFonts w:ascii="TimesLT" w:hAnsi="TimesLT"/>
        <w:sz w:val="20"/>
        <w:lang w:val="en-GB" w:eastAsia="x-none"/>
      </w:rPr>
    </w:pPr>
    <w:r>
      <w:rPr>
        <w:rFonts w:ascii="TimesLT" w:hAnsi="TimesLT"/>
        <w:sz w:val="20"/>
        <w:lang w:val="en-GB" w:eastAsia="x-none"/>
      </w:rPr>
      <w:fldChar w:fldCharType="begin"/>
    </w:r>
    <w:r>
      <w:rPr>
        <w:rFonts w:ascii="TimesLT" w:hAnsi="TimesLT"/>
        <w:sz w:val="20"/>
        <w:lang w:val="en-GB" w:eastAsia="x-none"/>
      </w:rPr>
      <w:instrText xml:space="preserve">PAGE  </w:instrText>
    </w:r>
    <w:r>
      <w:rPr>
        <w:rFonts w:ascii="TimesLT" w:hAnsi="TimesLT"/>
        <w:sz w:val="20"/>
        <w:lang w:val="en-GB" w:eastAsia="x-none"/>
      </w:rPr>
      <w:fldChar w:fldCharType="end"/>
    </w:r>
  </w:p>
  <w:p w14:paraId="5BD6F0C1" w14:textId="77777777" w:rsidR="00D82F1A" w:rsidRDefault="00D82F1A">
    <w:pPr>
      <w:tabs>
        <w:tab w:val="center" w:pos="4819"/>
        <w:tab w:val="right" w:pos="9638"/>
      </w:tabs>
      <w:rPr>
        <w:rFonts w:ascii="TimesLT" w:hAnsi="TimesLT"/>
        <w:sz w:val="20"/>
        <w:lang w:val="en-GB" w:eastAsia="x-none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BD6F0C2" w14:textId="77777777" w:rsidR="00D82F1A" w:rsidRDefault="00102283">
    <w:pPr>
      <w:tabs>
        <w:tab w:val="center" w:pos="4680"/>
        <w:tab w:val="right" w:pos="9360"/>
      </w:tabs>
      <w:jc w:val="center"/>
      <w:rPr>
        <w:szCs w:val="24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>PAGE   \* MERGEFORMAT</w:instrText>
    </w:r>
    <w:r>
      <w:rPr>
        <w:szCs w:val="24"/>
        <w:lang w:eastAsia="lt-LT"/>
      </w:rPr>
      <w:fldChar w:fldCharType="separate"/>
    </w:r>
    <w:r>
      <w:rPr>
        <w:noProof/>
        <w:szCs w:val="24"/>
        <w:lang w:eastAsia="lt-LT"/>
      </w:rPr>
      <w:t>2</w:t>
    </w:r>
    <w:r>
      <w:rPr>
        <w:szCs w:val="24"/>
        <w:lang w:eastAsia="lt-LT"/>
      </w:rPr>
      <w:fldChar w:fldCharType="end"/>
    </w:r>
  </w:p>
  <w:p w14:paraId="5BD6F0C3" w14:textId="77777777" w:rsidR="00D82F1A" w:rsidRDefault="00D82F1A">
    <w:pPr>
      <w:tabs>
        <w:tab w:val="center" w:pos="4819"/>
        <w:tab w:val="right" w:pos="9638"/>
      </w:tabs>
      <w:rPr>
        <w:rFonts w:ascii="TimesLT" w:hAnsi="TimesLT"/>
        <w:sz w:val="20"/>
        <w:lang w:val="en-GB" w:eastAsia="x-none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BD6F0C6" w14:textId="77777777" w:rsidR="00D82F1A" w:rsidRDefault="00D82F1A">
    <w:pPr>
      <w:tabs>
        <w:tab w:val="center" w:pos="4680"/>
        <w:tab w:val="right" w:pos="9360"/>
      </w:tabs>
      <w:rPr>
        <w:sz w:val="22"/>
        <w:szCs w:val="22"/>
        <w:lang w:eastAsia="lt-LT"/>
      </w:rPr>
    </w:pPr>
  </w:p>
</w:hdr>
</file>

<file path=word/people.xml><?xml version="1.0" encoding="utf-8"?>
<w15:people xmlns:w15="http://schemas.microsoft.com/office/word/2012/wordml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person w15:author="Agnė Marčiukaitienė">
    <w15:presenceInfo w15:providerId="AD" w15:userId="S-1-5-21-854245398-1637723038-725345543-3617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8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D0BAD"/>
    <w:rsid w:val="00102283"/>
    <w:rsid w:val="003D0BAD"/>
    <w:rsid w:val="00D82F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D6F09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80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56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639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31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9435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3205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26984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42870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021609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1679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0957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7453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7294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8333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335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121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68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24" Type="http://schemas.microsoft.com/office/2011/relationships/people" Target="people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a1f180325b684400887ffaa93f185377" PartId="5b0e787865f244aabaa112877afcd763">
    <Part Type="pastraipa" DocPartId="4bb321d422a64296a035ae48cdc64896" PartId="02d4d6c587214324815bb33d0cc3627b">
      <Part Type="citata" DocPartId="97ebdef0797546278f3af32d6950174a" PartId="528e7ef0b65948498a3fb17e2af5f140">
        <Part Type="pagrindine" DocPartId="472d72d9131f4b32845a46c2191b40da" PartId="9eb48dcbe5f041cbac517032d6aa8e2c">
          <Part Type="preambule" DocPartId="5a23dffc7b044aeb93af608fb185bed2" PartId="630c658d158345a496fc148f3798f702"/>
          <Part Type="punktas" Nr="1" Abbr="1 p." DocPartId="4d06182e3a7f4e93baedfe13ced1dc01" PartId="fb372fbbd0fe4ed59bcf3e513d062206"/>
          <Part Type="punktas" Nr="2" Abbr="2 p." DocPartId="83af41f1beb849779da2441340a27348" PartId="01cd54e7cefc4069b51114fd51d07f3d">
            <Part Type="papunktis" Nr="2.1" Abbr="2.1 pp." DocPartId="6bf6fbaddf2e44b193f249f3141eed5b" PartId="fee8e671c99d45b9b71e9360116d6ef6"/>
            <Part Type="papunktis" Nr="2.2" Abbr="2.2 pp." DocPartId="e0dde85a6d1c4d159a54ce5da37aa9d6" PartId="05c7a6d452cf40b0a11532c4edcfd631"/>
            <Part Type="papunktis" Nr="2.3" Abbr="2.3 pp." DocPartId="0676da1f08474d1d91e70ac0ca6b67f2" PartId="e769c6e368474c08a3d172a7dfad1efb"/>
            <Part Type="papunktis" Nr="2.4" Abbr="2.4 pp." DocPartId="3efeb1063cd840ecacee9a01e8fa3af4" PartId="be704f539d0442fbbd9054f2814e588d"/>
          </Part>
        </Part>
      </Part>
    </Part>
    <Part Type="signatura" DocPartId="38338ba09e0a4dc8ae7d1c07f0bf3cac" PartId="acf67a70c06a451ba0592d9b607745c9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7EFDF4A-E4F5-4B32-A21C-FB73202CEDF1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202F6B6B-49AE-41C2-A160-CFF2F91D5B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2902</Words>
  <Characters>1655</Characters>
  <Application>Microsoft Office Word</Application>
  <DocSecurity>0</DocSecurity>
  <Lines>13</Lines>
  <Paragraphs>9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Soc. apsaugos ir darbo min.</Company>
  <LinksUpToDate>false</LinksUpToDate>
  <CharactersWithSpaces>4548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 SADM</dc:creator>
  <cp:lastModifiedBy>ŠAULYTĖ SKAIRIENĖ Dalia</cp:lastModifiedBy>
  <cp:revision>3</cp:revision>
  <cp:lastPrinted>2019-10-29T07:25:00Z</cp:lastPrinted>
  <dcterms:created xsi:type="dcterms:W3CDTF">2020-04-20T16:26:00Z</dcterms:created>
  <dcterms:modified xsi:type="dcterms:W3CDTF">2020-04-20T18:54:00Z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-1692397123</vt:i4>
  </property>
  <property fmtid="{D5CDD505-2E9C-101B-9397-08002B2CF9AE}" pid="3" name="_NewReviewCycle">
    <vt:lpwstr/>
  </property>
  <property fmtid="{D5CDD505-2E9C-101B-9397-08002B2CF9AE}" pid="4" name="_EmailSubject">
    <vt:lpwstr>Dėl įsakymo (SGN) keitimo dėl atidėtų GIMK mokymų</vt:lpwstr>
  </property>
  <property fmtid="{D5CDD505-2E9C-101B-9397-08002B2CF9AE}" pid="5" name="_AuthorEmail">
    <vt:lpwstr>Jovita.Kuzmickiene@socmin.lt</vt:lpwstr>
  </property>
  <property fmtid="{D5CDD505-2E9C-101B-9397-08002B2CF9AE}" pid="6" name="_AuthorEmailDisplayName">
    <vt:lpwstr>Jovita Kuzmickienė</vt:lpwstr>
  </property>
  <property fmtid="{D5CDD505-2E9C-101B-9397-08002B2CF9AE}" pid="7" name="_PreviousAdHocReviewCycleID">
    <vt:i4>-41694919</vt:i4>
  </property>
  <property fmtid="{D5CDD505-2E9C-101B-9397-08002B2CF9AE}" pid="8" name="_ReviewingToolsShownOnce">
    <vt:lpwstr/>
  </property>
</Properties>
</file>