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08e858e935a424486a40af91c9a26ff"/>
        <w:id w:val="-1684896615"/>
        <w:lock w:val="sdtLocked"/>
      </w:sdtPr>
      <w:sdtEndPr/>
      <w:sdtContent>
        <w:p w:rsidR="004262C7" w:rsidRDefault="004262C7" w:rsidP="008A593F">
          <w:pPr>
            <w:tabs>
              <w:tab w:val="center" w:pos="4680"/>
              <w:tab w:val="right" w:pos="9360"/>
            </w:tabs>
            <w:rPr>
              <w:rFonts w:eastAsia="Calibri"/>
              <w:lang w:val="en-US"/>
            </w:rPr>
          </w:pPr>
        </w:p>
        <w:p w:rsidR="004262C7" w:rsidRDefault="008A593F">
          <w:pPr>
            <w:tabs>
              <w:tab w:val="left" w:pos="993"/>
            </w:tabs>
            <w:spacing w:line="264" w:lineRule="auto"/>
            <w:jc w:val="center"/>
            <w:rPr>
              <w:b/>
              <w:lang w:eastAsia="lt-LT"/>
            </w:rPr>
          </w:pPr>
          <w:r>
            <w:rPr>
              <w:noProof/>
              <w:lang w:eastAsia="lt-LT"/>
            </w:rPr>
            <w:drawing>
              <wp:inline distT="0" distB="0" distL="0" distR="0" wp14:anchorId="4FBEC327" wp14:editId="64519A17">
                <wp:extent cx="541020" cy="556260"/>
                <wp:effectExtent l="0" t="0" r="0"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rsidR="004262C7" w:rsidRDefault="004262C7" w:rsidP="008A593F">
          <w:pPr>
            <w:tabs>
              <w:tab w:val="left" w:pos="993"/>
            </w:tabs>
            <w:spacing w:line="264" w:lineRule="auto"/>
            <w:jc w:val="center"/>
          </w:pPr>
        </w:p>
        <w:p w:rsidR="004262C7" w:rsidRDefault="008A593F">
          <w:pPr>
            <w:tabs>
              <w:tab w:val="left" w:pos="993"/>
            </w:tabs>
            <w:spacing w:line="264" w:lineRule="auto"/>
            <w:jc w:val="center"/>
            <w:rPr>
              <w:rFonts w:eastAsia="Calibri"/>
              <w:b/>
              <w:szCs w:val="24"/>
            </w:rPr>
          </w:pPr>
          <w:r>
            <w:rPr>
              <w:rFonts w:eastAsia="Calibri"/>
              <w:b/>
              <w:szCs w:val="24"/>
            </w:rPr>
            <w:t>LIETUVOS RESPUBLIKOS VIDAUS REIKALŲ MINISTRAS</w:t>
          </w:r>
        </w:p>
        <w:p w:rsidR="004262C7" w:rsidRDefault="004262C7">
          <w:pPr>
            <w:tabs>
              <w:tab w:val="left" w:pos="993"/>
            </w:tabs>
            <w:spacing w:line="264" w:lineRule="auto"/>
            <w:jc w:val="center"/>
            <w:rPr>
              <w:rFonts w:eastAsia="Calibri"/>
              <w:b/>
              <w:szCs w:val="24"/>
            </w:rPr>
          </w:pPr>
        </w:p>
        <w:p w:rsidR="004262C7" w:rsidRDefault="008A593F">
          <w:pPr>
            <w:tabs>
              <w:tab w:val="left" w:pos="993"/>
            </w:tabs>
            <w:spacing w:line="312" w:lineRule="auto"/>
            <w:jc w:val="center"/>
            <w:rPr>
              <w:rFonts w:eastAsia="Calibri"/>
              <w:b/>
              <w:szCs w:val="24"/>
            </w:rPr>
          </w:pPr>
          <w:r>
            <w:rPr>
              <w:rFonts w:eastAsia="Calibri"/>
              <w:b/>
              <w:szCs w:val="24"/>
            </w:rPr>
            <w:t>ĮSAKYMAS</w:t>
          </w:r>
        </w:p>
        <w:p w:rsidR="004262C7" w:rsidRDefault="008A593F">
          <w:pPr>
            <w:tabs>
              <w:tab w:val="left" w:pos="993"/>
            </w:tabs>
            <w:jc w:val="center"/>
            <w:rPr>
              <w:rFonts w:eastAsia="Calibri"/>
              <w:b/>
              <w:szCs w:val="24"/>
            </w:rPr>
          </w:pPr>
          <w:r>
            <w:rPr>
              <w:rFonts w:eastAsia="Calibri"/>
              <w:b/>
              <w:szCs w:val="24"/>
            </w:rPr>
            <w:t>DĖL LIETUVOS RESPUBLIKOS VIDAUS REIKALŲ MINISTRO 2015 M. RUGSĖJO 30 D. ĮSAKYMO NR. 1V-762 „DĖL 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rsidR="004262C7" w:rsidRDefault="004262C7">
          <w:pPr>
            <w:tabs>
              <w:tab w:val="left" w:pos="993"/>
            </w:tabs>
            <w:spacing w:line="312" w:lineRule="auto"/>
            <w:jc w:val="center"/>
            <w:rPr>
              <w:rFonts w:eastAsia="Calibri"/>
              <w:b/>
              <w:szCs w:val="24"/>
            </w:rPr>
          </w:pPr>
        </w:p>
        <w:p w:rsidR="004262C7" w:rsidRDefault="008A593F" w:rsidP="00CE2C93">
          <w:pPr>
            <w:jc w:val="center"/>
            <w:rPr>
              <w:rFonts w:eastAsia="Calibri"/>
              <w:szCs w:val="24"/>
            </w:rPr>
          </w:pPr>
          <w:r>
            <w:rPr>
              <w:rFonts w:eastAsia="Calibri"/>
              <w:szCs w:val="24"/>
            </w:rPr>
            <w:t xml:space="preserve">2021 </w:t>
          </w:r>
          <w:proofErr w:type="spellStart"/>
          <w:r>
            <w:rPr>
              <w:rFonts w:eastAsia="Calibri"/>
              <w:szCs w:val="24"/>
            </w:rPr>
            <w:t>m</w:t>
          </w:r>
          <w:proofErr w:type="spellEnd"/>
          <w:r>
            <w:rPr>
              <w:rFonts w:eastAsia="Calibri"/>
              <w:szCs w:val="24"/>
            </w:rPr>
            <w:t xml:space="preserve">. rugpjūčio 25 </w:t>
          </w:r>
          <w:proofErr w:type="spellStart"/>
          <w:r>
            <w:rPr>
              <w:rFonts w:eastAsia="Calibri"/>
              <w:szCs w:val="24"/>
            </w:rPr>
            <w:t>d</w:t>
          </w:r>
          <w:proofErr w:type="spellEnd"/>
          <w:r>
            <w:rPr>
              <w:rFonts w:eastAsia="Calibri"/>
              <w:szCs w:val="24"/>
            </w:rPr>
            <w:t xml:space="preserve">. </w:t>
          </w:r>
          <w:proofErr w:type="spellStart"/>
          <w:r>
            <w:rPr>
              <w:rFonts w:eastAsia="Calibri"/>
              <w:szCs w:val="24"/>
            </w:rPr>
            <w:t>Nr</w:t>
          </w:r>
          <w:proofErr w:type="spellEnd"/>
          <w:r>
            <w:rPr>
              <w:rFonts w:eastAsia="Calibri"/>
              <w:szCs w:val="24"/>
            </w:rPr>
            <w:t>. 1V-678</w:t>
          </w:r>
        </w:p>
        <w:p w:rsidR="004262C7" w:rsidRDefault="008A593F" w:rsidP="00CE2C93">
          <w:pPr>
            <w:jc w:val="center"/>
            <w:rPr>
              <w:rFonts w:eastAsia="Calibri"/>
              <w:szCs w:val="24"/>
            </w:rPr>
          </w:pPr>
          <w:r>
            <w:rPr>
              <w:rFonts w:eastAsia="Calibri"/>
              <w:szCs w:val="24"/>
            </w:rPr>
            <w:t>Vilnius</w:t>
          </w:r>
        </w:p>
        <w:p w:rsidR="00CE2C93" w:rsidRDefault="00CE2C93" w:rsidP="00CE2C93">
          <w:pPr>
            <w:tabs>
              <w:tab w:val="left" w:pos="993"/>
            </w:tabs>
            <w:jc w:val="both"/>
            <w:rPr>
              <w:rFonts w:eastAsia="Calibri"/>
              <w:szCs w:val="24"/>
            </w:rPr>
          </w:pPr>
        </w:p>
        <w:sdt>
          <w:sdtPr>
            <w:alias w:val="pastraipa"/>
            <w:tag w:val="part_1e608e4720494c87a831268523a85560"/>
            <w:id w:val="1552430003"/>
            <w:lock w:val="sdtLocked"/>
          </w:sdtPr>
          <w:sdtEndPr/>
          <w:sdtContent>
            <w:p w:rsidR="004262C7" w:rsidRDefault="008A593F">
              <w:pPr>
                <w:ind w:firstLine="709"/>
                <w:jc w:val="both"/>
              </w:pPr>
              <w:r>
                <w:rPr>
                  <w:spacing w:val="60"/>
                </w:rPr>
                <w:t>Pakeičiu</w:t>
              </w:r>
              <w:r>
                <w:t xml:space="preserve"> </w:t>
              </w:r>
              <w:r>
                <w:rPr>
                  <w:rFonts w:eastAsia="Calibri"/>
                  <w:szCs w:val="24"/>
                </w:rPr>
                <w:t xml:space="preserve">Vidaus tarnybos sistemos </w:t>
              </w:r>
              <w:r>
                <w:rPr>
                  <w:rFonts w:eastAsia="Calibri"/>
                  <w:bCs/>
                  <w:szCs w:val="24"/>
                </w:rPr>
                <w:t>ir Lietuvos Respublikos vadovybės apsaugos tarnybos</w:t>
              </w:r>
              <w:r>
                <w:rPr>
                  <w:rFonts w:eastAsia="Calibri"/>
                  <w:szCs w:val="24"/>
                </w:rPr>
                <w:t xml:space="preserve"> pareigūnų medicininės</w:t>
              </w:r>
              <w:r>
                <w:rPr>
                  <w:rFonts w:eastAsia="Calibri"/>
                  <w:bCs/>
                  <w:szCs w:val="24"/>
                </w:rPr>
                <w:t xml:space="preserve"> </w:t>
              </w:r>
              <w:r>
                <w:rPr>
                  <w:rFonts w:eastAsia="Calibri"/>
                  <w:szCs w:val="24"/>
                </w:rPr>
                <w:t>reabilitacijos, prevencinės medicininės ir</w:t>
              </w:r>
              <w:r>
                <w:rPr>
                  <w:rFonts w:eastAsia="Calibri"/>
                  <w:bCs/>
                  <w:szCs w:val="24"/>
                </w:rPr>
                <w:t xml:space="preserve"> </w:t>
              </w:r>
              <w:r>
                <w:rPr>
                  <w:rFonts w:eastAsia="Calibri"/>
                  <w:szCs w:val="24"/>
                </w:rPr>
                <w:t xml:space="preserve">psichologinės reabilitacijos, sveikatos grąžinamojo ir </w:t>
              </w:r>
              <w:proofErr w:type="spellStart"/>
              <w:r>
                <w:rPr>
                  <w:rFonts w:eastAsia="Calibri"/>
                  <w:szCs w:val="24"/>
                </w:rPr>
                <w:t>antirecidyvinio</w:t>
              </w:r>
              <w:proofErr w:type="spellEnd"/>
              <w:r>
                <w:rPr>
                  <w:rFonts w:eastAsia="Calibri"/>
                  <w:szCs w:val="24"/>
                </w:rPr>
                <w:t xml:space="preserve"> gydymo, kai tai iš dalies apmokama arba neapmokama iš Privalomojo sveikatos draudimo fondo biudžeto, tvarkos </w:t>
              </w:r>
              <w:r>
                <w:rPr>
                  <w:szCs w:val="24"/>
                </w:rPr>
                <w:t xml:space="preserve">aprašą, patvirtintą </w:t>
              </w:r>
              <w:r>
                <w:t xml:space="preserve">Lietuvos Respublikos vidaus reikalų ministro 2015 </w:t>
              </w:r>
              <w:proofErr w:type="spellStart"/>
              <w:r>
                <w:t>m</w:t>
              </w:r>
              <w:proofErr w:type="spellEnd"/>
              <w:r>
                <w:t xml:space="preserve">. rugsėjo 30 </w:t>
              </w:r>
              <w:proofErr w:type="spellStart"/>
              <w:r>
                <w:t>d</w:t>
              </w:r>
              <w:proofErr w:type="spellEnd"/>
              <w:r>
                <w:t xml:space="preserve">. įsakymu </w:t>
              </w:r>
              <w:proofErr w:type="spellStart"/>
              <w:r>
                <w:t>Nr</w:t>
              </w:r>
              <w:proofErr w:type="spellEnd"/>
              <w:r>
                <w:t xml:space="preserve">. 1V-762 „Dėl Vidaus tarnybos sistemos ir Lietuvos Respublikos vadovybės apsaugos tarnybos pareigūnų medicininės reabilitacijos, prevencinės medicininės ir psichologinės reabilitacijos, sveikatos grąžinamojo ir </w:t>
              </w:r>
              <w:proofErr w:type="spellStart"/>
              <w:r>
                <w:t>antirecidyvinio</w:t>
              </w:r>
              <w:proofErr w:type="spellEnd"/>
              <w:r>
                <w:t xml:space="preserve"> gydymo, kai tai iš dalies apmokama arba neapmokama iš Privalomojo sveikatos draudimo fondo biudžeto, tvarkos aprašo patvirtinimo“, ir </w:t>
              </w:r>
              <w:r>
                <w:rPr>
                  <w:szCs w:val="24"/>
                </w:rPr>
                <w:t>priedo V skyrių išdėstau taip:</w:t>
              </w:r>
            </w:p>
            <w:p w:rsidR="004262C7" w:rsidRDefault="004262C7">
              <w:pPr>
                <w:tabs>
                  <w:tab w:val="left" w:pos="7797"/>
                </w:tabs>
                <w:spacing w:line="276" w:lineRule="auto"/>
              </w:pPr>
            </w:p>
            <w:sdt>
              <w:sdtPr>
                <w:alias w:val="citata"/>
                <w:tag w:val="part_357b0c69bce6473da9200d6b7f93d15f"/>
                <w:id w:val="1769278882"/>
                <w:lock w:val="sdtLocked"/>
              </w:sdtPr>
              <w:sdtEndPr/>
              <w:sdtContent>
                <w:sdt>
                  <w:sdtPr>
                    <w:alias w:val="skyrius"/>
                    <w:tag w:val="part_426701b448264bcd865726cc9bb95094"/>
                    <w:id w:val="809672410"/>
                    <w:lock w:val="sdtLocked"/>
                  </w:sdtPr>
                  <w:sdtEndPr/>
                  <w:sdtContent>
                    <w:p w:rsidR="004262C7" w:rsidRDefault="008A593F">
                      <w:pPr>
                        <w:jc w:val="center"/>
                        <w:rPr>
                          <w:b/>
                          <w:szCs w:val="24"/>
                        </w:rPr>
                      </w:pPr>
                      <w:r>
                        <w:rPr>
                          <w:szCs w:val="24"/>
                        </w:rPr>
                        <w:t>„</w:t>
                      </w:r>
                      <w:sdt>
                        <w:sdtPr>
                          <w:alias w:val="Numeris"/>
                          <w:tag w:val="nr_426701b448264bcd865726cc9bb95094"/>
                          <w:id w:val="485986261"/>
                          <w:lock w:val="sdtLocked"/>
                        </w:sdtPr>
                        <w:sdtEndPr/>
                        <w:sdtContent>
                          <w:r>
                            <w:rPr>
                              <w:b/>
                              <w:szCs w:val="24"/>
                            </w:rPr>
                            <w:t>V</w:t>
                          </w:r>
                        </w:sdtContent>
                      </w:sdt>
                      <w:r>
                        <w:rPr>
                          <w:b/>
                          <w:szCs w:val="24"/>
                        </w:rPr>
                        <w:t xml:space="preserve"> SKYRIUS</w:t>
                      </w:r>
                    </w:p>
                    <w:p w:rsidR="004262C7" w:rsidRDefault="00717C2D">
                      <w:pPr>
                        <w:suppressAutoHyphens/>
                        <w:jc w:val="center"/>
                        <w:rPr>
                          <w:b/>
                          <w:szCs w:val="24"/>
                        </w:rPr>
                      </w:pPr>
                      <w:sdt>
                        <w:sdtPr>
                          <w:alias w:val="Pavadinimas"/>
                          <w:tag w:val="title_426701b448264bcd865726cc9bb95094"/>
                          <w:id w:val="1018049196"/>
                          <w:lock w:val="sdtLocked"/>
                        </w:sdtPr>
                        <w:sdtEndPr/>
                        <w:sdtContent>
                          <w:r w:rsidR="008A593F">
                            <w:rPr>
                              <w:b/>
                              <w:szCs w:val="24"/>
                            </w:rPr>
                            <w:t>PREVENCINĖS IR POSTVENCINĖS MEDICININĖS PSICHOLOGINĖS REABILITACIJOS</w:t>
                          </w:r>
                          <w:r w:rsidR="008A593F">
                            <w:rPr>
                              <w:b/>
                              <w:iCs/>
                              <w:szCs w:val="24"/>
                            </w:rPr>
                            <w:t xml:space="preserve"> PASLAUGŲ TEIKIMO SPECIALIEJI REIKALAVIMAI IR INDIKACIJOS</w:t>
                          </w:r>
                        </w:sdtContent>
                      </w:sdt>
                    </w:p>
                    <w:p w:rsidR="004262C7" w:rsidRDefault="004262C7">
                      <w:pPr>
                        <w:rPr>
                          <w:szCs w:val="24"/>
                        </w:rPr>
                      </w:pPr>
                    </w:p>
                    <w:sdt>
                      <w:sdtPr>
                        <w:alias w:val="poskyris"/>
                        <w:tag w:val="part_42c1d4fda7294f2cb72d5893b8b602c9"/>
                        <w:id w:val="-883482272"/>
                        <w:lock w:val="sdtLocked"/>
                      </w:sdtPr>
                      <w:sdtEndPr/>
                      <w:sdtContent>
                        <w:p w:rsidR="004262C7" w:rsidRDefault="00717C2D">
                          <w:pPr>
                            <w:suppressAutoHyphens/>
                            <w:jc w:val="center"/>
                            <w:rPr>
                              <w:b/>
                              <w:szCs w:val="24"/>
                            </w:rPr>
                          </w:pPr>
                          <w:sdt>
                            <w:sdtPr>
                              <w:alias w:val="Pavadinimas"/>
                              <w:tag w:val="title_42c1d4fda7294f2cb72d5893b8b602c9"/>
                              <w:id w:val="1411270218"/>
                              <w:lock w:val="sdtLocked"/>
                            </w:sdtPr>
                            <w:sdtEndPr/>
                            <w:sdtContent>
                              <w:r w:rsidR="008A593F">
                                <w:rPr>
                                  <w:b/>
                                  <w:szCs w:val="24"/>
                                </w:rPr>
                                <w:t>Specialieji reikalavimai</w:t>
                              </w:r>
                            </w:sdtContent>
                          </w:sdt>
                        </w:p>
                        <w:p w:rsidR="004262C7" w:rsidRDefault="004262C7">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54"/>
                          </w:tblGrid>
                          <w:tr w:rsidR="004262C7">
                            <w:trPr>
                              <w:cantSplit/>
                              <w:trHeight w:val="20"/>
                            </w:trPr>
                            <w:tc>
                              <w:tcPr>
                                <w:tcW w:w="5000" w:type="pct"/>
                                <w:tcBorders>
                                  <w:top w:val="single" w:sz="4" w:space="0" w:color="auto"/>
                                  <w:bottom w:val="single" w:sz="4" w:space="0" w:color="auto"/>
                                </w:tcBorders>
                                <w:vAlign w:val="center"/>
                              </w:tcPr>
                              <w:p w:rsidR="004262C7" w:rsidRDefault="008A593F">
                                <w:pPr>
                                  <w:widowControl w:val="0"/>
                                  <w:ind w:firstLine="885"/>
                                  <w:jc w:val="both"/>
                                  <w:rPr>
                                    <w:szCs w:val="24"/>
                                    <w:lang w:eastAsia="lt-LT"/>
                                  </w:rPr>
                                </w:pPr>
                                <w:r>
                                  <w:rPr>
                                    <w:szCs w:val="24"/>
                                    <w:lang w:eastAsia="lt-LT"/>
                                  </w:rPr>
                                  <w:t xml:space="preserve">Paslaugos vienam pacientui per 7 kalendorines dienas: medicinos psichologo konsultacijų, individualios ir (ar) grupinės psichoterapijos paslaugų skaičius – pagal poreikį, atsižvelgiant į paciento būklę ir indikacijas; </w:t>
                                </w:r>
                                <w:proofErr w:type="spellStart"/>
                                <w:r>
                                  <w:rPr>
                                    <w:szCs w:val="24"/>
                                    <w:lang w:eastAsia="lt-LT"/>
                                  </w:rPr>
                                  <w:t>kineziterapija</w:t>
                                </w:r>
                                <w:proofErr w:type="spellEnd"/>
                                <w:r>
                                  <w:rPr>
                                    <w:szCs w:val="24"/>
                                    <w:lang w:eastAsia="lt-LT"/>
                                  </w:rPr>
                                  <w:t xml:space="preserve"> – 6 procedūros, masažas – 4 procedūros, fizioterapija – 3 procedūros. </w:t>
                                </w:r>
                              </w:p>
                              <w:p w:rsidR="004262C7" w:rsidRDefault="008A593F">
                                <w:pPr>
                                  <w:widowControl w:val="0"/>
                                  <w:ind w:firstLine="885"/>
                                  <w:jc w:val="both"/>
                                  <w:rPr>
                                    <w:szCs w:val="24"/>
                                    <w:lang w:eastAsia="lt-LT"/>
                                  </w:rPr>
                                </w:pPr>
                                <w:r>
                                  <w:rPr>
                                    <w:szCs w:val="24"/>
                                    <w:lang w:eastAsia="lt-LT"/>
                                  </w:rPr>
                                  <w:t>Tyrimų mastas vienam pacientui per reabilitacijos ciklą: psichologinės savijautos tyrimai – 2, kiti tyrimai – pagal indikacijas.</w:t>
                                </w:r>
                              </w:p>
                              <w:p w:rsidR="004262C7" w:rsidRDefault="008A593F">
                                <w:pPr>
                                  <w:widowControl w:val="0"/>
                                  <w:ind w:firstLine="880"/>
                                  <w:jc w:val="both"/>
                                  <w:rPr>
                                    <w:szCs w:val="24"/>
                                    <w:lang w:eastAsia="lt-LT"/>
                                  </w:rPr>
                                </w:pPr>
                                <w:r>
                                  <w:rPr>
                                    <w:szCs w:val="24"/>
                                    <w:lang w:eastAsia="lt-LT"/>
                                  </w:rPr>
                                  <w:t>Paūmėjus gretutiniam susirgimui užtikrinama reikiama antrinio lygio gydytojo specialisto konsultacija.</w:t>
                                </w:r>
                              </w:p>
                              <w:p w:rsidR="004262C7" w:rsidRDefault="008A593F">
                                <w:pPr>
                                  <w:suppressAutoHyphens/>
                                  <w:ind w:firstLine="885"/>
                                  <w:jc w:val="both"/>
                                  <w:rPr>
                                    <w:szCs w:val="24"/>
                                    <w:lang w:eastAsia="lt-LT"/>
                                  </w:rPr>
                                </w:pPr>
                                <w:r>
                                  <w:rPr>
                                    <w:szCs w:val="24"/>
                                    <w:lang w:eastAsia="lt-LT"/>
                                  </w:rPr>
                                  <w:t xml:space="preserve">Pastaba. </w:t>
                                </w:r>
                                <w:r>
                                  <w:rPr>
                                    <w:szCs w:val="24"/>
                                  </w:rPr>
                                  <w:t xml:space="preserve">Paslaugų arba tyrimų skaičius vienam pacientui, nustatytas šiuose reikalavimuose, gali būti didinamas arba mažinamas, atsižvelgiant į paciento būklę ir indikacijas, tai pagrindžiant ir padarius atitinkamus įrašus gydymo stacionare ligos istorijoje (forma </w:t>
                                </w:r>
                                <w:proofErr w:type="spellStart"/>
                                <w:r>
                                  <w:rPr>
                                    <w:szCs w:val="24"/>
                                  </w:rPr>
                                  <w:t>Nr</w:t>
                                </w:r>
                                <w:proofErr w:type="spellEnd"/>
                                <w:r>
                                  <w:rPr>
                                    <w:szCs w:val="24"/>
                                  </w:rPr>
                                  <w:t>. 003/a).</w:t>
                                </w:r>
                              </w:p>
                              <w:p w:rsidR="004262C7" w:rsidRDefault="004262C7">
                                <w:pPr>
                                  <w:widowControl w:val="0"/>
                                  <w:ind w:firstLine="885"/>
                                  <w:jc w:val="both"/>
                                  <w:rPr>
                                    <w:szCs w:val="24"/>
                                    <w:lang w:eastAsia="lt-LT"/>
                                  </w:rPr>
                                </w:pPr>
                              </w:p>
                            </w:tc>
                          </w:tr>
                        </w:tbl>
                        <w:p w:rsidR="004262C7" w:rsidRDefault="00717C2D">
                          <w:pPr>
                            <w:suppressAutoHyphens/>
                            <w:jc w:val="center"/>
                            <w:rPr>
                              <w:szCs w:val="24"/>
                            </w:rPr>
                          </w:pPr>
                        </w:p>
                      </w:sdtContent>
                    </w:sdt>
                    <w:sdt>
                      <w:sdtPr>
                        <w:alias w:val="poskyris"/>
                        <w:tag w:val="part_9a141520d05e4df5b32814cfca10fd0f"/>
                        <w:id w:val="1766345456"/>
                        <w:lock w:val="sdtLocked"/>
                      </w:sdtPr>
                      <w:sdtEndPr/>
                      <w:sdtContent>
                        <w:p w:rsidR="004262C7" w:rsidRDefault="008A593F">
                          <w:pPr>
                            <w:jc w:val="center"/>
                            <w:rPr>
                              <w:b/>
                              <w:szCs w:val="24"/>
                            </w:rPr>
                          </w:pPr>
                          <w:r>
                            <w:rPr>
                              <w:szCs w:val="24"/>
                            </w:rPr>
                            <w:br w:type="page"/>
                          </w:r>
                          <w:sdt>
                            <w:sdtPr>
                              <w:alias w:val="Pavadinimas"/>
                              <w:tag w:val="title_9a141520d05e4df5b32814cfca10fd0f"/>
                              <w:id w:val="-1506199921"/>
                              <w:lock w:val="sdtLocked"/>
                            </w:sdtPr>
                            <w:sdtEndPr/>
                            <w:sdtContent>
                              <w:r>
                                <w:rPr>
                                  <w:b/>
                                  <w:szCs w:val="24"/>
                                </w:rPr>
                                <w:t xml:space="preserve">Prevencinės ir </w:t>
                              </w:r>
                              <w:proofErr w:type="spellStart"/>
                              <w:r>
                                <w:rPr>
                                  <w:b/>
                                  <w:szCs w:val="24"/>
                                </w:rPr>
                                <w:t>postvencinės</w:t>
                              </w:r>
                              <w:proofErr w:type="spellEnd"/>
                              <w:r>
                                <w:rPr>
                                  <w:b/>
                                  <w:szCs w:val="24"/>
                                </w:rPr>
                                <w:t xml:space="preserve"> medicininės psichologinės reabilitacijos paslaugų teikimo indikacijos</w:t>
                              </w:r>
                            </w:sdtContent>
                          </w:sdt>
                        </w:p>
                        <w:p w:rsidR="004262C7" w:rsidRDefault="004262C7">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957"/>
                            <w:gridCol w:w="6571"/>
                            <w:gridCol w:w="2326"/>
                          </w:tblGrid>
                          <w:tr w:rsidR="004262C7" w:rsidTr="00717C2D">
                            <w:tc>
                              <w:tcPr>
                                <w:tcW w:w="486" w:type="pct"/>
                                <w:tcMar>
                                  <w:top w:w="0" w:type="dxa"/>
                                  <w:left w:w="108" w:type="dxa"/>
                                  <w:bottom w:w="0" w:type="dxa"/>
                                  <w:right w:w="108" w:type="dxa"/>
                                </w:tcMar>
                                <w:vAlign w:val="center"/>
                              </w:tcPr>
                              <w:p w:rsidR="004262C7" w:rsidRDefault="008A593F">
                                <w:pPr>
                                  <w:ind w:firstLine="62"/>
                                  <w:jc w:val="center"/>
                                  <w:rPr>
                                    <w:szCs w:val="24"/>
                                    <w:lang w:eastAsia="lt-LT"/>
                                  </w:rPr>
                                </w:pPr>
                                <w:bookmarkStart w:id="0" w:name="_GoBack"/>
                                <w:proofErr w:type="spellStart"/>
                                <w:r>
                                  <w:rPr>
                                    <w:bCs/>
                                    <w:szCs w:val="24"/>
                                    <w:lang w:eastAsia="lt-LT"/>
                                  </w:rPr>
                                  <w:t>Eil</w:t>
                                </w:r>
                                <w:proofErr w:type="spellEnd"/>
                                <w:r>
                                  <w:rPr>
                                    <w:bCs/>
                                    <w:szCs w:val="24"/>
                                    <w:lang w:eastAsia="lt-LT"/>
                                  </w:rPr>
                                  <w:t xml:space="preserve">. </w:t>
                                </w:r>
                                <w:proofErr w:type="spellStart"/>
                                <w:r>
                                  <w:rPr>
                                    <w:bCs/>
                                    <w:szCs w:val="24"/>
                                    <w:lang w:eastAsia="lt-LT"/>
                                  </w:rPr>
                                  <w:t>Nr</w:t>
                                </w:r>
                                <w:proofErr w:type="spellEnd"/>
                                <w:r>
                                  <w:rPr>
                                    <w:bCs/>
                                    <w:szCs w:val="24"/>
                                    <w:lang w:eastAsia="lt-LT"/>
                                  </w:rPr>
                                  <w:t>.</w:t>
                                </w:r>
                              </w:p>
                            </w:tc>
                            <w:tc>
                              <w:tcPr>
                                <w:tcW w:w="3334" w:type="pct"/>
                                <w:tcMar>
                                  <w:top w:w="0" w:type="dxa"/>
                                  <w:left w:w="108" w:type="dxa"/>
                                  <w:bottom w:w="0" w:type="dxa"/>
                                  <w:right w:w="108" w:type="dxa"/>
                                </w:tcMar>
                                <w:vAlign w:val="center"/>
                              </w:tcPr>
                              <w:p w:rsidR="004262C7" w:rsidRDefault="008A593F">
                                <w:pPr>
                                  <w:jc w:val="center"/>
                                  <w:rPr>
                                    <w:szCs w:val="24"/>
                                    <w:lang w:eastAsia="lt-LT"/>
                                  </w:rPr>
                                </w:pPr>
                                <w:r>
                                  <w:rPr>
                                    <w:bCs/>
                                    <w:szCs w:val="24"/>
                                    <w:lang w:eastAsia="lt-LT"/>
                                  </w:rPr>
                                  <w:t xml:space="preserve">Indikacijos </w:t>
                                </w:r>
                              </w:p>
                            </w:tc>
                            <w:tc>
                              <w:tcPr>
                                <w:tcW w:w="1180" w:type="pct"/>
                                <w:tcMar>
                                  <w:top w:w="0" w:type="dxa"/>
                                  <w:left w:w="108" w:type="dxa"/>
                                  <w:bottom w:w="0" w:type="dxa"/>
                                  <w:right w:w="108" w:type="dxa"/>
                                </w:tcMar>
                                <w:vAlign w:val="center"/>
                              </w:tcPr>
                              <w:p w:rsidR="004262C7" w:rsidRDefault="008A593F">
                                <w:pPr>
                                  <w:jc w:val="center"/>
                                  <w:rPr>
                                    <w:szCs w:val="24"/>
                                    <w:lang w:eastAsia="lt-LT"/>
                                  </w:rPr>
                                </w:pPr>
                                <w:r>
                                  <w:rPr>
                                    <w:bCs/>
                                    <w:szCs w:val="24"/>
                                    <w:lang w:eastAsia="lt-LT"/>
                                  </w:rPr>
                                  <w:t>Reabilitacijos trukmė</w:t>
                                </w:r>
                              </w:p>
                              <w:p w:rsidR="004262C7" w:rsidRDefault="008A593F">
                                <w:pPr>
                                  <w:jc w:val="center"/>
                                  <w:rPr>
                                    <w:szCs w:val="24"/>
                                    <w:lang w:eastAsia="lt-LT"/>
                                  </w:rPr>
                                </w:pPr>
                                <w:r>
                                  <w:rPr>
                                    <w:bCs/>
                                    <w:szCs w:val="24"/>
                                    <w:lang w:eastAsia="lt-LT"/>
                                  </w:rPr>
                                  <w:t>(kalendorinėmis dienomis)</w:t>
                                </w:r>
                              </w:p>
                            </w:tc>
                          </w:tr>
                          <w:tr w:rsidR="004262C7" w:rsidTr="00717C2D">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1.</w:t>
                                </w:r>
                              </w:p>
                            </w:tc>
                            <w:tc>
                              <w:tcPr>
                                <w:tcW w:w="3334" w:type="pct"/>
                                <w:tcMar>
                                  <w:top w:w="0" w:type="dxa"/>
                                  <w:left w:w="108" w:type="dxa"/>
                                  <w:bottom w:w="0" w:type="dxa"/>
                                  <w:right w:w="108" w:type="dxa"/>
                                </w:tcMar>
                              </w:tcPr>
                              <w:p w:rsidR="004262C7" w:rsidRDefault="008A593F">
                                <w:pPr>
                                  <w:jc w:val="both"/>
                                  <w:rPr>
                                    <w:strike/>
                                    <w:szCs w:val="24"/>
                                    <w:lang w:eastAsia="lt-LT"/>
                                  </w:rPr>
                                </w:pPr>
                                <w:r>
                                  <w:rPr>
                                    <w:szCs w:val="24"/>
                                  </w:rPr>
                                  <w:t>R</w:t>
                                </w:r>
                                <w:r>
                                  <w:rPr>
                                    <w:szCs w:val="24"/>
                                    <w:lang w:eastAsia="lt-LT"/>
                                  </w:rPr>
                                  <w:t xml:space="preserve">eakcijos į stiprų stresą bei adaptacijos sutrikimai F43 </w:t>
                                </w:r>
                                <w:proofErr w:type="spellStart"/>
                                <w:r>
                                  <w:rPr>
                                    <w:szCs w:val="24"/>
                                    <w:lang w:eastAsia="lt-LT"/>
                                  </w:rPr>
                                  <w:t>Somatoforminiai</w:t>
                                </w:r>
                                <w:proofErr w:type="spellEnd"/>
                                <w:r>
                                  <w:rPr>
                                    <w:szCs w:val="24"/>
                                    <w:lang w:eastAsia="lt-LT"/>
                                  </w:rPr>
                                  <w:t xml:space="preserve"> sutrikimai F45</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10</w:t>
                                </w:r>
                              </w:p>
                            </w:tc>
                          </w:tr>
                          <w:tr w:rsidR="004262C7" w:rsidTr="00717C2D">
                            <w:tc>
                              <w:tcPr>
                                <w:tcW w:w="486" w:type="pct"/>
                                <w:tcMar>
                                  <w:top w:w="0" w:type="dxa"/>
                                  <w:left w:w="108" w:type="dxa"/>
                                  <w:bottom w:w="0" w:type="dxa"/>
                                  <w:right w:w="108" w:type="dxa"/>
                                </w:tcMar>
                              </w:tcPr>
                              <w:p w:rsidR="004262C7" w:rsidRDefault="008A593F">
                                <w:pPr>
                                  <w:keepNext/>
                                  <w:keepLines/>
                                  <w:ind w:firstLine="284"/>
                                  <w:jc w:val="center"/>
                                  <w:outlineLvl w:val="1"/>
                                  <w:rPr>
                                    <w:strike/>
                                    <w:szCs w:val="24"/>
                                    <w:lang w:eastAsia="lt-LT"/>
                                  </w:rPr>
                                </w:pPr>
                                <w:r>
                                  <w:rPr>
                                    <w:szCs w:val="24"/>
                                    <w:lang w:eastAsia="lt-LT"/>
                                  </w:rPr>
                                  <w:t>2.</w:t>
                                </w:r>
                              </w:p>
                            </w:tc>
                            <w:tc>
                              <w:tcPr>
                                <w:tcW w:w="3334" w:type="pct"/>
                                <w:tcMar>
                                  <w:top w:w="0" w:type="dxa"/>
                                  <w:left w:w="108" w:type="dxa"/>
                                  <w:bottom w:w="0" w:type="dxa"/>
                                  <w:right w:w="108" w:type="dxa"/>
                                </w:tcMar>
                              </w:tcPr>
                              <w:p w:rsidR="004262C7" w:rsidRDefault="008A593F">
                                <w:pPr>
                                  <w:jc w:val="both"/>
                                  <w:rPr>
                                    <w:szCs w:val="24"/>
                                    <w:lang w:eastAsia="lt-LT"/>
                                  </w:rPr>
                                </w:pPr>
                                <w:r>
                                  <w:rPr>
                                    <w:szCs w:val="24"/>
                                    <w:lang w:eastAsia="lt-LT"/>
                                  </w:rPr>
                                  <w:t>Kita fizinė ir psichinė įtampa, susijusi su darbu (nerimo sutrikimas dėl socialinio statuso pasikeitimo) Z56.6</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7</w:t>
                                </w:r>
                              </w:p>
                            </w:tc>
                          </w:tr>
                          <w:tr w:rsidR="004262C7" w:rsidTr="00717C2D">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3.</w:t>
                                </w:r>
                              </w:p>
                            </w:tc>
                            <w:tc>
                              <w:tcPr>
                                <w:tcW w:w="3334" w:type="pct"/>
                                <w:tcMar>
                                  <w:top w:w="0" w:type="dxa"/>
                                  <w:left w:w="108" w:type="dxa"/>
                                  <w:bottom w:w="0" w:type="dxa"/>
                                  <w:right w:w="108" w:type="dxa"/>
                                </w:tcMar>
                              </w:tcPr>
                              <w:p w:rsidR="004262C7" w:rsidRDefault="008A593F">
                                <w:pPr>
                                  <w:jc w:val="both"/>
                                  <w:rPr>
                                    <w:strike/>
                                    <w:szCs w:val="24"/>
                                    <w:lang w:eastAsia="lt-LT"/>
                                  </w:rPr>
                                </w:pPr>
                                <w:r>
                                  <w:rPr>
                                    <w:szCs w:val="24"/>
                                    <w:lang w:eastAsia="lt-LT"/>
                                  </w:rPr>
                                  <w:t>Šeimos nario dingimas arba mirtis, savižudybė Z63.4</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7</w:t>
                                </w:r>
                              </w:p>
                            </w:tc>
                          </w:tr>
                          <w:tr w:rsidR="004262C7" w:rsidTr="00717C2D">
                            <w:tc>
                              <w:tcPr>
                                <w:tcW w:w="486" w:type="pct"/>
                                <w:tcMar>
                                  <w:top w:w="0" w:type="dxa"/>
                                  <w:left w:w="108" w:type="dxa"/>
                                  <w:bottom w:w="0" w:type="dxa"/>
                                  <w:right w:w="108" w:type="dxa"/>
                                </w:tcMar>
                              </w:tcPr>
                              <w:p w:rsidR="004262C7" w:rsidRDefault="008A593F">
                                <w:pPr>
                                  <w:ind w:firstLine="346"/>
                                  <w:jc w:val="center"/>
                                  <w:rPr>
                                    <w:szCs w:val="24"/>
                                    <w:lang w:eastAsia="lt-LT"/>
                                  </w:rPr>
                                </w:pPr>
                                <w:r>
                                  <w:rPr>
                                    <w:szCs w:val="24"/>
                                    <w:lang w:eastAsia="lt-LT"/>
                                  </w:rPr>
                                  <w:t>4.</w:t>
                                </w:r>
                              </w:p>
                            </w:tc>
                            <w:tc>
                              <w:tcPr>
                                <w:tcW w:w="3334" w:type="pct"/>
                                <w:tcMar>
                                  <w:top w:w="0" w:type="dxa"/>
                                  <w:left w:w="108" w:type="dxa"/>
                                  <w:bottom w:w="0" w:type="dxa"/>
                                  <w:right w:w="108" w:type="dxa"/>
                                </w:tcMar>
                              </w:tcPr>
                              <w:p w:rsidR="004262C7" w:rsidRDefault="008A593F">
                                <w:pPr>
                                  <w:ind w:firstLine="62"/>
                                  <w:jc w:val="both"/>
                                  <w:rPr>
                                    <w:strike/>
                                    <w:szCs w:val="24"/>
                                    <w:lang w:eastAsia="lt-LT"/>
                                  </w:rPr>
                                </w:pPr>
                                <w:r>
                                  <w:rPr>
                                    <w:szCs w:val="24"/>
                                    <w:lang w:eastAsia="lt-LT"/>
                                  </w:rPr>
                                  <w:t>„Perdegimo“ sindromas (emocinis išsekimas) Z73.0</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7</w:t>
                                </w:r>
                                <w:r>
                                  <w:rPr>
                                    <w:bCs/>
                                    <w:szCs w:val="24"/>
                                    <w:lang w:eastAsia="lt-LT"/>
                                  </w:rPr>
                                  <w:t>*</w:t>
                                </w:r>
                              </w:p>
                            </w:tc>
                          </w:tr>
                          <w:tr w:rsidR="004262C7" w:rsidTr="00717C2D">
                            <w:tc>
                              <w:tcPr>
                                <w:tcW w:w="486" w:type="pct"/>
                                <w:tcMar>
                                  <w:top w:w="0" w:type="dxa"/>
                                  <w:left w:w="108" w:type="dxa"/>
                                  <w:bottom w:w="0" w:type="dxa"/>
                                  <w:right w:w="108" w:type="dxa"/>
                                </w:tcMar>
                              </w:tcPr>
                              <w:p w:rsidR="004262C7" w:rsidRDefault="008A593F">
                                <w:pPr>
                                  <w:ind w:firstLine="346"/>
                                  <w:jc w:val="center"/>
                                  <w:rPr>
                                    <w:szCs w:val="24"/>
                                    <w:lang w:eastAsia="lt-LT"/>
                                  </w:rPr>
                                </w:pPr>
                                <w:r>
                                  <w:rPr>
                                    <w:szCs w:val="24"/>
                                    <w:lang w:eastAsia="lt-LT"/>
                                  </w:rPr>
                                  <w:t>5.</w:t>
                                </w:r>
                              </w:p>
                            </w:tc>
                            <w:tc>
                              <w:tcPr>
                                <w:tcW w:w="3334" w:type="pct"/>
                                <w:tcMar>
                                  <w:top w:w="0" w:type="dxa"/>
                                  <w:left w:w="108" w:type="dxa"/>
                                  <w:bottom w:w="0" w:type="dxa"/>
                                  <w:right w:w="108" w:type="dxa"/>
                                </w:tcMar>
                              </w:tcPr>
                              <w:p w:rsidR="004262C7" w:rsidRDefault="008A593F">
                                <w:pPr>
                                  <w:jc w:val="both"/>
                                  <w:rPr>
                                    <w:szCs w:val="24"/>
                                    <w:lang w:eastAsia="lt-LT"/>
                                  </w:rPr>
                                </w:pPr>
                                <w:r>
                                  <w:rPr>
                                    <w:szCs w:val="24"/>
                                    <w:lang w:eastAsia="lt-LT"/>
                                  </w:rPr>
                                  <w:t>Nesutarimai su viršininku ir bendradarbiais Z56.4</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7</w:t>
                                </w:r>
                              </w:p>
                            </w:tc>
                          </w:tr>
                          <w:tr w:rsidR="004262C7" w:rsidTr="00717C2D">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6.</w:t>
                                </w:r>
                              </w:p>
                            </w:tc>
                            <w:tc>
                              <w:tcPr>
                                <w:tcW w:w="3334" w:type="pct"/>
                                <w:tcMar>
                                  <w:top w:w="0" w:type="dxa"/>
                                  <w:left w:w="108" w:type="dxa"/>
                                  <w:bottom w:w="0" w:type="dxa"/>
                                  <w:right w:w="108" w:type="dxa"/>
                                </w:tcMar>
                              </w:tcPr>
                              <w:p w:rsidR="004262C7" w:rsidRDefault="008A593F">
                                <w:pPr>
                                  <w:jc w:val="both"/>
                                  <w:rPr>
                                    <w:szCs w:val="24"/>
                                    <w:lang w:eastAsia="lt-LT"/>
                                  </w:rPr>
                                </w:pPr>
                                <w:r>
                                  <w:rPr>
                                    <w:szCs w:val="24"/>
                                    <w:lang w:eastAsia="lt-LT"/>
                                  </w:rPr>
                                  <w:t>Profesinis rizikos faktorių poveikis arba išorinės priežastys, galinčios turėti įtakos sergamumui Z57.8</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7–10</w:t>
                                </w:r>
                              </w:p>
                            </w:tc>
                          </w:tr>
                          <w:tr w:rsidR="004262C7" w:rsidTr="00717C2D">
                            <w:trPr>
                              <w:trHeight w:val="499"/>
                            </w:trPr>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6.1.</w:t>
                                </w:r>
                              </w:p>
                            </w:tc>
                            <w:tc>
                              <w:tcPr>
                                <w:tcW w:w="3334" w:type="pct"/>
                                <w:tcMar>
                                  <w:top w:w="0" w:type="dxa"/>
                                  <w:left w:w="108" w:type="dxa"/>
                                  <w:bottom w:w="0" w:type="dxa"/>
                                  <w:right w:w="108" w:type="dxa"/>
                                </w:tcMar>
                              </w:tcPr>
                              <w:p w:rsidR="004262C7" w:rsidRDefault="008A593F">
                                <w:pPr>
                                  <w:jc w:val="both"/>
                                  <w:rPr>
                                    <w:strike/>
                                    <w:szCs w:val="24"/>
                                    <w:lang w:eastAsia="lt-LT"/>
                                  </w:rPr>
                                </w:pPr>
                                <w:r>
                                  <w:rPr>
                                    <w:szCs w:val="24"/>
                                    <w:lang w:eastAsia="lt-LT"/>
                                  </w:rPr>
                                  <w:t>Teisėtas prievartos priemonių panaudojimas</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10</w:t>
                                </w:r>
                                <w:r>
                                  <w:rPr>
                                    <w:bCs/>
                                    <w:szCs w:val="24"/>
                                    <w:lang w:eastAsia="lt-LT"/>
                                  </w:rPr>
                                  <w:t>*</w:t>
                                </w:r>
                              </w:p>
                            </w:tc>
                          </w:tr>
                          <w:tr w:rsidR="004262C7" w:rsidTr="00717C2D">
                            <w:trPr>
                              <w:trHeight w:val="499"/>
                            </w:trPr>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6.2.</w:t>
                                </w:r>
                              </w:p>
                            </w:tc>
                            <w:tc>
                              <w:tcPr>
                                <w:tcW w:w="3334" w:type="pct"/>
                                <w:tcMar>
                                  <w:top w:w="0" w:type="dxa"/>
                                  <w:left w:w="108" w:type="dxa"/>
                                  <w:bottom w:w="0" w:type="dxa"/>
                                  <w:right w:w="108" w:type="dxa"/>
                                </w:tcMar>
                              </w:tcPr>
                              <w:p w:rsidR="004262C7" w:rsidRDefault="008A593F">
                                <w:pPr>
                                  <w:jc w:val="both"/>
                                  <w:rPr>
                                    <w:strike/>
                                    <w:szCs w:val="24"/>
                                    <w:lang w:eastAsia="lt-LT"/>
                                  </w:rPr>
                                </w:pPr>
                                <w:r>
                                  <w:rPr>
                                    <w:szCs w:val="24"/>
                                    <w:lang w:eastAsia="lt-LT"/>
                                  </w:rPr>
                                  <w:t>Ugniagesiai gelbėtojai,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10</w:t>
                                </w:r>
                              </w:p>
                            </w:tc>
                          </w:tr>
                          <w:tr w:rsidR="004262C7" w:rsidTr="00717C2D">
                            <w:trPr>
                              <w:trHeight w:val="499"/>
                            </w:trPr>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6.3.</w:t>
                                </w:r>
                              </w:p>
                            </w:tc>
                            <w:tc>
                              <w:tcPr>
                                <w:tcW w:w="3334" w:type="pct"/>
                                <w:tcMar>
                                  <w:top w:w="0" w:type="dxa"/>
                                  <w:left w:w="108" w:type="dxa"/>
                                  <w:bottom w:w="0" w:type="dxa"/>
                                  <w:right w:w="108" w:type="dxa"/>
                                </w:tcMar>
                              </w:tcPr>
                              <w:p w:rsidR="004262C7" w:rsidRDefault="008A593F">
                                <w:pPr>
                                  <w:jc w:val="both"/>
                                  <w:rPr>
                                    <w:strike/>
                                    <w:szCs w:val="24"/>
                                    <w:lang w:eastAsia="lt-LT"/>
                                  </w:rPr>
                                </w:pPr>
                                <w:r>
                                  <w:rPr>
                                    <w:szCs w:val="24"/>
                                    <w:lang w:eastAsia="lt-LT"/>
                                  </w:rPr>
                                  <w:t>Aviacijos tarnybų skraidantysis personalas – po sukėlusio lengvą nelaimingą atsitikimą įregistruoto avarinio įvykio skrydžio metu</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10</w:t>
                                </w:r>
                              </w:p>
                            </w:tc>
                          </w:tr>
                          <w:tr w:rsidR="004262C7" w:rsidTr="00717C2D">
                            <w:trPr>
                              <w:trHeight w:val="499"/>
                            </w:trPr>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6.4.</w:t>
                                </w:r>
                              </w:p>
                            </w:tc>
                            <w:tc>
                              <w:tcPr>
                                <w:tcW w:w="3334" w:type="pct"/>
                                <w:tcMar>
                                  <w:top w:w="0" w:type="dxa"/>
                                  <w:left w:w="108" w:type="dxa"/>
                                  <w:bottom w:w="0" w:type="dxa"/>
                                  <w:right w:w="108" w:type="dxa"/>
                                </w:tcMar>
                              </w:tcPr>
                              <w:p w:rsidR="004262C7" w:rsidRDefault="008A593F">
                                <w:pPr>
                                  <w:jc w:val="both"/>
                                  <w:rPr>
                                    <w:strike/>
                                    <w:szCs w:val="24"/>
                                    <w:lang w:eastAsia="lt-LT"/>
                                  </w:rPr>
                                </w:pPr>
                                <w:r>
                                  <w:rPr>
                                    <w:szCs w:val="24"/>
                                    <w:lang w:eastAsia="lt-LT"/>
                                  </w:rPr>
                                  <w:t>Laivų įgulų nariai ir kitas plaukiojantysis personalas – po sukėlusio nelaimingą atsitikimą įregistruoto avarinio įvykio jūroje metu</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10</w:t>
                                </w:r>
                              </w:p>
                            </w:tc>
                          </w:tr>
                          <w:tr w:rsidR="004262C7" w:rsidTr="00717C2D">
                            <w:trPr>
                              <w:trHeight w:val="499"/>
                            </w:trPr>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6.5.</w:t>
                                </w:r>
                              </w:p>
                            </w:tc>
                            <w:tc>
                              <w:tcPr>
                                <w:tcW w:w="3334" w:type="pct"/>
                                <w:tcMar>
                                  <w:top w:w="0" w:type="dxa"/>
                                  <w:left w:w="108" w:type="dxa"/>
                                  <w:bottom w:w="0" w:type="dxa"/>
                                  <w:right w:w="108" w:type="dxa"/>
                                </w:tcMar>
                              </w:tcPr>
                              <w:p w:rsidR="004262C7" w:rsidRDefault="008A593F">
                                <w:pPr>
                                  <w:jc w:val="both"/>
                                  <w:rPr>
                                    <w:strike/>
                                    <w:szCs w:val="24"/>
                                    <w:lang w:eastAsia="lt-LT"/>
                                  </w:rPr>
                                </w:pPr>
                                <w:r>
                                  <w:rPr>
                                    <w:szCs w:val="24"/>
                                    <w:lang w:eastAsia="lt-LT"/>
                                  </w:rPr>
                                  <w:t>Narai,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10</w:t>
                                </w:r>
                              </w:p>
                            </w:tc>
                          </w:tr>
                          <w:tr w:rsidR="004262C7" w:rsidTr="00717C2D">
                            <w:trPr>
                              <w:trHeight w:val="499"/>
                            </w:trPr>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6.6.</w:t>
                                </w:r>
                              </w:p>
                            </w:tc>
                            <w:tc>
                              <w:tcPr>
                                <w:tcW w:w="3334" w:type="pct"/>
                                <w:tcMar>
                                  <w:top w:w="0" w:type="dxa"/>
                                  <w:left w:w="108" w:type="dxa"/>
                                  <w:bottom w:w="0" w:type="dxa"/>
                                  <w:right w:w="108" w:type="dxa"/>
                                </w:tcMar>
                              </w:tcPr>
                              <w:p w:rsidR="004262C7" w:rsidRDefault="008A593F">
                                <w:pPr>
                                  <w:jc w:val="both"/>
                                  <w:rPr>
                                    <w:strike/>
                                    <w:szCs w:val="24"/>
                                    <w:lang w:eastAsia="lt-LT"/>
                                  </w:rPr>
                                </w:pPr>
                                <w:r>
                                  <w:rPr>
                                    <w:szCs w:val="24"/>
                                    <w:lang w:eastAsia="lt-LT"/>
                                  </w:rPr>
                                  <w:t>Ugniagesiai gelbėtojai, dirbantys kvėpuoti netinkamoje aplinkoje su autonominiu atvirojo kvėpavimo suslėgtojo oro aparatu, – po 80 darbo valandų</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7</w:t>
                                </w:r>
                              </w:p>
                            </w:tc>
                          </w:tr>
                          <w:tr w:rsidR="004262C7" w:rsidTr="00717C2D">
                            <w:trPr>
                              <w:trHeight w:val="499"/>
                            </w:trPr>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6.7.</w:t>
                                </w:r>
                              </w:p>
                            </w:tc>
                            <w:tc>
                              <w:tcPr>
                                <w:tcW w:w="3334" w:type="pct"/>
                                <w:tcMar>
                                  <w:top w:w="0" w:type="dxa"/>
                                  <w:left w:w="108" w:type="dxa"/>
                                  <w:bottom w:w="0" w:type="dxa"/>
                                  <w:right w:w="108" w:type="dxa"/>
                                </w:tcMar>
                              </w:tcPr>
                              <w:p w:rsidR="004262C7" w:rsidRDefault="008A593F">
                                <w:pPr>
                                  <w:jc w:val="both"/>
                                  <w:rPr>
                                    <w:szCs w:val="24"/>
                                    <w:lang w:eastAsia="lt-LT"/>
                                  </w:rPr>
                                </w:pPr>
                                <w:r>
                                  <w:rPr>
                                    <w:szCs w:val="24"/>
                                    <w:lang w:eastAsia="lt-LT"/>
                                  </w:rPr>
                                  <w:t>Aviacijos tarnybų skraidantysis personalas – po 70 valandų skraidymo sraigtasparniais</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7</w:t>
                                </w:r>
                              </w:p>
                            </w:tc>
                          </w:tr>
                          <w:tr w:rsidR="004262C7" w:rsidTr="00717C2D">
                            <w:trPr>
                              <w:trHeight w:val="499"/>
                            </w:trPr>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6.8.</w:t>
                                </w:r>
                              </w:p>
                            </w:tc>
                            <w:tc>
                              <w:tcPr>
                                <w:tcW w:w="3334" w:type="pct"/>
                                <w:tcMar>
                                  <w:top w:w="0" w:type="dxa"/>
                                  <w:left w:w="108" w:type="dxa"/>
                                  <w:bottom w:w="0" w:type="dxa"/>
                                  <w:right w:w="108" w:type="dxa"/>
                                </w:tcMar>
                              </w:tcPr>
                              <w:p w:rsidR="004262C7" w:rsidRDefault="008A593F">
                                <w:pPr>
                                  <w:jc w:val="both"/>
                                  <w:rPr>
                                    <w:szCs w:val="24"/>
                                    <w:lang w:eastAsia="lt-LT"/>
                                  </w:rPr>
                                </w:pPr>
                                <w:r>
                                  <w:rPr>
                                    <w:szCs w:val="24"/>
                                    <w:lang w:eastAsia="lt-LT"/>
                                  </w:rPr>
                                  <w:t>Aviacijos tarnybų skraidantysis personalas – po 100 valandų skraidymo kitais orlaiviais</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7</w:t>
                                </w:r>
                              </w:p>
                            </w:tc>
                          </w:tr>
                          <w:tr w:rsidR="004262C7" w:rsidTr="00717C2D">
                            <w:trPr>
                              <w:trHeight w:val="499"/>
                            </w:trPr>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6.9.</w:t>
                                </w:r>
                              </w:p>
                            </w:tc>
                            <w:tc>
                              <w:tcPr>
                                <w:tcW w:w="3334" w:type="pct"/>
                                <w:tcMar>
                                  <w:top w:w="0" w:type="dxa"/>
                                  <w:left w:w="108" w:type="dxa"/>
                                  <w:bottom w:w="0" w:type="dxa"/>
                                  <w:right w:w="108" w:type="dxa"/>
                                </w:tcMar>
                              </w:tcPr>
                              <w:p w:rsidR="004262C7" w:rsidRDefault="008A593F">
                                <w:pPr>
                                  <w:jc w:val="both"/>
                                  <w:rPr>
                                    <w:strike/>
                                    <w:szCs w:val="24"/>
                                    <w:lang w:eastAsia="lt-LT"/>
                                  </w:rPr>
                                </w:pPr>
                                <w:r>
                                  <w:rPr>
                                    <w:szCs w:val="24"/>
                                    <w:lang w:eastAsia="lt-LT"/>
                                  </w:rPr>
                                  <w:t>Narai, dirbantys kvėpuoti netinkamoje aplinkoje su autonominiu atvirojo kvėpavimo suslėgtojo oro aparatu, – po 60 darbo valandų</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7</w:t>
                                </w:r>
                              </w:p>
                            </w:tc>
                          </w:tr>
                          <w:tr w:rsidR="004262C7" w:rsidTr="00717C2D">
                            <w:trPr>
                              <w:trHeight w:val="499"/>
                            </w:trPr>
                            <w:tc>
                              <w:tcPr>
                                <w:tcW w:w="486" w:type="pct"/>
                                <w:tcMar>
                                  <w:top w:w="0" w:type="dxa"/>
                                  <w:left w:w="108" w:type="dxa"/>
                                  <w:bottom w:w="0" w:type="dxa"/>
                                  <w:right w:w="108" w:type="dxa"/>
                                </w:tcMar>
                              </w:tcPr>
                              <w:p w:rsidR="004262C7" w:rsidRDefault="008A593F">
                                <w:pPr>
                                  <w:ind w:firstLine="284"/>
                                  <w:jc w:val="center"/>
                                  <w:rPr>
                                    <w:szCs w:val="24"/>
                                    <w:lang w:eastAsia="lt-LT"/>
                                  </w:rPr>
                                </w:pPr>
                                <w:r>
                                  <w:rPr>
                                    <w:szCs w:val="24"/>
                                    <w:lang w:eastAsia="lt-LT"/>
                                  </w:rPr>
                                  <w:t>6.10.</w:t>
                                </w:r>
                              </w:p>
                            </w:tc>
                            <w:tc>
                              <w:tcPr>
                                <w:tcW w:w="3334" w:type="pct"/>
                                <w:tcMar>
                                  <w:top w:w="0" w:type="dxa"/>
                                  <w:left w:w="108" w:type="dxa"/>
                                  <w:bottom w:w="0" w:type="dxa"/>
                                  <w:right w:w="108" w:type="dxa"/>
                                </w:tcMar>
                              </w:tcPr>
                              <w:p w:rsidR="004262C7" w:rsidRDefault="008A593F">
                                <w:pPr>
                                  <w:jc w:val="both"/>
                                  <w:rPr>
                                    <w:strike/>
                                    <w:szCs w:val="24"/>
                                    <w:lang w:eastAsia="lt-LT"/>
                                  </w:rPr>
                                </w:pPr>
                                <w:r>
                                  <w:rPr>
                                    <w:szCs w:val="24"/>
                                    <w:lang w:eastAsia="lt-LT"/>
                                  </w:rPr>
                                  <w:t>Išminuotojai, per paskutinius kalendorinius metus bent kartą betarpiškai nukenksminę sprogiąsias medžiagas</w:t>
                                </w:r>
                              </w:p>
                            </w:tc>
                            <w:tc>
                              <w:tcPr>
                                <w:tcW w:w="1180" w:type="pct"/>
                                <w:tcMar>
                                  <w:top w:w="0" w:type="dxa"/>
                                  <w:left w:w="108" w:type="dxa"/>
                                  <w:bottom w:w="0" w:type="dxa"/>
                                  <w:right w:w="108" w:type="dxa"/>
                                </w:tcMar>
                              </w:tcPr>
                              <w:p w:rsidR="004262C7" w:rsidRDefault="008A593F">
                                <w:pPr>
                                  <w:jc w:val="center"/>
                                  <w:rPr>
                                    <w:szCs w:val="24"/>
                                    <w:lang w:eastAsia="lt-LT"/>
                                  </w:rPr>
                                </w:pPr>
                                <w:r>
                                  <w:rPr>
                                    <w:szCs w:val="24"/>
                                    <w:lang w:eastAsia="lt-LT"/>
                                  </w:rPr>
                                  <w:t>7</w:t>
                                </w:r>
                              </w:p>
                            </w:tc>
                          </w:tr>
                          <w:tr w:rsidR="004262C7" w:rsidTr="00717C2D">
                            <w:tc>
                              <w:tcPr>
                                <w:tcW w:w="486" w:type="pct"/>
                                <w:tcMar>
                                  <w:top w:w="0" w:type="dxa"/>
                                  <w:left w:w="108" w:type="dxa"/>
                                  <w:bottom w:w="0" w:type="dxa"/>
                                  <w:right w:w="108" w:type="dxa"/>
                                </w:tcMar>
                              </w:tcPr>
                              <w:p w:rsidR="004262C7" w:rsidRDefault="008A593F">
                                <w:pPr>
                                  <w:ind w:firstLine="346"/>
                                  <w:jc w:val="center"/>
                                  <w:rPr>
                                    <w:szCs w:val="24"/>
                                    <w:lang w:eastAsia="lt-LT"/>
                                  </w:rPr>
                                </w:pPr>
                                <w:r>
                                  <w:rPr>
                                    <w:szCs w:val="24"/>
                                    <w:lang w:eastAsia="lt-LT"/>
                                  </w:rPr>
                                  <w:t>7.</w:t>
                                </w:r>
                              </w:p>
                            </w:tc>
                            <w:tc>
                              <w:tcPr>
                                <w:tcW w:w="3334" w:type="pct"/>
                                <w:tcMar>
                                  <w:top w:w="0" w:type="dxa"/>
                                  <w:left w:w="108" w:type="dxa"/>
                                  <w:bottom w:w="0" w:type="dxa"/>
                                  <w:right w:w="108" w:type="dxa"/>
                                </w:tcMar>
                              </w:tcPr>
                              <w:p w:rsidR="004262C7" w:rsidRDefault="008A593F">
                                <w:pPr>
                                  <w:jc w:val="both"/>
                                  <w:rPr>
                                    <w:szCs w:val="24"/>
                                    <w:lang w:eastAsia="lt-LT"/>
                                  </w:rPr>
                                </w:pPr>
                                <w:r>
                                  <w:rPr>
                                    <w:szCs w:val="24"/>
                                    <w:lang w:eastAsia="lt-LT"/>
                                  </w:rPr>
                                  <w:t xml:space="preserve">Katastrofų, karo ir kitų priešiškų veiksnių poveikis (taip pat pareigūnams, grįžusiems iš tarptautinių misijų) Z65.5 </w:t>
                                </w:r>
                              </w:p>
                              <w:p w:rsidR="004262C7" w:rsidRDefault="008A593F">
                                <w:pPr>
                                  <w:jc w:val="both"/>
                                  <w:rPr>
                                    <w:strike/>
                                    <w:szCs w:val="24"/>
                                    <w:lang w:eastAsia="lt-LT"/>
                                  </w:rPr>
                                </w:pPr>
                                <w:r>
                                  <w:rPr>
                                    <w:szCs w:val="24"/>
                                    <w:lang w:eastAsia="lt-LT"/>
                                  </w:rPr>
                                  <w:t>Nusikaltimo ir terorizmo auka Z65.4</w:t>
                                </w:r>
                              </w:p>
                            </w:tc>
                            <w:tc>
                              <w:tcPr>
                                <w:tcW w:w="1180" w:type="pct"/>
                                <w:tcMar>
                                  <w:top w:w="0" w:type="dxa"/>
                                  <w:left w:w="108" w:type="dxa"/>
                                  <w:bottom w:w="0" w:type="dxa"/>
                                  <w:right w:w="108" w:type="dxa"/>
                                </w:tcMar>
                              </w:tcPr>
                              <w:p w:rsidR="004262C7" w:rsidRDefault="008A593F">
                                <w:pPr>
                                  <w:jc w:val="center"/>
                                  <w:rPr>
                                    <w:strike/>
                                    <w:szCs w:val="24"/>
                                    <w:lang w:eastAsia="lt-LT"/>
                                  </w:rPr>
                                </w:pPr>
                                <w:r>
                                  <w:rPr>
                                    <w:szCs w:val="24"/>
                                    <w:lang w:eastAsia="lt-LT"/>
                                  </w:rPr>
                                  <w:t>10</w:t>
                                </w:r>
                              </w:p>
                            </w:tc>
                          </w:tr>
                          <w:tr w:rsidR="004262C7" w:rsidTr="00717C2D">
                            <w:tc>
                              <w:tcPr>
                                <w:tcW w:w="486" w:type="pct"/>
                                <w:tcMar>
                                  <w:top w:w="0" w:type="dxa"/>
                                  <w:left w:w="108" w:type="dxa"/>
                                  <w:bottom w:w="0" w:type="dxa"/>
                                  <w:right w:w="108" w:type="dxa"/>
                                </w:tcMar>
                              </w:tcPr>
                              <w:p w:rsidR="004262C7" w:rsidRDefault="008A593F">
                                <w:pPr>
                                  <w:widowControl w:val="0"/>
                                  <w:ind w:firstLine="284"/>
                                  <w:jc w:val="center"/>
                                  <w:rPr>
                                    <w:szCs w:val="24"/>
                                    <w:lang w:eastAsia="lt-LT"/>
                                  </w:rPr>
                                </w:pPr>
                                <w:r>
                                  <w:rPr>
                                    <w:szCs w:val="24"/>
                                    <w:lang w:eastAsia="lt-LT"/>
                                  </w:rPr>
                                  <w:t>8.</w:t>
                                </w:r>
                              </w:p>
                            </w:tc>
                            <w:tc>
                              <w:tcPr>
                                <w:tcW w:w="3334" w:type="pct"/>
                                <w:tcMar>
                                  <w:top w:w="0" w:type="dxa"/>
                                  <w:left w:w="108" w:type="dxa"/>
                                  <w:bottom w:w="0" w:type="dxa"/>
                                  <w:right w:w="108" w:type="dxa"/>
                                </w:tcMar>
                              </w:tcPr>
                              <w:p w:rsidR="004262C7" w:rsidRDefault="008A593F">
                                <w:pPr>
                                  <w:widowControl w:val="0"/>
                                  <w:jc w:val="both"/>
                                  <w:rPr>
                                    <w:szCs w:val="24"/>
                                    <w:lang w:eastAsia="lt-LT"/>
                                  </w:rPr>
                                </w:pPr>
                                <w:r>
                                  <w:rPr>
                                    <w:szCs w:val="24"/>
                                    <w:lang w:eastAsia="lt-LT"/>
                                  </w:rPr>
                                  <w:t>Nekontroliuojamos ugnies pastate ar statinyje poveikis X00</w:t>
                                </w:r>
                              </w:p>
                            </w:tc>
                            <w:tc>
                              <w:tcPr>
                                <w:tcW w:w="1180" w:type="pct"/>
                                <w:tcMar>
                                  <w:top w:w="0" w:type="dxa"/>
                                  <w:left w:w="108" w:type="dxa"/>
                                  <w:bottom w:w="0" w:type="dxa"/>
                                  <w:right w:w="108" w:type="dxa"/>
                                </w:tcMar>
                              </w:tcPr>
                              <w:p w:rsidR="004262C7" w:rsidRDefault="008A593F">
                                <w:pPr>
                                  <w:widowControl w:val="0"/>
                                  <w:jc w:val="center"/>
                                  <w:rPr>
                                    <w:szCs w:val="24"/>
                                    <w:lang w:eastAsia="lt-LT"/>
                                  </w:rPr>
                                </w:pPr>
                                <w:r>
                                  <w:rPr>
                                    <w:szCs w:val="24"/>
                                    <w:lang w:eastAsia="lt-LT"/>
                                  </w:rPr>
                                  <w:t>10</w:t>
                                </w:r>
                              </w:p>
                            </w:tc>
                          </w:tr>
                          <w:bookmarkEnd w:id="0"/>
                        </w:tbl>
                        <w:p w:rsidR="004262C7" w:rsidRDefault="004262C7">
                          <w:pPr>
                            <w:suppressAutoHyphens/>
                            <w:jc w:val="center"/>
                            <w:rPr>
                              <w:szCs w:val="24"/>
                            </w:rPr>
                          </w:pPr>
                        </w:p>
                        <w:p w:rsidR="004262C7" w:rsidRDefault="008A593F" w:rsidP="008A593F">
                          <w:pPr>
                            <w:tabs>
                              <w:tab w:val="left" w:pos="7797"/>
                            </w:tabs>
                            <w:spacing w:line="276" w:lineRule="auto"/>
                            <w:ind w:firstLine="709"/>
                            <w:jc w:val="both"/>
                          </w:pPr>
                          <w:r>
                            <w:rPr>
                              <w:szCs w:val="24"/>
                            </w:rPr>
                            <w:t>* Lietuvos Respublikos Vyriausybei paskelbus valstybės lygio ekstremaliąją situaciją visoje Lietuvos Respublikos teritorijoje ir 6 mėnesius po šios ekstremaliosios situacijos pabaigos</w:t>
                          </w:r>
                          <w:r>
                            <w:rPr>
                              <w:iCs/>
                              <w:szCs w:val="24"/>
                            </w:rPr>
                            <w:t xml:space="preserve"> reabilitacijos trukmė gali būti trumpinama mažinant </w:t>
                          </w:r>
                          <w:r>
                            <w:rPr>
                              <w:szCs w:val="24"/>
                            </w:rPr>
                            <w:t>paslaugų ar tyrimų skaičių</w:t>
                          </w:r>
                          <w:r>
                            <w:rPr>
                              <w:iCs/>
                              <w:szCs w:val="24"/>
                            </w:rPr>
                            <w:t>.“</w:t>
                          </w:r>
                        </w:p>
                      </w:sdtContent>
                    </w:sdt>
                  </w:sdtContent>
                </w:sdt>
              </w:sdtContent>
            </w:sdt>
          </w:sdtContent>
        </w:sdt>
        <w:sdt>
          <w:sdtPr>
            <w:alias w:val="signatura"/>
            <w:tag w:val="part_c396680c0ac3432f81519bbf2f3371d4"/>
            <w:id w:val="-1151132017"/>
            <w:lock w:val="sdtLocked"/>
          </w:sdtPr>
          <w:sdtEndPr/>
          <w:sdtContent>
            <w:p w:rsidR="008A593F" w:rsidRDefault="008A593F" w:rsidP="008A593F"/>
            <w:p w:rsidR="008A593F" w:rsidRDefault="008A593F" w:rsidP="008A593F"/>
            <w:p w:rsidR="008A593F" w:rsidRDefault="008A593F" w:rsidP="008A593F"/>
            <w:p w:rsidR="004262C7" w:rsidRDefault="008A593F" w:rsidP="008A593F">
              <w:pPr>
                <w:tabs>
                  <w:tab w:val="left" w:pos="7513"/>
                </w:tabs>
                <w:rPr>
                  <w:szCs w:val="24"/>
                </w:rPr>
              </w:pPr>
              <w:r>
                <w:t>V</w:t>
              </w:r>
              <w:r>
                <w:rPr>
                  <w:szCs w:val="24"/>
                </w:rPr>
                <w:t xml:space="preserve">idaus reikalų ministrė </w:t>
              </w:r>
              <w:r>
                <w:rPr>
                  <w:szCs w:val="24"/>
                </w:rPr>
                <w:tab/>
                <w:t xml:space="preserve">Agnė </w:t>
              </w:r>
              <w:proofErr w:type="spellStart"/>
              <w:r>
                <w:rPr>
                  <w:szCs w:val="24"/>
                </w:rPr>
                <w:t>Bilotaitė</w:t>
              </w:r>
              <w:proofErr w:type="spellEnd"/>
            </w:p>
            <w:p w:rsidR="004262C7" w:rsidRDefault="004262C7">
              <w:pPr>
                <w:rPr>
                  <w:szCs w:val="24"/>
                </w:rPr>
              </w:pPr>
            </w:p>
            <w:p w:rsidR="004262C7" w:rsidRDefault="004262C7">
              <w:pPr>
                <w:spacing w:line="276" w:lineRule="auto"/>
                <w:jc w:val="both"/>
                <w:rPr>
                  <w:rFonts w:eastAsia="Calibri"/>
                  <w:szCs w:val="24"/>
                </w:rPr>
              </w:pPr>
            </w:p>
            <w:p w:rsidR="004262C7" w:rsidRDefault="004262C7">
              <w:pPr>
                <w:spacing w:line="276" w:lineRule="auto"/>
                <w:jc w:val="both"/>
                <w:rPr>
                  <w:rFonts w:eastAsia="Calibri"/>
                  <w:szCs w:val="24"/>
                </w:rPr>
              </w:pPr>
            </w:p>
            <w:tbl>
              <w:tblPr>
                <w:tblW w:w="0" w:type="auto"/>
                <w:tblLook w:val="04A0" w:firstRow="1" w:lastRow="0" w:firstColumn="1" w:lastColumn="0" w:noHBand="0" w:noVBand="1"/>
              </w:tblPr>
              <w:tblGrid>
                <w:gridCol w:w="3209"/>
                <w:gridCol w:w="3210"/>
                <w:gridCol w:w="3210"/>
              </w:tblGrid>
              <w:tr w:rsidR="004262C7">
                <w:tc>
                  <w:tcPr>
                    <w:tcW w:w="3209" w:type="dxa"/>
                  </w:tcPr>
                  <w:p w:rsidR="004262C7" w:rsidRDefault="008A593F">
                    <w:pPr>
                      <w:suppressAutoHyphens/>
                      <w:jc w:val="both"/>
                      <w:textAlignment w:val="center"/>
                      <w:rPr>
                        <w:color w:val="000000"/>
                        <w:szCs w:val="24"/>
                      </w:rPr>
                    </w:pPr>
                    <w:r>
                      <w:rPr>
                        <w:color w:val="000000"/>
                        <w:szCs w:val="24"/>
                      </w:rPr>
                      <w:t>SUDERINTA</w:t>
                    </w:r>
                  </w:p>
                  <w:p w:rsidR="004262C7" w:rsidRDefault="008A593F">
                    <w:pPr>
                      <w:suppressAutoHyphens/>
                      <w:textAlignment w:val="center"/>
                      <w:rPr>
                        <w:color w:val="000000"/>
                        <w:szCs w:val="24"/>
                      </w:rPr>
                    </w:pPr>
                    <w:r>
                      <w:rPr>
                        <w:color w:val="000000"/>
                        <w:szCs w:val="24"/>
                      </w:rPr>
                      <w:t xml:space="preserve">Lietuvos Respublikos finansų ministerijos 2021-08-17 </w:t>
                    </w:r>
                  </w:p>
                  <w:p w:rsidR="004262C7" w:rsidRDefault="008A593F">
                    <w:pPr>
                      <w:suppressAutoHyphens/>
                      <w:textAlignment w:val="center"/>
                      <w:rPr>
                        <w:color w:val="000000"/>
                        <w:szCs w:val="24"/>
                      </w:rPr>
                    </w:pPr>
                    <w:r>
                      <w:rPr>
                        <w:color w:val="000000"/>
                        <w:szCs w:val="24"/>
                      </w:rPr>
                      <w:t xml:space="preserve">raštu </w:t>
                    </w:r>
                    <w:proofErr w:type="spellStart"/>
                    <w:r>
                      <w:rPr>
                        <w:color w:val="000000"/>
                        <w:szCs w:val="24"/>
                      </w:rPr>
                      <w:t>Nr</w:t>
                    </w:r>
                    <w:proofErr w:type="spellEnd"/>
                    <w:r>
                      <w:rPr>
                        <w:color w:val="000000"/>
                        <w:szCs w:val="24"/>
                      </w:rPr>
                      <w:t>. ((2.121Mr-06)-5K-2114104)-6K-2104930</w:t>
                    </w:r>
                  </w:p>
                </w:tc>
                <w:tc>
                  <w:tcPr>
                    <w:tcW w:w="3210" w:type="dxa"/>
                  </w:tcPr>
                  <w:p w:rsidR="004262C7" w:rsidRDefault="008A593F">
                    <w:pPr>
                      <w:suppressAutoHyphens/>
                      <w:jc w:val="both"/>
                      <w:textAlignment w:val="center"/>
                      <w:rPr>
                        <w:color w:val="000000"/>
                        <w:szCs w:val="24"/>
                      </w:rPr>
                    </w:pPr>
                    <w:r>
                      <w:rPr>
                        <w:color w:val="000000"/>
                        <w:szCs w:val="24"/>
                      </w:rPr>
                      <w:t>SUDERINTA</w:t>
                    </w:r>
                  </w:p>
                  <w:p w:rsidR="004262C7" w:rsidRDefault="008A593F">
                    <w:pPr>
                      <w:suppressAutoHyphens/>
                      <w:jc w:val="both"/>
                      <w:textAlignment w:val="center"/>
                      <w:rPr>
                        <w:color w:val="000000"/>
                        <w:szCs w:val="24"/>
                      </w:rPr>
                    </w:pPr>
                    <w:r>
                      <w:rPr>
                        <w:color w:val="000000"/>
                        <w:szCs w:val="24"/>
                      </w:rPr>
                      <w:t xml:space="preserve">Lietuvos Respublikos </w:t>
                    </w:r>
                  </w:p>
                  <w:p w:rsidR="004262C7" w:rsidRDefault="008A593F">
                    <w:r>
                      <w:rPr>
                        <w:color w:val="000000"/>
                        <w:szCs w:val="24"/>
                      </w:rPr>
                      <w:t xml:space="preserve">teisingumo ministerijos   2021-08-23 raštu   </w:t>
                    </w:r>
                    <w:proofErr w:type="spellStart"/>
                    <w:r>
                      <w:rPr>
                        <w:color w:val="000000"/>
                        <w:szCs w:val="24"/>
                      </w:rPr>
                      <w:t>Nr</w:t>
                    </w:r>
                    <w:proofErr w:type="spellEnd"/>
                    <w:r>
                      <w:rPr>
                        <w:szCs w:val="24"/>
                      </w:rPr>
                      <w:t>. </w:t>
                    </w:r>
                    <w:r>
                      <w:t>(1.36Mr) 2T-890</w:t>
                    </w:r>
                  </w:p>
                  <w:p w:rsidR="004262C7" w:rsidRDefault="004262C7">
                    <w:pPr>
                      <w:suppressAutoHyphens/>
                      <w:textAlignment w:val="center"/>
                      <w:rPr>
                        <w:color w:val="000000"/>
                        <w:szCs w:val="24"/>
                      </w:rPr>
                    </w:pPr>
                  </w:p>
                </w:tc>
                <w:tc>
                  <w:tcPr>
                    <w:tcW w:w="3210" w:type="dxa"/>
                  </w:tcPr>
                  <w:p w:rsidR="004262C7" w:rsidRDefault="008A593F">
                    <w:pPr>
                      <w:suppressAutoHyphens/>
                      <w:jc w:val="both"/>
                      <w:textAlignment w:val="center"/>
                      <w:rPr>
                        <w:color w:val="000000"/>
                        <w:szCs w:val="24"/>
                      </w:rPr>
                    </w:pPr>
                    <w:r>
                      <w:rPr>
                        <w:color w:val="000000"/>
                        <w:szCs w:val="24"/>
                      </w:rPr>
                      <w:t>SUDERINTA</w:t>
                    </w:r>
                  </w:p>
                  <w:p w:rsidR="004262C7" w:rsidRDefault="008A593F">
                    <w:pPr>
                      <w:suppressAutoHyphens/>
                      <w:jc w:val="both"/>
                      <w:textAlignment w:val="center"/>
                      <w:rPr>
                        <w:color w:val="000000"/>
                        <w:szCs w:val="24"/>
                      </w:rPr>
                    </w:pPr>
                    <w:r>
                      <w:rPr>
                        <w:color w:val="000000"/>
                        <w:szCs w:val="24"/>
                      </w:rPr>
                      <w:t xml:space="preserve">Lietuvos Respublikos </w:t>
                    </w:r>
                  </w:p>
                  <w:p w:rsidR="004262C7" w:rsidRDefault="008A593F">
                    <w:pPr>
                      <w:suppressAutoHyphens/>
                      <w:textAlignment w:val="center"/>
                      <w:rPr>
                        <w:color w:val="000000"/>
                        <w:szCs w:val="24"/>
                      </w:rPr>
                    </w:pPr>
                    <w:r>
                      <w:rPr>
                        <w:color w:val="000000"/>
                        <w:szCs w:val="24"/>
                      </w:rPr>
                      <w:t xml:space="preserve">sveikatos apsaugos ministerijos 2021-08-18 </w:t>
                    </w:r>
                  </w:p>
                  <w:p w:rsidR="004262C7" w:rsidRDefault="008A593F">
                    <w:pPr>
                      <w:suppressAutoHyphens/>
                      <w:textAlignment w:val="center"/>
                      <w:rPr>
                        <w:color w:val="000000"/>
                        <w:szCs w:val="24"/>
                      </w:rPr>
                    </w:pPr>
                    <w:r>
                      <w:rPr>
                        <w:color w:val="000000"/>
                        <w:szCs w:val="24"/>
                      </w:rPr>
                      <w:t xml:space="preserve">raštu </w:t>
                    </w:r>
                    <w:proofErr w:type="spellStart"/>
                    <w:r>
                      <w:rPr>
                        <w:color w:val="000000"/>
                        <w:szCs w:val="24"/>
                      </w:rPr>
                      <w:t>Nr</w:t>
                    </w:r>
                    <w:proofErr w:type="spellEnd"/>
                    <w:r>
                      <w:rPr>
                        <w:color w:val="000000"/>
                        <w:szCs w:val="24"/>
                      </w:rPr>
                      <w:t>. 10-4615</w:t>
                    </w:r>
                  </w:p>
                  <w:p w:rsidR="004262C7" w:rsidRDefault="004262C7">
                    <w:pPr>
                      <w:suppressAutoHyphens/>
                      <w:textAlignment w:val="center"/>
                      <w:rPr>
                        <w:color w:val="000000"/>
                        <w:szCs w:val="24"/>
                      </w:rPr>
                    </w:pPr>
                  </w:p>
                </w:tc>
              </w:tr>
            </w:tbl>
            <w:p w:rsidR="004262C7" w:rsidRDefault="00717C2D"/>
          </w:sdtContent>
        </w:sdt>
      </w:sdtContent>
    </w:sdt>
    <w:sectPr w:rsidR="004262C7">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73"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2C7" w:rsidRDefault="008A593F">
      <w:pPr>
        <w:rPr>
          <w:rFonts w:ascii="Calibri" w:eastAsia="Calibri" w:hAnsi="Calibri"/>
          <w:sz w:val="22"/>
          <w:szCs w:val="22"/>
        </w:rPr>
      </w:pPr>
      <w:r>
        <w:rPr>
          <w:rFonts w:ascii="Calibri" w:eastAsia="Calibri" w:hAnsi="Calibri"/>
          <w:sz w:val="22"/>
          <w:szCs w:val="22"/>
        </w:rPr>
        <w:separator/>
      </w:r>
    </w:p>
  </w:endnote>
  <w:endnote w:type="continuationSeparator" w:id="0">
    <w:p w:rsidR="004262C7" w:rsidRDefault="008A593F">
      <w:pPr>
        <w:rPr>
          <w:rFonts w:ascii="Calibri" w:eastAsia="Calibri" w:hAnsi="Calibri"/>
          <w:sz w:val="22"/>
          <w:szCs w:val="22"/>
        </w:rPr>
      </w:pPr>
      <w:r>
        <w:rPr>
          <w:rFonts w:ascii="Calibri" w:eastAsia="Calibri" w:hAnsi="Calibri"/>
          <w:sz w:val="22"/>
          <w:szCs w:val="22"/>
        </w:rPr>
        <w:continuationSeparator/>
      </w:r>
    </w:p>
  </w:endnote>
  <w:endnote w:type="continuationNotice" w:id="1">
    <w:p w:rsidR="004262C7" w:rsidRDefault="004262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2C7" w:rsidRDefault="004262C7">
    <w:pPr>
      <w:tabs>
        <w:tab w:val="center" w:pos="4819"/>
        <w:tab w:val="right" w:pos="9638"/>
      </w:tabs>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2C7" w:rsidRDefault="004262C7">
    <w:pPr>
      <w:tabs>
        <w:tab w:val="center" w:pos="4819"/>
        <w:tab w:val="right" w:pos="9638"/>
      </w:tabs>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2C7" w:rsidRDefault="004262C7">
    <w:pPr>
      <w:tabs>
        <w:tab w:val="center" w:pos="4819"/>
        <w:tab w:val="right" w:pos="9638"/>
      </w:tabs>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2C7" w:rsidRDefault="008A593F">
      <w:pPr>
        <w:rPr>
          <w:rFonts w:ascii="Calibri" w:eastAsia="Calibri" w:hAnsi="Calibri"/>
          <w:sz w:val="22"/>
          <w:szCs w:val="22"/>
        </w:rPr>
      </w:pPr>
      <w:r>
        <w:rPr>
          <w:rFonts w:ascii="Calibri" w:eastAsia="Calibri" w:hAnsi="Calibri"/>
          <w:sz w:val="22"/>
          <w:szCs w:val="22"/>
        </w:rPr>
        <w:separator/>
      </w:r>
    </w:p>
  </w:footnote>
  <w:footnote w:type="continuationSeparator" w:id="0">
    <w:p w:rsidR="004262C7" w:rsidRDefault="008A593F">
      <w:pPr>
        <w:rPr>
          <w:rFonts w:ascii="Calibri" w:eastAsia="Calibri" w:hAnsi="Calibri"/>
          <w:sz w:val="22"/>
          <w:szCs w:val="22"/>
        </w:rPr>
      </w:pPr>
      <w:r>
        <w:rPr>
          <w:rFonts w:ascii="Calibri" w:eastAsia="Calibri" w:hAnsi="Calibri"/>
          <w:sz w:val="22"/>
          <w:szCs w:val="22"/>
        </w:rPr>
        <w:continuationSeparator/>
      </w:r>
    </w:p>
  </w:footnote>
  <w:footnote w:type="continuationNotice" w:id="1">
    <w:p w:rsidR="004262C7" w:rsidRDefault="004262C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2C7" w:rsidRDefault="008A593F">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rsidR="004262C7" w:rsidRDefault="004262C7">
    <w:pPr>
      <w:tabs>
        <w:tab w:val="center" w:pos="4819"/>
        <w:tab w:val="right" w:pos="9638"/>
      </w:tabs>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2C7" w:rsidRPr="00D54AF3" w:rsidRDefault="008A593F" w:rsidP="00D54AF3">
    <w:pPr>
      <w:tabs>
        <w:tab w:val="center" w:pos="4680"/>
        <w:tab w:val="right" w:pos="9360"/>
      </w:tabs>
      <w:jc w:val="center"/>
      <w:rPr>
        <w:sz w:val="22"/>
        <w:szCs w:val="22"/>
        <w:lang w:eastAsia="lt-LT"/>
      </w:rPr>
    </w:pPr>
    <w:r w:rsidRPr="00D54AF3">
      <w:rPr>
        <w:sz w:val="22"/>
        <w:szCs w:val="22"/>
        <w:lang w:eastAsia="lt-LT"/>
      </w:rPr>
      <w:fldChar w:fldCharType="begin"/>
    </w:r>
    <w:r w:rsidRPr="00D54AF3">
      <w:rPr>
        <w:sz w:val="22"/>
        <w:szCs w:val="22"/>
        <w:lang w:eastAsia="lt-LT"/>
      </w:rPr>
      <w:instrText>PAGE   \* MERGEFORMAT</w:instrText>
    </w:r>
    <w:r w:rsidRPr="00D54AF3">
      <w:rPr>
        <w:sz w:val="22"/>
        <w:szCs w:val="22"/>
        <w:lang w:eastAsia="lt-LT"/>
      </w:rPr>
      <w:fldChar w:fldCharType="separate"/>
    </w:r>
    <w:r w:rsidR="00717C2D">
      <w:rPr>
        <w:noProof/>
        <w:sz w:val="22"/>
        <w:szCs w:val="22"/>
        <w:lang w:eastAsia="lt-LT"/>
      </w:rPr>
      <w:t>2</w:t>
    </w:r>
    <w:r w:rsidRPr="00D54AF3">
      <w:rPr>
        <w:sz w:val="22"/>
        <w:szCs w:val="22"/>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2C7" w:rsidRDefault="004262C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3"/>
    <w:rsid w:val="004262C7"/>
    <w:rsid w:val="006F7543"/>
    <w:rsid w:val="00717C2D"/>
    <w:rsid w:val="008A593F"/>
    <w:rsid w:val="00CE2C93"/>
    <w:rsid w:val="00D54A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649093">
      <w:bodyDiv w:val="1"/>
      <w:marLeft w:val="0"/>
      <w:marRight w:val="0"/>
      <w:marTop w:val="0"/>
      <w:marBottom w:val="0"/>
      <w:divBdr>
        <w:top w:val="none" w:sz="0" w:space="0" w:color="auto"/>
        <w:left w:val="none" w:sz="0" w:space="0" w:color="auto"/>
        <w:bottom w:val="none" w:sz="0" w:space="0" w:color="auto"/>
        <w:right w:val="none" w:sz="0" w:space="0" w:color="auto"/>
      </w:divBdr>
      <w:divsChild>
        <w:div w:id="321006558">
          <w:marLeft w:val="0"/>
          <w:marRight w:val="0"/>
          <w:marTop w:val="0"/>
          <w:marBottom w:val="0"/>
          <w:divBdr>
            <w:top w:val="none" w:sz="0" w:space="0" w:color="auto"/>
            <w:left w:val="none" w:sz="0" w:space="0" w:color="auto"/>
            <w:bottom w:val="none" w:sz="0" w:space="0" w:color="auto"/>
            <w:right w:val="none" w:sz="0" w:space="0" w:color="auto"/>
          </w:divBdr>
          <w:divsChild>
            <w:div w:id="553930614">
              <w:marLeft w:val="0"/>
              <w:marRight w:val="0"/>
              <w:marTop w:val="0"/>
              <w:marBottom w:val="0"/>
              <w:divBdr>
                <w:top w:val="none" w:sz="0" w:space="0" w:color="auto"/>
                <w:left w:val="none" w:sz="0" w:space="0" w:color="auto"/>
                <w:bottom w:val="none" w:sz="0" w:space="0" w:color="auto"/>
                <w:right w:val="none" w:sz="0" w:space="0" w:color="auto"/>
              </w:divBdr>
              <w:divsChild>
                <w:div w:id="327102922">
                  <w:marLeft w:val="0"/>
                  <w:marRight w:val="0"/>
                  <w:marTop w:val="0"/>
                  <w:marBottom w:val="0"/>
                  <w:divBdr>
                    <w:top w:val="none" w:sz="0" w:space="0" w:color="auto"/>
                    <w:left w:val="none" w:sz="0" w:space="0" w:color="auto"/>
                    <w:bottom w:val="none" w:sz="0" w:space="0" w:color="auto"/>
                    <w:right w:val="none" w:sz="0" w:space="0" w:color="auto"/>
                  </w:divBdr>
                  <w:divsChild>
                    <w:div w:id="203563331">
                      <w:marLeft w:val="0"/>
                      <w:marRight w:val="0"/>
                      <w:marTop w:val="0"/>
                      <w:marBottom w:val="0"/>
                      <w:divBdr>
                        <w:top w:val="none" w:sz="0" w:space="0" w:color="auto"/>
                        <w:left w:val="none" w:sz="0" w:space="0" w:color="auto"/>
                        <w:bottom w:val="none" w:sz="0" w:space="0" w:color="auto"/>
                        <w:right w:val="none" w:sz="0" w:space="0" w:color="auto"/>
                      </w:divBdr>
                      <w:divsChild>
                        <w:div w:id="248514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125453">
      <w:bodyDiv w:val="1"/>
      <w:marLeft w:val="0"/>
      <w:marRight w:val="0"/>
      <w:marTop w:val="0"/>
      <w:marBottom w:val="0"/>
      <w:divBdr>
        <w:top w:val="none" w:sz="0" w:space="0" w:color="auto"/>
        <w:left w:val="none" w:sz="0" w:space="0" w:color="auto"/>
        <w:bottom w:val="none" w:sz="0" w:space="0" w:color="auto"/>
        <w:right w:val="none" w:sz="0" w:space="0" w:color="auto"/>
      </w:divBdr>
      <w:divsChild>
        <w:div w:id="836770124">
          <w:marLeft w:val="0"/>
          <w:marRight w:val="0"/>
          <w:marTop w:val="0"/>
          <w:marBottom w:val="0"/>
          <w:divBdr>
            <w:top w:val="none" w:sz="0" w:space="0" w:color="auto"/>
            <w:left w:val="none" w:sz="0" w:space="0" w:color="auto"/>
            <w:bottom w:val="none" w:sz="0" w:space="0" w:color="auto"/>
            <w:right w:val="none" w:sz="0" w:space="0" w:color="auto"/>
          </w:divBdr>
          <w:divsChild>
            <w:div w:id="2052142665">
              <w:marLeft w:val="0"/>
              <w:marRight w:val="0"/>
              <w:marTop w:val="0"/>
              <w:marBottom w:val="0"/>
              <w:divBdr>
                <w:top w:val="none" w:sz="0" w:space="0" w:color="auto"/>
                <w:left w:val="none" w:sz="0" w:space="0" w:color="auto"/>
                <w:bottom w:val="none" w:sz="0" w:space="0" w:color="auto"/>
                <w:right w:val="none" w:sz="0" w:space="0" w:color="auto"/>
              </w:divBdr>
              <w:divsChild>
                <w:div w:id="1176383771">
                  <w:marLeft w:val="0"/>
                  <w:marRight w:val="0"/>
                  <w:marTop w:val="0"/>
                  <w:marBottom w:val="0"/>
                  <w:divBdr>
                    <w:top w:val="none" w:sz="0" w:space="0" w:color="auto"/>
                    <w:left w:val="none" w:sz="0" w:space="0" w:color="auto"/>
                    <w:bottom w:val="none" w:sz="0" w:space="0" w:color="auto"/>
                    <w:right w:val="none" w:sz="0" w:space="0" w:color="auto"/>
                  </w:divBdr>
                  <w:divsChild>
                    <w:div w:id="547910499">
                      <w:marLeft w:val="0"/>
                      <w:marRight w:val="0"/>
                      <w:marTop w:val="0"/>
                      <w:marBottom w:val="0"/>
                      <w:divBdr>
                        <w:top w:val="none" w:sz="0" w:space="0" w:color="auto"/>
                        <w:left w:val="none" w:sz="0" w:space="0" w:color="auto"/>
                        <w:bottom w:val="none" w:sz="0" w:space="0" w:color="auto"/>
                        <w:right w:val="none" w:sz="0" w:space="0" w:color="auto"/>
                      </w:divBdr>
                      <w:divsChild>
                        <w:div w:id="181517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075762">
      <w:bodyDiv w:val="1"/>
      <w:marLeft w:val="0"/>
      <w:marRight w:val="0"/>
      <w:marTop w:val="0"/>
      <w:marBottom w:val="0"/>
      <w:divBdr>
        <w:top w:val="none" w:sz="0" w:space="0" w:color="auto"/>
        <w:left w:val="none" w:sz="0" w:space="0" w:color="auto"/>
        <w:bottom w:val="none" w:sz="0" w:space="0" w:color="auto"/>
        <w:right w:val="none" w:sz="0" w:space="0" w:color="auto"/>
      </w:divBdr>
    </w:div>
    <w:div w:id="828055201">
      <w:bodyDiv w:val="1"/>
      <w:marLeft w:val="0"/>
      <w:marRight w:val="0"/>
      <w:marTop w:val="0"/>
      <w:marBottom w:val="0"/>
      <w:divBdr>
        <w:top w:val="none" w:sz="0" w:space="0" w:color="auto"/>
        <w:left w:val="none" w:sz="0" w:space="0" w:color="auto"/>
        <w:bottom w:val="none" w:sz="0" w:space="0" w:color="auto"/>
        <w:right w:val="none" w:sz="0" w:space="0" w:color="auto"/>
      </w:divBdr>
    </w:div>
    <w:div w:id="1252813953">
      <w:bodyDiv w:val="1"/>
      <w:marLeft w:val="0"/>
      <w:marRight w:val="0"/>
      <w:marTop w:val="0"/>
      <w:marBottom w:val="0"/>
      <w:divBdr>
        <w:top w:val="none" w:sz="0" w:space="0" w:color="auto"/>
        <w:left w:val="none" w:sz="0" w:space="0" w:color="auto"/>
        <w:bottom w:val="none" w:sz="0" w:space="0" w:color="auto"/>
        <w:right w:val="none" w:sz="0" w:space="0" w:color="auto"/>
      </w:divBdr>
    </w:div>
    <w:div w:id="1658461074">
      <w:bodyDiv w:val="1"/>
      <w:marLeft w:val="0"/>
      <w:marRight w:val="0"/>
      <w:marTop w:val="0"/>
      <w:marBottom w:val="0"/>
      <w:divBdr>
        <w:top w:val="none" w:sz="0" w:space="0" w:color="auto"/>
        <w:left w:val="none" w:sz="0" w:space="0" w:color="auto"/>
        <w:bottom w:val="none" w:sz="0" w:space="0" w:color="auto"/>
        <w:right w:val="none" w:sz="0" w:space="0" w:color="auto"/>
      </w:divBdr>
    </w:div>
    <w:div w:id="1841500725">
      <w:bodyDiv w:val="1"/>
      <w:marLeft w:val="0"/>
      <w:marRight w:val="0"/>
      <w:marTop w:val="0"/>
      <w:marBottom w:val="0"/>
      <w:divBdr>
        <w:top w:val="none" w:sz="0" w:space="0" w:color="auto"/>
        <w:left w:val="none" w:sz="0" w:space="0" w:color="auto"/>
        <w:bottom w:val="none" w:sz="0" w:space="0" w:color="auto"/>
        <w:right w:val="none" w:sz="0" w:space="0" w:color="auto"/>
      </w:divBdr>
      <w:divsChild>
        <w:div w:id="749810724">
          <w:marLeft w:val="0"/>
          <w:marRight w:val="0"/>
          <w:marTop w:val="0"/>
          <w:marBottom w:val="0"/>
          <w:divBdr>
            <w:top w:val="none" w:sz="0" w:space="0" w:color="auto"/>
            <w:left w:val="none" w:sz="0" w:space="0" w:color="auto"/>
            <w:bottom w:val="none" w:sz="0" w:space="0" w:color="auto"/>
            <w:right w:val="none" w:sz="0" w:space="0" w:color="auto"/>
          </w:divBdr>
          <w:divsChild>
            <w:div w:id="351761514">
              <w:marLeft w:val="0"/>
              <w:marRight w:val="0"/>
              <w:marTop w:val="0"/>
              <w:marBottom w:val="0"/>
              <w:divBdr>
                <w:top w:val="none" w:sz="0" w:space="0" w:color="auto"/>
                <w:left w:val="none" w:sz="0" w:space="0" w:color="auto"/>
                <w:bottom w:val="none" w:sz="0" w:space="0" w:color="auto"/>
                <w:right w:val="none" w:sz="0" w:space="0" w:color="auto"/>
              </w:divBdr>
              <w:divsChild>
                <w:div w:id="533812924">
                  <w:marLeft w:val="0"/>
                  <w:marRight w:val="0"/>
                  <w:marTop w:val="0"/>
                  <w:marBottom w:val="0"/>
                  <w:divBdr>
                    <w:top w:val="none" w:sz="0" w:space="0" w:color="auto"/>
                    <w:left w:val="none" w:sz="0" w:space="0" w:color="auto"/>
                    <w:bottom w:val="none" w:sz="0" w:space="0" w:color="auto"/>
                    <w:right w:val="none" w:sz="0" w:space="0" w:color="auto"/>
                  </w:divBdr>
                  <w:divsChild>
                    <w:div w:id="2093113768">
                      <w:marLeft w:val="0"/>
                      <w:marRight w:val="0"/>
                      <w:marTop w:val="0"/>
                      <w:marBottom w:val="0"/>
                      <w:divBdr>
                        <w:top w:val="none" w:sz="0" w:space="0" w:color="auto"/>
                        <w:left w:val="none" w:sz="0" w:space="0" w:color="auto"/>
                        <w:bottom w:val="none" w:sz="0" w:space="0" w:color="auto"/>
                        <w:right w:val="none" w:sz="0" w:space="0" w:color="auto"/>
                      </w:divBdr>
                      <w:divsChild>
                        <w:div w:id="1123428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5130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ef2ef92f26841f0bafb3214122a52d6" PartId="b08e858e935a424486a40af91c9a26ff">
    <Part Type="pastraipa" DocPartId="9950fe35e3574fc08424a5d69171b067" PartId="1e608e4720494c87a831268523a85560">
      <Part Type="citata" DocPartId="09e62514ce8146a790f402e10fa93dde" PartId="357b0c69bce6473da9200d6b7f93d15f">
        <Part Type="skyrius" Nr="5" Title="PREVENCINĖS IR POSTVENCINĖS MEDICININĖS PSICHOLOGINĖS REABILITACIJOS PASLAUGŲ TEIKIMO SPECIALIEJI REIKALAVIMAI IR INDIKACIJOS" DocPartId="fc86844807b848de9246bae125b3a702" PartId="426701b448264bcd865726cc9bb95094">
          <Part Type="poskyris" Title="Specialieji reikalavimai" DocPartId="8fd5894c5f004018a5cc8f840aa75175" PartId="42c1d4fda7294f2cb72d5893b8b602c9"/>
          <Part Type="poskyris" Title="Prevencinės ir postvencinės medicininės psichologinės reabilitacijos paslaugų teikimo indikacijos" DocPartId="e990180febb448e5abf763a4371ac6b9" PartId="9a141520d05e4df5b32814cfca10fd0f"/>
        </Part>
      </Part>
    </Part>
    <Part Type="signatura" DocPartId="989e249198f14ef5821b16eb32f35493" PartId="c396680c0ac3432f81519bbf2f3371d4"/>
  </Part>
</Parts>
</file>

<file path=customXml/itemProps1.xml><?xml version="1.0" encoding="utf-8"?>
<ds:datastoreItem xmlns:ds="http://schemas.openxmlformats.org/officeDocument/2006/customXml" ds:itemID="{91F74FA6-7452-4B47-84C7-9FA435EF94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3431</Words>
  <Characters>1957</Characters>
  <Application>Microsoft Office Word</Application>
  <DocSecurity>0</DocSecurity>
  <Lines>16</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5378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Aida Gritienė</dc:creator>
  <cp:lastModifiedBy>JŪRĖNIENĖ Jolanta</cp:lastModifiedBy>
  <cp:revision>6</cp:revision>
  <cp:lastPrinted>2015-09-17T11:05:00Z</cp:lastPrinted>
  <dcterms:created xsi:type="dcterms:W3CDTF">2021-08-25T13:02:00Z</dcterms:created>
  <dcterms:modified xsi:type="dcterms:W3CDTF">2021-08-25T13:22:00Z</dcterms:modified>
</cp:coreProperties>
</file>