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TimesLT" w:hAnsi="TimesLT"/>
          <w:lang w:val="en-US" w:eastAsia="lt-LT"/>
        </w:rPr>
        <w:alias w:val="pagrindine"/>
        <w:tag w:val="part_41f3258600ae4e85933c28c675c08955"/>
        <w:id w:val="104391079"/>
        <w:lock w:val="sdtLocked"/>
        <w:placeholder>
          <w:docPart w:val="DefaultPlaceholder_1082065158"/>
        </w:placeholder>
      </w:sdtPr>
      <w:sdtEndPr>
        <w:rPr>
          <w:rFonts w:ascii="Times New Roman" w:hAnsi="Times New Roman"/>
          <w:lang w:val="lt-LT" w:eastAsia="en-US"/>
        </w:rPr>
      </w:sdtEndPr>
      <w:sdtContent>
        <w:p w14:paraId="7F54254B" w14:textId="558FA791" w:rsidR="000E4B3B" w:rsidRDefault="000E4B3B">
          <w:pPr>
            <w:tabs>
              <w:tab w:val="center" w:pos="4153"/>
              <w:tab w:val="right" w:pos="8306"/>
            </w:tabs>
            <w:rPr>
              <w:rFonts w:ascii="TimesLT" w:hAnsi="TimesLT"/>
              <w:lang w:val="en-US" w:eastAsia="lt-LT"/>
            </w:rPr>
          </w:pPr>
        </w:p>
        <w:p w14:paraId="2140B706" w14:textId="252B4C0C" w:rsidR="000E4B3B" w:rsidRDefault="00B2751F" w:rsidP="00443FD8">
          <w:pPr>
            <w:ind w:right="-44"/>
            <w:jc w:val="center"/>
            <w:rPr>
              <w:sz w:val="16"/>
              <w:szCs w:val="16"/>
              <w:lang w:eastAsia="lt-LT"/>
            </w:rPr>
          </w:pPr>
          <w:r>
            <w:rPr>
              <w:sz w:val="20"/>
              <w:lang w:eastAsia="lt-LT"/>
            </w:rPr>
            <w:object w:dxaOrig="696" w:dyaOrig="801" w14:anchorId="7BDBA7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pt;height:42.75pt" o:ole="" fillcolor="window">
                <v:imagedata r:id="rId8" o:title=""/>
              </v:shape>
              <o:OLEObject Type="Embed" ProgID="CorelPhotoPaint.Image.9" ShapeID="_x0000_i1025" DrawAspect="Content" ObjectID="_1666443520" r:id="rId9"/>
            </w:object>
          </w:r>
        </w:p>
        <w:p w14:paraId="4ABA3866" w14:textId="77777777" w:rsidR="000E4B3B" w:rsidRDefault="00B2751F">
          <w:pPr>
            <w:keepNext/>
            <w:ind w:left="142" w:right="-44"/>
            <w:jc w:val="center"/>
            <w:rPr>
              <w:b/>
              <w:sz w:val="28"/>
              <w:szCs w:val="28"/>
            </w:rPr>
          </w:pPr>
          <w:r>
            <w:rPr>
              <w:b/>
              <w:sz w:val="28"/>
              <w:szCs w:val="28"/>
            </w:rPr>
            <w:t>VILNIAUS RAJONO SAVIVALDYBĖS TARYBA</w:t>
          </w:r>
        </w:p>
        <w:p w14:paraId="65127C04" w14:textId="77777777" w:rsidR="000E4B3B" w:rsidRDefault="000E4B3B">
          <w:pPr>
            <w:keepNext/>
            <w:ind w:right="-44"/>
            <w:jc w:val="center"/>
            <w:rPr>
              <w:sz w:val="28"/>
              <w:szCs w:val="28"/>
            </w:rPr>
          </w:pPr>
        </w:p>
        <w:p w14:paraId="112C92ED" w14:textId="77777777" w:rsidR="000E4B3B" w:rsidRDefault="00B2751F">
          <w:pPr>
            <w:jc w:val="center"/>
            <w:rPr>
              <w:b/>
              <w:szCs w:val="24"/>
              <w:lang w:eastAsia="lt-LT"/>
            </w:rPr>
          </w:pPr>
          <w:r>
            <w:rPr>
              <w:b/>
              <w:szCs w:val="24"/>
              <w:lang w:eastAsia="lt-LT"/>
            </w:rPr>
            <w:t>SPRENDIMAS</w:t>
          </w:r>
        </w:p>
        <w:p w14:paraId="760D5008" w14:textId="18875090" w:rsidR="000E4B3B" w:rsidRDefault="00B2751F">
          <w:pPr>
            <w:ind w:right="-1"/>
            <w:jc w:val="center"/>
            <w:rPr>
              <w:b/>
              <w:szCs w:val="24"/>
              <w:lang w:eastAsia="lt-LT"/>
            </w:rPr>
          </w:pPr>
          <w:r>
            <w:rPr>
              <w:b/>
              <w:szCs w:val="24"/>
              <w:lang w:eastAsia="lt-LT"/>
            </w:rPr>
            <w:t>DĖL PINIGINĖS SOCIALINĖS PARAMOS NEPASITURINTIEMS VILNIAUS RAJONO SAVIVALDYBĖS GYVENTOJAMS TEIKIMO TVARKOS APRAŠO</w:t>
          </w:r>
          <w:r>
            <w:rPr>
              <w:b/>
              <w:szCs w:val="24"/>
            </w:rPr>
            <w:t xml:space="preserve"> PAPILDYMO IR PAKEITIMO</w:t>
          </w:r>
        </w:p>
        <w:p w14:paraId="77C43D1C" w14:textId="77777777" w:rsidR="000E4B3B" w:rsidRDefault="000E4B3B">
          <w:pPr>
            <w:rPr>
              <w:szCs w:val="24"/>
              <w:lang w:eastAsia="lt-LT"/>
            </w:rPr>
          </w:pPr>
        </w:p>
        <w:p w14:paraId="3E696544" w14:textId="2ADE3BEA" w:rsidR="000E4B3B" w:rsidRDefault="00B2751F">
          <w:pPr>
            <w:jc w:val="center"/>
            <w:rPr>
              <w:szCs w:val="24"/>
              <w:lang w:eastAsia="lt-LT"/>
            </w:rPr>
          </w:pPr>
          <w:r>
            <w:rPr>
              <w:szCs w:val="24"/>
              <w:lang w:eastAsia="lt-LT"/>
            </w:rPr>
            <w:t>2020 m. spalio 30 d. Nr. T3-329</w:t>
          </w:r>
        </w:p>
        <w:p w14:paraId="6C5EB28C" w14:textId="77777777" w:rsidR="000E4B3B" w:rsidRDefault="00B2751F">
          <w:pPr>
            <w:jc w:val="center"/>
            <w:rPr>
              <w:szCs w:val="24"/>
              <w:lang w:eastAsia="lt-LT"/>
            </w:rPr>
          </w:pPr>
          <w:r>
            <w:rPr>
              <w:szCs w:val="24"/>
              <w:lang w:eastAsia="lt-LT"/>
            </w:rPr>
            <w:t>Vilnius</w:t>
          </w:r>
        </w:p>
        <w:p w14:paraId="07F4A4B1" w14:textId="251268EE" w:rsidR="000E4B3B" w:rsidRDefault="000E4B3B">
          <w:pPr>
            <w:ind w:firstLine="720"/>
            <w:jc w:val="both"/>
            <w:rPr>
              <w:szCs w:val="24"/>
              <w:lang w:eastAsia="lt-LT"/>
            </w:rPr>
          </w:pPr>
        </w:p>
        <w:sdt>
          <w:sdtPr>
            <w:rPr>
              <w:szCs w:val="24"/>
              <w:lang w:eastAsia="zh-CN"/>
            </w:rPr>
            <w:alias w:val="preambule"/>
            <w:tag w:val="part_51b0e1d363dc4f918216bd987b4accd7"/>
            <w:id w:val="-1706790234"/>
            <w:lock w:val="sdtLocked"/>
            <w:placeholder>
              <w:docPart w:val="DefaultPlaceholder_1082065158"/>
            </w:placeholder>
          </w:sdtPr>
          <w:sdtEndPr>
            <w:rPr>
              <w:lang w:eastAsia="lt-LT"/>
            </w:rPr>
          </w:sdtEndPr>
          <w:sdtContent>
            <w:p w14:paraId="4F5EC948" w14:textId="160807DD" w:rsidR="000E4B3B" w:rsidRDefault="00B2751F">
              <w:pPr>
                <w:ind w:firstLine="1440"/>
                <w:jc w:val="both"/>
                <w:rPr>
                  <w:szCs w:val="24"/>
                  <w:lang w:eastAsia="lt-LT"/>
                </w:rPr>
              </w:pPr>
              <w:r>
                <w:rPr>
                  <w:szCs w:val="24"/>
                  <w:lang w:eastAsia="zh-CN"/>
                </w:rPr>
                <w:t xml:space="preserve">Vadovaudamasi Lietuvos Respublikos vietos savivaldos įstatymo 16 straipsnio 2 dalies 38 punktu ir 4 dalimi, 18 straipsnio 1 dalimi, Lietuvos Respublikos piniginės socialinės paramos nepasiturintiems gyventojams įstatymo 6 straipsniu, 10 straipsnio 1 dalimi ir </w:t>
              </w:r>
              <w:r>
                <w:rPr>
                  <w:szCs w:val="24"/>
                  <w:lang w:eastAsia="lt-LT"/>
                </w:rPr>
                <w:t xml:space="preserve">21 straipsnio 10 ˡ dalimi, Vilniaus rajono savivaldybės taryba   </w:t>
              </w:r>
              <w:r>
                <w:rPr>
                  <w:spacing w:val="100"/>
                  <w:szCs w:val="24"/>
                  <w:lang w:eastAsia="lt-LT"/>
                </w:rPr>
                <w:t>nusprendžia</w:t>
              </w:r>
              <w:r>
                <w:rPr>
                  <w:szCs w:val="24"/>
                  <w:lang w:eastAsia="lt-LT"/>
                </w:rPr>
                <w:t>:</w:t>
              </w:r>
            </w:p>
          </w:sdtContent>
        </w:sdt>
        <w:sdt>
          <w:sdtPr>
            <w:alias w:val="1 p."/>
            <w:tag w:val="part_655bb6769663432eb1723705720808d5"/>
            <w:id w:val="1678002029"/>
            <w:lock w:val="sdtLocked"/>
            <w:placeholder>
              <w:docPart w:val="DefaultPlaceholder_1082065158"/>
            </w:placeholder>
          </w:sdtPr>
          <w:sdtEndPr/>
          <w:sdtContent>
            <w:p w14:paraId="1EF71A45" w14:textId="105BEF92" w:rsidR="000E4B3B" w:rsidRDefault="00443FD8">
              <w:pPr>
                <w:widowControl w:val="0"/>
                <w:tabs>
                  <w:tab w:val="left" w:pos="0"/>
                </w:tabs>
                <w:suppressAutoHyphens/>
                <w:ind w:firstLine="1440"/>
                <w:jc w:val="both"/>
                <w:rPr>
                  <w:bCs/>
                  <w:szCs w:val="24"/>
                  <w:lang w:eastAsia="zh-CN"/>
                </w:rPr>
              </w:pPr>
              <w:sdt>
                <w:sdtPr>
                  <w:alias w:val="Numeris"/>
                  <w:tag w:val="nr_655bb6769663432eb1723705720808d5"/>
                  <w:id w:val="-195084691"/>
                  <w:lock w:val="sdtLocked"/>
                </w:sdtPr>
                <w:sdtEndPr/>
                <w:sdtContent>
                  <w:r w:rsidR="00B2751F">
                    <w:rPr>
                      <w:szCs w:val="24"/>
                      <w:lang w:eastAsia="zh-CN"/>
                    </w:rPr>
                    <w:t>1</w:t>
                  </w:r>
                </w:sdtContent>
              </w:sdt>
              <w:r w:rsidR="00B2751F">
                <w:rPr>
                  <w:szCs w:val="24"/>
                  <w:lang w:eastAsia="zh-CN"/>
                </w:rPr>
                <w:t xml:space="preserve">. Papildyti </w:t>
              </w:r>
              <w:r w:rsidR="00B2751F">
                <w:rPr>
                  <w:bCs/>
                  <w:szCs w:val="24"/>
                  <w:lang w:eastAsia="zh-CN"/>
                </w:rPr>
                <w:t>Vilniaus rajono savivaldybės tarybos 2018 m. rugpjūčio 31 d. sprendimu Nr. T3-265 patvirtintą Piniginės socialinės paramos nepasiturintiems Vilniaus rajono savivaldybės gyventojams teikimo tvarkos aprašą (toliau – Aprašas):</w:t>
              </w:r>
            </w:p>
            <w:sdt>
              <w:sdtPr>
                <w:alias w:val="1.1 pp."/>
                <w:tag w:val="part_8a248f4e7d56476895fb722c08376664"/>
                <w:id w:val="-441077767"/>
                <w:lock w:val="sdtLocked"/>
              </w:sdtPr>
              <w:sdtEndPr/>
              <w:sdtContent>
                <w:p w14:paraId="30815689" w14:textId="64423AC9" w:rsidR="000E4B3B" w:rsidRDefault="00443FD8">
                  <w:pPr>
                    <w:widowControl w:val="0"/>
                    <w:tabs>
                      <w:tab w:val="left" w:pos="0"/>
                    </w:tabs>
                    <w:suppressAutoHyphens/>
                    <w:ind w:firstLine="1440"/>
                    <w:jc w:val="both"/>
                    <w:rPr>
                      <w:bCs/>
                      <w:szCs w:val="24"/>
                      <w:lang w:eastAsia="zh-CN"/>
                    </w:rPr>
                  </w:pPr>
                  <w:sdt>
                    <w:sdtPr>
                      <w:alias w:val="Numeris"/>
                      <w:tag w:val="nr_8a248f4e7d56476895fb722c08376664"/>
                      <w:id w:val="769511061"/>
                      <w:lock w:val="sdtLocked"/>
                    </w:sdtPr>
                    <w:sdtEndPr/>
                    <w:sdtContent>
                      <w:r w:rsidR="00B2751F">
                        <w:rPr>
                          <w:bCs/>
                          <w:szCs w:val="24"/>
                          <w:lang w:eastAsia="zh-CN"/>
                        </w:rPr>
                        <w:t>1.1</w:t>
                      </w:r>
                    </w:sdtContent>
                  </w:sdt>
                  <w:r w:rsidR="00B2751F">
                    <w:rPr>
                      <w:bCs/>
                      <w:szCs w:val="24"/>
                      <w:lang w:eastAsia="zh-CN"/>
                    </w:rPr>
                    <w:t xml:space="preserve">. nauju 9 ˡ punktu, </w:t>
                  </w:r>
                  <w:r w:rsidR="00B2751F">
                    <w:rPr>
                      <w:szCs w:val="24"/>
                      <w:lang w:eastAsia="zh-CN"/>
                    </w:rPr>
                    <w:t>įsigaliojančiu kitą dieną po to, kai sueina 6 mėnesiai, kai buvo atšaukta Lietuvos Respublikos Vyriausybės 2020 m. vasario 26 d. nutarimu Nr. 152 „Dėl valstybės lygio ekstremaliosios situacijos paskelbimo“ paskelbta ekstremalioji situacija ir Lietuvos Respublikos Vyriausybės 2020 m. kovo 14 d. nutarimu Nr. 207 „Dėl karantino Lietuvos Respublikos teritorijoje paskelbimo“ paskelbtas karantinas, arba kai sueina jų paskelbimo terminai:</w:t>
                  </w:r>
                </w:p>
                <w:sdt>
                  <w:sdtPr>
                    <w:alias w:val="citata"/>
                    <w:tag w:val="part_698fab91366b4216938f09589fdd60d2"/>
                    <w:id w:val="1218240893"/>
                    <w:lock w:val="sdtLocked"/>
                  </w:sdtPr>
                  <w:sdtEndPr/>
                  <w:sdtContent>
                    <w:sdt>
                      <w:sdtPr>
                        <w:alias w:val="9-1 p."/>
                        <w:tag w:val="part_6c6dc02759f045d7ae51b899b29c923b"/>
                        <w:id w:val="-1840002143"/>
                        <w:lock w:val="sdtLocked"/>
                      </w:sdtPr>
                      <w:sdtEndPr/>
                      <w:sdtContent>
                        <w:p w14:paraId="3C7F7C0B" w14:textId="705174F4" w:rsidR="000E4B3B" w:rsidRDefault="00B2751F">
                          <w:pPr>
                            <w:widowControl w:val="0"/>
                            <w:tabs>
                              <w:tab w:val="left" w:pos="0"/>
                            </w:tabs>
                            <w:suppressAutoHyphens/>
                            <w:ind w:firstLine="1440"/>
                            <w:jc w:val="both"/>
                            <w:rPr>
                              <w:bCs/>
                              <w:szCs w:val="24"/>
                              <w:lang w:eastAsia="zh-CN"/>
                            </w:rPr>
                          </w:pPr>
                          <w:r>
                            <w:rPr>
                              <w:bCs/>
                              <w:szCs w:val="24"/>
                              <w:lang w:eastAsia="zh-CN"/>
                            </w:rPr>
                            <w:t>„</w:t>
                          </w:r>
                          <w:sdt>
                            <w:sdtPr>
                              <w:rPr>
                                <w:bCs/>
                                <w:szCs w:val="24"/>
                                <w:lang w:eastAsia="zh-CN"/>
                              </w:rPr>
                              <w:alias w:val="Numeris"/>
                              <w:tag w:val="nr_6c6dc02759f045d7ae51b899b29c923b"/>
                              <w:id w:val="-815719230"/>
                              <w:lock w:val="sdtLocked"/>
                              <w:placeholder>
                                <w:docPart w:val="DefaultPlaceholder_1082065158"/>
                              </w:placeholder>
                            </w:sdtPr>
                            <w:sdtContent>
                              <w:r>
                                <w:rPr>
                                  <w:bCs/>
                                  <w:szCs w:val="24"/>
                                  <w:lang w:eastAsia="zh-CN"/>
                                </w:rPr>
                                <w:t>9ˡ</w:t>
                              </w:r>
                            </w:sdtContent>
                          </w:sdt>
                          <w:r>
                            <w:rPr>
                              <w:bCs/>
                              <w:szCs w:val="24"/>
                              <w:lang w:eastAsia="zh-CN"/>
                            </w:rPr>
                            <w:t>. Jeigu bendrai gyvenančių asmenų arba vieno gyvenančio asmens nuosavybės teise turimo turto, nurodyto Įstatymo 14 straipsnyje, vertė viršija turto vertės normatyvą, nustatant teisę į socialinę paramą, kai kreiptasi pirmą kartą arba praėjus ne mažiau kaip 24 mėnesiams nuo paskutinio mėnesio, už kurį socialinė pašalpa buvo paskirta, šis reikalavimas 3 mėnesius netaikomas.“;</w:t>
                          </w:r>
                        </w:p>
                      </w:sdtContent>
                    </w:sdt>
                  </w:sdtContent>
                </w:sdt>
              </w:sdtContent>
            </w:sdt>
            <w:sdt>
              <w:sdtPr>
                <w:alias w:val="1.2 pp."/>
                <w:tag w:val="part_149f8a44367c4f909bbda05d043b14c4"/>
                <w:id w:val="-1999099962"/>
                <w:lock w:val="sdtLocked"/>
              </w:sdtPr>
              <w:sdtEndPr/>
              <w:sdtContent>
                <w:p w14:paraId="5D1A1498" w14:textId="398538A8" w:rsidR="000E4B3B" w:rsidRDefault="00443FD8">
                  <w:pPr>
                    <w:widowControl w:val="0"/>
                    <w:tabs>
                      <w:tab w:val="left" w:pos="0"/>
                    </w:tabs>
                    <w:suppressAutoHyphens/>
                    <w:ind w:firstLine="1440"/>
                    <w:jc w:val="both"/>
                    <w:rPr>
                      <w:bCs/>
                      <w:szCs w:val="24"/>
                      <w:lang w:eastAsia="zh-CN"/>
                    </w:rPr>
                  </w:pPr>
                  <w:sdt>
                    <w:sdtPr>
                      <w:alias w:val="Numeris"/>
                      <w:tag w:val="nr_149f8a44367c4f909bbda05d043b14c4"/>
                      <w:id w:val="1434330886"/>
                      <w:lock w:val="sdtLocked"/>
                    </w:sdtPr>
                    <w:sdtEndPr/>
                    <w:sdtContent>
                      <w:r w:rsidR="00B2751F">
                        <w:rPr>
                          <w:bCs/>
                          <w:szCs w:val="24"/>
                          <w:lang w:eastAsia="zh-CN"/>
                        </w:rPr>
                        <w:t>1.2</w:t>
                      </w:r>
                    </w:sdtContent>
                  </w:sdt>
                  <w:r w:rsidR="00B2751F">
                    <w:rPr>
                      <w:bCs/>
                      <w:szCs w:val="24"/>
                      <w:lang w:eastAsia="zh-CN"/>
                    </w:rPr>
                    <w:t>. nauju 28 ˡ punktu, įsigaliojančiu nuo 2020 m. birželio 1 d. ir galiojančiu iki dienos, kai sueina 6 mėnesiai, kai buvo atšaukta Lietuvos Respublikos Vyriausybės 2020 m. vasario 26 d. nutarimu Nr. 152 „Dėl valstybės lygio ekstremaliosios situacijos paskelbimo“ paskelbta ekstremalioji situacija ir Lietuvos Respublikos Vyriausybės 2020 m. kovo 14 d. nutarimu Nr. 207 „Dėl karantino Lietuvos Respublikos teritorijoje paskelbimo“ paskelbtas karantinas, arba kai sueina jų paskelbimo terminai:</w:t>
                  </w:r>
                </w:p>
                <w:sdt>
                  <w:sdtPr>
                    <w:alias w:val="citata"/>
                    <w:tag w:val="part_7aed470b4ce74261a69b60127312092c"/>
                    <w:id w:val="1724555238"/>
                    <w:lock w:val="sdtLocked"/>
                  </w:sdtPr>
                  <w:sdtEndPr/>
                  <w:sdtContent>
                    <w:sdt>
                      <w:sdtPr>
                        <w:alias w:val="28-1 p."/>
                        <w:tag w:val="part_ecf563a4756f401890d51aff9ff0420a"/>
                        <w:id w:val="1648547023"/>
                        <w:lock w:val="sdtLocked"/>
                      </w:sdtPr>
                      <w:sdtEndPr/>
                      <w:sdtContent>
                        <w:p w14:paraId="7B59EE54" w14:textId="5EB707E2" w:rsidR="000E4B3B" w:rsidRDefault="00B2751F">
                          <w:pPr>
                            <w:widowControl w:val="0"/>
                            <w:tabs>
                              <w:tab w:val="left" w:pos="0"/>
                            </w:tabs>
                            <w:suppressAutoHyphens/>
                            <w:ind w:firstLine="1440"/>
                            <w:jc w:val="both"/>
                            <w:rPr>
                              <w:bCs/>
                              <w:szCs w:val="24"/>
                              <w:lang w:eastAsia="zh-CN"/>
                            </w:rPr>
                          </w:pPr>
                          <w:r>
                            <w:rPr>
                              <w:bCs/>
                              <w:szCs w:val="24"/>
                              <w:lang w:eastAsia="zh-CN"/>
                            </w:rPr>
                            <w:t>„</w:t>
                          </w:r>
                          <w:sdt>
                            <w:sdtPr>
                              <w:rPr>
                                <w:bCs/>
                                <w:szCs w:val="24"/>
                                <w:lang w:eastAsia="zh-CN"/>
                              </w:rPr>
                              <w:alias w:val="Numeris"/>
                              <w:tag w:val="nr_ecf563a4756f401890d51aff9ff0420a"/>
                              <w:id w:val="1567377606"/>
                              <w:lock w:val="sdtLocked"/>
                              <w:placeholder>
                                <w:docPart w:val="DefaultPlaceholder_1082065158"/>
                              </w:placeholder>
                            </w:sdtPr>
                            <w:sdtContent>
                              <w:r>
                                <w:rPr>
                                  <w:bCs/>
                                  <w:szCs w:val="24"/>
                                  <w:lang w:eastAsia="zh-CN"/>
                                </w:rPr>
                                <w:t>28ˡ</w:t>
                              </w:r>
                            </w:sdtContent>
                          </w:sdt>
                          <w:r>
                            <w:rPr>
                              <w:bCs/>
                              <w:szCs w:val="24"/>
                              <w:lang w:eastAsia="zh-CN"/>
                            </w:rPr>
                            <w:t>. Lietuvos Respublikos Vyriausybei paskelbus ekstremaliąją situaciją ir (ar) karantiną, kai asmens (šeimos) nuosavybės teise turimas turtas nevertinamas, skiriant piniginę socialinę paramą, šio Aprašo 25, 26 ir 28 punktuose įtvirtintos nuostatos, susijusios su turto vertinimu, netaikomos.“;</w:t>
                          </w:r>
                        </w:p>
                      </w:sdtContent>
                    </w:sdt>
                  </w:sdtContent>
                </w:sdt>
              </w:sdtContent>
            </w:sdt>
            <w:sdt>
              <w:sdtPr>
                <w:alias w:val="1.3 pp."/>
                <w:tag w:val="part_72f5c94ab9e44444a90a52e865c04846"/>
                <w:id w:val="-1890483137"/>
                <w:lock w:val="sdtLocked"/>
              </w:sdtPr>
              <w:sdtEndPr/>
              <w:sdtContent>
                <w:p w14:paraId="191F4FBE" w14:textId="28E05687" w:rsidR="000E4B3B" w:rsidRDefault="00443FD8">
                  <w:pPr>
                    <w:widowControl w:val="0"/>
                    <w:tabs>
                      <w:tab w:val="left" w:pos="0"/>
                    </w:tabs>
                    <w:suppressAutoHyphens/>
                    <w:ind w:firstLine="1440"/>
                    <w:jc w:val="both"/>
                    <w:rPr>
                      <w:bCs/>
                      <w:szCs w:val="24"/>
                      <w:lang w:eastAsia="zh-CN"/>
                    </w:rPr>
                  </w:pPr>
                  <w:sdt>
                    <w:sdtPr>
                      <w:alias w:val="Numeris"/>
                      <w:tag w:val="nr_72f5c94ab9e44444a90a52e865c04846"/>
                      <w:id w:val="810057445"/>
                      <w:lock w:val="sdtLocked"/>
                    </w:sdtPr>
                    <w:sdtEndPr/>
                    <w:sdtContent>
                      <w:r w:rsidR="00B2751F">
                        <w:rPr>
                          <w:bCs/>
                          <w:szCs w:val="24"/>
                          <w:lang w:eastAsia="zh-CN"/>
                        </w:rPr>
                        <w:t>1.3</w:t>
                      </w:r>
                    </w:sdtContent>
                  </w:sdt>
                  <w:r w:rsidR="00B2751F">
                    <w:rPr>
                      <w:bCs/>
                      <w:szCs w:val="24"/>
                      <w:lang w:eastAsia="zh-CN"/>
                    </w:rPr>
                    <w:t>.  nauju 16 ˡ punktu:</w:t>
                  </w:r>
                </w:p>
                <w:sdt>
                  <w:sdtPr>
                    <w:alias w:val="citata"/>
                    <w:tag w:val="part_a297acdd45a34ebba2c58dfc11d51baa"/>
                    <w:id w:val="2003703671"/>
                    <w:lock w:val="sdtLocked"/>
                  </w:sdtPr>
                  <w:sdtEndPr/>
                  <w:sdtContent>
                    <w:sdt>
                      <w:sdtPr>
                        <w:alias w:val="16-1 p."/>
                        <w:tag w:val="part_c63f51d27cc346cc8ac82f8560185b5b"/>
                        <w:id w:val="1737895507"/>
                        <w:lock w:val="sdtLocked"/>
                      </w:sdtPr>
                      <w:sdtEndPr/>
                      <w:sdtContent>
                        <w:p w14:paraId="320E3F8F" w14:textId="611ED93F" w:rsidR="000E4B3B" w:rsidRDefault="00B2751F">
                          <w:pPr>
                            <w:widowControl w:val="0"/>
                            <w:tabs>
                              <w:tab w:val="left" w:pos="0"/>
                            </w:tabs>
                            <w:suppressAutoHyphens/>
                            <w:ind w:firstLine="1440"/>
                            <w:jc w:val="both"/>
                            <w:rPr>
                              <w:bCs/>
                              <w:szCs w:val="24"/>
                              <w:lang w:eastAsia="zh-CN"/>
                            </w:rPr>
                          </w:pPr>
                          <w:r>
                            <w:rPr>
                              <w:bCs/>
                              <w:szCs w:val="24"/>
                              <w:lang w:eastAsia="zh-CN"/>
                            </w:rPr>
                            <w:t>„</w:t>
                          </w:r>
                          <w:sdt>
                            <w:sdtPr>
                              <w:rPr>
                                <w:bCs/>
                                <w:szCs w:val="24"/>
                                <w:lang w:eastAsia="zh-CN"/>
                              </w:rPr>
                              <w:alias w:val="Numeris"/>
                              <w:tag w:val="nr_c63f51d27cc346cc8ac82f8560185b5b"/>
                              <w:id w:val="-285122438"/>
                              <w:lock w:val="sdtLocked"/>
                              <w:placeholder>
                                <w:docPart w:val="DefaultPlaceholder_1082065158"/>
                              </w:placeholder>
                            </w:sdtPr>
                            <w:sdtContent>
                              <w:r>
                                <w:rPr>
                                  <w:bCs/>
                                  <w:szCs w:val="24"/>
                                  <w:lang w:eastAsia="zh-CN"/>
                                </w:rPr>
                                <w:t>16ˡ</w:t>
                              </w:r>
                            </w:sdtContent>
                          </w:sdt>
                          <w:r>
                            <w:rPr>
                              <w:bCs/>
                              <w:szCs w:val="24"/>
                              <w:lang w:eastAsia="zh-CN"/>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p>
                      </w:sdtContent>
                    </w:sdt>
                  </w:sdtContent>
                </w:sdt>
              </w:sdtContent>
            </w:sdt>
            <w:sdt>
              <w:sdtPr>
                <w:alias w:val="1.4 pp."/>
                <w:tag w:val="part_60c23c7148404146ac5bfc5319766f26"/>
                <w:id w:val="-562645052"/>
                <w:lock w:val="sdtLocked"/>
              </w:sdtPr>
              <w:sdtEndPr/>
              <w:sdtContent>
                <w:p w14:paraId="5D5AC811" w14:textId="3DEC9AE2" w:rsidR="000E4B3B" w:rsidRDefault="00443FD8">
                  <w:pPr>
                    <w:widowControl w:val="0"/>
                    <w:tabs>
                      <w:tab w:val="left" w:pos="0"/>
                    </w:tabs>
                    <w:suppressAutoHyphens/>
                    <w:ind w:firstLine="1440"/>
                    <w:jc w:val="both"/>
                    <w:rPr>
                      <w:bCs/>
                      <w:szCs w:val="24"/>
                      <w:lang w:eastAsia="zh-CN"/>
                    </w:rPr>
                  </w:pPr>
                  <w:sdt>
                    <w:sdtPr>
                      <w:alias w:val="Numeris"/>
                      <w:tag w:val="nr_60c23c7148404146ac5bfc5319766f26"/>
                      <w:id w:val="-1323971928"/>
                      <w:lock w:val="sdtLocked"/>
                    </w:sdtPr>
                    <w:sdtEndPr/>
                    <w:sdtContent>
                      <w:r w:rsidR="00B2751F">
                        <w:rPr>
                          <w:bCs/>
                          <w:szCs w:val="24"/>
                          <w:lang w:eastAsia="zh-CN"/>
                        </w:rPr>
                        <w:t>1.4</w:t>
                      </w:r>
                    </w:sdtContent>
                  </w:sdt>
                  <w:r w:rsidR="00B2751F">
                    <w:rPr>
                      <w:bCs/>
                      <w:szCs w:val="24"/>
                      <w:lang w:eastAsia="zh-CN"/>
                    </w:rPr>
                    <w:t>. nauju 48</w:t>
                  </w:r>
                  <w:r w:rsidR="00B2751F">
                    <w:rPr>
                      <w:bCs/>
                      <w:szCs w:val="24"/>
                      <w:vertAlign w:val="superscript"/>
                      <w:lang w:eastAsia="zh-CN"/>
                    </w:rPr>
                    <w:t>1</w:t>
                  </w:r>
                  <w:r w:rsidR="00B2751F">
                    <w:rPr>
                      <w:bCs/>
                      <w:szCs w:val="24"/>
                      <w:lang w:eastAsia="zh-CN"/>
                    </w:rPr>
                    <w:t xml:space="preserve"> punktu:</w:t>
                  </w:r>
                </w:p>
                <w:sdt>
                  <w:sdtPr>
                    <w:alias w:val="citata"/>
                    <w:tag w:val="part_3a2997574b364ef2a5b0ee5bd3bb7338"/>
                    <w:id w:val="385381132"/>
                    <w:lock w:val="sdtLocked"/>
                  </w:sdtPr>
                  <w:sdtEndPr/>
                  <w:sdtContent>
                    <w:sdt>
                      <w:sdtPr>
                        <w:alias w:val="48-1 p."/>
                        <w:tag w:val="part_548c759afcf54ed5981063a1d1a6229a"/>
                        <w:id w:val="-2108803042"/>
                        <w:lock w:val="sdtLocked"/>
                      </w:sdtPr>
                      <w:sdtEndPr/>
                      <w:sdtContent>
                        <w:p w14:paraId="77725EBA" w14:textId="58C1536B" w:rsidR="000E4B3B" w:rsidRDefault="00B2751F">
                          <w:pPr>
                            <w:widowControl w:val="0"/>
                            <w:tabs>
                              <w:tab w:val="left" w:pos="0"/>
                            </w:tabs>
                            <w:suppressAutoHyphens/>
                            <w:ind w:firstLine="1440"/>
                            <w:jc w:val="both"/>
                            <w:rPr>
                              <w:bCs/>
                              <w:szCs w:val="24"/>
                              <w:lang w:eastAsia="zh-CN"/>
                            </w:rPr>
                          </w:pPr>
                          <w:r>
                            <w:rPr>
                              <w:bCs/>
                              <w:szCs w:val="24"/>
                              <w:lang w:eastAsia="zh-CN"/>
                            </w:rPr>
                            <w:t>„</w:t>
                          </w:r>
                          <w:sdt>
                            <w:sdtPr>
                              <w:alias w:val="Numeris"/>
                              <w:tag w:val="nr_548c759afcf54ed5981063a1d1a6229a"/>
                              <w:id w:val="-363520872"/>
                              <w:lock w:val="sdtLocked"/>
                            </w:sdtPr>
                            <w:sdtEndPr/>
                            <w:sdtContent>
                              <w:r>
                                <w:rPr>
                                  <w:bCs/>
                                  <w:szCs w:val="24"/>
                                  <w:lang w:eastAsia="zh-CN"/>
                                </w:rPr>
                                <w:t>48</w:t>
                              </w:r>
                              <w:r>
                                <w:rPr>
                                  <w:bCs/>
                                  <w:szCs w:val="24"/>
                                  <w:vertAlign w:val="superscript"/>
                                  <w:lang w:eastAsia="zh-CN"/>
                                </w:rPr>
                                <w:t>1</w:t>
                              </w:r>
                            </w:sdtContent>
                          </w:sdt>
                          <w:r>
                            <w:rPr>
                              <w:bCs/>
                              <w:szCs w:val="24"/>
                              <w:lang w:eastAsia="zh-CN"/>
                            </w:rPr>
                            <w:t xml:space="preserve">. Papildomai socialinė pašalpa skiriama ir mokama už kiekvieną pagal darbo sutartį ar darbo santykiams prilygintų teisinių santykių pagrindu dirbtą mėnesį, bet ne ilgiau kaip už 12 dirbtų mėnesių, ir jos dydis bendrai gyvenantiems asmenims arba vienam gyvenančiam asmeniui </w:t>
                          </w:r>
                          <w:r>
                            <w:rPr>
                              <w:bCs/>
                              <w:szCs w:val="24"/>
                              <w:lang w:eastAsia="zh-CN"/>
                            </w:rPr>
                            <w:lastRenderedPageBreak/>
                            <w:t>sudaro:</w:t>
                          </w:r>
                        </w:p>
                        <w:p w14:paraId="79A8EC4B" w14:textId="0D4A90A2" w:rsidR="000E4B3B" w:rsidRDefault="00B2751F">
                          <w:pPr>
                            <w:widowControl w:val="0"/>
                            <w:tabs>
                              <w:tab w:val="left" w:pos="0"/>
                            </w:tabs>
                            <w:suppressAutoHyphens/>
                            <w:ind w:firstLine="1440"/>
                            <w:jc w:val="both"/>
                            <w:rPr>
                              <w:bCs/>
                              <w:szCs w:val="24"/>
                              <w:lang w:eastAsia="zh-CN"/>
                            </w:rPr>
                          </w:pPr>
                          <w:r>
                            <w:rPr>
                              <w:bCs/>
                              <w:szCs w:val="24"/>
                              <w:lang w:eastAsia="zh-CN"/>
                            </w:rPr>
                            <w:t xml:space="preserve">1) pirmą–trečią papildomai mokamos socialinės pašalpos mokėjimo mėnesį – 100 procentų socialinės pašalpos, mokėtos per praėjusius 6 mėnesius iki įsidarbinimo, vidutinio dydžio; </w:t>
                          </w:r>
                        </w:p>
                        <w:p w14:paraId="607DFAA5" w14:textId="3558B721" w:rsidR="000E4B3B" w:rsidRDefault="00B2751F">
                          <w:pPr>
                            <w:widowControl w:val="0"/>
                            <w:tabs>
                              <w:tab w:val="left" w:pos="0"/>
                            </w:tabs>
                            <w:suppressAutoHyphens/>
                            <w:ind w:firstLine="1440"/>
                            <w:jc w:val="both"/>
                            <w:rPr>
                              <w:bCs/>
                              <w:szCs w:val="24"/>
                              <w:lang w:eastAsia="zh-CN"/>
                            </w:rPr>
                          </w:pPr>
                          <w:r>
                            <w:rPr>
                              <w:bCs/>
                              <w:szCs w:val="24"/>
                              <w:lang w:eastAsia="zh-CN"/>
                            </w:rPr>
                            <w:t>2) ketvirtą–šeštą papildomai mokamos socialinės pašalpos mokėjimo mėnesį – 80 procentų socialinės pašalpos, mokėtos per praėjusius 6 mėnesius iki įsidarbinimo, vidutinio dydžio;</w:t>
                          </w:r>
                        </w:p>
                        <w:p w14:paraId="6C0FAE1F" w14:textId="4A49851D" w:rsidR="000E4B3B" w:rsidRDefault="00B2751F">
                          <w:pPr>
                            <w:widowControl w:val="0"/>
                            <w:tabs>
                              <w:tab w:val="left" w:pos="0"/>
                            </w:tabs>
                            <w:suppressAutoHyphens/>
                            <w:ind w:firstLine="1440"/>
                            <w:jc w:val="both"/>
                            <w:rPr>
                              <w:bCs/>
                              <w:szCs w:val="24"/>
                              <w:lang w:eastAsia="zh-CN"/>
                            </w:rPr>
                          </w:pPr>
                          <w:r>
                            <w:rPr>
                              <w:bCs/>
                              <w:szCs w:val="24"/>
                              <w:lang w:eastAsia="zh-CN"/>
                            </w:rPr>
                            <w:t>3) šeštą–dvyliktą papildomai mokamos socialinės pašalpos mokėjimo mėnesį – 50 procentų socialinės pašalpos, mokėtos per praėjusius 6 mėnesius iki įsidarbinimo, vidutinio dydžio.“</w:t>
                          </w:r>
                        </w:p>
                      </w:sdtContent>
                    </w:sdt>
                  </w:sdtContent>
                </w:sdt>
              </w:sdtContent>
            </w:sdt>
          </w:sdtContent>
        </w:sdt>
        <w:sdt>
          <w:sdtPr>
            <w:alias w:val="2 p."/>
            <w:tag w:val="part_41461471b84c4f23b0c102c5ed279d86"/>
            <w:id w:val="1733341217"/>
            <w:lock w:val="sdtLocked"/>
            <w:placeholder>
              <w:docPart w:val="DefaultPlaceholder_1082065158"/>
            </w:placeholder>
          </w:sdtPr>
          <w:sdtEndPr/>
          <w:sdtContent>
            <w:p w14:paraId="3055AA9E" w14:textId="789628CD" w:rsidR="000E4B3B" w:rsidRDefault="00443FD8">
              <w:pPr>
                <w:widowControl w:val="0"/>
                <w:tabs>
                  <w:tab w:val="left" w:pos="0"/>
                </w:tabs>
                <w:suppressAutoHyphens/>
                <w:ind w:firstLine="1440"/>
                <w:jc w:val="both"/>
                <w:rPr>
                  <w:bCs/>
                  <w:szCs w:val="24"/>
                  <w:lang w:eastAsia="zh-CN"/>
                </w:rPr>
              </w:pPr>
              <w:sdt>
                <w:sdtPr>
                  <w:alias w:val="Numeris"/>
                  <w:tag w:val="nr_41461471b84c4f23b0c102c5ed279d86"/>
                  <w:id w:val="-1362509497"/>
                  <w:lock w:val="sdtLocked"/>
                </w:sdtPr>
                <w:sdtEndPr/>
                <w:sdtContent>
                  <w:r w:rsidR="00B2751F">
                    <w:rPr>
                      <w:bCs/>
                      <w:szCs w:val="24"/>
                      <w:lang w:eastAsia="zh-CN"/>
                    </w:rPr>
                    <w:t>2</w:t>
                  </w:r>
                </w:sdtContent>
              </w:sdt>
              <w:r w:rsidR="00B2751F">
                <w:rPr>
                  <w:bCs/>
                  <w:szCs w:val="24"/>
                  <w:lang w:eastAsia="zh-CN"/>
                </w:rPr>
                <w:t>. Pakeisti Aprašo 48 punktą ir išdėstyti jį taip:</w:t>
              </w:r>
            </w:p>
            <w:sdt>
              <w:sdtPr>
                <w:alias w:val="citata"/>
                <w:tag w:val="part_4105759f985b46649ca4ea80c7fe6351"/>
                <w:id w:val="965557022"/>
                <w:lock w:val="sdtLocked"/>
              </w:sdtPr>
              <w:sdtEndPr/>
              <w:sdtContent>
                <w:sdt>
                  <w:sdtPr>
                    <w:alias w:val="48 p."/>
                    <w:tag w:val="part_9118165856f24316844b54bf3170fc22"/>
                    <w:id w:val="-1427413198"/>
                    <w:lock w:val="sdtLocked"/>
                  </w:sdtPr>
                  <w:sdtEndPr/>
                  <w:sdtContent>
                    <w:p w14:paraId="26B980C6" w14:textId="20FAB591" w:rsidR="000E4B3B" w:rsidRDefault="00B2751F">
                      <w:pPr>
                        <w:widowControl w:val="0"/>
                        <w:tabs>
                          <w:tab w:val="left" w:pos="0"/>
                        </w:tabs>
                        <w:suppressAutoHyphens/>
                        <w:ind w:firstLine="1440"/>
                        <w:jc w:val="both"/>
                        <w:rPr>
                          <w:bCs/>
                          <w:szCs w:val="24"/>
                          <w:lang w:eastAsia="zh-CN"/>
                        </w:rPr>
                      </w:pPr>
                      <w:r>
                        <w:rPr>
                          <w:bCs/>
                          <w:szCs w:val="24"/>
                          <w:lang w:eastAsia="zh-CN"/>
                        </w:rPr>
                        <w:t>„</w:t>
                      </w:r>
                      <w:sdt>
                        <w:sdtPr>
                          <w:alias w:val="Numeris"/>
                          <w:tag w:val="nr_9118165856f24316844b54bf3170fc22"/>
                          <w:id w:val="476425877"/>
                          <w:lock w:val="sdtLocked"/>
                        </w:sdtPr>
                        <w:sdtEndPr/>
                        <w:sdtContent>
                          <w:r>
                            <w:rPr>
                              <w:bCs/>
                              <w:szCs w:val="24"/>
                              <w:lang w:eastAsia="zh-CN"/>
                            </w:rPr>
                            <w:t>48</w:t>
                          </w:r>
                        </w:sdtContent>
                      </w:sdt>
                      <w:r>
                        <w:rPr>
                          <w:bCs/>
                          <w:szCs w:val="24"/>
                          <w:lang w:eastAsia="zh-CN"/>
                        </w:rPr>
                        <w:t>. Bendrai gyvenantiems asmenims arba vienam gyvenančiam asmeniui papildomai skiriama šio Aprašo 48</w:t>
                      </w:r>
                      <w:r>
                        <w:rPr>
                          <w:bCs/>
                          <w:szCs w:val="24"/>
                          <w:vertAlign w:val="superscript"/>
                          <w:lang w:eastAsia="zh-CN"/>
                        </w:rPr>
                        <w:t>1</w:t>
                      </w:r>
                      <w:r>
                        <w:rPr>
                          <w:bCs/>
                          <w:szCs w:val="24"/>
                          <w:lang w:eastAsia="zh-CN"/>
                        </w:rPr>
                        <w:t xml:space="preserve"> punkte nustatyto dydžio socialinė pašalpa, jeigu vienas gyvenantis asmuo arba bendrai gyvenantys asmenys atitinka visas šias sąlygas:</w:t>
                      </w:r>
                    </w:p>
                    <w:sdt>
                      <w:sdtPr>
                        <w:alias w:val="48.1 pp."/>
                        <w:tag w:val="part_340d4c13cf5246e498fafab1b942a344"/>
                        <w:id w:val="-493956627"/>
                        <w:lock w:val="sdtLocked"/>
                      </w:sdtPr>
                      <w:sdtEndPr/>
                      <w:sdtContent>
                        <w:p w14:paraId="358DF9A2" w14:textId="773E0395" w:rsidR="000E4B3B" w:rsidRDefault="00443FD8">
                          <w:pPr>
                            <w:widowControl w:val="0"/>
                            <w:tabs>
                              <w:tab w:val="left" w:pos="0"/>
                            </w:tabs>
                            <w:suppressAutoHyphens/>
                            <w:ind w:firstLine="1440"/>
                            <w:jc w:val="both"/>
                            <w:rPr>
                              <w:bCs/>
                              <w:szCs w:val="24"/>
                              <w:lang w:eastAsia="zh-CN"/>
                            </w:rPr>
                          </w:pPr>
                          <w:sdt>
                            <w:sdtPr>
                              <w:alias w:val="Numeris"/>
                              <w:tag w:val="nr_340d4c13cf5246e498fafab1b942a344"/>
                              <w:id w:val="-561171572"/>
                              <w:lock w:val="sdtLocked"/>
                            </w:sdtPr>
                            <w:sdtEndPr/>
                            <w:sdtContent>
                              <w:r w:rsidR="00B2751F">
                                <w:rPr>
                                  <w:bCs/>
                                  <w:szCs w:val="24"/>
                                  <w:lang w:eastAsia="zh-CN"/>
                                </w:rPr>
                                <w:t>48.1</w:t>
                              </w:r>
                            </w:sdtContent>
                          </w:sdt>
                          <w:r w:rsidR="00B2751F">
                            <w:rPr>
                              <w:bCs/>
                              <w:szCs w:val="24"/>
                              <w:lang w:eastAsia="zh-CN"/>
                            </w:rPr>
                            <w:t>. vienas gyvenantis asmuo arba bent vienas iš bendrai gyvenančių asmenų įsidarbina ir dirba (dirbo) Įstatymo 8 straipsnio 1 dalies 1 punkte nustatytą darbo laiką ir jam darbo užmokesčio apskaičiuojama ne mažiau už minimaliąją mėnesinę algą arba minimalųjį valandinį atlygį proporcingai dirbtam laikui arba atliktam darbui;</w:t>
                          </w:r>
                        </w:p>
                      </w:sdtContent>
                    </w:sdt>
                    <w:sdt>
                      <w:sdtPr>
                        <w:alias w:val="48.2 pp."/>
                        <w:tag w:val="part_982b8b8f1cc6452a9a5277ea0ad63da0"/>
                        <w:id w:val="478119679"/>
                        <w:lock w:val="sdtLocked"/>
                      </w:sdtPr>
                      <w:sdtEndPr/>
                      <w:sdtContent>
                        <w:p w14:paraId="22AE7D31" w14:textId="211C6A22" w:rsidR="000E4B3B" w:rsidRDefault="00443FD8">
                          <w:pPr>
                            <w:widowControl w:val="0"/>
                            <w:tabs>
                              <w:tab w:val="left" w:pos="0"/>
                            </w:tabs>
                            <w:suppressAutoHyphens/>
                            <w:ind w:firstLine="1440"/>
                            <w:jc w:val="both"/>
                            <w:rPr>
                              <w:bCs/>
                              <w:szCs w:val="24"/>
                              <w:lang w:eastAsia="zh-CN"/>
                            </w:rPr>
                          </w:pPr>
                          <w:sdt>
                            <w:sdtPr>
                              <w:alias w:val="Numeris"/>
                              <w:tag w:val="nr_982b8b8f1cc6452a9a5277ea0ad63da0"/>
                              <w:id w:val="-619383447"/>
                              <w:lock w:val="sdtLocked"/>
                            </w:sdtPr>
                            <w:sdtEndPr/>
                            <w:sdtContent>
                              <w:r w:rsidR="00B2751F">
                                <w:rPr>
                                  <w:bCs/>
                                  <w:szCs w:val="24"/>
                                  <w:lang w:eastAsia="zh-CN"/>
                                </w:rPr>
                                <w:t>48.2</w:t>
                              </w:r>
                            </w:sdtContent>
                          </w:sdt>
                          <w:r w:rsidR="00B2751F">
                            <w:rPr>
                              <w:bCs/>
                              <w:szCs w:val="24"/>
                              <w:lang w:eastAsia="zh-CN"/>
                            </w:rPr>
                            <w:t>. iki įsidarbinimo šio Aprašo 48.1. papunktyje nurodyti asmenys buvo įsiregistravę Užimtumo tarnyboje ar kitos valstybės valstybinėje įdarbinimo tarnyboje ne trumpiau kaip 6 mėnesius iš eilės ir per šį laikotarpį nedirbo arba dirbo mažiau, negu nustatyta Įstatymo 8 straipsnio 1 dalies 1 punkte, arba dirbo užimtumo didinimo programoje numatytus darbus;</w:t>
                          </w:r>
                        </w:p>
                      </w:sdtContent>
                    </w:sdt>
                    <w:sdt>
                      <w:sdtPr>
                        <w:alias w:val="48.3 pp."/>
                        <w:tag w:val="part_17c77f82af804684b1c02c88b58e7ef8"/>
                        <w:id w:val="1586724136"/>
                        <w:lock w:val="sdtLocked"/>
                      </w:sdtPr>
                      <w:sdtEndPr/>
                      <w:sdtContent>
                        <w:p w14:paraId="1B058344" w14:textId="5A206FB2" w:rsidR="000E4B3B" w:rsidRDefault="00443FD8">
                          <w:pPr>
                            <w:widowControl w:val="0"/>
                            <w:tabs>
                              <w:tab w:val="left" w:pos="0"/>
                            </w:tabs>
                            <w:suppressAutoHyphens/>
                            <w:ind w:firstLine="1440"/>
                            <w:jc w:val="both"/>
                            <w:rPr>
                              <w:bCs/>
                              <w:szCs w:val="24"/>
                              <w:lang w:eastAsia="zh-CN"/>
                            </w:rPr>
                          </w:pPr>
                          <w:sdt>
                            <w:sdtPr>
                              <w:alias w:val="Numeris"/>
                              <w:tag w:val="nr_17c77f82af804684b1c02c88b58e7ef8"/>
                              <w:id w:val="1363635465"/>
                              <w:lock w:val="sdtLocked"/>
                            </w:sdtPr>
                            <w:sdtEndPr/>
                            <w:sdtContent>
                              <w:r w:rsidR="00B2751F">
                                <w:rPr>
                                  <w:bCs/>
                                  <w:szCs w:val="24"/>
                                  <w:lang w:eastAsia="zh-CN"/>
                                </w:rPr>
                                <w:t>48.3</w:t>
                              </w:r>
                            </w:sdtContent>
                          </w:sdt>
                          <w:r w:rsidR="00B2751F">
                            <w:rPr>
                              <w:bCs/>
                              <w:szCs w:val="24"/>
                              <w:lang w:eastAsia="zh-CN"/>
                            </w:rPr>
                            <w:t>. bendrai gyvenantys asmenys arba vienas gyvenantis asmuo buvo socialinės pašalpos gavėjai bent vieną mėnesį per paskutinius 3 mėnesius prieš įsidarbinimą;</w:t>
                          </w:r>
                        </w:p>
                      </w:sdtContent>
                    </w:sdt>
                    <w:sdt>
                      <w:sdtPr>
                        <w:alias w:val="48.4 pp."/>
                        <w:tag w:val="part_b8e8711f546d4af1a484e29f92957d41"/>
                        <w:id w:val="-1928328506"/>
                        <w:lock w:val="sdtLocked"/>
                      </w:sdtPr>
                      <w:sdtEndPr/>
                      <w:sdtContent>
                        <w:p w14:paraId="32D43678" w14:textId="14D476D7" w:rsidR="000E4B3B" w:rsidRDefault="00443FD8">
                          <w:pPr>
                            <w:widowControl w:val="0"/>
                            <w:tabs>
                              <w:tab w:val="left" w:pos="0"/>
                            </w:tabs>
                            <w:suppressAutoHyphens/>
                            <w:ind w:firstLine="1440"/>
                            <w:jc w:val="both"/>
                            <w:rPr>
                              <w:bCs/>
                              <w:szCs w:val="24"/>
                              <w:lang w:eastAsia="zh-CN"/>
                            </w:rPr>
                          </w:pPr>
                          <w:sdt>
                            <w:sdtPr>
                              <w:alias w:val="Numeris"/>
                              <w:tag w:val="nr_b8e8711f546d4af1a484e29f92957d41"/>
                              <w:id w:val="-1064334320"/>
                              <w:lock w:val="sdtLocked"/>
                            </w:sdtPr>
                            <w:sdtEndPr/>
                            <w:sdtContent>
                              <w:r w:rsidR="00B2751F">
                                <w:rPr>
                                  <w:bCs/>
                                  <w:szCs w:val="24"/>
                                  <w:lang w:eastAsia="zh-CN"/>
                                </w:rPr>
                                <w:t>48.4</w:t>
                              </w:r>
                            </w:sdtContent>
                          </w:sdt>
                          <w:r w:rsidR="00B2751F">
                            <w:rPr>
                              <w:bCs/>
                              <w:szCs w:val="24"/>
                              <w:lang w:eastAsia="zh-CN"/>
                            </w:rPr>
                            <w:t>. prašymas-paraiška skirti papildomą socialinės pašalpos dalį įsidarbinus pateiktas ne vėliau kaip per 12 mėnesių nuo įsidarbinimo.“  </w:t>
                          </w:r>
                        </w:p>
                      </w:sdtContent>
                    </w:sdt>
                  </w:sdtContent>
                </w:sdt>
              </w:sdtContent>
            </w:sdt>
          </w:sdtContent>
        </w:sdt>
        <w:sdt>
          <w:sdtPr>
            <w:alias w:val="3 p."/>
            <w:tag w:val="part_babe94527356453ba6fd328b0893b39c"/>
            <w:id w:val="1535774646"/>
            <w:lock w:val="sdtLocked"/>
            <w:placeholder>
              <w:docPart w:val="DefaultPlaceholder_1082065158"/>
            </w:placeholder>
          </w:sdtPr>
          <w:sdtEndPr>
            <w:rPr>
              <w:bCs/>
              <w:szCs w:val="24"/>
              <w:lang w:eastAsia="zh-CN"/>
            </w:rPr>
          </w:sdtEndPr>
          <w:sdtContent>
            <w:p w14:paraId="21791903" w14:textId="22C6555C" w:rsidR="000E4B3B" w:rsidRDefault="00443FD8">
              <w:pPr>
                <w:widowControl w:val="0"/>
                <w:tabs>
                  <w:tab w:val="left" w:pos="0"/>
                </w:tabs>
                <w:suppressAutoHyphens/>
                <w:ind w:firstLine="1440"/>
                <w:jc w:val="both"/>
                <w:rPr>
                  <w:szCs w:val="24"/>
                  <w:lang w:eastAsia="zh-CN"/>
                </w:rPr>
              </w:pPr>
              <w:sdt>
                <w:sdtPr>
                  <w:alias w:val="Numeris"/>
                  <w:tag w:val="nr_babe94527356453ba6fd328b0893b39c"/>
                  <w:id w:val="-207875965"/>
                  <w:lock w:val="sdtLocked"/>
                </w:sdtPr>
                <w:sdtEndPr/>
                <w:sdtContent>
                  <w:r w:rsidR="00B2751F">
                    <w:rPr>
                      <w:bCs/>
                      <w:szCs w:val="24"/>
                      <w:lang w:eastAsia="zh-CN"/>
                    </w:rPr>
                    <w:t>3</w:t>
                  </w:r>
                </w:sdtContent>
              </w:sdt>
              <w:r w:rsidR="00B2751F">
                <w:rPr>
                  <w:bCs/>
                  <w:szCs w:val="24"/>
                  <w:lang w:eastAsia="zh-CN"/>
                </w:rPr>
                <w:t xml:space="preserve">. Pripažinti netekusiais galios 2019 m. rugsėjo 25 d. Vilniaus rajono savivaldybės tarybos sprendimo </w:t>
              </w:r>
              <w:bookmarkStart w:id="0" w:name="_GoBack"/>
              <w:bookmarkEnd w:id="0"/>
              <w:r w:rsidR="00B2751F">
                <w:rPr>
                  <w:bCs/>
                  <w:szCs w:val="24"/>
                  <w:lang w:eastAsia="zh-CN"/>
                </w:rPr>
                <w:t xml:space="preserve">Nr. T3-353 „Dėl </w:t>
              </w:r>
              <w:r w:rsidR="00B2751F">
                <w:rPr>
                  <w:szCs w:val="24"/>
                  <w:lang w:eastAsia="zh-CN"/>
                </w:rPr>
                <w:t>piniginės socialinės paramos</w:t>
              </w:r>
              <w:r w:rsidR="00B2751F">
                <w:rPr>
                  <w:b/>
                  <w:szCs w:val="24"/>
                  <w:lang w:eastAsia="zh-CN"/>
                </w:rPr>
                <w:t xml:space="preserve"> </w:t>
              </w:r>
              <w:r w:rsidR="00B2751F">
                <w:rPr>
                  <w:szCs w:val="24"/>
                  <w:lang w:eastAsia="zh-CN"/>
                </w:rPr>
                <w:t xml:space="preserve">nepasiturintiems Vilniaus rajono savivaldybės gyventojams teikimo tvarkos aprašo, patvirtinto  </w:t>
              </w:r>
              <w:r w:rsidR="00B2751F">
                <w:rPr>
                  <w:bCs/>
                  <w:szCs w:val="24"/>
                  <w:lang w:eastAsia="zh-CN"/>
                </w:rPr>
                <w:t>Vilniaus rajono savivaldybės tarybos  2018 m. rugpjūčio 31 d. sprendimu Nr. T3-265, pakeitimo“ 1.1. ir 1.2. papunkčius.</w:t>
              </w:r>
            </w:p>
          </w:sdtContent>
        </w:sdt>
        <w:sdt>
          <w:sdtPr>
            <w:alias w:val="4 p."/>
            <w:tag w:val="part_eb4af98ddb0d49cd96670cfc955cdd99"/>
            <w:id w:val="2140220102"/>
            <w:lock w:val="sdtLocked"/>
            <w:placeholder>
              <w:docPart w:val="DefaultPlaceholder_1082065158"/>
            </w:placeholder>
          </w:sdtPr>
          <w:sdtEndPr>
            <w:rPr>
              <w:szCs w:val="24"/>
              <w:lang w:eastAsia="lt-LT"/>
            </w:rPr>
          </w:sdtEndPr>
          <w:sdtContent>
            <w:p w14:paraId="2B639C33" w14:textId="67082E5D" w:rsidR="000E4B3B" w:rsidRDefault="00443FD8" w:rsidP="00B2751F">
              <w:pPr>
                <w:widowControl w:val="0"/>
                <w:tabs>
                  <w:tab w:val="left" w:pos="0"/>
                </w:tabs>
                <w:suppressAutoHyphens/>
                <w:ind w:firstLine="1440"/>
                <w:jc w:val="both"/>
                <w:rPr>
                  <w:szCs w:val="24"/>
                  <w:lang w:eastAsia="lt-LT"/>
                </w:rPr>
              </w:pPr>
              <w:sdt>
                <w:sdtPr>
                  <w:alias w:val="Numeris"/>
                  <w:tag w:val="nr_eb4af98ddb0d49cd96670cfc955cdd99"/>
                  <w:id w:val="2009099942"/>
                  <w:lock w:val="sdtLocked"/>
                </w:sdtPr>
                <w:sdtEndPr/>
                <w:sdtContent>
                  <w:r w:rsidR="00B2751F">
                    <w:rPr>
                      <w:szCs w:val="24"/>
                      <w:lang w:eastAsia="zh-CN"/>
                    </w:rPr>
                    <w:t>4</w:t>
                  </w:r>
                </w:sdtContent>
              </w:sdt>
              <w:r w:rsidR="00B2751F">
                <w:rPr>
                  <w:szCs w:val="24"/>
                  <w:lang w:eastAsia="zh-CN"/>
                </w:rPr>
                <w:t>. Skelbti šį sprendimą Teisės aktų registre ir Vilniaus rajono savivaldybės tinklalapyje.</w:t>
              </w:r>
            </w:p>
          </w:sdtContent>
        </w:sdt>
        <w:sdt>
          <w:sdtPr>
            <w:alias w:val="signatura"/>
            <w:tag w:val="part_e0d6b0873611416ea6a8b3b7473ddff7"/>
            <w:id w:val="-1510666512"/>
            <w:lock w:val="sdtLocked"/>
          </w:sdtPr>
          <w:sdtEndPr/>
          <w:sdtContent>
            <w:p w14:paraId="0D05AEAE" w14:textId="77777777" w:rsidR="00B2751F" w:rsidRDefault="00B2751F"/>
            <w:p w14:paraId="79EDF6AE" w14:textId="77777777" w:rsidR="00B2751F" w:rsidRDefault="00B2751F"/>
            <w:p w14:paraId="391D6427" w14:textId="77777777" w:rsidR="00B2751F" w:rsidRDefault="00B2751F"/>
            <w:p w14:paraId="795DFF91" w14:textId="2E0B133E" w:rsidR="00B2751F" w:rsidRDefault="00B2751F">
              <w:pPr>
                <w:rPr>
                  <w:szCs w:val="24"/>
                  <w:lang w:eastAsia="lt-LT"/>
                </w:rPr>
              </w:pPr>
              <w:r>
                <w:rPr>
                  <w:szCs w:val="24"/>
                  <w:lang w:eastAsia="lt-LT"/>
                </w:rPr>
                <w:t>Savivaldybės merė</w:t>
              </w:r>
              <w:r>
                <w:rPr>
                  <w:szCs w:val="24"/>
                  <w:lang w:eastAsia="lt-LT"/>
                </w:rPr>
                <w:tab/>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Marija </w:t>
              </w:r>
              <w:proofErr w:type="spellStart"/>
              <w:r>
                <w:rPr>
                  <w:szCs w:val="24"/>
                  <w:lang w:eastAsia="lt-LT"/>
                </w:rPr>
                <w:t>Rekst</w:t>
              </w:r>
              <w:proofErr w:type="spellEnd"/>
            </w:p>
            <w:p w14:paraId="242A0E09" w14:textId="316D3069" w:rsidR="000E4B3B" w:rsidRDefault="00443FD8">
              <w:pPr>
                <w:ind w:firstLine="720"/>
                <w:rPr>
                  <w:szCs w:val="24"/>
                  <w:lang w:eastAsia="lt-LT"/>
                </w:rPr>
              </w:pPr>
            </w:p>
          </w:sdtContent>
        </w:sdt>
      </w:sdtContent>
    </w:sdt>
    <w:sectPr w:rsidR="000E4B3B">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E22428" w14:textId="77777777" w:rsidR="000E4B3B" w:rsidRDefault="00B2751F">
      <w:pPr>
        <w:rPr>
          <w:sz w:val="20"/>
          <w:lang w:eastAsia="lt-LT"/>
        </w:rPr>
      </w:pPr>
      <w:r>
        <w:rPr>
          <w:sz w:val="20"/>
          <w:lang w:eastAsia="lt-LT"/>
        </w:rPr>
        <w:separator/>
      </w:r>
    </w:p>
  </w:endnote>
  <w:endnote w:type="continuationSeparator" w:id="0">
    <w:p w14:paraId="462F4358" w14:textId="77777777" w:rsidR="000E4B3B" w:rsidRDefault="00B2751F">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56B42F" w14:textId="77777777" w:rsidR="000E4B3B" w:rsidRDefault="000E4B3B">
    <w:pPr>
      <w:tabs>
        <w:tab w:val="center" w:pos="4320"/>
        <w:tab w:val="right" w:pos="8640"/>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0932E2" w14:textId="3F4CB5BF" w:rsidR="000E4B3B" w:rsidRPr="00B2751F" w:rsidRDefault="000E4B3B" w:rsidP="00B2751F">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F4BA92" w14:textId="77777777" w:rsidR="000E4B3B" w:rsidRDefault="000E4B3B">
    <w:pPr>
      <w:tabs>
        <w:tab w:val="center" w:pos="4320"/>
        <w:tab w:val="right" w:pos="8640"/>
      </w:tabs>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5546CF" w14:textId="77777777" w:rsidR="000E4B3B" w:rsidRDefault="00B2751F">
      <w:pPr>
        <w:rPr>
          <w:sz w:val="20"/>
          <w:lang w:eastAsia="lt-LT"/>
        </w:rPr>
      </w:pPr>
      <w:r>
        <w:rPr>
          <w:sz w:val="20"/>
          <w:lang w:eastAsia="lt-LT"/>
        </w:rPr>
        <w:separator/>
      </w:r>
    </w:p>
  </w:footnote>
  <w:footnote w:type="continuationSeparator" w:id="0">
    <w:p w14:paraId="2A97497A" w14:textId="77777777" w:rsidR="000E4B3B" w:rsidRDefault="00B2751F">
      <w:pPr>
        <w:rPr>
          <w:sz w:val="20"/>
          <w:lang w:eastAsia="lt-LT"/>
        </w:rPr>
      </w:pPr>
      <w:r>
        <w:rPr>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60F054" w14:textId="77777777" w:rsidR="000E4B3B" w:rsidRDefault="00B2751F">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14:paraId="3CF09D5C" w14:textId="77777777" w:rsidR="000E4B3B" w:rsidRDefault="000E4B3B">
    <w:pPr>
      <w:tabs>
        <w:tab w:val="center" w:pos="4153"/>
        <w:tab w:val="right" w:pos="8306"/>
      </w:tabs>
      <w:rPr>
        <w:rFonts w:ascii="TimesLT" w:hAnsi="TimesLT"/>
        <w:lang w:val="en-US"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0A17B3" w14:textId="77777777" w:rsidR="000E4B3B" w:rsidRDefault="00B2751F">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separate"/>
    </w:r>
    <w:r w:rsidR="00443FD8">
      <w:rPr>
        <w:rFonts w:ascii="TimesLT" w:hAnsi="TimesLT"/>
        <w:noProof/>
        <w:lang w:val="en-US" w:eastAsia="lt-LT"/>
      </w:rPr>
      <w:t>2</w:t>
    </w:r>
    <w:r>
      <w:rPr>
        <w:rFonts w:ascii="TimesLT" w:hAnsi="TimesLT"/>
        <w:lang w:val="en-US" w:eastAsia="lt-LT"/>
      </w:rPr>
      <w:fldChar w:fldCharType="end"/>
    </w:r>
  </w:p>
  <w:p w14:paraId="6F3BED57" w14:textId="77777777" w:rsidR="000E4B3B" w:rsidRDefault="000E4B3B">
    <w:pPr>
      <w:tabs>
        <w:tab w:val="center" w:pos="4153"/>
        <w:tab w:val="right" w:pos="8306"/>
      </w:tabs>
      <w:rPr>
        <w:rFonts w:ascii="TimesLT" w:hAnsi="TimesLT"/>
        <w:lang w:val="en-US"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955D91" w14:textId="77777777" w:rsidR="000E4B3B" w:rsidRDefault="000E4B3B">
    <w:pPr>
      <w:tabs>
        <w:tab w:val="center" w:pos="4153"/>
        <w:tab w:val="right" w:pos="8306"/>
      </w:tabs>
      <w:rPr>
        <w:rFonts w:ascii="TimesLT" w:hAnsi="TimesLT"/>
        <w:lang w:val="en-US"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 w:val="000E4B3B"/>
    <w:rsid w:val="00443FD8"/>
    <w:rsid w:val="00B2751F"/>
    <w:rsid w:val="00F467F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9389E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751F"/>
    <w:rPr>
      <w:color w:val="808080"/>
    </w:rPr>
  </w:style>
  <w:style w:type="paragraph" w:styleId="Porat">
    <w:name w:val="footer"/>
    <w:basedOn w:val="prastasis"/>
    <w:link w:val="PoratDiagrama"/>
    <w:rsid w:val="00B2751F"/>
    <w:pPr>
      <w:tabs>
        <w:tab w:val="center" w:pos="4819"/>
        <w:tab w:val="right" w:pos="9638"/>
      </w:tabs>
    </w:pPr>
  </w:style>
  <w:style w:type="character" w:customStyle="1" w:styleId="PoratDiagrama">
    <w:name w:val="Poraštė Diagrama"/>
    <w:basedOn w:val="Numatytasispastraiposriftas"/>
    <w:link w:val="Porat"/>
    <w:rsid w:val="00B2751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2751F"/>
    <w:rPr>
      <w:color w:val="808080"/>
    </w:rPr>
  </w:style>
  <w:style w:type="paragraph" w:styleId="Porat">
    <w:name w:val="footer"/>
    <w:basedOn w:val="prastasis"/>
    <w:link w:val="PoratDiagrama"/>
    <w:rsid w:val="00B2751F"/>
    <w:pPr>
      <w:tabs>
        <w:tab w:val="center" w:pos="4819"/>
        <w:tab w:val="right" w:pos="9638"/>
      </w:tabs>
    </w:pPr>
  </w:style>
  <w:style w:type="character" w:customStyle="1" w:styleId="PoratDiagrama">
    <w:name w:val="Poraštė Diagrama"/>
    <w:basedOn w:val="Numatytasispastraiposriftas"/>
    <w:link w:val="Porat"/>
    <w:rsid w:val="00B2751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9541307">
      <w:bodyDiv w:val="1"/>
      <w:marLeft w:val="0"/>
      <w:marRight w:val="0"/>
      <w:marTop w:val="0"/>
      <w:marBottom w:val="0"/>
      <w:divBdr>
        <w:top w:val="none" w:sz="0" w:space="0" w:color="auto"/>
        <w:left w:val="none" w:sz="0" w:space="0" w:color="auto"/>
        <w:bottom w:val="none" w:sz="0" w:space="0" w:color="auto"/>
        <w:right w:val="none" w:sz="0" w:space="0" w:color="auto"/>
      </w:divBdr>
      <w:divsChild>
        <w:div w:id="736173161">
          <w:marLeft w:val="0"/>
          <w:marRight w:val="0"/>
          <w:marTop w:val="0"/>
          <w:marBottom w:val="0"/>
          <w:divBdr>
            <w:top w:val="none" w:sz="0" w:space="0" w:color="auto"/>
            <w:left w:val="none" w:sz="0" w:space="0" w:color="auto"/>
            <w:bottom w:val="none" w:sz="0" w:space="0" w:color="auto"/>
            <w:right w:val="none" w:sz="0" w:space="0" w:color="auto"/>
          </w:divBdr>
          <w:divsChild>
            <w:div w:id="329722881">
              <w:marLeft w:val="0"/>
              <w:marRight w:val="0"/>
              <w:marTop w:val="0"/>
              <w:marBottom w:val="0"/>
              <w:divBdr>
                <w:top w:val="none" w:sz="0" w:space="0" w:color="auto"/>
                <w:left w:val="none" w:sz="0" w:space="0" w:color="auto"/>
                <w:bottom w:val="none" w:sz="0" w:space="0" w:color="auto"/>
                <w:right w:val="none" w:sz="0" w:space="0" w:color="auto"/>
              </w:divBdr>
              <w:divsChild>
                <w:div w:id="1849516943">
                  <w:marLeft w:val="0"/>
                  <w:marRight w:val="0"/>
                  <w:marTop w:val="0"/>
                  <w:marBottom w:val="0"/>
                  <w:divBdr>
                    <w:top w:val="none" w:sz="0" w:space="0" w:color="auto"/>
                    <w:left w:val="none" w:sz="0" w:space="0" w:color="auto"/>
                    <w:bottom w:val="none" w:sz="0" w:space="0" w:color="auto"/>
                    <w:right w:val="none" w:sz="0" w:space="0" w:color="auto"/>
                  </w:divBdr>
                  <w:divsChild>
                    <w:div w:id="920942752">
                      <w:marLeft w:val="0"/>
                      <w:marRight w:val="0"/>
                      <w:marTop w:val="0"/>
                      <w:marBottom w:val="0"/>
                      <w:divBdr>
                        <w:top w:val="none" w:sz="0" w:space="0" w:color="auto"/>
                        <w:left w:val="none" w:sz="0" w:space="0" w:color="auto"/>
                        <w:bottom w:val="none" w:sz="0" w:space="0" w:color="auto"/>
                        <w:right w:val="none" w:sz="0" w:space="0" w:color="auto"/>
                      </w:divBdr>
                      <w:divsChild>
                        <w:div w:id="870924804">
                          <w:marLeft w:val="0"/>
                          <w:marRight w:val="0"/>
                          <w:marTop w:val="0"/>
                          <w:marBottom w:val="0"/>
                          <w:divBdr>
                            <w:top w:val="none" w:sz="0" w:space="0" w:color="auto"/>
                            <w:left w:val="none" w:sz="0" w:space="0" w:color="auto"/>
                            <w:bottom w:val="none" w:sz="0" w:space="0" w:color="auto"/>
                            <w:right w:val="none" w:sz="0" w:space="0" w:color="auto"/>
                          </w:divBdr>
                        </w:div>
                        <w:div w:id="622465315">
                          <w:marLeft w:val="0"/>
                          <w:marRight w:val="0"/>
                          <w:marTop w:val="0"/>
                          <w:marBottom w:val="0"/>
                          <w:divBdr>
                            <w:top w:val="none" w:sz="0" w:space="0" w:color="auto"/>
                            <w:left w:val="none" w:sz="0" w:space="0" w:color="auto"/>
                            <w:bottom w:val="none" w:sz="0" w:space="0" w:color="auto"/>
                            <w:right w:val="none" w:sz="0" w:space="0" w:color="auto"/>
                          </w:divBdr>
                        </w:div>
                        <w:div w:id="1881283275">
                          <w:marLeft w:val="0"/>
                          <w:marRight w:val="0"/>
                          <w:marTop w:val="0"/>
                          <w:marBottom w:val="0"/>
                          <w:divBdr>
                            <w:top w:val="none" w:sz="0" w:space="0" w:color="auto"/>
                            <w:left w:val="none" w:sz="0" w:space="0" w:color="auto"/>
                            <w:bottom w:val="none" w:sz="0" w:space="0" w:color="auto"/>
                            <w:right w:val="none" w:sz="0" w:space="0" w:color="auto"/>
                          </w:divBdr>
                        </w:div>
                        <w:div w:id="2050832863">
                          <w:marLeft w:val="0"/>
                          <w:marRight w:val="0"/>
                          <w:marTop w:val="0"/>
                          <w:marBottom w:val="0"/>
                          <w:divBdr>
                            <w:top w:val="none" w:sz="0" w:space="0" w:color="auto"/>
                            <w:left w:val="none" w:sz="0" w:space="0" w:color="auto"/>
                            <w:bottom w:val="none" w:sz="0" w:space="0" w:color="auto"/>
                            <w:right w:val="none" w:sz="0" w:space="0" w:color="auto"/>
                          </w:divBdr>
                        </w:div>
                      </w:divsChild>
                    </w:div>
                    <w:div w:id="1156721460">
                      <w:marLeft w:val="0"/>
                      <w:marRight w:val="0"/>
                      <w:marTop w:val="0"/>
                      <w:marBottom w:val="0"/>
                      <w:divBdr>
                        <w:top w:val="none" w:sz="0" w:space="0" w:color="auto"/>
                        <w:left w:val="none" w:sz="0" w:space="0" w:color="auto"/>
                        <w:bottom w:val="none" w:sz="0" w:space="0" w:color="auto"/>
                        <w:right w:val="none" w:sz="0" w:space="0" w:color="auto"/>
                      </w:divBdr>
                      <w:divsChild>
                        <w:div w:id="1107000615">
                          <w:marLeft w:val="0"/>
                          <w:marRight w:val="0"/>
                          <w:marTop w:val="0"/>
                          <w:marBottom w:val="0"/>
                          <w:divBdr>
                            <w:top w:val="none" w:sz="0" w:space="0" w:color="auto"/>
                            <w:left w:val="none" w:sz="0" w:space="0" w:color="auto"/>
                            <w:bottom w:val="none" w:sz="0" w:space="0" w:color="auto"/>
                            <w:right w:val="none" w:sz="0" w:space="0" w:color="auto"/>
                          </w:divBdr>
                        </w:div>
                        <w:div w:id="1814910607">
                          <w:marLeft w:val="0"/>
                          <w:marRight w:val="0"/>
                          <w:marTop w:val="0"/>
                          <w:marBottom w:val="0"/>
                          <w:divBdr>
                            <w:top w:val="none" w:sz="0" w:space="0" w:color="auto"/>
                            <w:left w:val="none" w:sz="0" w:space="0" w:color="auto"/>
                            <w:bottom w:val="none" w:sz="0" w:space="0" w:color="auto"/>
                            <w:right w:val="none" w:sz="0" w:space="0" w:color="auto"/>
                          </w:divBdr>
                        </w:div>
                        <w:div w:id="142626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2F28F32C-4A59-444A-B829-A5B48C31F261}"/>
      </w:docPartPr>
      <w:docPartBody>
        <w:p w14:paraId="177D1D9A" w14:textId="15514AB7" w:rsidR="00CB47DB" w:rsidRDefault="004E0907">
          <w:r w:rsidRPr="00A21883">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0907"/>
    <w:rsid w:val="004E0907"/>
    <w:rsid w:val="00CB47DB"/>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090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ko-K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090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91395f50017456290cf5088785ef5e9" PartId="41f3258600ae4e85933c28c675c08955">
    <Part Type="preambule" DocPartId="765f9ade22254a859172d730ac8f94bb" PartId="51b0e1d363dc4f918216bd987b4accd7"/>
    <Part Type="punktas" Nr="1" Abbr="1 p." DocPartId="10ce2fc029014f5fb5e1229e637369a1" PartId="655bb6769663432eb1723705720808d5">
      <Part Type="papunktis" Nr="1.1" Abbr="1.1 pp." DocPartId="bc634699297e42748a78c05a54a5291e" PartId="8a248f4e7d56476895fb722c08376664">
        <Part Type="citata" DocPartId="a2d392b256ae44dea70f02d6eea8357b" PartId="698fab91366b4216938f09589fdd60d2">
          <Part Type="punktas" Nr="9-1" Abbr="9-1 p." DocPartId="31ec9a06820b4c6f8a7a6b37bdb8f96c" PartId="6c6dc02759f045d7ae51b899b29c923b"/>
        </Part>
      </Part>
      <Part Type="papunktis" Nr="1.2" Abbr="1.2 pp." DocPartId="0adaae6e86bc4254a92efd2444cb05b7" PartId="149f8a44367c4f909bbda05d043b14c4">
        <Part Type="citata" DocPartId="f61b5555ffad47099ccf37812adb755c" PartId="7aed470b4ce74261a69b60127312092c">
          <Part Type="punktas" Nr="28-1" Abbr="28-1 p." DocPartId="d96997f9863c41c784831eba8239ebe0" PartId="ecf563a4756f401890d51aff9ff0420a"/>
        </Part>
      </Part>
      <Part Type="papunktis" Nr="1.3" Abbr="1.3 pp." DocPartId="a6efe63f22bb4fb890288bad7de4296c" PartId="72f5c94ab9e44444a90a52e865c04846">
        <Part Type="citata" DocPartId="8f2c2a68c5f441bfaa93bbf9b7301206" PartId="a297acdd45a34ebba2c58dfc11d51baa">
          <Part Type="punktas" Nr="16-1" Abbr="16-1 p." DocPartId="5b91adcb40d344cb996da571e63e3f2d" PartId="c63f51d27cc346cc8ac82f8560185b5b"/>
        </Part>
      </Part>
      <Part Type="papunktis" Nr="1.4" Abbr="1.4 pp." DocPartId="172956c039e44a80b1944b921b623b9c" PartId="60c23c7148404146ac5bfc5319766f26">
        <Part Type="citata" DocPartId="127f7c49f39a47fdb8c97fa5525d67e5" PartId="3a2997574b364ef2a5b0ee5bd3bb7338">
          <Part Type="punktas" Nr="48-1" Abbr="48-1 p." DocPartId="8385da06bf584a969298a975ea698c1b" PartId="548c759afcf54ed5981063a1d1a6229a"/>
        </Part>
      </Part>
    </Part>
    <Part Type="punktas" Nr="2" Abbr="2 p." DocPartId="5ed7017ed1b148f8baacd9ebdd87de02" PartId="41461471b84c4f23b0c102c5ed279d86">
      <Part Type="citata" DocPartId="2ea4a3f721dc485baf7ab262d9216e17" PartId="4105759f985b46649ca4ea80c7fe6351">
        <Part Type="punktas" Nr="48" Abbr="48 p." DocPartId="fa61382d4a2c401abeab9a46b5ed08a7" PartId="9118165856f24316844b54bf3170fc22">
          <Part Type="papunktis" Nr="48.1" Abbr="48.1 pp." DocPartId="44b458b6261c4fd1be27ec6bd852330d" PartId="340d4c13cf5246e498fafab1b942a344"/>
          <Part Type="papunktis" Nr="48.2" Abbr="48.2 pp." DocPartId="0ef09237c17244c3a858677a5bff79c3" PartId="982b8b8f1cc6452a9a5277ea0ad63da0"/>
          <Part Type="papunktis" Nr="48.3" Abbr="48.3 pp." DocPartId="39afccc802554cb88a44ab255ee9f3c1" PartId="17c77f82af804684b1c02c88b58e7ef8"/>
          <Part Type="papunktis" Nr="48.4" Abbr="48.4 pp." DocPartId="61eee8c1f8924f4296d963e0e16bbc99" PartId="b8e8711f546d4af1a484e29f92957d41"/>
        </Part>
      </Part>
    </Part>
    <Part Type="punktas" Nr="3" Abbr="3 p." DocPartId="a37ed06c92284cd8a668aee9125cc2bf" PartId="babe94527356453ba6fd328b0893b39c"/>
    <Part Type="punktas" Nr="4" Abbr="4 p." DocPartId="00152b13847f425b83b32bbe1f4d63b3" PartId="eb4af98ddb0d49cd96670cfc955cdd99"/>
    <Part Type="signatura" DocPartId="ed50bcbb03af473e918b6b2b981d0d7b" PartId="e0d6b0873611416ea6a8b3b7473ddff7"/>
  </Part>
</Parts>
</file>

<file path=customXml/itemProps1.xml><?xml version="1.0" encoding="utf-8"?>
<ds:datastoreItem xmlns:ds="http://schemas.openxmlformats.org/officeDocument/2006/customXml" ds:itemID="{258A98D3-8763-4B79-AFD2-30E00F0DD4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732</Words>
  <Characters>4991</Characters>
  <Application>Microsoft Office Word</Application>
  <DocSecurity>0</DocSecurity>
  <Lines>41</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R000315</Company>
  <LinksUpToDate>false</LinksUpToDate>
  <CharactersWithSpaces>5712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M666...</dc:creator>
  <cp:lastModifiedBy>DRAZDAUSKIENĖ Nijolė</cp:lastModifiedBy>
  <cp:revision>4</cp:revision>
  <cp:lastPrinted>2019-09-05T10:26:00Z</cp:lastPrinted>
  <dcterms:created xsi:type="dcterms:W3CDTF">2020-11-05T13:55:00Z</dcterms:created>
  <dcterms:modified xsi:type="dcterms:W3CDTF">2020-11-09T14:12:00Z</dcterms:modified>
</cp:coreProperties>
</file>