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B885F" w14:textId="77777777" w:rsidR="002A2DBD" w:rsidRDefault="002A2DBD">
      <w:pPr>
        <w:tabs>
          <w:tab w:val="center" w:pos="4153"/>
          <w:tab w:val="right" w:pos="8306"/>
        </w:tabs>
        <w:rPr>
          <w:rFonts w:ascii="TimesLT" w:hAnsi="TimesLT"/>
          <w:lang w:val="en-US"/>
        </w:rPr>
      </w:pPr>
    </w:p>
    <w:p w14:paraId="6F7B8860" w14:textId="77777777" w:rsidR="002A2DBD" w:rsidRDefault="00631764">
      <w:pPr>
        <w:jc w:val="center"/>
        <w:rPr>
          <w:caps/>
          <w:sz w:val="22"/>
        </w:rPr>
      </w:pPr>
      <w:r>
        <w:rPr>
          <w:caps/>
          <w:noProof/>
          <w:lang w:eastAsia="lt-LT"/>
        </w:rPr>
        <w:drawing>
          <wp:inline distT="0" distB="0" distL="0" distR="0" wp14:anchorId="6F7B8897" wp14:editId="6F7B8898">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6F7B8861" w14:textId="77777777" w:rsidR="002A2DBD" w:rsidRDefault="002A2DBD">
      <w:pPr>
        <w:jc w:val="center"/>
        <w:rPr>
          <w:caps/>
        </w:rPr>
      </w:pPr>
    </w:p>
    <w:p w14:paraId="6F7B8862" w14:textId="77777777" w:rsidR="002A2DBD" w:rsidRDefault="00631764">
      <w:pPr>
        <w:jc w:val="center"/>
        <w:rPr>
          <w:b/>
          <w:bCs/>
          <w:caps/>
        </w:rPr>
      </w:pPr>
      <w:r>
        <w:rPr>
          <w:b/>
          <w:bCs/>
          <w:caps/>
        </w:rPr>
        <w:t>LIETUVOS RESPUBLIKOS</w:t>
      </w:r>
    </w:p>
    <w:p w14:paraId="6F7B8863" w14:textId="77777777" w:rsidR="002A2DBD" w:rsidRDefault="00631764">
      <w:pPr>
        <w:jc w:val="center"/>
        <w:rPr>
          <w:caps/>
        </w:rPr>
      </w:pPr>
      <w:r>
        <w:rPr>
          <w:b/>
          <w:caps/>
        </w:rPr>
        <w:t>BAUDŽIAMOJO PROCESO KODEKSO 1, 73, 121, 122, 342 STRAIPSNIŲ IR PRIEDO PAKEITIMO IR KODEKSO PAPILDYMO 365</w:t>
      </w:r>
      <w:r>
        <w:rPr>
          <w:b/>
          <w:caps/>
          <w:vertAlign w:val="superscript"/>
        </w:rPr>
        <w:t>5</w:t>
      </w:r>
      <w:r>
        <w:rPr>
          <w:b/>
          <w:caps/>
        </w:rPr>
        <w:t xml:space="preserve"> STRAIPSNIU</w:t>
      </w:r>
    </w:p>
    <w:p w14:paraId="6F7B8864" w14:textId="77777777" w:rsidR="002A2DBD" w:rsidRDefault="00631764">
      <w:pPr>
        <w:jc w:val="center"/>
        <w:rPr>
          <w:b/>
          <w:caps/>
          <w:spacing w:val="20"/>
          <w:sz w:val="32"/>
        </w:rPr>
      </w:pPr>
      <w:r>
        <w:rPr>
          <w:b/>
          <w:caps/>
          <w:spacing w:val="20"/>
        </w:rPr>
        <w:t>ĮSTATYMAS</w:t>
      </w:r>
    </w:p>
    <w:p w14:paraId="6F7B8865" w14:textId="77777777" w:rsidR="002A2DBD" w:rsidRDefault="002A2DBD">
      <w:pPr>
        <w:jc w:val="center"/>
        <w:rPr>
          <w:b/>
          <w:caps/>
        </w:rPr>
      </w:pPr>
    </w:p>
    <w:p w14:paraId="6F7B8866" w14:textId="77777777" w:rsidR="002A2DBD" w:rsidRDefault="00631764">
      <w:pPr>
        <w:jc w:val="center"/>
        <w:rPr>
          <w:b/>
          <w:sz w:val="22"/>
        </w:rPr>
      </w:pPr>
      <w:r>
        <w:rPr>
          <w:sz w:val="22"/>
        </w:rPr>
        <w:t>2014 m. lapkričio 13 d. Nr. XII-1325</w:t>
      </w:r>
      <w:r>
        <w:rPr>
          <w:sz w:val="22"/>
        </w:rPr>
        <w:br/>
        <w:t>Vilnius</w:t>
      </w:r>
    </w:p>
    <w:p w14:paraId="0655FB83" w14:textId="77777777" w:rsidR="00631764" w:rsidRDefault="00631764">
      <w:pPr>
        <w:tabs>
          <w:tab w:val="center" w:pos="4153"/>
          <w:tab w:val="right" w:pos="8306"/>
        </w:tabs>
        <w:rPr>
          <w:rFonts w:ascii="TimesLT" w:hAnsi="TimesLT"/>
          <w:lang w:val="en-US"/>
        </w:rPr>
      </w:pPr>
    </w:p>
    <w:p w14:paraId="6F7B886A" w14:textId="77777777" w:rsidR="002A2DBD" w:rsidRDefault="00631764">
      <w:pPr>
        <w:spacing w:line="360" w:lineRule="auto"/>
        <w:ind w:firstLine="720"/>
        <w:jc w:val="both"/>
        <w:rPr>
          <w:b/>
          <w:szCs w:val="24"/>
        </w:rPr>
      </w:pPr>
      <w:r>
        <w:rPr>
          <w:b/>
          <w:szCs w:val="24"/>
        </w:rPr>
        <w:t>1</w:t>
      </w:r>
      <w:r>
        <w:rPr>
          <w:b/>
          <w:szCs w:val="24"/>
        </w:rPr>
        <w:t xml:space="preserve"> straipsnis. </w:t>
      </w:r>
      <w:r>
        <w:rPr>
          <w:b/>
          <w:szCs w:val="24"/>
        </w:rPr>
        <w:t xml:space="preserve">1 straipsnio pakeitimas </w:t>
      </w:r>
    </w:p>
    <w:p w14:paraId="6F7B886B" w14:textId="77777777" w:rsidR="002A2DBD" w:rsidRDefault="00631764">
      <w:pPr>
        <w:spacing w:line="360" w:lineRule="auto"/>
        <w:ind w:firstLine="720"/>
        <w:jc w:val="both"/>
        <w:rPr>
          <w:szCs w:val="24"/>
        </w:rPr>
      </w:pPr>
      <w:r>
        <w:rPr>
          <w:szCs w:val="24"/>
        </w:rPr>
        <w:t>Papildyti 1 straipsnį 3 dalimi:</w:t>
      </w:r>
    </w:p>
    <w:p w14:paraId="6F7B886C" w14:textId="77777777" w:rsidR="002A2DBD" w:rsidRDefault="00631764">
      <w:pPr>
        <w:spacing w:line="360" w:lineRule="auto"/>
        <w:ind w:firstLine="720"/>
        <w:jc w:val="both"/>
        <w:rPr>
          <w:szCs w:val="24"/>
        </w:rPr>
      </w:pPr>
      <w:r>
        <w:rPr>
          <w:szCs w:val="24"/>
        </w:rPr>
        <w:t>„</w:t>
      </w:r>
      <w:r>
        <w:rPr>
          <w:szCs w:val="24"/>
        </w:rPr>
        <w:t>3</w:t>
      </w:r>
      <w:r>
        <w:rPr>
          <w:szCs w:val="24"/>
        </w:rPr>
        <w:t xml:space="preserve">. Įgyvendinant Lietuvos Respublikos tarptautines </w:t>
      </w:r>
      <w:r>
        <w:rPr>
          <w:szCs w:val="24"/>
        </w:rPr>
        <w:t>sutartis arba Europos Sąjungos teisės aktus, kituose Lietuvos Respublikos įstatymuose gali būti nustatomos ir kitokios bylų nagrinėjimo, sprendimų priėmimo bei vykdymo ar kitos procesinės taisyklės, negu numato šis Kodeksas.“</w:t>
      </w:r>
    </w:p>
    <w:p w14:paraId="6F7B886D" w14:textId="77777777" w:rsidR="002A2DBD" w:rsidRDefault="00631764">
      <w:pPr>
        <w:spacing w:line="360" w:lineRule="auto"/>
        <w:ind w:firstLine="720"/>
        <w:jc w:val="both"/>
        <w:rPr>
          <w:b/>
          <w:szCs w:val="24"/>
        </w:rPr>
      </w:pPr>
    </w:p>
    <w:p w14:paraId="6F7B886E" w14:textId="77777777" w:rsidR="002A2DBD" w:rsidRDefault="00631764">
      <w:pPr>
        <w:spacing w:line="360" w:lineRule="auto"/>
        <w:ind w:firstLine="720"/>
        <w:jc w:val="both"/>
        <w:rPr>
          <w:b/>
          <w:szCs w:val="24"/>
        </w:rPr>
      </w:pPr>
      <w:r>
        <w:rPr>
          <w:b/>
          <w:szCs w:val="24"/>
        </w:rPr>
        <w:t>2</w:t>
      </w:r>
      <w:r>
        <w:rPr>
          <w:b/>
          <w:szCs w:val="24"/>
        </w:rPr>
        <w:t xml:space="preserve"> straipsnis. </w:t>
      </w:r>
      <w:r>
        <w:rPr>
          <w:b/>
          <w:szCs w:val="24"/>
        </w:rPr>
        <w:t>73 st</w:t>
      </w:r>
      <w:r>
        <w:rPr>
          <w:b/>
          <w:szCs w:val="24"/>
        </w:rPr>
        <w:t xml:space="preserve">raipsnio pakeitimas </w:t>
      </w:r>
    </w:p>
    <w:p w14:paraId="6F7B886F" w14:textId="77777777" w:rsidR="002A2DBD" w:rsidRDefault="00631764">
      <w:pPr>
        <w:spacing w:line="360" w:lineRule="auto"/>
        <w:ind w:firstLine="720"/>
        <w:jc w:val="both"/>
        <w:rPr>
          <w:szCs w:val="24"/>
        </w:rPr>
      </w:pPr>
      <w:r>
        <w:rPr>
          <w:szCs w:val="24"/>
        </w:rPr>
        <w:t>1</w:t>
      </w:r>
      <w:r>
        <w:rPr>
          <w:szCs w:val="24"/>
        </w:rPr>
        <w:t>. Papildyti 73 straipsnį nauja 4 dalimi:</w:t>
      </w:r>
    </w:p>
    <w:p w14:paraId="6F7B8870" w14:textId="77777777" w:rsidR="002A2DBD" w:rsidRDefault="00631764">
      <w:pPr>
        <w:spacing w:line="360" w:lineRule="auto"/>
        <w:ind w:firstLine="720"/>
        <w:jc w:val="both"/>
        <w:rPr>
          <w:szCs w:val="24"/>
        </w:rPr>
      </w:pPr>
      <w:r>
        <w:rPr>
          <w:szCs w:val="24"/>
        </w:rPr>
        <w:t>„</w:t>
      </w:r>
      <w:r>
        <w:rPr>
          <w:szCs w:val="24"/>
        </w:rPr>
        <w:t>4</w:t>
      </w:r>
      <w:r>
        <w:rPr>
          <w:szCs w:val="24"/>
        </w:rPr>
        <w:t xml:space="preserve">. Vilniaus apygardos teismas, spręsdamas, ar perduoti Lietuvos Respublikos pilietį arba nuolat Lietuvos Respublikoje gyvenantį asmenį pagal Europos arešto orderį, atsižvelgia į laisvės </w:t>
      </w:r>
      <w:r>
        <w:rPr>
          <w:szCs w:val="24"/>
        </w:rPr>
        <w:t>atėmimo bausmės vykdymo perėmimo sąlygas, nustatytas Lietuvos Respublikos įstatyme „Dėl Europos Sąjungos valstybių narių sprendimų baudžiamosiose bylose tarpusavio pripažinimo ir vykdymo“. Nusprendęs atsisakyti perduoti asmenį pagal Europos arešto orderį L</w:t>
      </w:r>
      <w:r>
        <w:rPr>
          <w:szCs w:val="24"/>
        </w:rPr>
        <w:t>ietuvos Respublikos baudžiamojo kodekso 9</w:t>
      </w:r>
      <w:r>
        <w:rPr>
          <w:szCs w:val="24"/>
          <w:vertAlign w:val="superscript"/>
        </w:rPr>
        <w:t>1</w:t>
      </w:r>
      <w:r>
        <w:rPr>
          <w:szCs w:val="24"/>
        </w:rPr>
        <w:t xml:space="preserve"> straipsnio 4 dalies 3 punkte numatytu pagrindu ir perimti bausmės, dėl kurios buvo išduotas Europos arešto orderis, vykdymą, Vilniaus apygardos teismas ta pačia nutartimi išsprendžia šios bausmės suderinimo su Lie</w:t>
      </w:r>
      <w:r>
        <w:rPr>
          <w:szCs w:val="24"/>
        </w:rPr>
        <w:t>tuvos Respublikos baudžiamaisiais įstatymais klausimą, vadovaudamasis Lietuvos Respublikos įstatyme „Dėl Europos Sąjungos valstybių narių sprendimų baudžiamosiose bylose tarpusavio pripažinimo ir vykdymo“ nustatytomis taisyklėmis.“</w:t>
      </w:r>
    </w:p>
    <w:p w14:paraId="6F7B8871" w14:textId="77777777" w:rsidR="002A2DBD" w:rsidRDefault="00631764">
      <w:pPr>
        <w:spacing w:line="360" w:lineRule="auto"/>
        <w:ind w:firstLine="720"/>
        <w:jc w:val="both"/>
        <w:rPr>
          <w:szCs w:val="24"/>
        </w:rPr>
      </w:pPr>
      <w:r>
        <w:rPr>
          <w:szCs w:val="24"/>
        </w:rPr>
        <w:t>2</w:t>
      </w:r>
      <w:r>
        <w:rPr>
          <w:szCs w:val="24"/>
        </w:rPr>
        <w:t>. Buvusias 73 s</w:t>
      </w:r>
      <w:r>
        <w:rPr>
          <w:szCs w:val="24"/>
        </w:rPr>
        <w:t>traipsnio 4 ir 5 dalis laikyti atitinkamai 5 ir 6 dalimis.</w:t>
      </w:r>
    </w:p>
    <w:p w14:paraId="6F7B8872" w14:textId="77777777" w:rsidR="002A2DBD" w:rsidRDefault="00631764">
      <w:pPr>
        <w:spacing w:line="360" w:lineRule="auto"/>
        <w:ind w:firstLine="720"/>
        <w:jc w:val="both"/>
        <w:rPr>
          <w:szCs w:val="24"/>
        </w:rPr>
      </w:pPr>
      <w:r>
        <w:rPr>
          <w:szCs w:val="24"/>
        </w:rPr>
        <w:t>3</w:t>
      </w:r>
      <w:r>
        <w:rPr>
          <w:szCs w:val="24"/>
        </w:rPr>
        <w:t>. Pakeisti 73 straipsnio 5 dalį ir ją išdėstyti taip:</w:t>
      </w:r>
    </w:p>
    <w:p w14:paraId="6F7B8873" w14:textId="77777777" w:rsidR="002A2DBD" w:rsidRDefault="00631764">
      <w:pPr>
        <w:spacing w:line="360" w:lineRule="auto"/>
        <w:ind w:firstLine="720"/>
        <w:jc w:val="both"/>
        <w:rPr>
          <w:szCs w:val="24"/>
        </w:rPr>
      </w:pPr>
      <w:r>
        <w:rPr>
          <w:szCs w:val="24"/>
        </w:rPr>
        <w:t>„</w:t>
      </w:r>
      <w:r>
        <w:rPr>
          <w:szCs w:val="24"/>
        </w:rPr>
        <w:t>5</w:t>
      </w:r>
      <w:r>
        <w:rPr>
          <w:szCs w:val="24"/>
        </w:rPr>
        <w:t>. Jeigu gautos informacijos nepakanka šiame straipsnyje nurodytiems sprendimams priimti, Vilniaus apygardos teismo teisėjas paveda Lie</w:t>
      </w:r>
      <w:r>
        <w:rPr>
          <w:szCs w:val="24"/>
        </w:rPr>
        <w:t xml:space="preserve">tuvos Respublikos </w:t>
      </w:r>
      <w:r>
        <w:rPr>
          <w:szCs w:val="24"/>
        </w:rPr>
        <w:lastRenderedPageBreak/>
        <w:t>generalinei prokuratūrai nedelsiant kreiptis į prašymą pateikusią instituciją dėl reikalingos papildomos informacijos suteikimo. Jeigu gautos informacijos nepakanka sprendimui dėl asmens perdavimo pagal Europos arešto orderį ar sprendimui</w:t>
      </w:r>
      <w:r>
        <w:rPr>
          <w:szCs w:val="24"/>
        </w:rPr>
        <w:t xml:space="preserve"> dėl šio straipsnio 4 dalyje numatyto bausmės suderinimo su Lietuvos Respublikos baudžiamaisiais įstatymais priimti, Vilniaus apygardos teismo teisėjas dėl reikalingos papildomos informacijos suteikimo gali kreiptis tiesiogiai į prašymą pateikusią instituc</w:t>
      </w:r>
      <w:r>
        <w:rPr>
          <w:szCs w:val="24"/>
        </w:rPr>
        <w:t>iją.“</w:t>
      </w:r>
    </w:p>
    <w:p w14:paraId="6F7B8874" w14:textId="77777777" w:rsidR="002A2DBD" w:rsidRDefault="00631764">
      <w:pPr>
        <w:spacing w:line="240" w:lineRule="atLeast"/>
        <w:ind w:firstLine="720"/>
        <w:jc w:val="both"/>
        <w:rPr>
          <w:b/>
          <w:szCs w:val="24"/>
        </w:rPr>
      </w:pPr>
    </w:p>
    <w:p w14:paraId="6F7B8875" w14:textId="77777777" w:rsidR="002A2DBD" w:rsidRDefault="00631764">
      <w:pPr>
        <w:spacing w:line="360" w:lineRule="auto"/>
        <w:ind w:firstLine="720"/>
        <w:jc w:val="both"/>
        <w:rPr>
          <w:b/>
          <w:szCs w:val="24"/>
        </w:rPr>
      </w:pPr>
      <w:r>
        <w:rPr>
          <w:b/>
          <w:szCs w:val="24"/>
        </w:rPr>
        <w:t>3</w:t>
      </w:r>
      <w:r>
        <w:rPr>
          <w:b/>
          <w:szCs w:val="24"/>
        </w:rPr>
        <w:t xml:space="preserve"> straipsnis. </w:t>
      </w:r>
      <w:r>
        <w:rPr>
          <w:b/>
          <w:szCs w:val="24"/>
        </w:rPr>
        <w:t>121 straipsnio pakeitimas</w:t>
      </w:r>
    </w:p>
    <w:p w14:paraId="6F7B8876" w14:textId="77777777" w:rsidR="002A2DBD" w:rsidRDefault="00631764">
      <w:pPr>
        <w:spacing w:line="360" w:lineRule="auto"/>
        <w:ind w:firstLine="720"/>
        <w:jc w:val="both"/>
        <w:rPr>
          <w:szCs w:val="24"/>
        </w:rPr>
      </w:pPr>
      <w:r>
        <w:rPr>
          <w:szCs w:val="24"/>
        </w:rPr>
        <w:t>Papildyti 121 straipsnį 6 dalimi:</w:t>
      </w:r>
    </w:p>
    <w:p w14:paraId="6F7B8877" w14:textId="77777777" w:rsidR="002A2DBD" w:rsidRDefault="00631764">
      <w:pPr>
        <w:spacing w:line="360" w:lineRule="auto"/>
        <w:ind w:firstLine="720"/>
        <w:jc w:val="both"/>
        <w:rPr>
          <w:szCs w:val="24"/>
        </w:rPr>
      </w:pPr>
      <w:r>
        <w:rPr>
          <w:szCs w:val="24"/>
        </w:rPr>
        <w:t>„</w:t>
      </w:r>
      <w:r>
        <w:rPr>
          <w:szCs w:val="24"/>
        </w:rPr>
        <w:t>6</w:t>
      </w:r>
      <w:r>
        <w:rPr>
          <w:szCs w:val="24"/>
        </w:rPr>
        <w:t>. Lietuvos Respublikos įstatymo „Dėl Europos Sąjungos valstybių narių sprendimų baudžiamosiose bylose tarpusavio pripažinimo ir vykdymo“ numatytais atvejais ir</w:t>
      </w:r>
      <w:r>
        <w:rPr>
          <w:szCs w:val="24"/>
        </w:rPr>
        <w:t xml:space="preserve"> tvarka tam tikrų rūšių kardomosios priemonės gali būti perduotos vykdyti kitai Europos Sąjungos valstybei narei arba gali būti perimtos vykdyti iš kitos Europos Sąjungos valstybės narės.“</w:t>
      </w:r>
    </w:p>
    <w:p w14:paraId="6F7B8878" w14:textId="77777777" w:rsidR="002A2DBD" w:rsidRDefault="00631764">
      <w:pPr>
        <w:spacing w:line="240" w:lineRule="atLeast"/>
        <w:ind w:firstLine="720"/>
        <w:jc w:val="both"/>
        <w:rPr>
          <w:szCs w:val="24"/>
        </w:rPr>
      </w:pPr>
    </w:p>
    <w:p w14:paraId="6F7B8879" w14:textId="77777777" w:rsidR="002A2DBD" w:rsidRDefault="00631764">
      <w:pPr>
        <w:spacing w:line="360" w:lineRule="auto"/>
        <w:ind w:firstLine="720"/>
        <w:jc w:val="both"/>
        <w:rPr>
          <w:b/>
          <w:szCs w:val="24"/>
        </w:rPr>
      </w:pPr>
      <w:r>
        <w:rPr>
          <w:b/>
          <w:szCs w:val="24"/>
        </w:rPr>
        <w:t>4</w:t>
      </w:r>
      <w:r>
        <w:rPr>
          <w:b/>
          <w:szCs w:val="24"/>
        </w:rPr>
        <w:t xml:space="preserve"> straipsnis. </w:t>
      </w:r>
      <w:r>
        <w:rPr>
          <w:b/>
          <w:szCs w:val="24"/>
        </w:rPr>
        <w:t>122 straipsnio pakeitimas</w:t>
      </w:r>
    </w:p>
    <w:p w14:paraId="6F7B887A" w14:textId="77777777" w:rsidR="002A2DBD" w:rsidRDefault="00631764">
      <w:pPr>
        <w:spacing w:line="360" w:lineRule="auto"/>
        <w:ind w:firstLine="720"/>
        <w:jc w:val="both"/>
        <w:rPr>
          <w:szCs w:val="24"/>
        </w:rPr>
      </w:pPr>
      <w:r>
        <w:rPr>
          <w:szCs w:val="24"/>
        </w:rPr>
        <w:t>Pakeisti 122 s</w:t>
      </w:r>
      <w:r>
        <w:rPr>
          <w:szCs w:val="24"/>
        </w:rPr>
        <w:t>traipsnio 5 dalį ir ją išdėstyti taip:</w:t>
      </w:r>
    </w:p>
    <w:p w14:paraId="6F7B887B" w14:textId="77777777" w:rsidR="002A2DBD" w:rsidRDefault="00631764">
      <w:pPr>
        <w:spacing w:line="360" w:lineRule="auto"/>
        <w:ind w:firstLine="720"/>
        <w:jc w:val="both"/>
        <w:rPr>
          <w:color w:val="000000"/>
          <w:szCs w:val="24"/>
        </w:rPr>
      </w:pPr>
      <w:r>
        <w:rPr>
          <w:color w:val="000000"/>
          <w:szCs w:val="24"/>
        </w:rPr>
        <w:t>„</w:t>
      </w:r>
      <w:r>
        <w:rPr>
          <w:color w:val="000000"/>
          <w:szCs w:val="24"/>
        </w:rPr>
        <w:t>5</w:t>
      </w:r>
      <w:r>
        <w:rPr>
          <w:color w:val="000000"/>
          <w:szCs w:val="24"/>
        </w:rPr>
        <w:t xml:space="preserve">. Be to, suėmimo pagrindas yra prašymas išduoti asmenį užsienio valstybei arba perduoti Tarptautiniam baudžiamajam teismui ar pagal Europos arešto orderį, užsienio valstybės prašymas laikinai sulaikyti ieškomą asmenį, kol bus atsiųstas prašymas dėl asmens </w:t>
      </w:r>
      <w:r>
        <w:rPr>
          <w:color w:val="000000"/>
          <w:szCs w:val="24"/>
        </w:rPr>
        <w:t xml:space="preserve">ekstradicijos ar Europos arešto orderis, ir užsienio valstybės prašymas suimti nuteistą asmenį, kol bus priimtas sprendimas dėl užsienio valstybės teismo nuosprendžio pripažinimo ir bausmės vykdymo.“ </w:t>
      </w:r>
    </w:p>
    <w:p w14:paraId="6F7B887C" w14:textId="77777777" w:rsidR="002A2DBD" w:rsidRDefault="00631764">
      <w:pPr>
        <w:spacing w:line="240" w:lineRule="atLeast"/>
        <w:ind w:firstLine="720"/>
        <w:jc w:val="both"/>
        <w:rPr>
          <w:color w:val="000000"/>
          <w:szCs w:val="24"/>
        </w:rPr>
      </w:pPr>
    </w:p>
    <w:p w14:paraId="6F7B887D" w14:textId="77777777" w:rsidR="002A2DBD" w:rsidRDefault="00631764">
      <w:pPr>
        <w:spacing w:line="360" w:lineRule="auto"/>
        <w:ind w:firstLine="720"/>
        <w:jc w:val="both"/>
        <w:rPr>
          <w:b/>
          <w:szCs w:val="24"/>
        </w:rPr>
      </w:pPr>
      <w:r>
        <w:rPr>
          <w:b/>
          <w:szCs w:val="24"/>
        </w:rPr>
        <w:t>5</w:t>
      </w:r>
      <w:r>
        <w:rPr>
          <w:b/>
          <w:szCs w:val="24"/>
        </w:rPr>
        <w:t xml:space="preserve"> straipsnis. </w:t>
      </w:r>
      <w:r>
        <w:rPr>
          <w:b/>
          <w:szCs w:val="24"/>
        </w:rPr>
        <w:t xml:space="preserve">342 straipsnio pakeitimas </w:t>
      </w:r>
    </w:p>
    <w:p w14:paraId="6F7B887E" w14:textId="77777777" w:rsidR="002A2DBD" w:rsidRDefault="00631764">
      <w:pPr>
        <w:spacing w:line="360" w:lineRule="auto"/>
        <w:ind w:firstLine="720"/>
        <w:jc w:val="both"/>
        <w:rPr>
          <w:szCs w:val="24"/>
        </w:rPr>
      </w:pPr>
      <w:r>
        <w:rPr>
          <w:szCs w:val="24"/>
        </w:rPr>
        <w:t>1</w:t>
      </w:r>
      <w:r>
        <w:rPr>
          <w:szCs w:val="24"/>
        </w:rPr>
        <w:t>. Pakeisti 342 straipsnio 5 dalį ir ją išdėstyti taip:</w:t>
      </w:r>
    </w:p>
    <w:p w14:paraId="6F7B887F" w14:textId="77777777" w:rsidR="002A2DBD" w:rsidRDefault="00631764">
      <w:pPr>
        <w:spacing w:line="360" w:lineRule="auto"/>
        <w:ind w:firstLine="720"/>
        <w:jc w:val="both"/>
        <w:rPr>
          <w:szCs w:val="24"/>
        </w:rPr>
      </w:pPr>
      <w:r>
        <w:rPr>
          <w:szCs w:val="24"/>
        </w:rPr>
        <w:t>„</w:t>
      </w:r>
      <w:r>
        <w:rPr>
          <w:szCs w:val="24"/>
        </w:rPr>
        <w:t>5</w:t>
      </w:r>
      <w:r>
        <w:rPr>
          <w:szCs w:val="24"/>
        </w:rPr>
        <w:t>. Jeigu nuosprendžiu nuteistajam paskirta bausmė – bauda arba baudžiamojo poveikio priemonės – įmoka į Nukentėjusių nuo nusikaltimų asmenų fondą arba turto konfiskavimas ar išplėstinis turto konf</w:t>
      </w:r>
      <w:r>
        <w:rPr>
          <w:szCs w:val="24"/>
        </w:rPr>
        <w:t>iskavimas, arba teismas iš nuteistojo nusprendė išieškoti proceso išlaidas, o nuteistasis ar turtas, į kurį gali būti nukreiptas išieškojimas, arba konfiskuotinas turtas yra kitoje Europos Sąjungos valstybėje narėje, teismas savo iniciatyva arba bausmę (ba</w:t>
      </w:r>
      <w:r>
        <w:rPr>
          <w:szCs w:val="24"/>
        </w:rPr>
        <w:t>udžiamojo poveikio priemonę) vykdančios institucijos teikimu gali šią bausmę ar baudžiamojo poveikio priemonę arba sprendimą dėl proceso išlaidų išieškojimo perduoti vykdyti Europos Sąjungos valstybės narės kompetentingai institucijai. Sprendimas priimamas</w:t>
      </w:r>
      <w:r>
        <w:rPr>
          <w:szCs w:val="24"/>
        </w:rPr>
        <w:t xml:space="preserve"> šio Kodekso 362 straipsnyje nustatyta tvarka. Lietuvos </w:t>
      </w:r>
      <w:r>
        <w:rPr>
          <w:szCs w:val="24"/>
        </w:rPr>
        <w:lastRenderedPageBreak/>
        <w:t>Respublikos teismų paskirtų piniginių sankcijų ir sprendimų konfiskuoti perdavimo vykdyti kitoms Europos Sąjungos valstybėms narėms taisykles patvirtina Lietuvos Respublikos Vyriausybė.“</w:t>
      </w:r>
    </w:p>
    <w:p w14:paraId="6F7B8880" w14:textId="77777777" w:rsidR="002A2DBD" w:rsidRDefault="00631764">
      <w:pPr>
        <w:spacing w:line="360" w:lineRule="auto"/>
        <w:ind w:firstLine="720"/>
        <w:jc w:val="both"/>
        <w:rPr>
          <w:szCs w:val="24"/>
        </w:rPr>
      </w:pPr>
      <w:r>
        <w:rPr>
          <w:szCs w:val="24"/>
        </w:rPr>
        <w:t>2</w:t>
      </w:r>
      <w:r>
        <w:rPr>
          <w:szCs w:val="24"/>
        </w:rPr>
        <w:t xml:space="preserve">. Papildyti 342 straipsnį 6 dalimi: </w:t>
      </w:r>
    </w:p>
    <w:p w14:paraId="6F7B8881" w14:textId="77777777" w:rsidR="002A2DBD" w:rsidRDefault="00631764">
      <w:pPr>
        <w:spacing w:line="360" w:lineRule="auto"/>
        <w:ind w:firstLine="720"/>
        <w:jc w:val="both"/>
        <w:rPr>
          <w:szCs w:val="24"/>
        </w:rPr>
      </w:pPr>
      <w:r>
        <w:rPr>
          <w:szCs w:val="24"/>
        </w:rPr>
        <w:t>„</w:t>
      </w:r>
      <w:r>
        <w:rPr>
          <w:szCs w:val="24"/>
        </w:rPr>
        <w:t>6</w:t>
      </w:r>
      <w:r>
        <w:rPr>
          <w:szCs w:val="24"/>
        </w:rPr>
        <w:t>. Lietuvos Respublikos įstatymo „Dėl Europos Sąjungos valstybių narių sprendimų baudžiamosiose bylose tarpusavio pripažinimo ir vykdymo“ numatytais atvejais ir tvarka teismas nuosprendį dėl tam tikrų rūšių bausmių a</w:t>
      </w:r>
      <w:r>
        <w:rPr>
          <w:szCs w:val="24"/>
        </w:rPr>
        <w:t>r kitų priemonių gali perduoti vykdyti kitai Europos Sąjungos valstybei narei.“</w:t>
      </w:r>
    </w:p>
    <w:p w14:paraId="6F7B8882" w14:textId="77777777" w:rsidR="002A2DBD" w:rsidRDefault="00631764">
      <w:pPr>
        <w:spacing w:line="240" w:lineRule="atLeast"/>
        <w:ind w:firstLine="720"/>
        <w:rPr>
          <w:szCs w:val="24"/>
        </w:rPr>
      </w:pPr>
    </w:p>
    <w:p w14:paraId="6F7B8883" w14:textId="77777777" w:rsidR="002A2DBD" w:rsidRDefault="00631764">
      <w:pPr>
        <w:spacing w:line="360" w:lineRule="auto"/>
        <w:ind w:firstLine="720"/>
        <w:jc w:val="both"/>
        <w:rPr>
          <w:b/>
          <w:szCs w:val="24"/>
        </w:rPr>
      </w:pPr>
      <w:r>
        <w:rPr>
          <w:b/>
          <w:szCs w:val="24"/>
        </w:rPr>
        <w:t>6</w:t>
      </w:r>
      <w:r>
        <w:rPr>
          <w:b/>
          <w:szCs w:val="24"/>
        </w:rPr>
        <w:t xml:space="preserve"> straipsnis. </w:t>
      </w:r>
      <w:r>
        <w:rPr>
          <w:b/>
          <w:szCs w:val="24"/>
        </w:rPr>
        <w:t>Kodekso papildymas 365</w:t>
      </w:r>
      <w:r>
        <w:rPr>
          <w:b/>
          <w:szCs w:val="24"/>
          <w:vertAlign w:val="superscript"/>
        </w:rPr>
        <w:t>5</w:t>
      </w:r>
      <w:r>
        <w:rPr>
          <w:b/>
          <w:szCs w:val="24"/>
        </w:rPr>
        <w:t xml:space="preserve"> straipsniu</w:t>
      </w:r>
    </w:p>
    <w:p w14:paraId="6F7B8884" w14:textId="77777777" w:rsidR="002A2DBD" w:rsidRDefault="00631764">
      <w:pPr>
        <w:spacing w:line="360" w:lineRule="auto"/>
        <w:ind w:firstLine="720"/>
        <w:jc w:val="both"/>
        <w:rPr>
          <w:szCs w:val="24"/>
        </w:rPr>
      </w:pPr>
      <w:r>
        <w:rPr>
          <w:szCs w:val="24"/>
        </w:rPr>
        <w:t>Papildyti Kodeksą 365</w:t>
      </w:r>
      <w:r>
        <w:rPr>
          <w:szCs w:val="24"/>
          <w:vertAlign w:val="superscript"/>
        </w:rPr>
        <w:t>5</w:t>
      </w:r>
      <w:r>
        <w:rPr>
          <w:szCs w:val="24"/>
        </w:rPr>
        <w:t xml:space="preserve"> straipsniu:</w:t>
      </w:r>
    </w:p>
    <w:p w14:paraId="6F7B8885" w14:textId="77777777" w:rsidR="002A2DBD" w:rsidRDefault="00631764">
      <w:pPr>
        <w:spacing w:line="360" w:lineRule="auto"/>
        <w:ind w:left="2552" w:hanging="1832"/>
        <w:jc w:val="both"/>
        <w:rPr>
          <w:b/>
          <w:szCs w:val="24"/>
        </w:rPr>
      </w:pPr>
      <w:r>
        <w:rPr>
          <w:szCs w:val="24"/>
        </w:rPr>
        <w:t>„</w:t>
      </w:r>
      <w:r>
        <w:rPr>
          <w:b/>
          <w:szCs w:val="24"/>
        </w:rPr>
        <w:t>365</w:t>
      </w:r>
      <w:r>
        <w:rPr>
          <w:b/>
          <w:szCs w:val="24"/>
          <w:vertAlign w:val="superscript"/>
        </w:rPr>
        <w:t>5</w:t>
      </w:r>
      <w:r>
        <w:rPr>
          <w:b/>
          <w:szCs w:val="24"/>
        </w:rPr>
        <w:t xml:space="preserve"> straipsnis. </w:t>
      </w:r>
      <w:r>
        <w:rPr>
          <w:b/>
          <w:szCs w:val="24"/>
        </w:rPr>
        <w:t>Europos Sąjungos valstybių narių paskirtų tam tikrų rūšių b</w:t>
      </w:r>
      <w:r>
        <w:rPr>
          <w:b/>
          <w:szCs w:val="24"/>
        </w:rPr>
        <w:t>ausmių ar kitų priemonių pripažinimas ir vykdymas Lietuvos Respublikoje</w:t>
      </w:r>
    </w:p>
    <w:p w14:paraId="6F7B8886" w14:textId="77777777" w:rsidR="002A2DBD" w:rsidRDefault="00631764">
      <w:pPr>
        <w:spacing w:line="360" w:lineRule="auto"/>
        <w:ind w:firstLine="720"/>
        <w:jc w:val="both"/>
        <w:rPr>
          <w:szCs w:val="24"/>
        </w:rPr>
      </w:pPr>
      <w:r>
        <w:rPr>
          <w:szCs w:val="24"/>
        </w:rPr>
        <w:t>Europos Sąjungos valstybės narės teismo priimti sprendimai dėl laisvės atėmimo bausmės, sprendimai dėl su laisvės atėmimu nesusijusios bausmės ir sprendimai dėl probacijos Lietuvos R</w:t>
      </w:r>
      <w:r>
        <w:rPr>
          <w:szCs w:val="24"/>
        </w:rPr>
        <w:t>espublikoje pripažįstami ir vykdomi pagal Lietuvos Respublikos įstatymo „Dėl Europos Sąjungos valstybių narių sprendimų baudžiamosiose bylose tarpusavio pripažinimo ir vykdymo“ ir šio Kodekso VII dalies nuostatas.“</w:t>
      </w:r>
    </w:p>
    <w:p w14:paraId="6F7B8887" w14:textId="77777777" w:rsidR="002A2DBD" w:rsidRDefault="00631764">
      <w:pPr>
        <w:spacing w:line="240" w:lineRule="atLeast"/>
        <w:ind w:firstLine="720"/>
        <w:jc w:val="both"/>
        <w:rPr>
          <w:szCs w:val="24"/>
        </w:rPr>
      </w:pPr>
    </w:p>
    <w:p w14:paraId="6F7B8888" w14:textId="77777777" w:rsidR="002A2DBD" w:rsidRDefault="00631764">
      <w:pPr>
        <w:spacing w:line="360" w:lineRule="auto"/>
        <w:ind w:firstLine="720"/>
        <w:jc w:val="both"/>
        <w:rPr>
          <w:b/>
          <w:szCs w:val="24"/>
        </w:rPr>
      </w:pPr>
      <w:r>
        <w:rPr>
          <w:b/>
          <w:bCs/>
          <w:szCs w:val="24"/>
        </w:rPr>
        <w:t>7</w:t>
      </w:r>
      <w:r>
        <w:rPr>
          <w:b/>
          <w:bCs/>
          <w:szCs w:val="24"/>
        </w:rPr>
        <w:t xml:space="preserve"> straipsnis. </w:t>
      </w:r>
      <w:r>
        <w:rPr>
          <w:b/>
          <w:szCs w:val="24"/>
        </w:rPr>
        <w:t>Kodekso priedo</w:t>
      </w:r>
      <w:r>
        <w:rPr>
          <w:b/>
          <w:szCs w:val="24"/>
        </w:rPr>
        <w:t xml:space="preserve"> pakeitimas </w:t>
      </w:r>
    </w:p>
    <w:p w14:paraId="6F7B8889" w14:textId="77777777" w:rsidR="002A2DBD" w:rsidRDefault="00631764">
      <w:pPr>
        <w:spacing w:line="360" w:lineRule="auto"/>
        <w:ind w:firstLine="720"/>
        <w:jc w:val="both"/>
        <w:rPr>
          <w:szCs w:val="24"/>
        </w:rPr>
      </w:pPr>
      <w:r>
        <w:rPr>
          <w:szCs w:val="24"/>
        </w:rPr>
        <w:t>1</w:t>
      </w:r>
      <w:r>
        <w:rPr>
          <w:szCs w:val="24"/>
        </w:rPr>
        <w:t>. Papildyti Kodekso priedą nauju 7 punktu:</w:t>
      </w:r>
    </w:p>
    <w:bookmarkStart w:id="0" w:name="_GoBack" w:displacedByCustomXml="prev"/>
    <w:p w14:paraId="6F7B888A" w14:textId="77777777" w:rsidR="002A2DBD" w:rsidRDefault="00631764">
      <w:pPr>
        <w:spacing w:line="360" w:lineRule="auto"/>
        <w:ind w:firstLine="720"/>
        <w:jc w:val="both"/>
        <w:rPr>
          <w:b/>
          <w:szCs w:val="24"/>
        </w:rPr>
      </w:pPr>
      <w:r>
        <w:rPr>
          <w:szCs w:val="24"/>
        </w:rPr>
        <w:t>„</w:t>
      </w:r>
      <w:r>
        <w:rPr>
          <w:szCs w:val="24"/>
        </w:rPr>
        <w:t>7</w:t>
      </w:r>
      <w:r>
        <w:rPr>
          <w:szCs w:val="24"/>
        </w:rPr>
        <w:t>. 2008 m. lapkričio 27 d. Tarybos pamatinis sprendimas 2008/909/TVR dėl nuosprendžių baudžiamosiose bylose tarpusavio pripažinimo principo taikymo skiriant laisvės atėmimo bausmes ar su laisv</w:t>
      </w:r>
      <w:r>
        <w:rPr>
          <w:szCs w:val="24"/>
        </w:rPr>
        <w:t>ės atėmimu susijusias priemones, siekiant jas vykdyti Europos Sąjungoje (OL 2008 L 327, p. 27), iš dalies pakeistas 2009 m. vasario 26 d. Tarybos pamatiniu sprendimu 2009/299/TVR (OL 2009 L 81, p. 24).“</w:t>
      </w:r>
    </w:p>
    <w:bookmarkEnd w:id="0" w:displacedByCustomXml="next"/>
    <w:p w14:paraId="6F7B888B" w14:textId="77777777" w:rsidR="002A2DBD" w:rsidRDefault="00631764">
      <w:pPr>
        <w:spacing w:line="360" w:lineRule="auto"/>
        <w:ind w:firstLine="720"/>
        <w:jc w:val="both"/>
        <w:rPr>
          <w:szCs w:val="24"/>
        </w:rPr>
      </w:pPr>
      <w:r>
        <w:rPr>
          <w:szCs w:val="24"/>
        </w:rPr>
        <w:t>2</w:t>
      </w:r>
      <w:r>
        <w:rPr>
          <w:szCs w:val="24"/>
        </w:rPr>
        <w:t>. Buvusius Kodekso priedo 7, 8, 9, 10, 11, 1</w:t>
      </w:r>
      <w:r>
        <w:rPr>
          <w:szCs w:val="24"/>
        </w:rPr>
        <w:t>2 punktus laikyti atitinkamai 8, 9, 10, 11, 12, 13 punktais.</w:t>
      </w:r>
    </w:p>
    <w:p w14:paraId="6F7B888C" w14:textId="77777777" w:rsidR="002A2DBD" w:rsidRDefault="00631764">
      <w:pPr>
        <w:spacing w:line="240" w:lineRule="atLeast"/>
        <w:ind w:firstLine="720"/>
        <w:jc w:val="both"/>
        <w:rPr>
          <w:szCs w:val="24"/>
        </w:rPr>
      </w:pPr>
    </w:p>
    <w:p w14:paraId="6F7B888D" w14:textId="77777777" w:rsidR="002A2DBD" w:rsidRDefault="00631764">
      <w:pPr>
        <w:spacing w:line="360" w:lineRule="auto"/>
        <w:ind w:firstLine="720"/>
        <w:jc w:val="both"/>
        <w:rPr>
          <w:b/>
          <w:szCs w:val="24"/>
        </w:rPr>
      </w:pPr>
      <w:r>
        <w:rPr>
          <w:b/>
          <w:szCs w:val="24"/>
        </w:rPr>
        <w:t>8</w:t>
      </w:r>
      <w:r>
        <w:rPr>
          <w:b/>
          <w:szCs w:val="24"/>
        </w:rPr>
        <w:t xml:space="preserve"> straipsnis. </w:t>
      </w:r>
      <w:r>
        <w:rPr>
          <w:b/>
          <w:szCs w:val="24"/>
        </w:rPr>
        <w:t>Įstatymo įsigaliojimas</w:t>
      </w:r>
    </w:p>
    <w:p w14:paraId="6F7B888E" w14:textId="77777777" w:rsidR="002A2DBD" w:rsidRDefault="00631764">
      <w:pPr>
        <w:spacing w:line="360" w:lineRule="auto"/>
        <w:ind w:firstLine="720"/>
        <w:jc w:val="both"/>
        <w:rPr>
          <w:b/>
          <w:szCs w:val="24"/>
        </w:rPr>
      </w:pPr>
      <w:r>
        <w:rPr>
          <w:szCs w:val="24"/>
        </w:rPr>
        <w:t xml:space="preserve">Šis įstatymas įsigalioja 2015 m. balandžio 1 d. </w:t>
      </w:r>
    </w:p>
    <w:p w14:paraId="6F7B888F" w14:textId="77777777" w:rsidR="002A2DBD" w:rsidRDefault="00631764">
      <w:pPr>
        <w:spacing w:line="240" w:lineRule="atLeast"/>
        <w:ind w:firstLine="720"/>
        <w:rPr>
          <w:szCs w:val="24"/>
        </w:rPr>
      </w:pPr>
    </w:p>
    <w:p w14:paraId="6F7B8890" w14:textId="77777777" w:rsidR="002A2DBD" w:rsidRDefault="00631764">
      <w:pPr>
        <w:spacing w:line="360" w:lineRule="auto"/>
        <w:ind w:firstLine="720"/>
        <w:jc w:val="both"/>
        <w:rPr>
          <w:i/>
          <w:szCs w:val="24"/>
        </w:rPr>
      </w:pPr>
      <w:r>
        <w:rPr>
          <w:i/>
          <w:szCs w:val="24"/>
        </w:rPr>
        <w:t>Skelbiu šį Lietuvos Respublikos Seimo priimtą įstatymą.</w:t>
      </w:r>
    </w:p>
    <w:p w14:paraId="6F7B8895" w14:textId="77777777" w:rsidR="002A2DBD" w:rsidRDefault="002A2DBD">
      <w:pPr>
        <w:tabs>
          <w:tab w:val="center" w:pos="4153"/>
          <w:tab w:val="right" w:pos="8306"/>
        </w:tabs>
        <w:rPr>
          <w:rFonts w:ascii="TimesLT" w:hAnsi="TimesLT"/>
          <w:lang w:val="en-US"/>
        </w:rPr>
      </w:pPr>
    </w:p>
    <w:p w14:paraId="6F7B8896" w14:textId="77777777" w:rsidR="002A2DBD" w:rsidRDefault="00631764">
      <w:pPr>
        <w:tabs>
          <w:tab w:val="right" w:pos="8730"/>
        </w:tabs>
      </w:pPr>
      <w:r>
        <w:t>Respublikos Prezidentė</w:t>
      </w:r>
      <w:r>
        <w:rPr>
          <w:caps/>
        </w:rPr>
        <w:tab/>
      </w:r>
      <w:r>
        <w:t>Dalia Grybauskaitė</w:t>
      </w:r>
    </w:p>
    <w:sectPr w:rsidR="002A2DB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B889B" w14:textId="77777777" w:rsidR="002A2DBD" w:rsidRDefault="00631764">
      <w:pPr>
        <w:rPr>
          <w:rFonts w:ascii="TimesLT" w:hAnsi="TimesLT"/>
          <w:lang w:val="en-US"/>
        </w:rPr>
      </w:pPr>
      <w:r>
        <w:rPr>
          <w:rFonts w:ascii="TimesLT" w:hAnsi="TimesLT"/>
          <w:lang w:val="en-US"/>
        </w:rPr>
        <w:separator/>
      </w:r>
    </w:p>
  </w:endnote>
  <w:endnote w:type="continuationSeparator" w:id="0">
    <w:p w14:paraId="6F7B889C" w14:textId="77777777" w:rsidR="002A2DBD" w:rsidRDefault="00631764">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B88A1" w14:textId="77777777" w:rsidR="002A2DBD" w:rsidRDefault="00631764">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6F7B88A2" w14:textId="77777777" w:rsidR="002A2DBD" w:rsidRDefault="002A2DBD">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B88A3" w14:textId="77777777" w:rsidR="002A2DBD" w:rsidRDefault="002A2DBD">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B88A5" w14:textId="77777777" w:rsidR="002A2DBD" w:rsidRDefault="002A2DBD">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B8899" w14:textId="77777777" w:rsidR="002A2DBD" w:rsidRDefault="00631764">
      <w:pPr>
        <w:rPr>
          <w:rFonts w:ascii="TimesLT" w:hAnsi="TimesLT"/>
          <w:lang w:val="en-US"/>
        </w:rPr>
      </w:pPr>
      <w:r>
        <w:rPr>
          <w:rFonts w:ascii="TimesLT" w:hAnsi="TimesLT"/>
          <w:lang w:val="en-US"/>
        </w:rPr>
        <w:separator/>
      </w:r>
    </w:p>
  </w:footnote>
  <w:footnote w:type="continuationSeparator" w:id="0">
    <w:p w14:paraId="6F7B889A" w14:textId="77777777" w:rsidR="002A2DBD" w:rsidRDefault="00631764">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B889D" w14:textId="77777777" w:rsidR="002A2DBD" w:rsidRDefault="00631764">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6F7B889E" w14:textId="77777777" w:rsidR="002A2DBD" w:rsidRDefault="002A2DBD">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B889F" w14:textId="77777777" w:rsidR="002A2DBD" w:rsidRDefault="00631764">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Pr>
        <w:rFonts w:ascii="TimesLT" w:hAnsi="TimesLT"/>
        <w:noProof/>
        <w:lang w:val="en-US"/>
      </w:rPr>
      <w:t>3</w:t>
    </w:r>
    <w:r>
      <w:rPr>
        <w:rFonts w:ascii="TimesLT" w:hAnsi="TimesLT"/>
        <w:lang w:val="en-US"/>
      </w:rPr>
      <w:fldChar w:fldCharType="end"/>
    </w:r>
  </w:p>
  <w:p w14:paraId="6F7B88A0" w14:textId="77777777" w:rsidR="002A2DBD" w:rsidRDefault="002A2DBD">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B88A4" w14:textId="77777777" w:rsidR="002A2DBD" w:rsidRDefault="002A2DBD">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D0"/>
    <w:rsid w:val="002A2DBD"/>
    <w:rsid w:val="00631764"/>
    <w:rsid w:val="00C33C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B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781</Words>
  <Characters>5481</Characters>
  <Application>Microsoft Office Word</Application>
  <DocSecurity>0</DocSecurity>
  <Lines>45</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6250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2014-11-21T07:52:00Z</dcterms:created>
  <dc:creator>MANIUŠKIENĖ Violeta</dc:creator>
  <lastModifiedBy>GUMBYTĖ Danguolė</lastModifiedBy>
  <lastPrinted>2004-12-10T05:45:00Z</lastPrinted>
  <dcterms:modified xsi:type="dcterms:W3CDTF">2014-11-21T08:22:00Z</dcterms:modified>
  <revision>3</revision>
</coreProperties>
</file>