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c6138279546c4cf7a30a36a353b0b03e"/>
        <w:id w:val="-26869128"/>
        <w:lock w:val="sdtLocked"/>
      </w:sdtPr>
      <w:sdtEndPr/>
      <w:sdtContent>
        <w:p w:rsidR="00812D3A" w:rsidRDefault="006C4977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4B7ABEBF" wp14:editId="3EF48D9D">
                <wp:extent cx="541020" cy="510540"/>
                <wp:effectExtent l="0" t="0" r="0" b="0"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1020" cy="5105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812D3A" w:rsidRDefault="00812D3A">
          <w:pPr>
            <w:rPr>
              <w:sz w:val="10"/>
              <w:szCs w:val="10"/>
            </w:rPr>
          </w:pPr>
        </w:p>
        <w:p w:rsidR="00812D3A" w:rsidRDefault="006C4977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812D3A" w:rsidRDefault="00812D3A">
          <w:pPr>
            <w:jc w:val="center"/>
            <w:rPr>
              <w:caps/>
              <w:lang w:eastAsia="lt-LT"/>
            </w:rPr>
          </w:pPr>
        </w:p>
        <w:p w:rsidR="00812D3A" w:rsidRDefault="006C4977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812D3A" w:rsidRDefault="006C4977"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LIETUVOS RESPUBLIKOS VYRIAUSYBĖS 2017 M. BIRŽELIO 14 D. NUTARIMO NR. 438 „DĖL VALSTYBINIO SOCIALINIO DRAUDIMO REZERVINIO FONDO </w:t>
          </w:r>
          <w:r>
            <w:rPr>
              <w:b/>
              <w:caps/>
              <w:lang w:eastAsia="lt-LT"/>
            </w:rPr>
            <w:t>SUDARYMO IR VALDYMO NUOSTATŲ PATVIRTINIMO“ PAKEITIMO</w:t>
          </w:r>
        </w:p>
        <w:p w:rsidR="00812D3A" w:rsidRDefault="00812D3A">
          <w:pPr>
            <w:jc w:val="center"/>
            <w:rPr>
              <w:lang w:eastAsia="lt-LT"/>
            </w:rPr>
          </w:pPr>
        </w:p>
        <w:p w:rsidR="00812D3A" w:rsidRDefault="006C4977"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2025 m. birželio 25 </w:t>
          </w:r>
          <w:proofErr w:type="spellStart"/>
          <w:r>
            <w:rPr>
              <w:lang w:eastAsia="lt-LT"/>
            </w:rPr>
            <w:t>d.</w:t>
          </w:r>
          <w:r>
            <w:rPr>
              <w:lang w:eastAsia="lt-LT"/>
            </w:rPr>
            <w:t>Nr</w:t>
          </w:r>
          <w:proofErr w:type="spellEnd"/>
          <w:r>
            <w:rPr>
              <w:lang w:eastAsia="lt-LT"/>
            </w:rPr>
            <w:t>. 443</w:t>
          </w:r>
        </w:p>
        <w:p w:rsidR="00812D3A" w:rsidRDefault="006C4977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812D3A" w:rsidRDefault="00812D3A">
          <w:pPr>
            <w:jc w:val="center"/>
            <w:rPr>
              <w:lang w:eastAsia="lt-LT"/>
            </w:rPr>
          </w:pPr>
        </w:p>
        <w:p w:rsidR="006C4977" w:rsidRDefault="006C4977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0cf9b243e39746fbb16b0465593c998a"/>
            <w:id w:val="553817614"/>
            <w:lock w:val="sdtLocked"/>
          </w:sdtPr>
          <w:sdtEndPr/>
          <w:sdtContent>
            <w:p w:rsidR="00812D3A" w:rsidRDefault="006C4977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lang w:eastAsia="lt-LT"/>
                </w:rPr>
                <w:t xml:space="preserve">Lietuvos Respublikos Vyriausybė </w:t>
              </w:r>
              <w:r>
                <w:rPr>
                  <w:spacing w:val="100"/>
                  <w:szCs w:val="24"/>
                  <w:lang w:eastAsia="lt-LT"/>
                </w:rPr>
                <w:t>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28f65fa1ad98481c903cd8e6eef7b881"/>
            <w:id w:val="1604304124"/>
            <w:lock w:val="sdtLocked"/>
          </w:sdtPr>
          <w:sdtEndPr/>
          <w:sdtContent>
            <w:p w:rsidR="00812D3A" w:rsidRDefault="006C4977">
              <w:pPr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28f65fa1ad98481c903cd8e6eef7b881"/>
                  <w:id w:val="-277723730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1</w:t>
                  </w:r>
                </w:sdtContent>
              </w:sdt>
              <w:r>
                <w:rPr>
                  <w:lang w:eastAsia="lt-LT"/>
                </w:rPr>
                <w:t xml:space="preserve">. Pakeisti Valstybinio socialinio draudimo rezervinio fondo sudarymo ir valdymo nuostatus, patvirtintus Lietuvos Respublikos Vyriausybės 2017 </w:t>
              </w:r>
              <w:r>
                <w:rPr>
                  <w:lang w:eastAsia="lt-LT"/>
                </w:rPr>
                <w:t>m. birželio 14 d. nutarimu Nr. 438 „Dėl Valstybinio socialinio draudimo rezervinio fondo sudarymo ir valdymo nuostatų patvirtinimo“:</w:t>
              </w:r>
            </w:p>
            <w:sdt>
              <w:sdtPr>
                <w:alias w:val="1.1 pp."/>
                <w:tag w:val="part_6217145451d3411d9628840d353de306"/>
                <w:id w:val="-654686444"/>
                <w:lock w:val="sdtLocked"/>
              </w:sdtPr>
              <w:sdtEndPr/>
              <w:sdtContent>
                <w:p w:rsidR="00812D3A" w:rsidRDefault="006C4977">
                  <w:pPr>
                    <w:spacing w:line="360" w:lineRule="atLeast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6217145451d3411d9628840d353de306"/>
                      <w:id w:val="-2146102464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lang w:eastAsia="lt-LT"/>
                    </w:rPr>
                    <w:t>. Pakeisti 4 punktą ir jį išdėstyti taip:</w:t>
                  </w:r>
                </w:p>
                <w:sdt>
                  <w:sdtPr>
                    <w:alias w:val="citata"/>
                    <w:tag w:val="part_2c0366d910c342679971d0fcc380de1e"/>
                    <w:id w:val="1081346112"/>
                    <w:lock w:val="sdtLocked"/>
                  </w:sdtPr>
                  <w:sdtEndPr/>
                  <w:sdtContent>
                    <w:sdt>
                      <w:sdtPr>
                        <w:alias w:val="4 p."/>
                        <w:tag w:val="part_776cf7a37ba046f589f6c41e2f07109b"/>
                        <w:id w:val="-1649970471"/>
                        <w:lock w:val="sdtLocked"/>
                      </w:sdtPr>
                      <w:sdtEndPr/>
                      <w:sdtContent>
                        <w:p w:rsidR="00812D3A" w:rsidRDefault="006C4977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76cf7a37ba046f589f6c41e2f07109b"/>
                              <w:id w:val="-121820658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>. Rezervo fondo lėšos kaupiamos atskirose valstybės ižde atidarytose sąs</w:t>
                          </w:r>
                          <w:r>
                            <w:rPr>
                              <w:lang w:eastAsia="lt-LT"/>
                            </w:rPr>
                            <w:t>kaitose.“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6f90a065706f46169a7c7393accdcd1b"/>
                <w:id w:val="-275721525"/>
                <w:lock w:val="sdtLocked"/>
              </w:sdtPr>
              <w:sdtEndPr/>
              <w:sdtContent>
                <w:p w:rsidR="00812D3A" w:rsidRDefault="006C4977">
                  <w:pPr>
                    <w:spacing w:line="360" w:lineRule="atLeast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6f90a065706f46169a7c7393accdcd1b"/>
                      <w:id w:val="399870127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lang w:eastAsia="lt-LT"/>
                    </w:rPr>
                    <w:t>. Pripažinti netekusiu galios 20 punktą.</w:t>
                  </w:r>
                </w:p>
              </w:sdtContent>
            </w:sdt>
            <w:sdt>
              <w:sdtPr>
                <w:alias w:val="1.3 pp."/>
                <w:tag w:val="part_631ba9f5666f4505a690896041e637c2"/>
                <w:id w:val="58609632"/>
                <w:lock w:val="sdtLocked"/>
              </w:sdtPr>
              <w:sdtEndPr/>
              <w:sdtContent>
                <w:p w:rsidR="00812D3A" w:rsidRDefault="006C4977">
                  <w:pPr>
                    <w:spacing w:line="360" w:lineRule="atLeast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631ba9f5666f4505a690896041e637c2"/>
                      <w:id w:val="217173205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lang w:eastAsia="lt-LT"/>
                    </w:rPr>
                    <w:t>. Pakeisti 22 punktą ir jį išdėstyti taip:</w:t>
                  </w:r>
                </w:p>
                <w:sdt>
                  <w:sdtPr>
                    <w:alias w:val="citata"/>
                    <w:tag w:val="part_48edb2df39a6418a96a99285464f959f"/>
                    <w:id w:val="1344121790"/>
                    <w:lock w:val="sdtLocked"/>
                  </w:sdtPr>
                  <w:sdtEndPr/>
                  <w:sdtContent>
                    <w:sdt>
                      <w:sdtPr>
                        <w:alias w:val="22 p."/>
                        <w:tag w:val="part_5a31eb516a0f4f588bf07f95c3458f0d"/>
                        <w:id w:val="537406584"/>
                        <w:lock w:val="sdtLocked"/>
                      </w:sdtPr>
                      <w:sdtEndPr/>
                      <w:sdtContent>
                        <w:p w:rsidR="00812D3A" w:rsidRDefault="006C4977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a31eb516a0f4f588bf07f95c3458f0d"/>
                              <w:id w:val="185553795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22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 xml:space="preserve">. Į visų vienos valstybės subjektų finansines priemones galima investuoti ne daugiau kaip 20 procentų Rezervo fondo lėšų. Rezervo fondo </w:t>
                          </w:r>
                          <w:r>
                            <w:rPr>
                              <w:lang w:eastAsia="lt-LT"/>
                            </w:rPr>
                            <w:t>lėšos, esančios valstybės ižde atidarytose sąskaitose, į Lietuvos Respublikos subjektų limitą neįskaičiuojamos.“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f0efac5f001a46d5b1b8e96e8b329d4c"/>
                <w:id w:val="-851492694"/>
                <w:lock w:val="sdtLocked"/>
              </w:sdtPr>
              <w:sdtEndPr/>
              <w:sdtContent>
                <w:p w:rsidR="00812D3A" w:rsidRDefault="006C4977">
                  <w:pPr>
                    <w:spacing w:line="360" w:lineRule="atLeast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f0efac5f001a46d5b1b8e96e8b329d4c"/>
                      <w:id w:val="-1472435646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1.4</w:t>
                      </w:r>
                    </w:sdtContent>
                  </w:sdt>
                  <w:r>
                    <w:rPr>
                      <w:lang w:eastAsia="lt-LT"/>
                    </w:rPr>
                    <w:t>. Pakeisti 23 punktą ir jį išdėstyti taip:</w:t>
                  </w:r>
                </w:p>
                <w:sdt>
                  <w:sdtPr>
                    <w:alias w:val="citata"/>
                    <w:tag w:val="part_3b58388bb48142c0bfc2dd432c37d78f"/>
                    <w:id w:val="-605888605"/>
                    <w:lock w:val="sdtLocked"/>
                  </w:sdtPr>
                  <w:sdtEndPr/>
                  <w:sdtContent>
                    <w:sdt>
                      <w:sdtPr>
                        <w:alias w:val="23 p."/>
                        <w:tag w:val="part_b4bbc432cc4c4896836d9f8a22bd1f4d"/>
                        <w:id w:val="762342342"/>
                        <w:lock w:val="sdtLocked"/>
                      </w:sdtPr>
                      <w:sdtEndPr/>
                      <w:sdtContent>
                        <w:p w:rsidR="00812D3A" w:rsidRDefault="006C4977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4bbc432cc4c4896836d9f8a22bd1f4d"/>
                              <w:id w:val="-134785951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23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 xml:space="preserve">. Rezervo fondo lėšas investuoja Lietuvos Respublikos finansų ministerija, </w:t>
                          </w:r>
                          <w:r>
                            <w:rPr>
                              <w:lang w:eastAsia="lt-LT"/>
                            </w:rPr>
                            <w:t>užtikrindama:</w:t>
                          </w:r>
                        </w:p>
                        <w:sdt>
                          <w:sdtPr>
                            <w:alias w:val="23.1 pp."/>
                            <w:tag w:val="part_c6e17dbccd7741409b3088bef0c4cf53"/>
                            <w:id w:val="1225339578"/>
                            <w:lock w:val="sdtLocked"/>
                          </w:sdtPr>
                          <w:sdtEndPr/>
                          <w:sdtContent>
                            <w:p w:rsidR="00812D3A" w:rsidRDefault="006C4977">
                              <w:pPr>
                                <w:spacing w:line="360" w:lineRule="atLeast"/>
                                <w:ind w:firstLine="720"/>
                                <w:jc w:val="both"/>
                                <w:rPr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c6e17dbccd7741409b3088bef0c4cf53"/>
                                  <w:id w:val="-77524872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lang w:eastAsia="lt-LT"/>
                                    </w:rPr>
                                    <w:t>23.1</w:t>
                                  </w:r>
                                </w:sdtContent>
                              </w:sdt>
                              <w:r>
                                <w:rPr>
                                  <w:lang w:eastAsia="lt-LT"/>
                                </w:rPr>
                                <w:t>. kad Rezervo fondo lėšų, investuojamų į Nuostatų 6.1–6.2 papunkčiuose nurodytus skolos vertybinius popierius ar pinigų rinkos priemones, pajamingumas, įvertinus su investavimo veikla susijusias sąnaudas, būtų ne mažesnis nei investavim</w:t>
                              </w:r>
                              <w:r>
                                <w:rPr>
                                  <w:lang w:eastAsia="lt-LT"/>
                                </w:rPr>
                                <w:t xml:space="preserve">o metu esantis panašaus termino iki išpirkimo Vokietijos Federacinės Respublikos Vyriausybės atitinkamai skolos vertybinių popierių ar pinigų rinkos priemonių pajamingumas, skelbiamas informacinėje ir prekybos sistemoje </w:t>
                              </w:r>
                              <w:proofErr w:type="spellStart"/>
                              <w:r>
                                <w:rPr>
                                  <w:i/>
                                  <w:iCs/>
                                  <w:lang w:eastAsia="lt-LT"/>
                                </w:rPr>
                                <w:t>Bloomberg</w:t>
                              </w:r>
                              <w:proofErr w:type="spellEnd"/>
                              <w:r>
                                <w:rPr>
                                  <w:lang w:eastAsia="lt-LT"/>
                                </w:rPr>
                                <w:t>, o Rezervo fondo lėšų, inv</w:t>
                              </w:r>
                              <w:r>
                                <w:rPr>
                                  <w:lang w:eastAsia="lt-LT"/>
                                </w:rPr>
                                <w:t>estuojamų į terminuotuosius indėlius Lietuvos Respublikos ir (ar) Užsienio valstybių kredito įstaigose, pajamingumas būtų ne mažesnis nei investavimo metu taikoma atitinkamo termino Europos tarpbankinės rinkos palūkanų norma;</w:t>
                              </w:r>
                            </w:p>
                          </w:sdtContent>
                        </w:sdt>
                        <w:sdt>
                          <w:sdtPr>
                            <w:alias w:val="23.2 pp."/>
                            <w:tag w:val="part_0423f7450b344613a6c8f844a6c963ba"/>
                            <w:id w:val="1556347247"/>
                            <w:lock w:val="sdtLocked"/>
                          </w:sdtPr>
                          <w:sdtEndPr/>
                          <w:sdtContent>
                            <w:p w:rsidR="00812D3A" w:rsidRDefault="006C4977">
                              <w:pPr>
                                <w:spacing w:line="360" w:lineRule="atLeast"/>
                                <w:ind w:firstLine="720"/>
                                <w:jc w:val="both"/>
                                <w:rPr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0423f7450b344613a6c8f844a6c963ba"/>
                                  <w:id w:val="128523393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lang w:eastAsia="lt-LT"/>
                                    </w:rPr>
                                    <w:t>23.2</w:t>
                                  </w:r>
                                </w:sdtContent>
                              </w:sdt>
                              <w:r>
                                <w:rPr>
                                  <w:lang w:eastAsia="lt-LT"/>
                                </w:rPr>
                                <w:t>. Rezervo fondo lėšų l</w:t>
                              </w:r>
                              <w:r>
                                <w:rPr>
                                  <w:lang w:eastAsia="lt-LT"/>
                                </w:rPr>
                                <w:t>ikvidumo reikalavimų, nustatytų Nuostatų 31 punkte, įgyvendinimą;</w:t>
                              </w:r>
                            </w:p>
                          </w:sdtContent>
                        </w:sdt>
                        <w:sdt>
                          <w:sdtPr>
                            <w:alias w:val="23.3 pp."/>
                            <w:tag w:val="part_db9450904178427787fbd617bf74c0ac"/>
                            <w:id w:val="912664630"/>
                            <w:lock w:val="sdtLocked"/>
                          </w:sdtPr>
                          <w:sdtEndPr/>
                          <w:sdtContent>
                            <w:p w:rsidR="00812D3A" w:rsidRDefault="006C4977">
                              <w:pPr>
                                <w:spacing w:line="360" w:lineRule="atLeast"/>
                                <w:ind w:firstLine="720"/>
                                <w:jc w:val="both"/>
                                <w:rPr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db9450904178427787fbd617bf74c0ac"/>
                                  <w:id w:val="-199926239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lang w:eastAsia="lt-LT"/>
                                    </w:rPr>
                                    <w:t>23.3</w:t>
                                  </w:r>
                                </w:sdtContent>
                              </w:sdt>
                              <w:r>
                                <w:rPr>
                                  <w:lang w:eastAsia="lt-LT"/>
                                </w:rPr>
                                <w:t>. kad visų investuotų Rezervo fondo lėšų vidutinė investavimo svertinė trukmė būtų ne ilgesnė nei 3 metai, o ilgiausias skolos vertybinio popieriaus, į kurį investuotos Rezervo fondo</w:t>
                              </w:r>
                              <w:r>
                                <w:rPr>
                                  <w:lang w:eastAsia="lt-LT"/>
                                </w:rPr>
                                <w:t xml:space="preserve"> lėšos, išpirkimo terminas būtų ne ilgesnis nei 5 metai;</w:t>
                              </w:r>
                            </w:p>
                          </w:sdtContent>
                        </w:sdt>
                        <w:sdt>
                          <w:sdtPr>
                            <w:alias w:val="23.4 pp."/>
                            <w:tag w:val="part_25b6da9029c74ec69c956061564bc953"/>
                            <w:id w:val="1040865726"/>
                            <w:lock w:val="sdtLocked"/>
                          </w:sdtPr>
                          <w:sdtEndPr/>
                          <w:sdtContent>
                            <w:p w:rsidR="00812D3A" w:rsidRDefault="006C4977">
                              <w:pPr>
                                <w:spacing w:line="360" w:lineRule="atLeast"/>
                                <w:ind w:firstLine="720"/>
                                <w:jc w:val="both"/>
                                <w:rPr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25b6da9029c74ec69c956061564bc953"/>
                                  <w:id w:val="-48670568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lang w:eastAsia="lt-LT"/>
                                    </w:rPr>
                                    <w:t>23.4</w:t>
                                  </w:r>
                                </w:sdtContent>
                              </w:sdt>
                              <w:r>
                                <w:rPr>
                                  <w:lang w:eastAsia="lt-LT"/>
                                </w:rPr>
                                <w:t>. kad, atsižvelgiant į Nuostatų 31 punkte nustatytus Rezervo fondo lėšų likvidumo reikalavimus, ne mažiau kaip 15 procentų Rezervo fondo lėšų būtų investuota į terminuotuosius indėlius, Nuost</w:t>
                              </w:r>
                              <w:r>
                                <w:rPr>
                                  <w:lang w:eastAsia="lt-LT"/>
                                </w:rPr>
                                <w:t>atų 6.1–</w:t>
                              </w:r>
                              <w:bookmarkStart w:id="0" w:name="_GoBack"/>
                              <w:bookmarkEnd w:id="0"/>
                              <w:r>
                                <w:rPr>
                                  <w:lang w:eastAsia="lt-LT"/>
                                </w:rPr>
                                <w:t>6.2 papunkčiuose nurodytus skolos vertybinius popierius ir (ar) pinigų rinkos priemones, kurių terminas iki išpirkimo neviršija vieno mėnesio, ir (ar) būtų laikoma valstybės ižde atidarytose sąskaitose. Į šią investuojamų Rezervo fondo lėšų dalį ta</w:t>
                              </w:r>
                              <w:r>
                                <w:rPr>
                                  <w:lang w:eastAsia="lt-LT"/>
                                </w:rPr>
                                <w:t xml:space="preserve">ip pat įskaičiuojamos per artimiausią kalendorinį mėnesį mokamos skolos vertybinių popierių atkarpų išmokos. Iki 25 procentų Rezervo fondo lėšų gali būti investuota į Nuostatų </w:t>
                              </w:r>
                              <w:r>
                                <w:rPr>
                                  <w:lang w:eastAsia="lt-LT"/>
                                </w:rPr>
                                <w:br/>
                                <w:t>6.1–6.2 papunkčiuose nurodytus skolos vertybinius popierius, kurių terminas iki</w:t>
                              </w:r>
                              <w:r>
                                <w:rPr>
                                  <w:lang w:eastAsia="lt-LT"/>
                                </w:rPr>
                                <w:t xml:space="preserve"> išpirkimo yra 3–5 metai.“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02e871615c624f38b81289a7c0789e69"/>
                <w:id w:val="-1894806793"/>
                <w:lock w:val="sdtLocked"/>
              </w:sdtPr>
              <w:sdtEndPr/>
              <w:sdtContent>
                <w:p w:rsidR="00812D3A" w:rsidRDefault="006C4977">
                  <w:pPr>
                    <w:spacing w:line="360" w:lineRule="atLeast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02e871615c624f38b81289a7c0789e69"/>
                      <w:id w:val="42567819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1.5</w:t>
                      </w:r>
                    </w:sdtContent>
                  </w:sdt>
                  <w:r>
                    <w:rPr>
                      <w:lang w:eastAsia="lt-LT"/>
                    </w:rPr>
                    <w:t>. Pripažinti netekusiu galios 24 punktą.</w:t>
                  </w:r>
                </w:p>
              </w:sdtContent>
            </w:sdt>
            <w:sdt>
              <w:sdtPr>
                <w:alias w:val="1.6 pp."/>
                <w:tag w:val="part_508f25c8fb7d4896bafabd00a5fab627"/>
                <w:id w:val="-623616944"/>
                <w:lock w:val="sdtLocked"/>
              </w:sdtPr>
              <w:sdtEndPr/>
              <w:sdtContent>
                <w:p w:rsidR="00812D3A" w:rsidRDefault="006C4977">
                  <w:pPr>
                    <w:spacing w:line="360" w:lineRule="atLeast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508f25c8fb7d4896bafabd00a5fab627"/>
                      <w:id w:val="2129582953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1.6</w:t>
                      </w:r>
                    </w:sdtContent>
                  </w:sdt>
                  <w:r>
                    <w:rPr>
                      <w:lang w:eastAsia="lt-LT"/>
                    </w:rPr>
                    <w:t>. Pakeisti 25 punktą ir jį išdėstyti taip:</w:t>
                  </w:r>
                </w:p>
                <w:sdt>
                  <w:sdtPr>
                    <w:alias w:val="citata"/>
                    <w:tag w:val="part_e1a090b7901e41c4936a37f979d8c8c0"/>
                    <w:id w:val="-1087831893"/>
                    <w:lock w:val="sdtLocked"/>
                  </w:sdtPr>
                  <w:sdtEndPr/>
                  <w:sdtContent>
                    <w:sdt>
                      <w:sdtPr>
                        <w:alias w:val="25 p."/>
                        <w:tag w:val="part_3485b3d59dd24a7fa4c5b8eab97fc7ca"/>
                        <w:id w:val="1688025222"/>
                        <w:lock w:val="sdtLocked"/>
                      </w:sdtPr>
                      <w:sdtEndPr/>
                      <w:sdtContent>
                        <w:p w:rsidR="00812D3A" w:rsidRDefault="006C4977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485b3d59dd24a7fa4c5b8eab97fc7ca"/>
                              <w:id w:val="-98106931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25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>. VSDF valdyba, Nuostatų 5 punkte nustatyta tvarka apskaičiavusi į Rezervo fondą pervestinų lėšų dydį, apie tai per 10 d</w:t>
                          </w:r>
                          <w:r>
                            <w:rPr>
                              <w:lang w:eastAsia="lt-LT"/>
                            </w:rPr>
                            <w:t>arbo dienų raštu informuoja Finansų ministeriją, nurodydama į Rezervo fondą pervestinų lėšų sumą ir numatomą jų pervedimo datą. Į Rezervo fondo sąskaitą pervestas lėšas Finansų ministerija investuoja per protingą laikotarpį, kuris yra ne ilgesnis nei 6 mėn</w:t>
                          </w:r>
                          <w:r>
                            <w:rPr>
                              <w:lang w:eastAsia="lt-LT"/>
                            </w:rPr>
                            <w:t>esiai, jei valstybės ižde atidarytose sąskaitose laikomoms Rezervo fondo lėšoms taikomos neigiamos palūkanos. Jei nėra tinkamų investavimo alternatyvų, neinvestuotos Rezervo fondo lėšos gali būti valstybės ižde atidarytose sąskaitose ilgiau, nei nurodyta š</w:t>
                          </w:r>
                          <w:r>
                            <w:rPr>
                              <w:lang w:eastAsia="lt-LT"/>
                            </w:rPr>
                            <w:t>iame punkte.“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7 pp."/>
                <w:tag w:val="part_1098844c70194e01b5aa7671639e74c1"/>
                <w:id w:val="-1039582059"/>
                <w:lock w:val="sdtLocked"/>
              </w:sdtPr>
              <w:sdtEndPr/>
              <w:sdtContent>
                <w:p w:rsidR="00812D3A" w:rsidRDefault="006C4977">
                  <w:pPr>
                    <w:spacing w:line="360" w:lineRule="atLeast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1098844c70194e01b5aa7671639e74c1"/>
                      <w:id w:val="-1042976645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1.7</w:t>
                      </w:r>
                    </w:sdtContent>
                  </w:sdt>
                  <w:r>
                    <w:rPr>
                      <w:lang w:eastAsia="lt-LT"/>
                    </w:rPr>
                    <w:t>. Pakeisti 29.3 papunktį ir jį išdėstyti taip:</w:t>
                  </w:r>
                </w:p>
                <w:sdt>
                  <w:sdtPr>
                    <w:alias w:val="citata"/>
                    <w:tag w:val="part_c18a945c09494f8ab58d5c6a51c292bb"/>
                    <w:id w:val="-1745940449"/>
                    <w:lock w:val="sdtLocked"/>
                  </w:sdtPr>
                  <w:sdtEndPr/>
                  <w:sdtContent>
                    <w:sdt>
                      <w:sdtPr>
                        <w:alias w:val="29.3 pp."/>
                        <w:tag w:val="part_51479a6a3cef4f3a8e2998bd0f103ace"/>
                        <w:id w:val="840354136"/>
                        <w:lock w:val="sdtLocked"/>
                      </w:sdtPr>
                      <w:sdtEndPr/>
                      <w:sdtContent>
                        <w:p w:rsidR="00812D3A" w:rsidRDefault="006C4977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1479a6a3cef4f3a8e2998bd0f103ace"/>
                              <w:id w:val="191651370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29.3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>. neigiamoms palūkanoms už Rezervo fondo lėšų likutį valstybės ižde atidarytose sąskaitose sumokėti sutartyse dėl Rezervo fondo lėšų laikymo valstybės ižde atidarytose sąskaitos</w:t>
                          </w:r>
                          <w:r>
                            <w:rPr>
                              <w:lang w:eastAsia="lt-LT"/>
                            </w:rPr>
                            <w:t>e nustatyta tvarka.“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83882ef90ba94ff08776332b4b7e6ed2"/>
            <w:id w:val="1079794397"/>
            <w:lock w:val="sdtLocked"/>
          </w:sdtPr>
          <w:sdtEndPr/>
          <w:sdtContent>
            <w:p w:rsidR="00812D3A" w:rsidRDefault="006C4977" w:rsidP="006C4977">
              <w:pPr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83882ef90ba94ff08776332b4b7e6ed2"/>
                  <w:id w:val="1984433730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2</w:t>
                  </w:r>
                </w:sdtContent>
              </w:sdt>
              <w:r>
                <w:rPr>
                  <w:lang w:eastAsia="lt-LT"/>
                </w:rPr>
                <w:t>. Nustatyti, kad, investuojant Valstybinio socialinio draudimo rezervinio fondo lėšas, pradėtas investuoti pagal ankstesnio teisinio reguliavimo nuostatas, taikomos ankstesnio teisinio reguliavimo nuostatos.</w:t>
              </w:r>
            </w:p>
          </w:sdtContent>
        </w:sdt>
        <w:sdt>
          <w:sdtPr>
            <w:alias w:val="signatura"/>
            <w:tag w:val="part_838dd930d4474844a407d34a48ff3875"/>
            <w:id w:val="459310665"/>
            <w:lock w:val="sdtLocked"/>
          </w:sdtPr>
          <w:sdtEndPr/>
          <w:sdtContent>
            <w:p w:rsidR="006C4977" w:rsidRDefault="006C4977">
              <w:pPr>
                <w:tabs>
                  <w:tab w:val="center" w:pos="-7800"/>
                  <w:tab w:val="left" w:pos="6237"/>
                  <w:tab w:val="right" w:pos="7230"/>
                </w:tabs>
                <w:jc w:val="both"/>
              </w:pPr>
            </w:p>
            <w:p w:rsidR="006C4977" w:rsidRDefault="006C4977">
              <w:pPr>
                <w:tabs>
                  <w:tab w:val="center" w:pos="-7800"/>
                  <w:tab w:val="left" w:pos="6237"/>
                  <w:tab w:val="right" w:pos="7230"/>
                </w:tabs>
                <w:jc w:val="both"/>
              </w:pPr>
            </w:p>
            <w:p w:rsidR="006C4977" w:rsidRDefault="006C4977">
              <w:pPr>
                <w:tabs>
                  <w:tab w:val="center" w:pos="-7800"/>
                  <w:tab w:val="left" w:pos="6237"/>
                  <w:tab w:val="right" w:pos="7230"/>
                </w:tabs>
                <w:jc w:val="both"/>
              </w:pPr>
            </w:p>
            <w:p w:rsidR="00812D3A" w:rsidRDefault="006C4977">
              <w:pPr>
                <w:tabs>
                  <w:tab w:val="center" w:pos="-7800"/>
                  <w:tab w:val="left" w:pos="6237"/>
                  <w:tab w:val="right" w:pos="7230"/>
                </w:tabs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Ministras Pi</w:t>
              </w:r>
              <w:r>
                <w:rPr>
                  <w:lang w:eastAsia="lt-LT"/>
                </w:rPr>
                <w:t>rmininkas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 xml:space="preserve">                Gintautas </w:t>
              </w:r>
              <w:proofErr w:type="spellStart"/>
              <w:r>
                <w:rPr>
                  <w:lang w:eastAsia="lt-LT"/>
                </w:rPr>
                <w:t>Paluckas</w:t>
              </w:r>
              <w:proofErr w:type="spellEnd"/>
            </w:p>
            <w:p w:rsidR="00812D3A" w:rsidRDefault="00812D3A">
              <w:pPr>
                <w:tabs>
                  <w:tab w:val="center" w:pos="-7800"/>
                  <w:tab w:val="left" w:pos="6237"/>
                  <w:tab w:val="right" w:pos="8306"/>
                </w:tabs>
                <w:jc w:val="both"/>
                <w:rPr>
                  <w:lang w:eastAsia="lt-LT"/>
                </w:rPr>
              </w:pPr>
            </w:p>
            <w:p w:rsidR="00812D3A" w:rsidRDefault="00812D3A">
              <w:pPr>
                <w:tabs>
                  <w:tab w:val="center" w:pos="-7800"/>
                  <w:tab w:val="left" w:pos="6237"/>
                  <w:tab w:val="right" w:pos="8306"/>
                </w:tabs>
                <w:jc w:val="both"/>
                <w:rPr>
                  <w:lang w:eastAsia="lt-LT"/>
                </w:rPr>
              </w:pPr>
            </w:p>
            <w:p w:rsidR="006C4977" w:rsidRDefault="006C4977">
              <w:pPr>
                <w:tabs>
                  <w:tab w:val="center" w:pos="-7800"/>
                  <w:tab w:val="left" w:pos="6237"/>
                  <w:tab w:val="right" w:pos="8306"/>
                </w:tabs>
                <w:jc w:val="both"/>
                <w:rPr>
                  <w:lang w:eastAsia="lt-LT"/>
                </w:rPr>
              </w:pPr>
            </w:p>
            <w:p w:rsidR="00812D3A" w:rsidRDefault="006C4977" w:rsidP="006C4977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 xml:space="preserve">Socialinės apsaugos ir darbo ministrė </w:t>
              </w:r>
              <w:r>
                <w:rPr>
                  <w:lang w:eastAsia="lt-LT"/>
                </w:rPr>
                <w:tab/>
                <w:t xml:space="preserve">  </w:t>
              </w:r>
              <w:r>
                <w:rPr>
                  <w:lang w:eastAsia="lt-LT"/>
                </w:rPr>
                <w:tab/>
                <w:t xml:space="preserve">              Inga Ruginienė</w:t>
              </w:r>
            </w:p>
          </w:sdtContent>
        </w:sdt>
      </w:sdtContent>
    </w:sdt>
    <w:sectPr w:rsidR="00812D3A" w:rsidSect="006C4977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1134" w:bottom="1134" w:left="1701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12D3A" w:rsidRDefault="006C4977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812D3A" w:rsidRDefault="006C4977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2D3A" w:rsidRDefault="00812D3A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2D3A" w:rsidRDefault="00812D3A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2D3A" w:rsidRDefault="00812D3A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12D3A" w:rsidRDefault="006C4977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812D3A" w:rsidRDefault="006C4977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2D3A" w:rsidRDefault="006C4977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812D3A" w:rsidRDefault="00812D3A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5331371"/>
      <w:docPartObj>
        <w:docPartGallery w:val="Page Numbers (Top of Page)"/>
        <w:docPartUnique/>
      </w:docPartObj>
    </w:sdtPr>
    <w:sdtContent>
      <w:p w:rsidR="006C4977" w:rsidRDefault="006C4977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:rsidR="00812D3A" w:rsidRDefault="00812D3A"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2D3A" w:rsidRDefault="00812D3A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4C66E7"/>
    <w:rsid w:val="006C4977"/>
    <w:rsid w:val="00812D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E129BC4"/>
  <w15:chartTrackingRefBased/>
  <w15:docId w15:val="{7FFDB732-03F9-4272-AFB5-07A3722B64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6C4977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6C4977"/>
    <w:rPr>
      <w:rFonts w:asciiTheme="minorHAnsi" w:eastAsiaTheme="minorEastAsia" w:hAnsiTheme="minorHAns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DBF949DBC9D324E83E7E3101DC1FD8B" ma:contentTypeVersion="14" ma:contentTypeDescription="Create a new document." ma:contentTypeScope="" ma:versionID="3d012ef03e5ae162fff7752f85454146">
  <xsd:schema xmlns:xsd="http://www.w3.org/2001/XMLSchema" xmlns:xs="http://www.w3.org/2001/XMLSchema" xmlns:p="http://schemas.microsoft.com/office/2006/metadata/properties" xmlns:ns2="2972123d-4087-4727-b989-0bd98993d5c8" xmlns:ns3="da653e30-c037-4331-b875-d3e9d7930b0f" targetNamespace="http://schemas.microsoft.com/office/2006/metadata/properties" ma:root="true" ma:fieldsID="942eae83e3027717c5d50deb4513a4ee" ns2:_="" ns3:_="">
    <xsd:import namespace="2972123d-4087-4727-b989-0bd98993d5c8"/>
    <xsd:import namespace="da653e30-c037-4331-b875-d3e9d7930b0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72123d-4087-4727-b989-0bd98993d5c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795c5fd6-58ac-49e6-a81e-c08b3bf5cda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653e30-c037-4331-b875-d3e9d7930b0f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e41bcd6d-5143-467e-8ce3-9fb2888fe53b}" ma:internalName="TaxCatchAll" ma:showField="CatchAllData" ma:web="da653e30-c037-4331-b875-d3e9d7930b0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a653e30-c037-4331-b875-d3e9d7930b0f" xsi:nil="true"/>
    <lcf76f155ced4ddcb4097134ff3c332f xmlns="2972123d-4087-4727-b989-0bd98993d5c8">
      <Terms xmlns="http://schemas.microsoft.com/office/infopath/2007/PartnerControls"/>
    </lcf76f155ced4ddcb4097134ff3c332f>
  </documentManagement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811377349a6645808daf99b56d2cc463" PartId="c6138279546c4cf7a30a36a353b0b03e">
    <Part Type="preambule" DocPartId="af5f5143b69f464686db0fb2e6323a7f" PartId="0cf9b243e39746fbb16b0465593c998a"/>
    <Part Type="punktas" Nr="1" Abbr="1 p." DocPartId="8124907b43a24122bd99c69b71d7655f" PartId="28f65fa1ad98481c903cd8e6eef7b881">
      <Part Type="papunktis" Nr="1.1" Abbr="1.1 pp." DocPartId="28766f0a0183493a9a791995893beed7" PartId="6217145451d3411d9628840d353de306">
        <Part Type="citata" DocPartId="fbd200a52f444634876b5fba3abeb5eb" PartId="2c0366d910c342679971d0fcc380de1e">
          <Part Type="punktas" Nr="4" Abbr="4 p." DocPartId="397ca4f5acca49ff94d531bc887acf72" PartId="776cf7a37ba046f589f6c41e2f07109b"/>
        </Part>
      </Part>
      <Part Type="papunktis" Nr="1.2" Abbr="1.2 pp." DocPartId="65cbf912cc524b75ad40fd0ae0e21554" PartId="6f90a065706f46169a7c7393accdcd1b"/>
      <Part Type="papunktis" Nr="1.3" Abbr="1.3 pp." DocPartId="4ca7cdb257e648cab8596c7aec038461" PartId="631ba9f5666f4505a690896041e637c2">
        <Part Type="citata" DocPartId="34acd268e9e24aca838ab08264af6300" PartId="48edb2df39a6418a96a99285464f959f">
          <Part Type="punktas" Nr="22" Abbr="22 p." DocPartId="e3a78e83db6a483ca5ad8715a2ccd6a9" PartId="5a31eb516a0f4f588bf07f95c3458f0d"/>
        </Part>
      </Part>
      <Part Type="papunktis" Nr="1.4" Abbr="1.4 pp." DocPartId="2189a96756744b43a838fb1b36d58a46" PartId="f0efac5f001a46d5b1b8e96e8b329d4c">
        <Part Type="citata" DocPartId="07d41e912fb142e49b032c2a37bf4cb0" PartId="3b58388bb48142c0bfc2dd432c37d78f">
          <Part Type="punktas" Nr="23" Abbr="23 p." DocPartId="1ae3b2f364c34240bddbd9921a4a6b1b" PartId="b4bbc432cc4c4896836d9f8a22bd1f4d">
            <Part Type="papunktis" Nr="23.1" Abbr="23.1 pp." DocPartId="75c0a283d5494477b16c07b12cdbb9af" PartId="c6e17dbccd7741409b3088bef0c4cf53"/>
            <Part Type="papunktis" Nr="23.2" Abbr="23.2 pp." DocPartId="05577885ba7147438fda1f44eabbde62" PartId="0423f7450b344613a6c8f844a6c963ba"/>
            <Part Type="papunktis" Nr="23.3" Abbr="23.3 pp." DocPartId="a79667c0e57c472b80bcf1edcd4651ed" PartId="db9450904178427787fbd617bf74c0ac"/>
            <Part Type="papunktis" Nr="23.4" Abbr="23.4 pp." DocPartId="4bb8249ea2c94e91876fd536eb13bbec" PartId="25b6da9029c74ec69c956061564bc953"/>
          </Part>
        </Part>
      </Part>
      <Part Type="papunktis" Nr="1.5" Abbr="1.5 pp." DocPartId="3e9a7938a5ee46b88a5ff56ec9e02f0f" PartId="02e871615c624f38b81289a7c0789e69"/>
      <Part Type="papunktis" Nr="1.6" Abbr="1.6 pp." DocPartId="e8599b1401144c778d4a38c8205af428" PartId="508f25c8fb7d4896bafabd00a5fab627">
        <Part Type="citata" DocPartId="dedd6798aff5435483f29b8e1b4c433b" PartId="e1a090b7901e41c4936a37f979d8c8c0">
          <Part Type="punktas" Nr="25" Abbr="25 p." DocPartId="862342ef3b5d43658fd81946212d6b08" PartId="3485b3d59dd24a7fa4c5b8eab97fc7ca"/>
        </Part>
      </Part>
      <Part Type="papunktis" Nr="1.7" Abbr="1.7 pp." DocPartId="f62c8aafc8e14febabde2a251f147b6e" PartId="1098844c70194e01b5aa7671639e74c1">
        <Part Type="citata" DocPartId="c2057201a21a4f05bb964ae8ccd4b242" PartId="c18a945c09494f8ab58d5c6a51c292bb">
          <Part Type="papunktis" Nr="29.3" Abbr="29.3 pp." DocPartId="918e919b8ca9473fa8cfc6012191f649" PartId="51479a6a3cef4f3a8e2998bd0f103ace"/>
        </Part>
      </Part>
    </Part>
    <Part Type="punktas" Nr="2" Abbr="2 p." DocPartId="85e84e099ea44b2c974568e1c8ba1b33" PartId="83882ef90ba94ff08776332b4b7e6ed2"/>
    <Part Type="signatura" DocPartId="f2c86ce09c1947198ce68a243779aa1f" PartId="838dd930d4474844a407d34a48ff3875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992862-754D-466E-B606-AE9B5D6512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972123d-4087-4727-b989-0bd98993d5c8"/>
    <ds:schemaRef ds:uri="da653e30-c037-4331-b875-d3e9d7930b0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326A8C2-A23C-42D3-8E3C-54652BA5D667}">
  <ds:schemaRefs>
    <ds:schemaRef ds:uri="http://schemas.microsoft.com/office/2006/metadata/properties"/>
    <ds:schemaRef ds:uri="http://schemas.microsoft.com/office/infopath/2007/PartnerControls"/>
    <ds:schemaRef ds:uri="da653e30-c037-4331-b875-d3e9d7930b0f"/>
    <ds:schemaRef ds:uri="2972123d-4087-4727-b989-0bd98993d5c8"/>
  </ds:schemaRefs>
</ds:datastoreItem>
</file>

<file path=customXml/itemProps3.xml><?xml version="1.0" encoding="utf-8"?>
<ds:datastoreItem xmlns:ds="http://schemas.openxmlformats.org/officeDocument/2006/customXml" ds:itemID="{AE04D9CA-E5D4-4A05-8089-1A6BF859CDC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3F33358-3717-4AF6-A818-FE325DB1775B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B28114B0-1204-48DD-8A58-4C41E26A0F18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062c8a2-d353-46c2-92d8-0dd75d1f4b63}" enabled="0" method="" siteId="{6062c8a2-d353-46c2-92d8-0dd75d1f4b6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557</Words>
  <Characters>3855</Characters>
  <Application>Microsoft Office Word</Application>
  <DocSecurity>0</DocSecurity>
  <Lines>32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4404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PAPINIGIENĖ Augustė</cp:lastModifiedBy>
  <cp:revision>3</cp:revision>
  <cp:lastPrinted>2017-07-10T05:31:00Z</cp:lastPrinted>
  <dcterms:created xsi:type="dcterms:W3CDTF">2025-06-26T05:44:00Z</dcterms:created>
  <dcterms:modified xsi:type="dcterms:W3CDTF">2025-06-26T08:45:00Z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0x0101003DBF949DBC9D324E83E7E3101DC1FD8B</vt:lpwstr>
  </property>
</Properties>
</file>