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0065f774de1462eb23c24257474a19d"/>
        <w:id w:val="-1632088949"/>
        <w:lock w:val="sdtLocked"/>
      </w:sdtPr>
      <w:sdtEndPr/>
      <w:sdtContent>
        <w:p w:rsidR="00841BD6" w:rsidRDefault="00841BD6">
          <w:pPr>
            <w:tabs>
              <w:tab w:val="center" w:pos="4819"/>
              <w:tab w:val="right" w:pos="9638"/>
            </w:tabs>
            <w:jc w:val="center"/>
          </w:pPr>
        </w:p>
        <w:p w:rsidR="00841BD6" w:rsidRDefault="00841BD6">
          <w:pPr>
            <w:tabs>
              <w:tab w:val="center" w:pos="4986"/>
              <w:tab w:val="right" w:pos="9972"/>
            </w:tabs>
          </w:pPr>
        </w:p>
        <w:p w:rsidR="00841BD6" w:rsidRDefault="00A63A28">
          <w:pPr>
            <w:jc w:val="center"/>
          </w:pPr>
          <w:r>
            <w:object w:dxaOrig="811" w:dyaOrig="961" w14:anchorId="706C81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pt" o:ole="" fillcolor="window">
                <v:imagedata r:id="rId11" o:title=""/>
              </v:shape>
              <o:OLEObject Type="Embed" ProgID="Word.Picture.8" ShapeID="_x0000_i1025" DrawAspect="Content" ObjectID="_1712554119" r:id="rId12"/>
            </w:object>
          </w:r>
        </w:p>
        <w:p w:rsidR="00841BD6" w:rsidRDefault="00841BD6">
          <w:pPr>
            <w:jc w:val="center"/>
            <w:rPr>
              <w:szCs w:val="24"/>
            </w:rPr>
          </w:pPr>
        </w:p>
        <w:p w:rsidR="00841BD6" w:rsidRDefault="00A63A28">
          <w:pPr>
            <w:jc w:val="center"/>
            <w:rPr>
              <w:b/>
              <w:szCs w:val="24"/>
            </w:rPr>
          </w:pPr>
          <w:r>
            <w:rPr>
              <w:b/>
              <w:szCs w:val="24"/>
            </w:rPr>
            <w:t>LIETUVOS RESPUBLIKOS SVEIKATOS APSAUGOS MINISTRAS</w:t>
          </w:r>
        </w:p>
        <w:p w:rsidR="00841BD6" w:rsidRDefault="00841BD6">
          <w:pPr>
            <w:jc w:val="center"/>
            <w:rPr>
              <w:b/>
              <w:szCs w:val="24"/>
            </w:rPr>
          </w:pPr>
        </w:p>
        <w:p w:rsidR="00841BD6" w:rsidRDefault="00A63A28">
          <w:pPr>
            <w:jc w:val="center"/>
            <w:rPr>
              <w:b/>
              <w:szCs w:val="24"/>
            </w:rPr>
          </w:pPr>
          <w:r>
            <w:rPr>
              <w:b/>
              <w:szCs w:val="24"/>
            </w:rPr>
            <w:t>ĮSAKYMAS</w:t>
          </w:r>
        </w:p>
        <w:p w:rsidR="00841BD6" w:rsidRDefault="00A63A28">
          <w:pPr>
            <w:tabs>
              <w:tab w:val="left" w:pos="0"/>
            </w:tabs>
            <w:suppressAutoHyphens/>
            <w:jc w:val="center"/>
            <w:textAlignment w:val="baseline"/>
            <w:rPr>
              <w:b/>
              <w:szCs w:val="24"/>
              <w:lang w:eastAsia="lt-LT"/>
            </w:rPr>
          </w:pPr>
          <w:r>
            <w:rPr>
              <w:b/>
              <w:szCs w:val="24"/>
              <w:lang w:eastAsia="lt-LT"/>
            </w:rPr>
            <w:t xml:space="preserve">DĖL LIETUVOS RESPUBLIKOS SVEIKATOS APSAUGOS MINISTRO 2022 M. </w:t>
          </w:r>
        </w:p>
        <w:p w:rsidR="00841BD6" w:rsidRDefault="00A63A28">
          <w:pPr>
            <w:tabs>
              <w:tab w:val="left" w:pos="0"/>
            </w:tabs>
            <w:suppressAutoHyphens/>
            <w:jc w:val="center"/>
            <w:textAlignment w:val="baseline"/>
            <w:rPr>
              <w:b/>
              <w:szCs w:val="24"/>
              <w:lang w:eastAsia="lt-LT"/>
            </w:rPr>
          </w:pPr>
          <w:r>
            <w:rPr>
              <w:b/>
              <w:szCs w:val="24"/>
              <w:lang w:eastAsia="lt-LT"/>
            </w:rPr>
            <w:t>KOVO 24 D. ĮSAKYMO NR. V-634 „DĖL VALSTYBINIO VISUOMENĖS SVEIKATOS STIPRINIMO FONDO LĖŠOMIS FINANSUOJAMŲ PROJEKTŲ FINANSAVIMO IR ADMINISTRAVIMO TVARKOS APRAŠO PATVIRTINIMO“ PAKEITIMO</w:t>
          </w:r>
        </w:p>
        <w:p w:rsidR="00841BD6" w:rsidRDefault="00841BD6">
          <w:pPr>
            <w:jc w:val="center"/>
            <w:rPr>
              <w:b/>
              <w:szCs w:val="24"/>
            </w:rPr>
          </w:pPr>
        </w:p>
        <w:p w:rsidR="00841BD6" w:rsidRDefault="00A63A28">
          <w:pPr>
            <w:jc w:val="center"/>
            <w:rPr>
              <w:szCs w:val="24"/>
            </w:rPr>
          </w:pPr>
          <w:r>
            <w:rPr>
              <w:szCs w:val="24"/>
            </w:rPr>
            <w:t>2022 m. balandžio 26 d. Nr. V-825</w:t>
          </w:r>
        </w:p>
        <w:p w:rsidR="00841BD6" w:rsidRDefault="00A63A28">
          <w:pPr>
            <w:jc w:val="center"/>
            <w:rPr>
              <w:szCs w:val="24"/>
            </w:rPr>
          </w:pPr>
          <w:r>
            <w:rPr>
              <w:szCs w:val="24"/>
            </w:rPr>
            <w:t>Vilnius</w:t>
          </w:r>
        </w:p>
        <w:p w:rsidR="00841BD6" w:rsidRDefault="00841BD6">
          <w:pPr>
            <w:jc w:val="center"/>
            <w:rPr>
              <w:szCs w:val="24"/>
            </w:rPr>
          </w:pPr>
        </w:p>
        <w:sdt>
          <w:sdtPr>
            <w:alias w:val="preambule"/>
            <w:tag w:val="part_84f538d28ebe422f99ca039cec933743"/>
            <w:id w:val="916288085"/>
            <w:lock w:val="sdtLocked"/>
          </w:sdtPr>
          <w:sdtEndPr/>
          <w:sdtContent>
            <w:p w:rsidR="00841BD6" w:rsidRDefault="00A63A28">
              <w:pPr>
                <w:tabs>
                  <w:tab w:val="left" w:pos="1560"/>
                </w:tabs>
                <w:ind w:firstLine="851"/>
                <w:jc w:val="both"/>
                <w:rPr>
                  <w:szCs w:val="24"/>
                </w:rPr>
              </w:pPr>
              <w:r>
                <w:rPr>
                  <w:spacing w:val="40"/>
                  <w:szCs w:val="24"/>
                </w:rPr>
                <w:t xml:space="preserve">Pakeičiu </w:t>
              </w:r>
              <w:r>
                <w:rPr>
                  <w:szCs w:val="24"/>
                </w:rPr>
                <w:t>Valstybinio visuomenės sveikatos stiprinimo fondo lėšomis finansuojamų projektų finansavimo ir administravimo tvarkos aprašą, patvirtintą Lietuvos Respublikos sveikatos apsaugos ministro 2022 m. kovo 24 d. įsakymu Nr. V-634 „Dėl Valstybinio visuomenės sveikatos stiprinimo fondo lėšomis finansuojamų projektų finansavimo ir administravimo tvarkos aprašo patvirtinimo“ (toliau – Aprašas):</w:t>
              </w:r>
            </w:p>
          </w:sdtContent>
        </w:sdt>
        <w:sdt>
          <w:sdtPr>
            <w:alias w:val="1 p."/>
            <w:tag w:val="part_6b394eae98fc4295a226ec2eeb1854b0"/>
            <w:id w:val="1726024643"/>
            <w:lock w:val="sdtLocked"/>
          </w:sdtPr>
          <w:sdtEndPr/>
          <w:sdtContent>
            <w:p w:rsidR="00841BD6" w:rsidRDefault="009C3CF1">
              <w:pPr>
                <w:tabs>
                  <w:tab w:val="left" w:pos="1560"/>
                </w:tabs>
                <w:ind w:left="1211" w:hanging="360"/>
                <w:jc w:val="both"/>
                <w:rPr>
                  <w:szCs w:val="24"/>
                </w:rPr>
              </w:pPr>
              <w:sdt>
                <w:sdtPr>
                  <w:alias w:val="Numeris"/>
                  <w:tag w:val="nr_6b394eae98fc4295a226ec2eeb1854b0"/>
                  <w:id w:val="-1959243649"/>
                  <w:lock w:val="sdtLocked"/>
                </w:sdtPr>
                <w:sdtEndPr/>
                <w:sdtContent>
                  <w:r w:rsidR="00A63A28">
                    <w:rPr>
                      <w:szCs w:val="24"/>
                    </w:rPr>
                    <w:t>1</w:t>
                  </w:r>
                </w:sdtContent>
              </w:sdt>
              <w:r w:rsidR="00A63A28">
                <w:rPr>
                  <w:szCs w:val="24"/>
                </w:rPr>
                <w:t>.</w:t>
              </w:r>
              <w:r w:rsidR="00A63A28">
                <w:rPr>
                  <w:szCs w:val="24"/>
                </w:rPr>
                <w:tab/>
                <w:t xml:space="preserve">Papildau Aprašo 6 priedą 1.10 ir  1.11 papunkčiais: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8"/>
                <w:gridCol w:w="5367"/>
                <w:gridCol w:w="1240"/>
                <w:gridCol w:w="1100"/>
                <w:gridCol w:w="963"/>
              </w:tblGrid>
              <w:tr w:rsidR="00841BD6" w:rsidTr="009C3CF1">
                <w:trPr>
                  <w:trHeight w:val="218"/>
                </w:trPr>
                <w:tc>
                  <w:tcPr>
                    <w:tcW w:w="498" w:type="pct"/>
                    <w:shd w:val="clear" w:color="auto" w:fill="auto"/>
                    <w:noWrap/>
                    <w:vAlign w:val="center"/>
                  </w:tcPr>
                  <w:p w:rsidR="00841BD6" w:rsidRDefault="00A63A28">
                    <w:pPr>
                      <w:jc w:val="center"/>
                      <w:rPr>
                        <w:color w:val="000000"/>
                        <w:szCs w:val="24"/>
                        <w:lang w:eastAsia="lt-LT"/>
                      </w:rPr>
                    </w:pPr>
                    <w:r>
                      <w:rPr>
                        <w:bCs/>
                        <w:color w:val="000000"/>
                        <w:szCs w:val="24"/>
                        <w:lang w:eastAsia="lt-LT"/>
                      </w:rPr>
                      <w:t>„</w:t>
                    </w:r>
                    <w:r>
                      <w:rPr>
                        <w:b/>
                        <w:color w:val="000000"/>
                        <w:szCs w:val="24"/>
                        <w:lang w:eastAsia="lt-LT"/>
                      </w:rPr>
                      <w:t>1.10</w:t>
                    </w:r>
                    <w:r>
                      <w:rPr>
                        <w:b/>
                        <w:color w:val="000000"/>
                        <w:szCs w:val="24"/>
                        <w:lang w:val="en-US" w:eastAsia="lt-LT"/>
                      </w:rPr>
                      <w:t>.</w:t>
                    </w:r>
                  </w:p>
                </w:tc>
                <w:tc>
                  <w:tcPr>
                    <w:tcW w:w="2787" w:type="pct"/>
                    <w:shd w:val="clear" w:color="auto" w:fill="auto"/>
                    <w:vAlign w:val="center"/>
                  </w:tcPr>
                  <w:p w:rsidR="00841BD6" w:rsidRDefault="00A63A28">
                    <w:pPr>
                      <w:jc w:val="both"/>
                      <w:rPr>
                        <w:szCs w:val="24"/>
                        <w:lang w:eastAsia="lt-LT"/>
                      </w:rPr>
                    </w:pPr>
                    <w:r>
                      <w:rPr>
                        <w:b/>
                        <w:color w:val="000000"/>
                        <w:szCs w:val="24"/>
                        <w:lang w:eastAsia="lt-LT"/>
                      </w:rPr>
                      <w:t>Regioninės ir kabelinės televizijos programų konsorciumas, kurį sudaro:</w:t>
                    </w:r>
                  </w:p>
                </w:tc>
                <w:tc>
                  <w:tcPr>
                    <w:tcW w:w="644" w:type="pct"/>
                    <w:shd w:val="clear" w:color="auto" w:fill="auto"/>
                    <w:vAlign w:val="center"/>
                  </w:tcPr>
                  <w:p w:rsidR="00841BD6" w:rsidRDefault="00841BD6">
                    <w:pPr>
                      <w:jc w:val="center"/>
                      <w:rPr>
                        <w:b/>
                        <w:szCs w:val="24"/>
                        <w:lang w:eastAsia="lt-LT"/>
                      </w:rPr>
                    </w:pPr>
                  </w:p>
                </w:tc>
                <w:tc>
                  <w:tcPr>
                    <w:tcW w:w="571" w:type="pct"/>
                  </w:tcPr>
                  <w:p w:rsidR="00841BD6" w:rsidRDefault="00841BD6">
                    <w:pPr>
                      <w:jc w:val="center"/>
                      <w:rPr>
                        <w:b/>
                        <w:szCs w:val="24"/>
                        <w:lang w:eastAsia="lt-LT"/>
                      </w:rPr>
                    </w:pPr>
                  </w:p>
                </w:tc>
                <w:tc>
                  <w:tcPr>
                    <w:tcW w:w="500" w:type="pct"/>
                  </w:tcPr>
                  <w:p w:rsidR="00841BD6" w:rsidRDefault="00841BD6">
                    <w:pPr>
                      <w:jc w:val="center"/>
                      <w:rPr>
                        <w:b/>
                        <w:szCs w:val="24"/>
                        <w:lang w:eastAsia="lt-LT"/>
                      </w:rPr>
                    </w:pPr>
                  </w:p>
                </w:tc>
              </w:tr>
              <w:tr w:rsidR="00841BD6" w:rsidTr="009C3CF1">
                <w:trPr>
                  <w:trHeight w:val="218"/>
                </w:trPr>
                <w:tc>
                  <w:tcPr>
                    <w:tcW w:w="498" w:type="pct"/>
                    <w:shd w:val="clear" w:color="auto" w:fill="auto"/>
                    <w:noWrap/>
                    <w:vAlign w:val="center"/>
                  </w:tcPr>
                  <w:p w:rsidR="00841BD6" w:rsidRDefault="00A63A28">
                    <w:pPr>
                      <w:jc w:val="center"/>
                      <w:rPr>
                        <w:color w:val="000000"/>
                        <w:szCs w:val="24"/>
                        <w:lang w:eastAsia="lt-LT"/>
                      </w:rPr>
                    </w:pPr>
                    <w:r>
                      <w:rPr>
                        <w:color w:val="000000"/>
                        <w:szCs w:val="24"/>
                        <w:lang w:eastAsia="lt-LT"/>
                      </w:rPr>
                      <w:t>1.10.1.</w:t>
                    </w:r>
                  </w:p>
                </w:tc>
                <w:tc>
                  <w:tcPr>
                    <w:tcW w:w="2787" w:type="pct"/>
                    <w:shd w:val="clear" w:color="auto" w:fill="auto"/>
                    <w:vAlign w:val="center"/>
                  </w:tcPr>
                  <w:p w:rsidR="00841BD6" w:rsidRDefault="00A63A28">
                    <w:pPr>
                      <w:jc w:val="both"/>
                      <w:rPr>
                        <w:szCs w:val="24"/>
                        <w:lang w:eastAsia="lt-LT"/>
                      </w:rPr>
                    </w:pPr>
                    <w:r>
                      <w:rPr>
                        <w:szCs w:val="24"/>
                        <w:lang w:eastAsia="lt-LT"/>
                      </w:rPr>
                      <w:t>ne mažiau nei 15  regioninių ir kabelinių televizijos programų ir bent 5 iš jų regioninės TV</w:t>
                    </w:r>
                  </w:p>
                </w:tc>
                <w:tc>
                  <w:tcPr>
                    <w:tcW w:w="644" w:type="pct"/>
                    <w:shd w:val="clear" w:color="auto" w:fill="auto"/>
                    <w:vAlign w:val="center"/>
                  </w:tcPr>
                  <w:p w:rsidR="00841BD6" w:rsidRDefault="00A63A28">
                    <w:pPr>
                      <w:jc w:val="center"/>
                      <w:rPr>
                        <w:b/>
                        <w:szCs w:val="24"/>
                        <w:lang w:eastAsia="lt-LT"/>
                      </w:rPr>
                    </w:pPr>
                    <w:r>
                      <w:rPr>
                        <w:b/>
                        <w:szCs w:val="24"/>
                        <w:lang w:eastAsia="lt-LT"/>
                      </w:rPr>
                      <w:t>15</w:t>
                    </w:r>
                  </w:p>
                </w:tc>
                <w:tc>
                  <w:tcPr>
                    <w:tcW w:w="571" w:type="pct"/>
                  </w:tcPr>
                  <w:p w:rsidR="00841BD6" w:rsidRDefault="00841BD6">
                    <w:pPr>
                      <w:jc w:val="center"/>
                      <w:rPr>
                        <w:b/>
                        <w:szCs w:val="24"/>
                        <w:lang w:eastAsia="lt-LT"/>
                      </w:rPr>
                    </w:pPr>
                  </w:p>
                </w:tc>
                <w:tc>
                  <w:tcPr>
                    <w:tcW w:w="500" w:type="pct"/>
                  </w:tcPr>
                  <w:p w:rsidR="00841BD6" w:rsidRDefault="00841BD6">
                    <w:pPr>
                      <w:jc w:val="center"/>
                      <w:rPr>
                        <w:b/>
                        <w:szCs w:val="24"/>
                        <w:lang w:eastAsia="lt-LT"/>
                      </w:rPr>
                    </w:pPr>
                  </w:p>
                </w:tc>
              </w:tr>
              <w:tr w:rsidR="00841BD6" w:rsidTr="009C3CF1">
                <w:trPr>
                  <w:trHeight w:val="218"/>
                </w:trPr>
                <w:tc>
                  <w:tcPr>
                    <w:tcW w:w="498" w:type="pct"/>
                    <w:shd w:val="clear" w:color="auto" w:fill="auto"/>
                    <w:noWrap/>
                    <w:vAlign w:val="center"/>
                  </w:tcPr>
                  <w:p w:rsidR="00841BD6" w:rsidRDefault="00A63A28">
                    <w:pPr>
                      <w:jc w:val="center"/>
                      <w:rPr>
                        <w:color w:val="000000"/>
                        <w:szCs w:val="24"/>
                        <w:lang w:eastAsia="lt-LT"/>
                      </w:rPr>
                    </w:pPr>
                    <w:r>
                      <w:rPr>
                        <w:color w:val="000000"/>
                        <w:szCs w:val="24"/>
                        <w:lang w:eastAsia="lt-LT"/>
                      </w:rPr>
                      <w:t>1.10.2.</w:t>
                    </w:r>
                  </w:p>
                </w:tc>
                <w:tc>
                  <w:tcPr>
                    <w:tcW w:w="2787" w:type="pct"/>
                    <w:shd w:val="clear" w:color="auto" w:fill="auto"/>
                    <w:vAlign w:val="center"/>
                  </w:tcPr>
                  <w:p w:rsidR="00841BD6" w:rsidRDefault="00A63A28">
                    <w:pPr>
                      <w:jc w:val="both"/>
                      <w:rPr>
                        <w:strike/>
                        <w:szCs w:val="24"/>
                        <w:lang w:eastAsia="lt-LT"/>
                      </w:rPr>
                    </w:pPr>
                    <w:r>
                      <w:rPr>
                        <w:szCs w:val="24"/>
                        <w:lang w:eastAsia="lt-LT"/>
                      </w:rPr>
                      <w:t>ne mažiau kaip 12 regioninių ir kabelinių televizijos programų ir bent 3 regioninės TV</w:t>
                    </w:r>
                  </w:p>
                </w:tc>
                <w:tc>
                  <w:tcPr>
                    <w:tcW w:w="644" w:type="pct"/>
                    <w:shd w:val="clear" w:color="auto" w:fill="auto"/>
                    <w:vAlign w:val="center"/>
                  </w:tcPr>
                  <w:p w:rsidR="00841BD6" w:rsidRDefault="00A63A28">
                    <w:pPr>
                      <w:jc w:val="center"/>
                      <w:rPr>
                        <w:b/>
                        <w:szCs w:val="24"/>
                        <w:lang w:eastAsia="lt-LT"/>
                      </w:rPr>
                    </w:pPr>
                    <w:r>
                      <w:rPr>
                        <w:b/>
                        <w:szCs w:val="24"/>
                        <w:lang w:eastAsia="lt-LT"/>
                      </w:rPr>
                      <w:t>10</w:t>
                    </w:r>
                  </w:p>
                </w:tc>
                <w:tc>
                  <w:tcPr>
                    <w:tcW w:w="571" w:type="pct"/>
                  </w:tcPr>
                  <w:p w:rsidR="00841BD6" w:rsidRDefault="00841BD6">
                    <w:pPr>
                      <w:jc w:val="center"/>
                      <w:rPr>
                        <w:b/>
                        <w:szCs w:val="24"/>
                        <w:lang w:eastAsia="lt-LT"/>
                      </w:rPr>
                    </w:pPr>
                  </w:p>
                </w:tc>
                <w:tc>
                  <w:tcPr>
                    <w:tcW w:w="500" w:type="pct"/>
                  </w:tcPr>
                  <w:p w:rsidR="00841BD6" w:rsidRDefault="00841BD6">
                    <w:pPr>
                      <w:jc w:val="center"/>
                      <w:rPr>
                        <w:b/>
                        <w:szCs w:val="24"/>
                        <w:lang w:eastAsia="lt-LT"/>
                      </w:rPr>
                    </w:pPr>
                  </w:p>
                </w:tc>
              </w:tr>
              <w:tr w:rsidR="00841BD6" w:rsidTr="009C3CF1">
                <w:trPr>
                  <w:trHeight w:val="218"/>
                </w:trPr>
                <w:tc>
                  <w:tcPr>
                    <w:tcW w:w="498" w:type="pct"/>
                    <w:shd w:val="clear" w:color="auto" w:fill="auto"/>
                    <w:noWrap/>
                    <w:vAlign w:val="center"/>
                  </w:tcPr>
                  <w:p w:rsidR="00841BD6" w:rsidRDefault="00A63A28">
                    <w:pPr>
                      <w:jc w:val="center"/>
                      <w:rPr>
                        <w:color w:val="000000"/>
                        <w:szCs w:val="24"/>
                        <w:lang w:eastAsia="lt-LT"/>
                      </w:rPr>
                    </w:pPr>
                    <w:r>
                      <w:rPr>
                        <w:color w:val="000000"/>
                        <w:szCs w:val="24"/>
                        <w:lang w:eastAsia="lt-LT"/>
                      </w:rPr>
                      <w:t>1.10.3.</w:t>
                    </w:r>
                  </w:p>
                </w:tc>
                <w:tc>
                  <w:tcPr>
                    <w:tcW w:w="2787" w:type="pct"/>
                    <w:shd w:val="clear" w:color="auto" w:fill="auto"/>
                    <w:vAlign w:val="center"/>
                  </w:tcPr>
                  <w:p w:rsidR="00841BD6" w:rsidRDefault="00A63A28">
                    <w:pPr>
                      <w:jc w:val="both"/>
                      <w:rPr>
                        <w:strike/>
                        <w:szCs w:val="24"/>
                        <w:lang w:eastAsia="lt-LT"/>
                      </w:rPr>
                    </w:pPr>
                    <w:r>
                      <w:rPr>
                        <w:szCs w:val="24"/>
                        <w:lang w:eastAsia="lt-LT"/>
                      </w:rPr>
                      <w:t>ne mažiau kaip 10 regioninių ir kabelinių televizijos programų ir bent 1 iš jų regioninė TV</w:t>
                    </w:r>
                  </w:p>
                </w:tc>
                <w:tc>
                  <w:tcPr>
                    <w:tcW w:w="644" w:type="pct"/>
                    <w:shd w:val="clear" w:color="auto" w:fill="auto"/>
                    <w:vAlign w:val="center"/>
                  </w:tcPr>
                  <w:p w:rsidR="00841BD6" w:rsidRDefault="00A63A28">
                    <w:pPr>
                      <w:jc w:val="center"/>
                      <w:rPr>
                        <w:b/>
                        <w:szCs w:val="24"/>
                        <w:lang w:eastAsia="lt-LT"/>
                      </w:rPr>
                    </w:pPr>
                    <w:r>
                      <w:rPr>
                        <w:b/>
                        <w:szCs w:val="24"/>
                        <w:lang w:eastAsia="lt-LT"/>
                      </w:rPr>
                      <w:t>5</w:t>
                    </w:r>
                  </w:p>
                </w:tc>
                <w:tc>
                  <w:tcPr>
                    <w:tcW w:w="571" w:type="pct"/>
                  </w:tcPr>
                  <w:p w:rsidR="00841BD6" w:rsidRDefault="00841BD6">
                    <w:pPr>
                      <w:jc w:val="center"/>
                      <w:rPr>
                        <w:b/>
                        <w:szCs w:val="24"/>
                        <w:lang w:eastAsia="lt-LT"/>
                      </w:rPr>
                    </w:pPr>
                  </w:p>
                </w:tc>
                <w:tc>
                  <w:tcPr>
                    <w:tcW w:w="500" w:type="pct"/>
                  </w:tcPr>
                  <w:p w:rsidR="00841BD6" w:rsidRDefault="00841BD6">
                    <w:pPr>
                      <w:jc w:val="center"/>
                      <w:rPr>
                        <w:b/>
                        <w:szCs w:val="24"/>
                        <w:lang w:eastAsia="lt-LT"/>
                      </w:rPr>
                    </w:pPr>
                  </w:p>
                </w:tc>
              </w:tr>
              <w:tr w:rsidR="00841BD6" w:rsidTr="009C3CF1">
                <w:trPr>
                  <w:trHeight w:val="218"/>
                </w:trPr>
                <w:tc>
                  <w:tcPr>
                    <w:tcW w:w="498" w:type="pct"/>
                    <w:shd w:val="clear" w:color="auto" w:fill="auto"/>
                    <w:noWrap/>
                    <w:vAlign w:val="center"/>
                  </w:tcPr>
                  <w:p w:rsidR="00841BD6" w:rsidRDefault="00A63A28">
                    <w:pPr>
                      <w:jc w:val="center"/>
                      <w:rPr>
                        <w:color w:val="000000"/>
                        <w:szCs w:val="24"/>
                        <w:lang w:eastAsia="lt-LT"/>
                      </w:rPr>
                    </w:pPr>
                    <w:r>
                      <w:rPr>
                        <w:color w:val="000000"/>
                        <w:szCs w:val="24"/>
                        <w:lang w:eastAsia="lt-LT"/>
                      </w:rPr>
                      <w:t>1.10.4.</w:t>
                    </w:r>
                  </w:p>
                </w:tc>
                <w:tc>
                  <w:tcPr>
                    <w:tcW w:w="2787" w:type="pct"/>
                    <w:shd w:val="clear" w:color="auto" w:fill="auto"/>
                    <w:vAlign w:val="center"/>
                  </w:tcPr>
                  <w:p w:rsidR="00841BD6" w:rsidRDefault="00A63A28">
                    <w:pPr>
                      <w:jc w:val="both"/>
                      <w:rPr>
                        <w:strike/>
                        <w:szCs w:val="24"/>
                        <w:lang w:eastAsia="lt-LT"/>
                      </w:rPr>
                    </w:pPr>
                    <w:r>
                      <w:rPr>
                        <w:szCs w:val="24"/>
                        <w:lang w:eastAsia="lt-LT"/>
                      </w:rPr>
                      <w:t>mažiau nei 10 regioninių ir kabelinių televizijos programų ir bent 3 iš jų  regioninės TV</w:t>
                    </w:r>
                  </w:p>
                </w:tc>
                <w:tc>
                  <w:tcPr>
                    <w:tcW w:w="644" w:type="pct"/>
                    <w:shd w:val="clear" w:color="auto" w:fill="auto"/>
                    <w:vAlign w:val="center"/>
                  </w:tcPr>
                  <w:p w:rsidR="00841BD6" w:rsidRDefault="00A63A28">
                    <w:pPr>
                      <w:jc w:val="center"/>
                      <w:rPr>
                        <w:bCs/>
                        <w:szCs w:val="24"/>
                        <w:lang w:eastAsia="lt-LT"/>
                      </w:rPr>
                    </w:pPr>
                    <w:r>
                      <w:rPr>
                        <w:b/>
                        <w:szCs w:val="24"/>
                        <w:lang w:eastAsia="lt-LT"/>
                      </w:rPr>
                      <w:t>0</w:t>
                    </w:r>
                  </w:p>
                </w:tc>
                <w:tc>
                  <w:tcPr>
                    <w:tcW w:w="571" w:type="pct"/>
                  </w:tcPr>
                  <w:p w:rsidR="00841BD6" w:rsidRDefault="00841BD6">
                    <w:pPr>
                      <w:jc w:val="center"/>
                      <w:rPr>
                        <w:b/>
                        <w:szCs w:val="24"/>
                        <w:lang w:eastAsia="lt-LT"/>
                      </w:rPr>
                    </w:pPr>
                  </w:p>
                </w:tc>
                <w:tc>
                  <w:tcPr>
                    <w:tcW w:w="500" w:type="pct"/>
                  </w:tcPr>
                  <w:p w:rsidR="00841BD6" w:rsidRDefault="00841BD6">
                    <w:pPr>
                      <w:jc w:val="center"/>
                      <w:rPr>
                        <w:b/>
                        <w:szCs w:val="24"/>
                        <w:lang w:eastAsia="lt-LT"/>
                      </w:rPr>
                    </w:pPr>
                  </w:p>
                </w:tc>
              </w:tr>
              <w:tr w:rsidR="00841BD6" w:rsidTr="009C3CF1">
                <w:trPr>
                  <w:trHeight w:val="218"/>
                </w:trPr>
                <w:tc>
                  <w:tcPr>
                    <w:tcW w:w="498" w:type="pct"/>
                    <w:shd w:val="clear" w:color="auto" w:fill="auto"/>
                    <w:noWrap/>
                    <w:vAlign w:val="center"/>
                  </w:tcPr>
                  <w:p w:rsidR="00841BD6" w:rsidRDefault="00A63A28">
                    <w:pPr>
                      <w:jc w:val="center"/>
                      <w:rPr>
                        <w:b/>
                        <w:bCs/>
                        <w:color w:val="000000"/>
                        <w:szCs w:val="24"/>
                        <w:lang w:eastAsia="lt-LT"/>
                      </w:rPr>
                    </w:pPr>
                    <w:r>
                      <w:rPr>
                        <w:b/>
                        <w:bCs/>
                        <w:color w:val="000000"/>
                        <w:szCs w:val="24"/>
                        <w:lang w:eastAsia="lt-LT"/>
                      </w:rPr>
                      <w:t>1.11.</w:t>
                    </w:r>
                  </w:p>
                </w:tc>
                <w:tc>
                  <w:tcPr>
                    <w:tcW w:w="2787" w:type="pct"/>
                    <w:shd w:val="clear" w:color="auto" w:fill="auto"/>
                    <w:vAlign w:val="center"/>
                  </w:tcPr>
                  <w:p w:rsidR="00841BD6" w:rsidRDefault="00A63A28">
                    <w:pPr>
                      <w:jc w:val="both"/>
                      <w:rPr>
                        <w:szCs w:val="24"/>
                        <w:lang w:eastAsia="lt-LT"/>
                      </w:rPr>
                    </w:pPr>
                    <w:r>
                      <w:rPr>
                        <w:b/>
                        <w:bCs/>
                        <w:szCs w:val="24"/>
                        <w:lang w:eastAsia="lt-LT"/>
                      </w:rPr>
                      <w:t>Regioninių radijo stočių konsorciumas, kurį sudaro:</w:t>
                    </w:r>
                  </w:p>
                </w:tc>
                <w:tc>
                  <w:tcPr>
                    <w:tcW w:w="644" w:type="pct"/>
                    <w:shd w:val="clear" w:color="auto" w:fill="auto"/>
                    <w:vAlign w:val="center"/>
                  </w:tcPr>
                  <w:p w:rsidR="00841BD6" w:rsidRDefault="00841BD6">
                    <w:pPr>
                      <w:jc w:val="center"/>
                      <w:rPr>
                        <w:b/>
                        <w:szCs w:val="24"/>
                        <w:lang w:eastAsia="lt-LT"/>
                      </w:rPr>
                    </w:pPr>
                  </w:p>
                </w:tc>
                <w:tc>
                  <w:tcPr>
                    <w:tcW w:w="571" w:type="pct"/>
                  </w:tcPr>
                  <w:p w:rsidR="00841BD6" w:rsidRDefault="00841BD6">
                    <w:pPr>
                      <w:jc w:val="center"/>
                      <w:rPr>
                        <w:b/>
                        <w:szCs w:val="24"/>
                        <w:lang w:eastAsia="lt-LT"/>
                      </w:rPr>
                    </w:pPr>
                  </w:p>
                </w:tc>
                <w:tc>
                  <w:tcPr>
                    <w:tcW w:w="500" w:type="pct"/>
                  </w:tcPr>
                  <w:p w:rsidR="00841BD6" w:rsidRDefault="00841BD6">
                    <w:pPr>
                      <w:jc w:val="center"/>
                      <w:rPr>
                        <w:b/>
                        <w:szCs w:val="24"/>
                        <w:lang w:eastAsia="lt-LT"/>
                      </w:rPr>
                    </w:pPr>
                  </w:p>
                </w:tc>
              </w:tr>
              <w:tr w:rsidR="00841BD6" w:rsidTr="009C3CF1">
                <w:trPr>
                  <w:trHeight w:val="218"/>
                </w:trPr>
                <w:tc>
                  <w:tcPr>
                    <w:tcW w:w="498" w:type="pct"/>
                    <w:shd w:val="clear" w:color="auto" w:fill="auto"/>
                    <w:noWrap/>
                    <w:vAlign w:val="center"/>
                  </w:tcPr>
                  <w:p w:rsidR="00841BD6" w:rsidRDefault="00A63A28">
                    <w:pPr>
                      <w:jc w:val="center"/>
                      <w:rPr>
                        <w:color w:val="000000"/>
                        <w:szCs w:val="24"/>
                        <w:lang w:eastAsia="lt-LT"/>
                      </w:rPr>
                    </w:pPr>
                    <w:r>
                      <w:rPr>
                        <w:color w:val="000000"/>
                        <w:szCs w:val="24"/>
                        <w:lang w:eastAsia="lt-LT"/>
                      </w:rPr>
                      <w:t>1.11.1.</w:t>
                    </w:r>
                  </w:p>
                </w:tc>
                <w:tc>
                  <w:tcPr>
                    <w:tcW w:w="2787" w:type="pct"/>
                    <w:shd w:val="clear" w:color="auto" w:fill="auto"/>
                    <w:vAlign w:val="center"/>
                  </w:tcPr>
                  <w:p w:rsidR="00841BD6" w:rsidRDefault="00A63A28">
                    <w:pPr>
                      <w:jc w:val="both"/>
                      <w:rPr>
                        <w:color w:val="000000"/>
                        <w:szCs w:val="24"/>
                        <w:lang w:eastAsia="lt-LT"/>
                      </w:rPr>
                    </w:pPr>
                    <w:r>
                      <w:rPr>
                        <w:color w:val="000000"/>
                        <w:szCs w:val="24"/>
                        <w:lang w:eastAsia="lt-LT"/>
                      </w:rPr>
                      <w:t xml:space="preserve">ne mažiau kaip 15 regioninių radijo stočių  </w:t>
                    </w:r>
                  </w:p>
                  <w:p w:rsidR="00841BD6" w:rsidRDefault="00841BD6">
                    <w:pPr>
                      <w:jc w:val="both"/>
                      <w:rPr>
                        <w:szCs w:val="24"/>
                        <w:lang w:eastAsia="lt-LT"/>
                      </w:rPr>
                    </w:pPr>
                  </w:p>
                </w:tc>
                <w:tc>
                  <w:tcPr>
                    <w:tcW w:w="644" w:type="pct"/>
                    <w:shd w:val="clear" w:color="auto" w:fill="auto"/>
                    <w:vAlign w:val="center"/>
                  </w:tcPr>
                  <w:p w:rsidR="00841BD6" w:rsidRDefault="00A63A28">
                    <w:pPr>
                      <w:jc w:val="center"/>
                      <w:rPr>
                        <w:b/>
                        <w:szCs w:val="24"/>
                        <w:lang w:eastAsia="lt-LT"/>
                      </w:rPr>
                    </w:pPr>
                    <w:r>
                      <w:rPr>
                        <w:b/>
                        <w:szCs w:val="24"/>
                        <w:lang w:eastAsia="lt-LT"/>
                      </w:rPr>
                      <w:t>15</w:t>
                    </w:r>
                  </w:p>
                </w:tc>
                <w:tc>
                  <w:tcPr>
                    <w:tcW w:w="571" w:type="pct"/>
                  </w:tcPr>
                  <w:p w:rsidR="00841BD6" w:rsidRDefault="00841BD6">
                    <w:pPr>
                      <w:jc w:val="center"/>
                      <w:rPr>
                        <w:b/>
                        <w:szCs w:val="24"/>
                        <w:lang w:eastAsia="lt-LT"/>
                      </w:rPr>
                    </w:pPr>
                  </w:p>
                </w:tc>
                <w:tc>
                  <w:tcPr>
                    <w:tcW w:w="500" w:type="pct"/>
                  </w:tcPr>
                  <w:p w:rsidR="00841BD6" w:rsidRDefault="00841BD6">
                    <w:pPr>
                      <w:jc w:val="center"/>
                      <w:rPr>
                        <w:b/>
                        <w:szCs w:val="24"/>
                        <w:lang w:eastAsia="lt-LT"/>
                      </w:rPr>
                    </w:pPr>
                  </w:p>
                </w:tc>
              </w:tr>
              <w:tr w:rsidR="00841BD6" w:rsidTr="009C3CF1">
                <w:trPr>
                  <w:trHeight w:val="218"/>
                </w:trPr>
                <w:tc>
                  <w:tcPr>
                    <w:tcW w:w="498" w:type="pct"/>
                    <w:shd w:val="clear" w:color="auto" w:fill="auto"/>
                    <w:noWrap/>
                    <w:vAlign w:val="center"/>
                  </w:tcPr>
                  <w:p w:rsidR="00841BD6" w:rsidRDefault="00A63A28">
                    <w:pPr>
                      <w:jc w:val="center"/>
                      <w:rPr>
                        <w:color w:val="000000"/>
                        <w:szCs w:val="24"/>
                        <w:lang w:eastAsia="lt-LT"/>
                      </w:rPr>
                    </w:pPr>
                    <w:r>
                      <w:rPr>
                        <w:color w:val="000000"/>
                        <w:szCs w:val="24"/>
                        <w:lang w:eastAsia="lt-LT"/>
                      </w:rPr>
                      <w:t>1.11.2.</w:t>
                    </w:r>
                  </w:p>
                </w:tc>
                <w:tc>
                  <w:tcPr>
                    <w:tcW w:w="2787" w:type="pct"/>
                    <w:shd w:val="clear" w:color="auto" w:fill="auto"/>
                    <w:vAlign w:val="center"/>
                  </w:tcPr>
                  <w:p w:rsidR="00841BD6" w:rsidRDefault="00A63A28">
                    <w:pPr>
                      <w:jc w:val="both"/>
                      <w:rPr>
                        <w:color w:val="000000"/>
                        <w:szCs w:val="24"/>
                        <w:lang w:eastAsia="lt-LT"/>
                      </w:rPr>
                    </w:pPr>
                    <w:r>
                      <w:rPr>
                        <w:color w:val="000000"/>
                        <w:szCs w:val="24"/>
                        <w:lang w:eastAsia="lt-LT"/>
                      </w:rPr>
                      <w:t>mažiau nei 15, bet  ne mažiau nei 10 regioninių radijo stočių</w:t>
                    </w:r>
                  </w:p>
                  <w:p w:rsidR="00841BD6" w:rsidRDefault="00841BD6">
                    <w:pPr>
                      <w:jc w:val="both"/>
                      <w:rPr>
                        <w:szCs w:val="24"/>
                        <w:lang w:eastAsia="lt-LT"/>
                      </w:rPr>
                    </w:pPr>
                  </w:p>
                </w:tc>
                <w:tc>
                  <w:tcPr>
                    <w:tcW w:w="644" w:type="pct"/>
                    <w:shd w:val="clear" w:color="auto" w:fill="auto"/>
                    <w:vAlign w:val="center"/>
                  </w:tcPr>
                  <w:p w:rsidR="00841BD6" w:rsidRDefault="00A63A28">
                    <w:pPr>
                      <w:jc w:val="center"/>
                      <w:rPr>
                        <w:b/>
                        <w:szCs w:val="24"/>
                        <w:lang w:eastAsia="lt-LT"/>
                      </w:rPr>
                    </w:pPr>
                    <w:r>
                      <w:rPr>
                        <w:b/>
                        <w:szCs w:val="24"/>
                        <w:lang w:eastAsia="lt-LT"/>
                      </w:rPr>
                      <w:t>10</w:t>
                    </w:r>
                  </w:p>
                </w:tc>
                <w:tc>
                  <w:tcPr>
                    <w:tcW w:w="571" w:type="pct"/>
                  </w:tcPr>
                  <w:p w:rsidR="00841BD6" w:rsidRDefault="00841BD6">
                    <w:pPr>
                      <w:jc w:val="center"/>
                      <w:rPr>
                        <w:b/>
                        <w:szCs w:val="24"/>
                        <w:lang w:eastAsia="lt-LT"/>
                      </w:rPr>
                    </w:pPr>
                  </w:p>
                </w:tc>
                <w:tc>
                  <w:tcPr>
                    <w:tcW w:w="500" w:type="pct"/>
                  </w:tcPr>
                  <w:p w:rsidR="00841BD6" w:rsidRDefault="00841BD6">
                    <w:pPr>
                      <w:jc w:val="center"/>
                      <w:rPr>
                        <w:b/>
                        <w:szCs w:val="24"/>
                        <w:lang w:eastAsia="lt-LT"/>
                      </w:rPr>
                    </w:pPr>
                  </w:p>
                </w:tc>
              </w:tr>
              <w:tr w:rsidR="00841BD6" w:rsidTr="009C3CF1">
                <w:trPr>
                  <w:trHeight w:val="218"/>
                </w:trPr>
                <w:tc>
                  <w:tcPr>
                    <w:tcW w:w="498" w:type="pct"/>
                    <w:shd w:val="clear" w:color="auto" w:fill="auto"/>
                    <w:noWrap/>
                    <w:vAlign w:val="center"/>
                  </w:tcPr>
                  <w:p w:rsidR="00841BD6" w:rsidRDefault="00A63A28">
                    <w:pPr>
                      <w:jc w:val="center"/>
                      <w:rPr>
                        <w:color w:val="000000"/>
                        <w:szCs w:val="24"/>
                        <w:lang w:eastAsia="lt-LT"/>
                      </w:rPr>
                    </w:pPr>
                    <w:r>
                      <w:rPr>
                        <w:color w:val="000000"/>
                        <w:szCs w:val="24"/>
                        <w:lang w:eastAsia="lt-LT"/>
                      </w:rPr>
                      <w:t>1.11.3.</w:t>
                    </w:r>
                  </w:p>
                </w:tc>
                <w:tc>
                  <w:tcPr>
                    <w:tcW w:w="2787" w:type="pct"/>
                    <w:shd w:val="clear" w:color="auto" w:fill="auto"/>
                    <w:vAlign w:val="center"/>
                  </w:tcPr>
                  <w:p w:rsidR="00841BD6" w:rsidRDefault="00A63A28">
                    <w:pPr>
                      <w:jc w:val="both"/>
                      <w:rPr>
                        <w:szCs w:val="24"/>
                        <w:lang w:eastAsia="lt-LT"/>
                      </w:rPr>
                    </w:pPr>
                    <w:r>
                      <w:rPr>
                        <w:color w:val="000000"/>
                        <w:szCs w:val="24"/>
                        <w:lang w:eastAsia="lt-LT"/>
                      </w:rPr>
                      <w:t xml:space="preserve">mažiau nei 10, bet </w:t>
                    </w:r>
                    <w:r>
                      <w:t xml:space="preserve"> </w:t>
                    </w:r>
                    <w:r>
                      <w:rPr>
                        <w:color w:val="000000"/>
                        <w:szCs w:val="24"/>
                        <w:lang w:eastAsia="lt-LT"/>
                      </w:rPr>
                      <w:t>ne mažiau nei 5 regioninės radijo stotys</w:t>
                    </w:r>
                  </w:p>
                </w:tc>
                <w:tc>
                  <w:tcPr>
                    <w:tcW w:w="644" w:type="pct"/>
                    <w:shd w:val="clear" w:color="auto" w:fill="auto"/>
                    <w:vAlign w:val="center"/>
                  </w:tcPr>
                  <w:p w:rsidR="00841BD6" w:rsidRDefault="00A63A28">
                    <w:pPr>
                      <w:jc w:val="center"/>
                      <w:rPr>
                        <w:b/>
                        <w:szCs w:val="24"/>
                        <w:lang w:eastAsia="lt-LT"/>
                      </w:rPr>
                    </w:pPr>
                    <w:r>
                      <w:rPr>
                        <w:b/>
                        <w:szCs w:val="24"/>
                        <w:lang w:eastAsia="lt-LT"/>
                      </w:rPr>
                      <w:t>5</w:t>
                    </w:r>
                  </w:p>
                </w:tc>
                <w:tc>
                  <w:tcPr>
                    <w:tcW w:w="571" w:type="pct"/>
                  </w:tcPr>
                  <w:p w:rsidR="00841BD6" w:rsidRDefault="00841BD6">
                    <w:pPr>
                      <w:jc w:val="center"/>
                      <w:rPr>
                        <w:b/>
                        <w:szCs w:val="24"/>
                        <w:lang w:eastAsia="lt-LT"/>
                      </w:rPr>
                    </w:pPr>
                  </w:p>
                </w:tc>
                <w:tc>
                  <w:tcPr>
                    <w:tcW w:w="500" w:type="pct"/>
                  </w:tcPr>
                  <w:p w:rsidR="00841BD6" w:rsidRDefault="00841BD6">
                    <w:pPr>
                      <w:jc w:val="center"/>
                      <w:rPr>
                        <w:b/>
                        <w:szCs w:val="24"/>
                        <w:lang w:eastAsia="lt-LT"/>
                      </w:rPr>
                    </w:pPr>
                  </w:p>
                </w:tc>
              </w:tr>
              <w:tr w:rsidR="00841BD6" w:rsidTr="009C3CF1">
                <w:trPr>
                  <w:trHeight w:val="218"/>
                </w:trPr>
                <w:tc>
                  <w:tcPr>
                    <w:tcW w:w="498" w:type="pct"/>
                    <w:shd w:val="clear" w:color="auto" w:fill="auto"/>
                    <w:noWrap/>
                    <w:vAlign w:val="center"/>
                  </w:tcPr>
                  <w:p w:rsidR="00841BD6" w:rsidRDefault="00A63A28">
                    <w:pPr>
                      <w:jc w:val="center"/>
                      <w:rPr>
                        <w:color w:val="000000"/>
                        <w:szCs w:val="24"/>
                        <w:lang w:eastAsia="lt-LT"/>
                      </w:rPr>
                    </w:pPr>
                    <w:r>
                      <w:rPr>
                        <w:color w:val="000000"/>
                        <w:szCs w:val="24"/>
                        <w:lang w:eastAsia="lt-LT"/>
                      </w:rPr>
                      <w:t>1.11.4.</w:t>
                    </w:r>
                  </w:p>
                </w:tc>
                <w:tc>
                  <w:tcPr>
                    <w:tcW w:w="2787" w:type="pct"/>
                    <w:shd w:val="clear" w:color="auto" w:fill="auto"/>
                    <w:vAlign w:val="center"/>
                  </w:tcPr>
                  <w:p w:rsidR="00841BD6" w:rsidRDefault="00A63A28">
                    <w:pPr>
                      <w:jc w:val="both"/>
                      <w:rPr>
                        <w:color w:val="000000"/>
                        <w:szCs w:val="24"/>
                        <w:lang w:eastAsia="lt-LT"/>
                      </w:rPr>
                    </w:pPr>
                    <w:r>
                      <w:rPr>
                        <w:color w:val="000000"/>
                        <w:szCs w:val="24"/>
                        <w:lang w:eastAsia="lt-LT"/>
                      </w:rPr>
                      <w:t>mažiau nei 5 regioninės radijo stotys</w:t>
                    </w:r>
                  </w:p>
                  <w:p w:rsidR="00841BD6" w:rsidRDefault="00841BD6">
                    <w:pPr>
                      <w:jc w:val="both"/>
                      <w:rPr>
                        <w:szCs w:val="24"/>
                        <w:lang w:eastAsia="lt-LT"/>
                      </w:rPr>
                    </w:pPr>
                  </w:p>
                </w:tc>
                <w:tc>
                  <w:tcPr>
                    <w:tcW w:w="644" w:type="pct"/>
                    <w:shd w:val="clear" w:color="auto" w:fill="auto"/>
                    <w:vAlign w:val="center"/>
                  </w:tcPr>
                  <w:p w:rsidR="00841BD6" w:rsidRDefault="00A63A28">
                    <w:pPr>
                      <w:jc w:val="center"/>
                      <w:rPr>
                        <w:b/>
                        <w:szCs w:val="24"/>
                        <w:lang w:eastAsia="lt-LT"/>
                      </w:rPr>
                    </w:pPr>
                    <w:r>
                      <w:rPr>
                        <w:b/>
                        <w:szCs w:val="24"/>
                        <w:lang w:eastAsia="lt-LT"/>
                      </w:rPr>
                      <w:t>0</w:t>
                    </w:r>
                    <w:r>
                      <w:rPr>
                        <w:bCs/>
                        <w:szCs w:val="24"/>
                        <w:lang w:eastAsia="lt-LT"/>
                      </w:rPr>
                      <w:t>“</w:t>
                    </w:r>
                  </w:p>
                </w:tc>
                <w:tc>
                  <w:tcPr>
                    <w:tcW w:w="571" w:type="pct"/>
                  </w:tcPr>
                  <w:p w:rsidR="00841BD6" w:rsidRDefault="00841BD6">
                    <w:pPr>
                      <w:jc w:val="center"/>
                      <w:rPr>
                        <w:b/>
                        <w:szCs w:val="24"/>
                        <w:lang w:eastAsia="lt-LT"/>
                      </w:rPr>
                    </w:pPr>
                  </w:p>
                </w:tc>
                <w:tc>
                  <w:tcPr>
                    <w:tcW w:w="500" w:type="pct"/>
                  </w:tcPr>
                  <w:p w:rsidR="00841BD6" w:rsidRDefault="00841BD6">
                    <w:pPr>
                      <w:jc w:val="center"/>
                      <w:rPr>
                        <w:b/>
                        <w:szCs w:val="24"/>
                        <w:lang w:eastAsia="lt-LT"/>
                      </w:rPr>
                    </w:pPr>
                  </w:p>
                </w:tc>
              </w:tr>
            </w:tbl>
            <w:p w:rsidR="00841BD6" w:rsidRDefault="009C3CF1">
              <w:pPr>
                <w:tabs>
                  <w:tab w:val="left" w:pos="1560"/>
                </w:tabs>
                <w:jc w:val="both"/>
                <w:rPr>
                  <w:szCs w:val="24"/>
                </w:rPr>
              </w:pPr>
            </w:p>
          </w:sdtContent>
        </w:sdt>
        <w:sdt>
          <w:sdtPr>
            <w:alias w:val="2 p."/>
            <w:tag w:val="part_336ca06d8b41481f8b3b19e247cbc720"/>
            <w:id w:val="-391274922"/>
            <w:lock w:val="sdtLocked"/>
          </w:sdtPr>
          <w:sdtEndPr/>
          <w:sdtContent>
            <w:p w:rsidR="00841BD6" w:rsidRDefault="009C3CF1">
              <w:pPr>
                <w:tabs>
                  <w:tab w:val="left" w:pos="1560"/>
                </w:tabs>
                <w:ind w:left="1211" w:hanging="360"/>
                <w:jc w:val="both"/>
                <w:rPr>
                  <w:szCs w:val="24"/>
                </w:rPr>
              </w:pPr>
              <w:sdt>
                <w:sdtPr>
                  <w:alias w:val="Numeris"/>
                  <w:tag w:val="nr_336ca06d8b41481f8b3b19e247cbc720"/>
                  <w:id w:val="-1851334982"/>
                  <w:lock w:val="sdtLocked"/>
                </w:sdtPr>
                <w:sdtEndPr/>
                <w:sdtContent>
                  <w:r w:rsidR="00A63A28">
                    <w:rPr>
                      <w:szCs w:val="24"/>
                    </w:rPr>
                    <w:t>2</w:t>
                  </w:r>
                </w:sdtContent>
              </w:sdt>
              <w:r w:rsidR="00A63A28">
                <w:rPr>
                  <w:szCs w:val="24"/>
                </w:rPr>
                <w:t>. Papildau Aprašo 7 priedą 1.5 papunkčiu:</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3"/>
                <w:gridCol w:w="5305"/>
                <w:gridCol w:w="1237"/>
                <w:gridCol w:w="1100"/>
                <w:gridCol w:w="1014"/>
              </w:tblGrid>
              <w:tr w:rsidR="009C3CF1" w:rsidRPr="009C3CF1" w:rsidTr="009C3CF1">
                <w:trPr>
                  <w:trHeight w:val="218"/>
                </w:trPr>
                <w:tc>
                  <w:tcPr>
                    <w:tcW w:w="1013" w:type="dxa"/>
                    <w:shd w:val="clear" w:color="auto" w:fill="auto"/>
                    <w:noWrap/>
                    <w:vAlign w:val="center"/>
                  </w:tcPr>
                  <w:p w:rsidR="00841BD6" w:rsidRPr="009C3CF1" w:rsidRDefault="00A63A28">
                    <w:pPr>
                      <w:jc w:val="both"/>
                      <w:rPr>
                        <w:szCs w:val="24"/>
                        <w:lang w:eastAsia="lt-LT"/>
                      </w:rPr>
                    </w:pPr>
                    <w:r w:rsidRPr="009C3CF1">
                      <w:rPr>
                        <w:szCs w:val="24"/>
                        <w:lang w:eastAsia="lt-LT"/>
                      </w:rPr>
                      <w:t>„</w:t>
                    </w:r>
                    <w:r w:rsidRPr="009C3CF1">
                      <w:rPr>
                        <w:b/>
                        <w:bCs/>
                        <w:szCs w:val="24"/>
                        <w:lang w:eastAsia="lt-LT"/>
                      </w:rPr>
                      <w:t>1.5.</w:t>
                    </w:r>
                    <w:r w:rsidRPr="009C3CF1">
                      <w:rPr>
                        <w:szCs w:val="24"/>
                        <w:lang w:eastAsia="lt-LT"/>
                      </w:rPr>
                      <w:t xml:space="preserve"> </w:t>
                    </w:r>
                  </w:p>
                </w:tc>
                <w:tc>
                  <w:tcPr>
                    <w:tcW w:w="5503" w:type="dxa"/>
                    <w:shd w:val="clear" w:color="auto" w:fill="auto"/>
                    <w:vAlign w:val="center"/>
                  </w:tcPr>
                  <w:p w:rsidR="00841BD6" w:rsidRPr="009C3CF1" w:rsidRDefault="00A63A28">
                    <w:pPr>
                      <w:jc w:val="both"/>
                      <w:rPr>
                        <w:b/>
                        <w:bCs/>
                        <w:szCs w:val="24"/>
                        <w:lang w:eastAsia="lt-LT"/>
                      </w:rPr>
                    </w:pPr>
                    <w:r w:rsidRPr="009C3CF1">
                      <w:rPr>
                        <w:b/>
                        <w:bCs/>
                        <w:szCs w:val="24"/>
                        <w:lang w:eastAsia="lt-LT"/>
                      </w:rPr>
                      <w:t>Vientiso turinio ir vizualinio identiteto užtikrinimo bei skleidžiamos informacijos kokybės priežiūra</w:t>
                    </w:r>
                  </w:p>
                </w:tc>
                <w:tc>
                  <w:tcPr>
                    <w:tcW w:w="1276" w:type="dxa"/>
                    <w:shd w:val="clear" w:color="auto" w:fill="auto"/>
                    <w:vAlign w:val="center"/>
                  </w:tcPr>
                  <w:p w:rsidR="00841BD6" w:rsidRPr="009C3CF1" w:rsidRDefault="00841BD6">
                    <w:pPr>
                      <w:jc w:val="center"/>
                      <w:rPr>
                        <w:b/>
                        <w:szCs w:val="24"/>
                        <w:lang w:eastAsia="lt-LT"/>
                      </w:rPr>
                    </w:pPr>
                  </w:p>
                </w:tc>
                <w:tc>
                  <w:tcPr>
                    <w:tcW w:w="1134" w:type="dxa"/>
                    <w:shd w:val="clear" w:color="auto" w:fill="auto"/>
                    <w:vAlign w:val="center"/>
                  </w:tcPr>
                  <w:p w:rsidR="00841BD6" w:rsidRPr="009C3CF1" w:rsidRDefault="00841BD6">
                    <w:pPr>
                      <w:jc w:val="both"/>
                      <w:rPr>
                        <w:b/>
                        <w:szCs w:val="24"/>
                        <w:lang w:eastAsia="lt-LT"/>
                      </w:rPr>
                    </w:pPr>
                  </w:p>
                </w:tc>
                <w:tc>
                  <w:tcPr>
                    <w:tcW w:w="1044" w:type="dxa"/>
                  </w:tcPr>
                  <w:p w:rsidR="00841BD6" w:rsidRPr="009C3CF1" w:rsidRDefault="00841BD6">
                    <w:pPr>
                      <w:jc w:val="both"/>
                      <w:rPr>
                        <w:b/>
                        <w:szCs w:val="24"/>
                        <w:lang w:eastAsia="lt-LT"/>
                      </w:rPr>
                    </w:pPr>
                  </w:p>
                </w:tc>
              </w:tr>
              <w:tr w:rsidR="009C3CF1" w:rsidRPr="009C3CF1" w:rsidTr="009C3CF1">
                <w:trPr>
                  <w:trHeight w:val="218"/>
                </w:trPr>
                <w:tc>
                  <w:tcPr>
                    <w:tcW w:w="1013" w:type="dxa"/>
                    <w:shd w:val="clear" w:color="auto" w:fill="auto"/>
                    <w:noWrap/>
                    <w:vAlign w:val="center"/>
                  </w:tcPr>
                  <w:p w:rsidR="00841BD6" w:rsidRPr="009C3CF1" w:rsidRDefault="00A63A28">
                    <w:pPr>
                      <w:jc w:val="both"/>
                      <w:rPr>
                        <w:szCs w:val="24"/>
                        <w:lang w:eastAsia="lt-LT"/>
                      </w:rPr>
                    </w:pPr>
                    <w:r w:rsidRPr="009C3CF1">
                      <w:rPr>
                        <w:szCs w:val="24"/>
                        <w:lang w:eastAsia="lt-LT"/>
                      </w:rPr>
                      <w:t>1.5.1.</w:t>
                    </w:r>
                  </w:p>
                </w:tc>
                <w:tc>
                  <w:tcPr>
                    <w:tcW w:w="5503" w:type="dxa"/>
                    <w:shd w:val="clear" w:color="auto" w:fill="auto"/>
                    <w:vAlign w:val="center"/>
                  </w:tcPr>
                  <w:p w:rsidR="00841BD6" w:rsidRPr="009C3CF1" w:rsidRDefault="00A63A28">
                    <w:pPr>
                      <w:jc w:val="both"/>
                      <w:rPr>
                        <w:szCs w:val="24"/>
                        <w:lang w:eastAsia="lt-LT"/>
                      </w:rPr>
                    </w:pPr>
                    <w:r w:rsidRPr="009C3CF1">
                      <w:rPr>
                        <w:szCs w:val="24"/>
                        <w:lang w:eastAsia="lt-LT"/>
                      </w:rPr>
                      <w:t xml:space="preserve">Pateikiamas aiškus ir detalus algoritmas (-ai), kaip bus užtikrinamas vientisas kampanijos turinys ir vizualinis identitetas bei skleidžiamos informacijos </w:t>
                    </w:r>
                    <w:r w:rsidRPr="009C3CF1">
                      <w:rPr>
                        <w:szCs w:val="24"/>
                        <w:lang w:eastAsia="lt-LT"/>
                      </w:rPr>
                      <w:lastRenderedPageBreak/>
                      <w:t>kokybės priežiūra (pateikiamas aprašymas, kaip bus derinamos temos, bendraujama su konsorciumais (būdai, dažnis), paaiškinama, kaip bus atliekama informacijos kokybės kontrolė ir kt.)</w:t>
                    </w:r>
                  </w:p>
                </w:tc>
                <w:tc>
                  <w:tcPr>
                    <w:tcW w:w="1276" w:type="dxa"/>
                    <w:shd w:val="clear" w:color="auto" w:fill="auto"/>
                    <w:vAlign w:val="center"/>
                  </w:tcPr>
                  <w:p w:rsidR="00841BD6" w:rsidRPr="009C3CF1" w:rsidRDefault="00A63A28">
                    <w:pPr>
                      <w:jc w:val="center"/>
                      <w:rPr>
                        <w:b/>
                        <w:szCs w:val="24"/>
                        <w:lang w:eastAsia="lt-LT"/>
                      </w:rPr>
                    </w:pPr>
                    <w:r w:rsidRPr="009C3CF1">
                      <w:rPr>
                        <w:b/>
                        <w:szCs w:val="24"/>
                        <w:lang w:eastAsia="lt-LT"/>
                      </w:rPr>
                      <w:lastRenderedPageBreak/>
                      <w:t>15</w:t>
                    </w:r>
                  </w:p>
                </w:tc>
                <w:tc>
                  <w:tcPr>
                    <w:tcW w:w="1134" w:type="dxa"/>
                    <w:shd w:val="clear" w:color="auto" w:fill="auto"/>
                    <w:vAlign w:val="center"/>
                  </w:tcPr>
                  <w:p w:rsidR="00841BD6" w:rsidRPr="009C3CF1" w:rsidRDefault="00841BD6">
                    <w:pPr>
                      <w:jc w:val="both"/>
                      <w:rPr>
                        <w:b/>
                        <w:szCs w:val="24"/>
                        <w:lang w:eastAsia="lt-LT"/>
                      </w:rPr>
                    </w:pPr>
                  </w:p>
                </w:tc>
                <w:tc>
                  <w:tcPr>
                    <w:tcW w:w="1044" w:type="dxa"/>
                  </w:tcPr>
                  <w:p w:rsidR="00841BD6" w:rsidRPr="009C3CF1" w:rsidRDefault="00841BD6">
                    <w:pPr>
                      <w:jc w:val="both"/>
                      <w:rPr>
                        <w:b/>
                        <w:szCs w:val="24"/>
                        <w:lang w:eastAsia="lt-LT"/>
                      </w:rPr>
                    </w:pPr>
                  </w:p>
                </w:tc>
              </w:tr>
              <w:tr w:rsidR="009C3CF1" w:rsidRPr="009C3CF1" w:rsidTr="009C3CF1">
                <w:trPr>
                  <w:trHeight w:val="218"/>
                </w:trPr>
                <w:tc>
                  <w:tcPr>
                    <w:tcW w:w="1013" w:type="dxa"/>
                    <w:shd w:val="clear" w:color="auto" w:fill="auto"/>
                    <w:noWrap/>
                    <w:vAlign w:val="center"/>
                  </w:tcPr>
                  <w:p w:rsidR="00841BD6" w:rsidRPr="009C3CF1" w:rsidRDefault="00A63A28">
                    <w:pPr>
                      <w:jc w:val="both"/>
                      <w:rPr>
                        <w:bCs/>
                        <w:szCs w:val="24"/>
                        <w:lang w:eastAsia="lt-LT"/>
                      </w:rPr>
                    </w:pPr>
                    <w:r w:rsidRPr="009C3CF1">
                      <w:rPr>
                        <w:bCs/>
                        <w:szCs w:val="24"/>
                        <w:lang w:eastAsia="lt-LT"/>
                      </w:rPr>
                      <w:lastRenderedPageBreak/>
                      <w:t>1.5.2.</w:t>
                    </w:r>
                  </w:p>
                </w:tc>
                <w:tc>
                  <w:tcPr>
                    <w:tcW w:w="5503" w:type="dxa"/>
                    <w:shd w:val="clear" w:color="auto" w:fill="auto"/>
                    <w:vAlign w:val="center"/>
                  </w:tcPr>
                  <w:p w:rsidR="00841BD6" w:rsidRPr="009C3CF1" w:rsidRDefault="00A63A28">
                    <w:pPr>
                      <w:jc w:val="both"/>
                      <w:rPr>
                        <w:bCs/>
                        <w:szCs w:val="24"/>
                        <w:lang w:eastAsia="lt-LT"/>
                      </w:rPr>
                    </w:pPr>
                    <w:r w:rsidRPr="009C3CF1">
                      <w:rPr>
                        <w:bCs/>
                        <w:szCs w:val="24"/>
                        <w:lang w:eastAsia="lt-LT"/>
                      </w:rPr>
                      <w:t xml:space="preserve">Pateikiamas algoritmas (-ai), kaip bus užtikrinamas vientisas kampanijos turinys ir vizualinis identitetas bei skleidžiamos informacijos kokybės priežiūra, tačiau jis nėra detalizuojamas (nėra paaiškinta, kaip bus derinamos temos, bendraujama su konsorciumais (būdai dažnis), atliekama informacijos kokybės kontrolė ir kt.)  </w:t>
                    </w:r>
                  </w:p>
                </w:tc>
                <w:tc>
                  <w:tcPr>
                    <w:tcW w:w="1276" w:type="dxa"/>
                    <w:shd w:val="clear" w:color="auto" w:fill="auto"/>
                    <w:vAlign w:val="center"/>
                  </w:tcPr>
                  <w:p w:rsidR="00841BD6" w:rsidRPr="009C3CF1" w:rsidRDefault="00A63A28">
                    <w:pPr>
                      <w:jc w:val="center"/>
                      <w:rPr>
                        <w:b/>
                        <w:szCs w:val="24"/>
                        <w:lang w:eastAsia="lt-LT"/>
                      </w:rPr>
                    </w:pPr>
                    <w:r w:rsidRPr="009C3CF1">
                      <w:rPr>
                        <w:b/>
                        <w:szCs w:val="24"/>
                        <w:lang w:eastAsia="lt-LT"/>
                      </w:rPr>
                      <w:t>10</w:t>
                    </w:r>
                  </w:p>
                </w:tc>
                <w:tc>
                  <w:tcPr>
                    <w:tcW w:w="1134" w:type="dxa"/>
                    <w:shd w:val="clear" w:color="auto" w:fill="auto"/>
                    <w:vAlign w:val="center"/>
                  </w:tcPr>
                  <w:p w:rsidR="00841BD6" w:rsidRPr="009C3CF1" w:rsidRDefault="00841BD6">
                    <w:pPr>
                      <w:jc w:val="both"/>
                      <w:rPr>
                        <w:b/>
                        <w:szCs w:val="24"/>
                        <w:lang w:eastAsia="lt-LT"/>
                      </w:rPr>
                    </w:pPr>
                  </w:p>
                </w:tc>
                <w:tc>
                  <w:tcPr>
                    <w:tcW w:w="1044" w:type="dxa"/>
                  </w:tcPr>
                  <w:p w:rsidR="00841BD6" w:rsidRPr="009C3CF1" w:rsidRDefault="00841BD6">
                    <w:pPr>
                      <w:jc w:val="both"/>
                      <w:rPr>
                        <w:b/>
                        <w:szCs w:val="24"/>
                        <w:lang w:eastAsia="lt-LT"/>
                      </w:rPr>
                    </w:pPr>
                  </w:p>
                </w:tc>
              </w:tr>
              <w:tr w:rsidR="009C3CF1" w:rsidRPr="009C3CF1" w:rsidTr="009C3CF1">
                <w:trPr>
                  <w:trHeight w:val="218"/>
                </w:trPr>
                <w:tc>
                  <w:tcPr>
                    <w:tcW w:w="1013" w:type="dxa"/>
                    <w:shd w:val="clear" w:color="auto" w:fill="auto"/>
                    <w:noWrap/>
                    <w:vAlign w:val="center"/>
                  </w:tcPr>
                  <w:p w:rsidR="00841BD6" w:rsidRPr="009C3CF1" w:rsidRDefault="00A63A28">
                    <w:pPr>
                      <w:jc w:val="both"/>
                      <w:rPr>
                        <w:bCs/>
                        <w:szCs w:val="24"/>
                        <w:lang w:eastAsia="lt-LT"/>
                      </w:rPr>
                    </w:pPr>
                    <w:r w:rsidRPr="009C3CF1">
                      <w:rPr>
                        <w:bCs/>
                        <w:szCs w:val="24"/>
                        <w:lang w:eastAsia="lt-LT"/>
                      </w:rPr>
                      <w:t>1.5.3.</w:t>
                    </w:r>
                  </w:p>
                </w:tc>
                <w:tc>
                  <w:tcPr>
                    <w:tcW w:w="5503" w:type="dxa"/>
                    <w:shd w:val="clear" w:color="auto" w:fill="auto"/>
                    <w:vAlign w:val="center"/>
                  </w:tcPr>
                  <w:p w:rsidR="00841BD6" w:rsidRPr="009C3CF1" w:rsidRDefault="00A63A28">
                    <w:pPr>
                      <w:jc w:val="both"/>
                      <w:rPr>
                        <w:bCs/>
                        <w:szCs w:val="24"/>
                        <w:lang w:eastAsia="lt-LT"/>
                      </w:rPr>
                    </w:pPr>
                    <w:r w:rsidRPr="009C3CF1">
                      <w:rPr>
                        <w:bCs/>
                        <w:szCs w:val="24"/>
                        <w:lang w:eastAsia="lt-LT"/>
                      </w:rPr>
                      <w:t xml:space="preserve">Nepateiktas algoritmas (-ai) dėl vientiso kampanijos turinio ir vizualinio identiteto bei skleidžiamos informacijos kokybės priežiūros užtikrinimo </w:t>
                    </w:r>
                  </w:p>
                </w:tc>
                <w:tc>
                  <w:tcPr>
                    <w:tcW w:w="1276" w:type="dxa"/>
                    <w:shd w:val="clear" w:color="auto" w:fill="auto"/>
                    <w:vAlign w:val="center"/>
                  </w:tcPr>
                  <w:p w:rsidR="00841BD6" w:rsidRPr="009C3CF1" w:rsidRDefault="00A63A28">
                    <w:pPr>
                      <w:jc w:val="center"/>
                      <w:rPr>
                        <w:bCs/>
                        <w:szCs w:val="24"/>
                        <w:lang w:eastAsia="lt-LT"/>
                      </w:rPr>
                    </w:pPr>
                    <w:r w:rsidRPr="009C3CF1">
                      <w:rPr>
                        <w:b/>
                        <w:szCs w:val="24"/>
                        <w:lang w:eastAsia="lt-LT"/>
                      </w:rPr>
                      <w:t>0</w:t>
                    </w:r>
                    <w:r w:rsidRPr="009C3CF1">
                      <w:rPr>
                        <w:bCs/>
                        <w:szCs w:val="24"/>
                        <w:lang w:eastAsia="lt-LT"/>
                      </w:rPr>
                      <w:t>“</w:t>
                    </w:r>
                  </w:p>
                </w:tc>
                <w:tc>
                  <w:tcPr>
                    <w:tcW w:w="1134" w:type="dxa"/>
                    <w:shd w:val="clear" w:color="auto" w:fill="auto"/>
                    <w:vAlign w:val="center"/>
                  </w:tcPr>
                  <w:p w:rsidR="00841BD6" w:rsidRPr="009C3CF1" w:rsidRDefault="00841BD6">
                    <w:pPr>
                      <w:jc w:val="both"/>
                      <w:rPr>
                        <w:b/>
                        <w:szCs w:val="24"/>
                        <w:lang w:eastAsia="lt-LT"/>
                      </w:rPr>
                    </w:pPr>
                  </w:p>
                </w:tc>
                <w:tc>
                  <w:tcPr>
                    <w:tcW w:w="1044" w:type="dxa"/>
                  </w:tcPr>
                  <w:p w:rsidR="00841BD6" w:rsidRPr="009C3CF1" w:rsidRDefault="00841BD6">
                    <w:pPr>
                      <w:jc w:val="both"/>
                      <w:rPr>
                        <w:b/>
                        <w:szCs w:val="24"/>
                        <w:lang w:eastAsia="lt-LT"/>
                      </w:rPr>
                    </w:pPr>
                    <w:bookmarkStart w:id="0" w:name="_GoBack"/>
                    <w:bookmarkEnd w:id="0"/>
                  </w:p>
                </w:tc>
              </w:tr>
            </w:tbl>
            <w:p w:rsidR="00841BD6" w:rsidRDefault="009C3CF1"/>
          </w:sdtContent>
        </w:sdt>
        <w:sdt>
          <w:sdtPr>
            <w:alias w:val="signatura"/>
            <w:tag w:val="part_72f5f9e6f4f242a7ba9591c7d8b04e63"/>
            <w:id w:val="-1693676688"/>
            <w:lock w:val="sdtLocked"/>
          </w:sdtPr>
          <w:sdtEndPr/>
          <w:sdtContent>
            <w:p w:rsidR="009C3CF1" w:rsidRDefault="009C3CF1"/>
            <w:p w:rsidR="009C3CF1" w:rsidRDefault="009C3CF1"/>
            <w:p w:rsidR="009C3CF1" w:rsidRDefault="009C3CF1"/>
            <w:p w:rsidR="00841BD6" w:rsidRDefault="00A63A28">
              <w:pPr>
                <w:rPr>
                  <w:sz w:val="20"/>
                  <w:lang w:eastAsia="lt-LT"/>
                </w:rPr>
              </w:pPr>
              <w:r>
                <w:rPr>
                  <w:szCs w:val="24"/>
                  <w:lang w:eastAsia="lt-LT"/>
                </w:rPr>
                <w:t>Sveikatos apsaugos ministras</w:t>
              </w:r>
              <w:r w:rsidR="009C3CF1">
                <w:rPr>
                  <w:szCs w:val="24"/>
                  <w:lang w:eastAsia="lt-LT"/>
                </w:rPr>
                <w:tab/>
              </w:r>
              <w:r w:rsidR="009C3CF1">
                <w:rPr>
                  <w:szCs w:val="24"/>
                  <w:lang w:eastAsia="lt-LT"/>
                </w:rPr>
                <w:tab/>
              </w:r>
              <w:r w:rsidR="009C3CF1">
                <w:rPr>
                  <w:szCs w:val="24"/>
                  <w:lang w:eastAsia="lt-LT"/>
                </w:rPr>
                <w:tab/>
              </w:r>
              <w:r w:rsidR="009C3CF1">
                <w:rPr>
                  <w:szCs w:val="24"/>
                  <w:lang w:eastAsia="lt-LT"/>
                </w:rPr>
                <w:tab/>
              </w:r>
              <w:r>
                <w:rPr>
                  <w:szCs w:val="24"/>
                  <w:lang w:eastAsia="lt-LT"/>
                </w:rPr>
                <w:t>Arūnas Dulkys</w:t>
              </w:r>
            </w:p>
          </w:sdtContent>
        </w:sdt>
      </w:sdtContent>
    </w:sdt>
    <w:sectPr w:rsidR="00841BD6">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709"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1BD6" w:rsidRDefault="00A63A28">
      <w:pPr>
        <w:rPr>
          <w:rFonts w:ascii="TimesLT" w:hAnsi="TimesLT"/>
          <w:sz w:val="20"/>
          <w:lang w:val="en-GB"/>
        </w:rPr>
      </w:pPr>
      <w:r>
        <w:rPr>
          <w:rFonts w:ascii="TimesLT" w:hAnsi="TimesLT"/>
          <w:sz w:val="20"/>
          <w:lang w:val="en-GB"/>
        </w:rPr>
        <w:separator/>
      </w:r>
    </w:p>
  </w:endnote>
  <w:endnote w:type="continuationSeparator" w:id="0">
    <w:p w:rsidR="00841BD6" w:rsidRDefault="00A63A28">
      <w:pPr>
        <w:rPr>
          <w:rFonts w:ascii="TimesLT" w:hAnsi="TimesLT"/>
          <w:sz w:val="20"/>
          <w:lang w:val="en-GB"/>
        </w:rPr>
      </w:pPr>
      <w:r>
        <w:rPr>
          <w:rFonts w:ascii="TimesLT" w:hAnsi="TimesLT"/>
          <w:sz w:val="20"/>
          <w:lang w:val="en-GB"/>
        </w:rPr>
        <w:continuationSeparator/>
      </w:r>
    </w:p>
  </w:endnote>
  <w:endnote w:type="continuationNotice" w:id="1">
    <w:p w:rsidR="00841BD6" w:rsidRDefault="00841BD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1BD6" w:rsidRDefault="00841BD6">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1BD6" w:rsidRDefault="00841BD6">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1BD6" w:rsidRDefault="00841BD6">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1BD6" w:rsidRDefault="00A63A28">
      <w:pPr>
        <w:rPr>
          <w:rFonts w:ascii="TimesLT" w:hAnsi="TimesLT"/>
          <w:sz w:val="20"/>
          <w:lang w:val="en-GB"/>
        </w:rPr>
      </w:pPr>
      <w:r>
        <w:rPr>
          <w:rFonts w:ascii="TimesLT" w:hAnsi="TimesLT"/>
          <w:sz w:val="20"/>
          <w:lang w:val="en-GB"/>
        </w:rPr>
        <w:separator/>
      </w:r>
    </w:p>
  </w:footnote>
  <w:footnote w:type="continuationSeparator" w:id="0">
    <w:p w:rsidR="00841BD6" w:rsidRDefault="00A63A28">
      <w:pPr>
        <w:rPr>
          <w:rFonts w:ascii="TimesLT" w:hAnsi="TimesLT"/>
          <w:sz w:val="20"/>
          <w:lang w:val="en-GB"/>
        </w:rPr>
      </w:pPr>
      <w:r>
        <w:rPr>
          <w:rFonts w:ascii="TimesLT" w:hAnsi="TimesLT"/>
          <w:sz w:val="20"/>
          <w:lang w:val="en-GB"/>
        </w:rPr>
        <w:continuationSeparator/>
      </w:r>
    </w:p>
  </w:footnote>
  <w:footnote w:type="continuationNotice" w:id="1">
    <w:p w:rsidR="00841BD6" w:rsidRDefault="00841BD6"/>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1BD6" w:rsidRDefault="00A63A28">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separate"/>
    </w:r>
    <w:r w:rsidR="009C3CF1">
      <w:rPr>
        <w:rFonts w:ascii="TimesLT" w:hAnsi="TimesLT"/>
        <w:noProof/>
        <w:sz w:val="20"/>
        <w:lang w:val="en-GB"/>
      </w:rPr>
      <w:t>2</w:t>
    </w:r>
    <w:r>
      <w:rPr>
        <w:rFonts w:ascii="TimesLT" w:hAnsi="TimesLT"/>
        <w:sz w:val="20"/>
        <w:lang w:val="en-GB"/>
      </w:rPr>
      <w:fldChar w:fldCharType="end"/>
    </w:r>
  </w:p>
  <w:p w:rsidR="00841BD6" w:rsidRDefault="00841BD6">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1BD6" w:rsidRDefault="00A63A28">
    <w:pPr>
      <w:tabs>
        <w:tab w:val="center" w:pos="4819"/>
        <w:tab w:val="right" w:pos="9638"/>
      </w:tabs>
      <w:jc w:val="center"/>
    </w:pPr>
    <w:r>
      <w:fldChar w:fldCharType="begin"/>
    </w:r>
    <w:r>
      <w:instrText>PAGE   \* MERGEFORMAT</w:instrText>
    </w:r>
    <w:r>
      <w:fldChar w:fldCharType="separate"/>
    </w:r>
    <w:r>
      <w:t>2</w:t>
    </w:r>
    <w:r>
      <w:fldChar w:fldCharType="end"/>
    </w:r>
  </w:p>
  <w:p w:rsidR="00841BD6" w:rsidRDefault="00841BD6">
    <w:pPr>
      <w:tabs>
        <w:tab w:val="center" w:pos="4819"/>
        <w:tab w:val="right" w:pos="9638"/>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1BD6" w:rsidRDefault="00841BD6">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evenAndOddHeader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AD"/>
    <w:rsid w:val="003D0BAD"/>
    <w:rsid w:val="00841BD6"/>
    <w:rsid w:val="009C3CF1"/>
    <w:rsid w:val="00A63A2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88FC374"/>
  <w15:docId w15:val="{1E10D310-6482-4331-9ECF-1E5A64F3D7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089017">
      <w:bodyDiv w:val="1"/>
      <w:marLeft w:val="0"/>
      <w:marRight w:val="0"/>
      <w:marTop w:val="0"/>
      <w:marBottom w:val="0"/>
      <w:divBdr>
        <w:top w:val="none" w:sz="0" w:space="0" w:color="auto"/>
        <w:left w:val="none" w:sz="0" w:space="0" w:color="auto"/>
        <w:bottom w:val="none" w:sz="0" w:space="0" w:color="auto"/>
        <w:right w:val="none" w:sz="0" w:space="0" w:color="auto"/>
      </w:divBdr>
    </w:div>
    <w:div w:id="361178041">
      <w:bodyDiv w:val="1"/>
      <w:marLeft w:val="0"/>
      <w:marRight w:val="0"/>
      <w:marTop w:val="0"/>
      <w:marBottom w:val="0"/>
      <w:divBdr>
        <w:top w:val="none" w:sz="0" w:space="0" w:color="auto"/>
        <w:left w:val="none" w:sz="0" w:space="0" w:color="auto"/>
        <w:bottom w:val="none" w:sz="0" w:space="0" w:color="auto"/>
        <w:right w:val="none" w:sz="0" w:space="0" w:color="auto"/>
      </w:divBdr>
      <w:divsChild>
        <w:div w:id="1636061557">
          <w:marLeft w:val="0"/>
          <w:marRight w:val="0"/>
          <w:marTop w:val="0"/>
          <w:marBottom w:val="0"/>
          <w:divBdr>
            <w:top w:val="none" w:sz="0" w:space="0" w:color="auto"/>
            <w:left w:val="none" w:sz="0" w:space="0" w:color="auto"/>
            <w:bottom w:val="none" w:sz="0" w:space="0" w:color="auto"/>
            <w:right w:val="none" w:sz="0" w:space="0" w:color="auto"/>
          </w:divBdr>
        </w:div>
      </w:divsChild>
    </w:div>
    <w:div w:id="548343679">
      <w:bodyDiv w:val="1"/>
      <w:marLeft w:val="0"/>
      <w:marRight w:val="0"/>
      <w:marTop w:val="0"/>
      <w:marBottom w:val="0"/>
      <w:divBdr>
        <w:top w:val="none" w:sz="0" w:space="0" w:color="auto"/>
        <w:left w:val="none" w:sz="0" w:space="0" w:color="auto"/>
        <w:bottom w:val="none" w:sz="0" w:space="0" w:color="auto"/>
        <w:right w:val="none" w:sz="0" w:space="0" w:color="auto"/>
      </w:divBdr>
    </w:div>
    <w:div w:id="632059288">
      <w:bodyDiv w:val="1"/>
      <w:marLeft w:val="0"/>
      <w:marRight w:val="0"/>
      <w:marTop w:val="0"/>
      <w:marBottom w:val="0"/>
      <w:divBdr>
        <w:top w:val="none" w:sz="0" w:space="0" w:color="auto"/>
        <w:left w:val="none" w:sz="0" w:space="0" w:color="auto"/>
        <w:bottom w:val="none" w:sz="0" w:space="0" w:color="auto"/>
        <w:right w:val="none" w:sz="0" w:space="0" w:color="auto"/>
      </w:divBdr>
      <w:divsChild>
        <w:div w:id="569341477">
          <w:marLeft w:val="0"/>
          <w:marRight w:val="0"/>
          <w:marTop w:val="0"/>
          <w:marBottom w:val="0"/>
          <w:divBdr>
            <w:top w:val="none" w:sz="0" w:space="0" w:color="auto"/>
            <w:left w:val="none" w:sz="0" w:space="0" w:color="auto"/>
            <w:bottom w:val="none" w:sz="0" w:space="0" w:color="auto"/>
            <w:right w:val="none" w:sz="0" w:space="0" w:color="auto"/>
          </w:divBdr>
        </w:div>
      </w:divsChild>
    </w:div>
    <w:div w:id="1118842372">
      <w:bodyDiv w:val="1"/>
      <w:marLeft w:val="0"/>
      <w:marRight w:val="0"/>
      <w:marTop w:val="0"/>
      <w:marBottom w:val="0"/>
      <w:divBdr>
        <w:top w:val="none" w:sz="0" w:space="0" w:color="auto"/>
        <w:left w:val="none" w:sz="0" w:space="0" w:color="auto"/>
        <w:bottom w:val="none" w:sz="0" w:space="0" w:color="auto"/>
        <w:right w:val="none" w:sz="0" w:space="0" w:color="auto"/>
      </w:divBdr>
    </w:div>
    <w:div w:id="1170752294">
      <w:bodyDiv w:val="1"/>
      <w:marLeft w:val="0"/>
      <w:marRight w:val="0"/>
      <w:marTop w:val="0"/>
      <w:marBottom w:val="0"/>
      <w:divBdr>
        <w:top w:val="none" w:sz="0" w:space="0" w:color="auto"/>
        <w:left w:val="none" w:sz="0" w:space="0" w:color="auto"/>
        <w:bottom w:val="none" w:sz="0" w:space="0" w:color="auto"/>
        <w:right w:val="none" w:sz="0" w:space="0" w:color="auto"/>
      </w:divBdr>
    </w:div>
    <w:div w:id="1191145250">
      <w:bodyDiv w:val="1"/>
      <w:marLeft w:val="0"/>
      <w:marRight w:val="0"/>
      <w:marTop w:val="0"/>
      <w:marBottom w:val="0"/>
      <w:divBdr>
        <w:top w:val="none" w:sz="0" w:space="0" w:color="auto"/>
        <w:left w:val="none" w:sz="0" w:space="0" w:color="auto"/>
        <w:bottom w:val="none" w:sz="0" w:space="0" w:color="auto"/>
        <w:right w:val="none" w:sz="0" w:space="0" w:color="auto"/>
      </w:divBdr>
    </w:div>
    <w:div w:id="1208567217">
      <w:bodyDiv w:val="1"/>
      <w:marLeft w:val="0"/>
      <w:marRight w:val="0"/>
      <w:marTop w:val="0"/>
      <w:marBottom w:val="0"/>
      <w:divBdr>
        <w:top w:val="none" w:sz="0" w:space="0" w:color="auto"/>
        <w:left w:val="none" w:sz="0" w:space="0" w:color="auto"/>
        <w:bottom w:val="none" w:sz="0" w:space="0" w:color="auto"/>
        <w:right w:val="none" w:sz="0" w:space="0" w:color="auto"/>
      </w:divBdr>
    </w:div>
    <w:div w:id="1395353566">
      <w:bodyDiv w:val="1"/>
      <w:marLeft w:val="0"/>
      <w:marRight w:val="0"/>
      <w:marTop w:val="0"/>
      <w:marBottom w:val="0"/>
      <w:divBdr>
        <w:top w:val="none" w:sz="0" w:space="0" w:color="auto"/>
        <w:left w:val="none" w:sz="0" w:space="0" w:color="auto"/>
        <w:bottom w:val="none" w:sz="0" w:space="0" w:color="auto"/>
        <w:right w:val="none" w:sz="0" w:space="0" w:color="auto"/>
      </w:divBdr>
      <w:divsChild>
        <w:div w:id="2107263740">
          <w:marLeft w:val="0"/>
          <w:marRight w:val="0"/>
          <w:marTop w:val="0"/>
          <w:marBottom w:val="0"/>
          <w:divBdr>
            <w:top w:val="none" w:sz="0" w:space="0" w:color="auto"/>
            <w:left w:val="none" w:sz="0" w:space="0" w:color="auto"/>
            <w:bottom w:val="none" w:sz="0" w:space="0" w:color="auto"/>
            <w:right w:val="none" w:sz="0" w:space="0" w:color="auto"/>
          </w:divBdr>
        </w:div>
      </w:divsChild>
    </w:div>
    <w:div w:id="1754008199">
      <w:bodyDiv w:val="1"/>
      <w:marLeft w:val="0"/>
      <w:marRight w:val="0"/>
      <w:marTop w:val="0"/>
      <w:marBottom w:val="0"/>
      <w:divBdr>
        <w:top w:val="none" w:sz="0" w:space="0" w:color="auto"/>
        <w:left w:val="none" w:sz="0" w:space="0" w:color="auto"/>
        <w:bottom w:val="none" w:sz="0" w:space="0" w:color="auto"/>
        <w:right w:val="none" w:sz="0" w:space="0" w:color="auto"/>
      </w:divBdr>
      <w:divsChild>
        <w:div w:id="1915239361">
          <w:marLeft w:val="0"/>
          <w:marRight w:val="0"/>
          <w:marTop w:val="0"/>
          <w:marBottom w:val="0"/>
          <w:divBdr>
            <w:top w:val="none" w:sz="0" w:space="0" w:color="auto"/>
            <w:left w:val="none" w:sz="0" w:space="0" w:color="auto"/>
            <w:bottom w:val="none" w:sz="0" w:space="0" w:color="auto"/>
            <w:right w:val="none" w:sz="0" w:space="0" w:color="auto"/>
          </w:divBdr>
        </w:div>
      </w:divsChild>
    </w:div>
    <w:div w:id="1787852710">
      <w:bodyDiv w:val="1"/>
      <w:marLeft w:val="0"/>
      <w:marRight w:val="0"/>
      <w:marTop w:val="0"/>
      <w:marBottom w:val="0"/>
      <w:divBdr>
        <w:top w:val="none" w:sz="0" w:space="0" w:color="auto"/>
        <w:left w:val="none" w:sz="0" w:space="0" w:color="auto"/>
        <w:bottom w:val="none" w:sz="0" w:space="0" w:color="auto"/>
        <w:right w:val="none" w:sz="0" w:space="0" w:color="auto"/>
      </w:divBdr>
      <w:divsChild>
        <w:div w:id="65618171">
          <w:marLeft w:val="0"/>
          <w:marRight w:val="0"/>
          <w:marTop w:val="0"/>
          <w:marBottom w:val="0"/>
          <w:divBdr>
            <w:top w:val="none" w:sz="0" w:space="0" w:color="auto"/>
            <w:left w:val="none" w:sz="0" w:space="0" w:color="auto"/>
            <w:bottom w:val="none" w:sz="0" w:space="0" w:color="auto"/>
            <w:right w:val="none" w:sz="0" w:space="0" w:color="auto"/>
          </w:divBdr>
        </w:div>
      </w:divsChild>
    </w:div>
    <w:div w:id="1989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B168CDDCDEFBEA4C8E38340A8D90E797" ma:contentTypeVersion="14" ma:contentTypeDescription="Kurkite naują dokumentą." ma:contentTypeScope="" ma:versionID="4e71af55701f47309719b2f7993458c4">
  <xsd:schema xmlns:xsd="http://www.w3.org/2001/XMLSchema" xmlns:xs="http://www.w3.org/2001/XMLSchema" xmlns:p="http://schemas.microsoft.com/office/2006/metadata/properties" xmlns:ns2="fe4ce506-306b-4f3b-858c-685e4322984b" xmlns:ns3="5f51944c-8b8a-4190-a6e0-8c0a63b86cc1" targetNamespace="http://schemas.microsoft.com/office/2006/metadata/properties" ma:root="true" ma:fieldsID="80f7efc1b0d8dcbe0b5f15f6dec0cb2b" ns2:_="" ns3:_="">
    <xsd:import namespace="fe4ce506-306b-4f3b-858c-685e4322984b"/>
    <xsd:import namespace="5f51944c-8b8a-4190-a6e0-8c0a63b86cc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4ce506-306b-4f3b-858c-685e432298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f51944c-8b8a-4190-a6e0-8c0a63b86cc1"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20fa7ba772864f9f9aeabcb5807cdce1" PartId="10065f774de1462eb23c24257474a19d">
    <Part Type="preambule" DocPartId="8cbe962fb33342d9a383500e72bf7f0a" PartId="84f538d28ebe422f99ca039cec933743"/>
    <Part Type="punktas" Nr="1" Abbr="1 p." DocPartId="3260fbcda1d74acb9ba973bce7b3d43a" PartId="6b394eae98fc4295a226ec2eeb1854b0"/>
    <Part Type="punktas" Nr="2" Abbr="2 p." DocPartId="bfb57fab3f074543a2ddabb61ce5bef3" PartId="336ca06d8b41481f8b3b19e247cbc720"/>
    <Part Type="signatura" DocPartId="567cdf0ca24d49178bd369c30ad679a7" PartId="72f5f9e6f4f242a7ba9591c7d8b04e63"/>
  </Part>
</Part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E9B01EE-5C6E-4283-B657-840FA3F8856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B7FB51A-DA89-4A0A-AFCB-BCDA820EA5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4ce506-306b-4f3b-858c-685e4322984b"/>
    <ds:schemaRef ds:uri="5f51944c-8b8a-4190-a6e0-8c0a63b86c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121C2A4-4B7D-472D-BA2B-54DE3DA4D52D}">
  <ds:schemaRefs>
    <ds:schemaRef ds:uri="http://schemas.microsoft.com/sharepoint/v3/contenttype/forms"/>
  </ds:schemaRefs>
</ds:datastoreItem>
</file>

<file path=customXml/itemProps4.xml><?xml version="1.0" encoding="utf-8"?>
<ds:datastoreItem xmlns:ds="http://schemas.openxmlformats.org/officeDocument/2006/customXml" ds:itemID="{0FCFE398-24CE-45D4-A633-2EFA3EB560FE}">
  <ds:schemaRefs>
    <ds:schemaRef ds:uri="http://lrs.lt/TAIS/DocParts"/>
  </ds:schemaRefs>
</ds:datastoreItem>
</file>

<file path=customXml/itemProps5.xml><?xml version="1.0" encoding="utf-8"?>
<ds:datastoreItem xmlns:ds="http://schemas.openxmlformats.org/officeDocument/2006/customXml" ds:itemID="{4628A8CA-B7C3-4903-A385-F4B412CE4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1738</Words>
  <Characters>992</Characters>
  <Application>Microsoft Office Word</Application>
  <DocSecurity>0</DocSecurity>
  <Lines>8</Lines>
  <Paragraphs>5</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2725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TAMALIŪNIENĖ Vilija</cp:lastModifiedBy>
  <cp:revision>4</cp:revision>
  <cp:lastPrinted>2019-10-04T07:24:00Z</cp:lastPrinted>
  <dcterms:created xsi:type="dcterms:W3CDTF">2022-04-26T12:22:00Z</dcterms:created>
  <dcterms:modified xsi:type="dcterms:W3CDTF">2022-04-27T05:42:00Z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0x010100B168CDDCDEFBEA4C8E38340A8D90E797</vt:lpwstr>
  </property>
</Properties>
</file>