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0" w:rsidRDefault="00E21020">
      <w:pPr>
        <w:tabs>
          <w:tab w:val="center" w:pos="4153"/>
          <w:tab w:val="right" w:pos="8306"/>
        </w:tabs>
        <w:rPr>
          <w:szCs w:val="24"/>
        </w:rPr>
      </w:pPr>
    </w:p>
    <w:p w:rsidR="00E21020" w:rsidRDefault="00643EE4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5DF69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pt" o:ole="" fillcolor="window">
            <v:imagedata r:id="rId7" o:title=""/>
          </v:shape>
          <o:OLEObject Type="Embed" ProgID="Word.Picture.8" ShapeID="_x0000_i1025" DrawAspect="Content" ObjectID="_1728409602" r:id="rId8"/>
        </w:object>
      </w:r>
    </w:p>
    <w:p w:rsidR="00E21020" w:rsidRDefault="00E21020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E21020" w:rsidRDefault="00643EE4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:rsidR="00E21020" w:rsidRDefault="00E21020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E21020" w:rsidRDefault="00643EE4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E21020" w:rsidRDefault="00643EE4">
      <w:pPr>
        <w:jc w:val="center"/>
        <w:rPr>
          <w:b/>
          <w:szCs w:val="24"/>
        </w:rPr>
      </w:pPr>
      <w:r>
        <w:rPr>
          <w:b/>
          <w:szCs w:val="24"/>
        </w:rPr>
        <w:t xml:space="preserve">DĖL PANAŠAUS GYDOMOJO POVEIKIO VAISTINIŲ PREPARATŲ </w:t>
      </w:r>
      <w:r>
        <w:rPr>
          <w:b/>
          <w:i/>
          <w:iCs/>
          <w:szCs w:val="24"/>
        </w:rPr>
        <w:t>DAPAGLIFLOZINUM</w:t>
      </w:r>
      <w:r>
        <w:rPr>
          <w:b/>
          <w:szCs w:val="24"/>
        </w:rPr>
        <w:t xml:space="preserve">, </w:t>
      </w:r>
      <w:r>
        <w:rPr>
          <w:b/>
          <w:i/>
          <w:iCs/>
          <w:szCs w:val="24"/>
        </w:rPr>
        <w:t>EMPAGLIFLOZINUM</w:t>
      </w:r>
      <w:r>
        <w:rPr>
          <w:b/>
          <w:szCs w:val="24"/>
        </w:rPr>
        <w:t xml:space="preserve"> IR</w:t>
      </w:r>
      <w:r>
        <w:rPr>
          <w:b/>
          <w:i/>
          <w:iCs/>
          <w:szCs w:val="24"/>
        </w:rPr>
        <w:t xml:space="preserve"> ERTUGLIFLOZINUM </w:t>
      </w:r>
      <w:r>
        <w:rPr>
          <w:b/>
          <w:szCs w:val="24"/>
        </w:rPr>
        <w:t>GRUPĖS IR EKVIVALENTINIŲ DOZIŲ JŲ BAZINEI KAINAI APSKAIČIUOTI PATVIRTINIMO</w:t>
      </w:r>
    </w:p>
    <w:p w:rsidR="00E21020" w:rsidRDefault="00E21020">
      <w:pPr>
        <w:rPr>
          <w:szCs w:val="24"/>
        </w:rPr>
      </w:pPr>
    </w:p>
    <w:p w:rsidR="00E21020" w:rsidRDefault="00643EE4">
      <w:pPr>
        <w:jc w:val="center"/>
        <w:rPr>
          <w:sz w:val="23"/>
          <w:szCs w:val="23"/>
        </w:rPr>
      </w:pPr>
      <w:r>
        <w:t>2022 m. spalio 27 d. Nr. V-160</w:t>
      </w:r>
      <w:r>
        <w:t>8</w:t>
      </w:r>
    </w:p>
    <w:p w:rsidR="00E21020" w:rsidRDefault="00643EE4">
      <w:pPr>
        <w:jc w:val="center"/>
        <w:rPr>
          <w:sz w:val="23"/>
          <w:szCs w:val="23"/>
        </w:rPr>
      </w:pPr>
      <w:r>
        <w:rPr>
          <w:sz w:val="23"/>
          <w:szCs w:val="23"/>
        </w:rPr>
        <w:t>Vilnius</w:t>
      </w:r>
    </w:p>
    <w:p w:rsidR="00E21020" w:rsidRDefault="00E21020">
      <w:pPr>
        <w:tabs>
          <w:tab w:val="left" w:pos="720"/>
        </w:tabs>
        <w:jc w:val="both"/>
        <w:rPr>
          <w:szCs w:val="24"/>
        </w:rPr>
      </w:pPr>
    </w:p>
    <w:p w:rsidR="00E21020" w:rsidRDefault="00643EE4">
      <w:pPr>
        <w:ind w:firstLine="851"/>
        <w:jc w:val="both"/>
      </w:pPr>
      <w:r>
        <w:rPr>
          <w:szCs w:val="24"/>
        </w:rPr>
        <w:t>Vadovaudamasis Panašaus gydomojo poveikio vaistinių preparatų grupių ir jų ekvivalentinių dozių jų bazinei kainai</w:t>
      </w:r>
      <w:r>
        <w:rPr>
          <w:szCs w:val="24"/>
        </w:rPr>
        <w:t xml:space="preserve"> apskaičiuoti nustatymo tvarkos aprašo, patvirtinto Lietuvos Respublikos sveikatos apsaugos ministro 2018</w:t>
      </w:r>
      <w:bookmarkStart w:id="0" w:name="_GoBack"/>
      <w:bookmarkEnd w:id="0"/>
      <w:r>
        <w:rPr>
          <w:szCs w:val="24"/>
        </w:rPr>
        <w:t xml:space="preserve"> m. liepos 2 d. įsakymu Nr. V-755 „Dėl Panašaus gydomojo poveikio vaistinių preparatų grupių ir jų ekvivalentinių dozių jų bazinei kainai apskaičiuoti </w:t>
      </w:r>
      <w:r>
        <w:rPr>
          <w:szCs w:val="24"/>
        </w:rPr>
        <w:t>nustatymo tvarkos aprašo patvirtinimo“, 8 punktu ir atsižvelgdamas į Vaistinių preparatų ir medicinos pagalbos priemonių kompensavimo komisijos 2022 m. spalio 6 d. protokolo Nr. LKV-21/22 sprendimą siūlyti sukurti naują Panašaus gydomojo poveikio vaistinių</w:t>
      </w:r>
      <w:r>
        <w:rPr>
          <w:szCs w:val="24"/>
        </w:rPr>
        <w:t xml:space="preserve"> preparatų grupę:</w:t>
      </w:r>
    </w:p>
    <w:p w:rsidR="00E21020" w:rsidRDefault="00643EE4">
      <w:pPr>
        <w:ind w:firstLine="851"/>
        <w:jc w:val="both"/>
      </w:pPr>
      <w:r>
        <w:t>1</w:t>
      </w:r>
      <w:r>
        <w:t>. T v i r t i n u  p</w:t>
      </w:r>
      <w:r>
        <w:rPr>
          <w:color w:val="000000"/>
          <w:shd w:val="clear" w:color="auto" w:fill="FFFFFF"/>
        </w:rPr>
        <w:t>anašaus gydomojo poveikio vaistinių preparatų</w:t>
      </w:r>
      <w:r>
        <w:rPr>
          <w:i/>
          <w:iCs/>
        </w:rPr>
        <w:t xml:space="preserve"> </w:t>
      </w:r>
      <w:proofErr w:type="spellStart"/>
      <w:r>
        <w:rPr>
          <w:bCs/>
          <w:i/>
          <w:iCs/>
        </w:rPr>
        <w:t>Dapagliflozinum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Empagliflozinum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>ir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Ertugliflozinum</w:t>
      </w:r>
      <w:proofErr w:type="spellEnd"/>
      <w:r>
        <w:rPr>
          <w:b/>
        </w:rPr>
        <w:t xml:space="preserve"> </w:t>
      </w:r>
      <w:r>
        <w:t xml:space="preserve">grupę ir šias </w:t>
      </w:r>
      <w:r>
        <w:rPr>
          <w:color w:val="000000"/>
        </w:rPr>
        <w:t>ekvivalentines dozes bazinei kainai nustatyti</w:t>
      </w:r>
      <w:r>
        <w:t>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3868"/>
      </w:tblGrid>
      <w:tr w:rsidR="00E21020">
        <w:trPr>
          <w:trHeight w:val="157"/>
        </w:trPr>
        <w:tc>
          <w:tcPr>
            <w:tcW w:w="2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20" w:rsidRDefault="00643EE4">
            <w:pPr>
              <w:ind w:firstLine="851"/>
              <w:jc w:val="both"/>
            </w:pPr>
            <w:r>
              <w:rPr>
                <w:b/>
                <w:bCs/>
              </w:rPr>
              <w:t>Vaistinio preparato bendrinis pavadinimas</w:t>
            </w:r>
          </w:p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20" w:rsidRDefault="00643EE4">
            <w:pPr>
              <w:ind w:firstLine="851"/>
              <w:jc w:val="both"/>
            </w:pPr>
            <w:r>
              <w:rPr>
                <w:b/>
                <w:bCs/>
              </w:rPr>
              <w:t>Ekvivalentinė dozė</w:t>
            </w:r>
          </w:p>
        </w:tc>
      </w:tr>
      <w:tr w:rsidR="00E21020">
        <w:trPr>
          <w:trHeight w:val="265"/>
        </w:trPr>
        <w:tc>
          <w:tcPr>
            <w:tcW w:w="2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20" w:rsidRDefault="00643EE4">
            <w:pPr>
              <w:ind w:firstLine="851"/>
              <w:jc w:val="both"/>
            </w:pPr>
            <w:proofErr w:type="spellStart"/>
            <w:r>
              <w:rPr>
                <w:i/>
              </w:rPr>
              <w:t>Dapagliflozinum</w:t>
            </w:r>
            <w:proofErr w:type="spellEnd"/>
          </w:p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20" w:rsidRDefault="00643EE4">
            <w:pPr>
              <w:ind w:firstLine="851"/>
              <w:jc w:val="both"/>
            </w:pPr>
            <w:r>
              <w:t>10 miligramų (mg)</w:t>
            </w:r>
          </w:p>
        </w:tc>
      </w:tr>
      <w:tr w:rsidR="00E21020">
        <w:trPr>
          <w:trHeight w:val="256"/>
        </w:trPr>
        <w:tc>
          <w:tcPr>
            <w:tcW w:w="2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20" w:rsidRDefault="00643EE4">
            <w:pPr>
              <w:ind w:firstLine="851"/>
              <w:jc w:val="both"/>
            </w:pPr>
            <w:proofErr w:type="spellStart"/>
            <w:r>
              <w:rPr>
                <w:i/>
              </w:rPr>
              <w:t>Empagliflozinum</w:t>
            </w:r>
            <w:proofErr w:type="spellEnd"/>
          </w:p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20" w:rsidRDefault="00643EE4">
            <w:pPr>
              <w:ind w:firstLine="851"/>
              <w:jc w:val="both"/>
            </w:pPr>
            <w:r>
              <w:t>10 miligramų (mg)</w:t>
            </w:r>
          </w:p>
        </w:tc>
      </w:tr>
      <w:tr w:rsidR="00E21020">
        <w:trPr>
          <w:trHeight w:val="256"/>
        </w:trPr>
        <w:tc>
          <w:tcPr>
            <w:tcW w:w="2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20" w:rsidRDefault="00643EE4">
            <w:pPr>
              <w:ind w:firstLine="851"/>
              <w:jc w:val="both"/>
            </w:pPr>
            <w:proofErr w:type="spellStart"/>
            <w:r>
              <w:rPr>
                <w:i/>
              </w:rPr>
              <w:t>Ertugliflozinum</w:t>
            </w:r>
            <w:proofErr w:type="spellEnd"/>
          </w:p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20" w:rsidRDefault="00643EE4">
            <w:pPr>
              <w:ind w:firstLine="851"/>
              <w:jc w:val="both"/>
            </w:pPr>
            <w:r>
              <w:t>5 miligramai (mg)</w:t>
            </w:r>
          </w:p>
        </w:tc>
      </w:tr>
    </w:tbl>
    <w:p w:rsidR="00E21020" w:rsidRDefault="00643EE4"/>
    <w:p w:rsidR="00E21020" w:rsidRDefault="00643EE4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 u s t a t a u, kad šis įsakymas įsigalioja 2023 m. sausio 2 d.</w:t>
      </w:r>
    </w:p>
    <w:p w:rsidR="00E21020" w:rsidRDefault="00E21020">
      <w:pPr>
        <w:jc w:val="both"/>
      </w:pPr>
    </w:p>
    <w:p w:rsidR="00E21020" w:rsidRDefault="00643EE4">
      <w:pPr>
        <w:jc w:val="both"/>
      </w:pPr>
    </w:p>
    <w:p w:rsidR="00E21020" w:rsidRDefault="00643EE4">
      <w:pPr>
        <w:jc w:val="both"/>
        <w:rPr>
          <w:szCs w:val="24"/>
        </w:rPr>
      </w:pPr>
      <w:r>
        <w:rPr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Arūnas Dulkys</w:t>
      </w:r>
    </w:p>
    <w:sectPr w:rsidR="00E21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20" w:rsidRDefault="00643EE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21020" w:rsidRDefault="00643EE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20" w:rsidRDefault="00E21020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20" w:rsidRDefault="00E21020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20" w:rsidRDefault="00E21020">
    <w:pPr>
      <w:tabs>
        <w:tab w:val="center" w:pos="4153"/>
        <w:tab w:val="right" w:pos="9639"/>
      </w:tabs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20" w:rsidRDefault="00643EE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21020" w:rsidRDefault="00643EE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20" w:rsidRDefault="00643EE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E21020" w:rsidRDefault="00E21020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20" w:rsidRDefault="00643EE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:rsidR="00E21020" w:rsidRDefault="00E21020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20" w:rsidRDefault="00E2102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9C"/>
    <w:rsid w:val="00643EE4"/>
    <w:rsid w:val="00AA2A9C"/>
    <w:rsid w:val="00E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8089021"/>
  <w15:docId w15:val="{F618658A-6F83-418C-AD91-58FEBD2C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1436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2022-10-27T16:15:00Z</dcterms:created>
  <dc:creator>Tadas Baltuška</dc:creator>
  <lastModifiedBy>JUOSPONIENĖ Karolina</lastModifiedBy>
  <lastPrinted>2020-04-01T07:32:00Z</lastPrinted>
  <dcterms:modified xsi:type="dcterms:W3CDTF">2022-10-27T18:00:00Z</dcterms:modified>
  <revision>3</revision>
  <dc:title>2001-05-00</dc:title>
</coreProperties>
</file>