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ec5e1122c3e40d19482130bc0304940"/>
        <w:lock w:val="sdtLocked"/>
        <w:richText/>
      </w:sdtPr>
      <w:sdtContent>
        <w:p>
          <w:pPr>
            <w:tabs>
              <w:tab w:val="center" w:pos="4986"/>
              <w:tab w:val="right" w:pos="9972"/>
            </w:tabs>
          </w:pPr>
        </w:p>
        <w:p>
          <w:pPr>
            <w:tabs>
              <w:tab w:val="center" w:pos="4153"/>
              <w:tab w:val="right" w:pos="8306"/>
            </w:tabs>
            <w:rPr>
              <w:rFonts w:ascii="Arial" w:hAnsi="Arial"/>
              <w:sz w:val="22"/>
            </w:rPr>
          </w:pPr>
        </w:p>
        <w:p>
          <w:pPr>
            <w:jc w:val="center"/>
            <w:rPr>
              <w:b/>
              <w:caps/>
              <w:szCs w:val="24"/>
            </w:rPr>
          </w:pPr>
          <w:r>
            <w:rPr>
              <w:spacing w:val="20"/>
              <w:sz w:val="16"/>
              <w:szCs w:val="24"/>
            </w:rPr>
            <w:object w:dxaOrig="931" w:dyaOrig="1036" w14:anchorId="59E0BB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7" o:title=""/>
              </v:shape>
              <o:OLEObject Type="Embed" ProgID="Word.Picture.8" ShapeID="_x0000_i1025" DrawAspect="Content" ObjectID="_1836466455" r:id="rId8"/>
            </w:object>
          </w:r>
        </w:p>
        <w:p>
          <w:pPr>
            <w:jc w:val="center"/>
            <w:rPr>
              <w:b/>
              <w:caps/>
              <w:szCs w:val="24"/>
            </w:rPr>
          </w:pPr>
          <w:r>
            <w:rPr>
              <w:b/>
              <w:caps/>
              <w:szCs w:val="24"/>
            </w:rPr>
            <w:t>TELŠIŲ RAJONO SAVIVALDYBĖS</w:t>
          </w:r>
        </w:p>
        <w:p>
          <w:pPr>
            <w:jc w:val="center"/>
            <w:rPr>
              <w:b/>
              <w:caps/>
              <w:szCs w:val="24"/>
            </w:rPr>
          </w:pPr>
          <w:r>
            <w:rPr>
              <w:b/>
              <w:caps/>
              <w:szCs w:val="24"/>
            </w:rPr>
            <w:t>TARYBA</w:t>
          </w:r>
        </w:p>
        <w:p>
          <w:pPr>
            <w:jc w:val="center"/>
            <w:rPr>
              <w:b/>
              <w:caps/>
              <w:szCs w:val="24"/>
            </w:rPr>
          </w:pPr>
        </w:p>
        <w:p>
          <w:pPr>
            <w:jc w:val="center"/>
            <w:rPr>
              <w:b/>
              <w:caps/>
              <w:szCs w:val="24"/>
            </w:rPr>
          </w:pPr>
          <w:r>
            <w:rPr>
              <w:b/>
              <w:caps/>
              <w:szCs w:val="24"/>
            </w:rPr>
            <w:t>SPRENDIMAS</w:t>
          </w:r>
        </w:p>
        <w:p>
          <w:pPr>
            <w:jc w:val="center"/>
            <w:rPr>
              <w:b/>
              <w:szCs w:val="24"/>
            </w:rPr>
          </w:pPr>
          <w:r>
            <w:rPr>
              <w:b/>
              <w:szCs w:val="24"/>
            </w:rPr>
            <w:t xml:space="preserve"> DĖL TELŠIŲ RAJONO SAVIVALDYBĖS TARYBOS ANTIKORUPCIJOS </w:t>
          </w:r>
        </w:p>
        <w:p>
          <w:pPr>
            <w:jc w:val="center"/>
            <w:rPr>
              <w:b/>
              <w:szCs w:val="24"/>
            </w:rPr>
          </w:pPr>
          <w:r>
            <w:rPr>
              <w:b/>
              <w:szCs w:val="24"/>
            </w:rPr>
            <w:t xml:space="preserve">KOMISIJOS 2025 METŲ VEIKLOS ATASKAITOS PATVIRTINIMO </w:t>
          </w:r>
        </w:p>
        <w:p>
          <w:pPr>
            <w:jc w:val="center"/>
            <w:rPr>
              <w:bCs/>
              <w:szCs w:val="24"/>
            </w:rPr>
          </w:pPr>
        </w:p>
        <w:p>
          <w:pPr>
            <w:jc w:val="center"/>
            <w:rPr>
              <w:bCs/>
              <w:szCs w:val="24"/>
            </w:rPr>
          </w:pPr>
          <w:r>
            <w:rPr>
              <w:bCs/>
              <w:szCs w:val="24"/>
            </w:rPr>
            <w:t xml:space="preserve">2026 m.  kovo 26 d. Nr. T1-100</w:t>
          </w:r>
        </w:p>
        <w:p>
          <w:pPr>
            <w:ind w:firstLine="62"/>
            <w:jc w:val="center"/>
            <w:rPr>
              <w:bCs/>
              <w:szCs w:val="24"/>
            </w:rPr>
          </w:pPr>
          <w:r>
            <w:rPr>
              <w:bCs/>
              <w:szCs w:val="24"/>
            </w:rPr>
            <w:t>Telšiai </w:t>
          </w:r>
        </w:p>
        <w:p>
          <w:pPr>
            <w:ind w:firstLine="62"/>
            <w:jc w:val="center"/>
            <w:rPr>
              <w:bCs/>
              <w:szCs w:val="24"/>
            </w:rPr>
          </w:pPr>
        </w:p>
        <w:sdt>
          <w:sdtPr>
            <w:alias w:val="preambule"/>
            <w:tag w:val="part_7d9b3c04a0c348a791329d833f10d72c"/>
            <w:lock w:val="sdtLocked"/>
            <w:richText/>
          </w:sdtPr>
          <w:sdtContent>
            <w:p>
              <w:pPr>
                <w:ind w:firstLine="720"/>
                <w:jc w:val="both"/>
              </w:pPr>
              <w:r>
                <w:t xml:space="preserve">Vadovaudamasi Telšių rajono savivaldybės tarybos antikorupcijos komisijos nuostatų, patvirtintų Telšių rajono savivaldybės tarybos 2021 m.  lapkričio 25 d. sprendimo Nr. T1-411 „Dėl Telšių rajono savivaldybės tarybos antikorupcijos komisijos nuostatų patvirtinimo“, 37 punktu, Telšių rajono savivaldybės taryba n u s p r e n d ž i a:</w:t>
              </w:r>
            </w:p>
          </w:sdtContent>
        </w:sdt>
        <w:sdt>
          <w:sdtPr>
            <w:alias w:val="pastraipa"/>
            <w:tag w:val="part_97e963fe801a44968d29d1019a6ad7bb"/>
            <w:lock w:val="sdtLocked"/>
            <w:richText/>
          </w:sdtPr>
          <w:sdtContent>
            <w:p>
              <w:pPr>
                <w:ind w:firstLine="720"/>
                <w:jc w:val="both"/>
              </w:pPr>
              <w:r>
                <w:t>Patvirtinti Telšių rajono savivaldybės tarybos antikorupcijos komisijos 2025 metų veiklos ataskaitą (pridedama).</w:t>
              </w:r>
            </w:p>
            <w:p>
              <w:pPr>
                <w:ind w:firstLine="720"/>
                <w:jc w:val="both"/>
              </w:pPr>
            </w:p>
            <w:p>
              <w:pPr>
                <w:jc w:val="both"/>
              </w:pPr>
            </w:p>
            <w:p>
              <w:pPr>
                <w:ind w:firstLine="720"/>
                <w:jc w:val="both"/>
              </w:pPr>
            </w:p>
            <w:p>
              <w:r>
                <w:t>Savivaldybės meras</w:t>
                <w:tab/>
                <w:tab/>
                <w:tab/>
                <w:tab/>
                <w:tab/>
                <w:tab/>
                <w:tab/>
                <w:t>Tomas Katkus</w:t>
              </w:r>
            </w:p>
            <w:p/>
            <w:p/>
            <w:p/>
            <w:p/>
            <w:p/>
            <w:p/>
            <w:p/>
            <w:p/>
            <w:p>
              <w:pPr>
                <w:tabs>
                  <w:tab w:val="left" w:pos="4078"/>
                </w:tabs>
                <w:ind w:firstLine="4078"/>
              </w:pPr>
            </w:p>
            <w:p/>
            <w:p/>
            <w:p>
              <w:pPr>
                <w:ind w:left="5184"/>
                <w:jc w:val="both"/>
                <w:rPr>
                  <w:szCs w:val="24"/>
                </w:rPr>
              </w:pPr>
            </w:p>
            <w:p>
              <w:pPr>
                <w:ind w:left="5184" w:hanging="5184"/>
                <w:jc w:val="both"/>
                <w:rPr>
                  <w:szCs w:val="24"/>
                </w:rPr>
              </w:pPr>
            </w:p>
            <w:p>
              <w:pPr>
                <w:ind w:left="5184"/>
                <w:jc w:val="both"/>
                <w:rPr>
                  <w:szCs w:val="24"/>
                </w:rPr>
              </w:pPr>
            </w:p>
            <w:p>
              <w:pPr>
                <w:ind w:left="5184"/>
                <w:jc w:val="both"/>
                <w:rPr>
                  <w:szCs w:val="24"/>
                </w:rPr>
              </w:pPr>
            </w:p>
            <w:p>
              <w:pPr>
                <w:ind w:left="5184"/>
                <w:jc w:val="both"/>
                <w:rPr>
                  <w:szCs w:val="24"/>
                </w:rPr>
              </w:pPr>
            </w:p>
            <w:p>
              <w:pPr>
                <w:ind w:left="5184"/>
                <w:jc w:val="both"/>
                <w:rPr>
                  <w:szCs w:val="24"/>
                </w:rPr>
              </w:pPr>
            </w:p>
            <w:p>
              <w:pPr>
                <w:ind w:left="5184"/>
                <w:jc w:val="both"/>
                <w:rPr>
                  <w:szCs w:val="24"/>
                </w:rPr>
              </w:pPr>
            </w:p>
            <w:p>
              <w:pPr>
                <w:ind w:left="5184"/>
                <w:jc w:val="both"/>
                <w:rPr>
                  <w:szCs w:val="24"/>
                </w:rPr>
              </w:pPr>
            </w:p>
            <w:p>
              <w:pPr>
                <w:ind w:left="5184"/>
                <w:jc w:val="both"/>
                <w:rPr>
                  <w:szCs w:val="24"/>
                </w:rPr>
              </w:pPr>
            </w:p>
            <w:p>
              <w:pPr>
                <w:ind w:left="5184"/>
                <w:jc w:val="both"/>
                <w:rPr>
                  <w:szCs w:val="24"/>
                </w:rPr>
              </w:pPr>
            </w:p>
            <w:p>
              <w:pPr>
                <w:ind w:left="5184"/>
                <w:jc w:val="both"/>
                <w:rPr>
                  <w:szCs w:val="24"/>
                </w:rPr>
              </w:pPr>
            </w:p>
            <w:p>
              <w:pPr>
                <w:jc w:val="both"/>
                <w:rPr>
                  <w:szCs w:val="24"/>
                </w:rPr>
              </w:pPr>
            </w:p>
            <w:p>
              <w:pPr>
                <w:jc w:val="both"/>
                <w:rPr>
                  <w:szCs w:val="24"/>
                </w:rPr>
              </w:pPr>
            </w:p>
            <w:p>
              <w:pPr>
                <w:jc w:val="both"/>
                <w:rPr>
                  <w:szCs w:val="24"/>
                </w:rPr>
              </w:pPr>
            </w:p>
            <w:p>
              <w:pPr>
                <w:ind w:left="5184"/>
                <w:jc w:val="both"/>
                <w:rPr>
                  <w:szCs w:val="24"/>
                </w:rPr>
              </w:pPr>
            </w:p>
            <w:p>
              <w:pPr>
                <w:ind w:left="5184"/>
                <w:jc w:val="both"/>
                <w:rPr>
                  <w:szCs w:val="24"/>
                </w:rPr>
              </w:pPr>
            </w:p>
            <w:p>
              <w:pPr>
                <w:rPr>
                  <w:color w:val="0000FF"/>
                  <w:u w:val="single"/>
                </w:rPr>
              </w:pPr>
              <w:r>
                <w:t xml:space="preserve">Algirdas Bacevičius, tel. 861483313, el. p. </w:t>
              </w:r>
              <w:r>
                <w:rPr>
                  <w:color w:val="0000FF"/>
                  <w:u w:val="single"/>
                </w:rPr>
                <w:t>algirdasbacevicius@gmail.com</w:t>
              </w:r>
            </w:p>
          </w:sdtContent>
        </w:sdt>
      </w:sdtContent>
    </w:sdt>
    <w:sdt>
      <w:sdtPr>
        <w:alias w:val="patvirtinta"/>
        <w:tag w:val="part_a319a862a320424e95be4d2db5e7e2ba"/>
        <w:lock w:val="sdtLocked"/>
        <w:richText/>
      </w:sdtPr>
      <w:sdtContent>
        <w:p>
          <w:pPr>
            <w:ind w:left="5184"/>
            <w:jc w:val="both"/>
            <w:rPr>
              <w:szCs w:val="24"/>
            </w:rPr>
          </w:pPr>
          <w:r>
            <w:rPr>
              <w:szCs w:val="24"/>
            </w:rPr>
            <w:t>PATVIRTINTA</w:t>
          </w:r>
        </w:p>
        <w:p>
          <w:pPr>
            <w:ind w:left="5184"/>
            <w:jc w:val="both"/>
            <w:rPr>
              <w:szCs w:val="24"/>
            </w:rPr>
          </w:pPr>
          <w:r>
            <w:rPr>
              <w:szCs w:val="24"/>
            </w:rPr>
            <w:t>Telšių rajono savivaldybės tarybos</w:t>
          </w:r>
        </w:p>
        <w:p>
          <w:pPr>
            <w:ind w:left="5184"/>
            <w:jc w:val="both"/>
            <w:rPr>
              <w:szCs w:val="24"/>
            </w:rPr>
          </w:pPr>
          <w:r>
            <w:rPr>
              <w:szCs w:val="24"/>
            </w:rPr>
            <w:t>2026 m. kovo 26 d. sprendimu Nr. T1-100</w:t>
          </w:r>
        </w:p>
        <w:p>
          <w:pPr>
            <w:ind w:left="5184"/>
            <w:jc w:val="both"/>
            <w:rPr>
              <w:szCs w:val="24"/>
            </w:rPr>
          </w:pPr>
        </w:p>
        <w:p>
          <w:pPr>
            <w:spacing w:line="260" w:lineRule="auto"/>
            <w:ind w:left="5040" w:firstLine="720"/>
            <w:jc w:val="both"/>
            <w:rPr>
              <w:szCs w:val="24"/>
            </w:rPr>
          </w:pPr>
        </w:p>
        <w:p>
          <w:pPr>
            <w:keepNext/>
            <w:jc w:val="center"/>
            <w:rPr>
              <w:b/>
              <w:caps/>
              <w:spacing w:val="20"/>
              <w:szCs w:val="24"/>
            </w:rPr>
          </w:pPr>
          <w:sdt>
            <w:sdtPr>
              <w:alias w:val="Pavadinimas"/>
              <w:tag w:val="title_a319a862a320424e95be4d2db5e7e2ba"/>
              <w:lock w:val="sdtLocked"/>
              <w:richText/>
            </w:sdtPr>
            <w:sdtContent>
              <w:r>
                <w:rPr>
                  <w:b/>
                  <w:caps/>
                  <w:spacing w:val="20"/>
                  <w:szCs w:val="24"/>
                </w:rPr>
                <w:t xml:space="preserve">TELŠIŲ RAJONO SAVIVALDYBĖS tarybos antikorupcijos  KOMISIJOS 2025 METŲ VEIKLOS ATASKAITA</w:t>
              </w:r>
            </w:sdtContent>
          </w:sdt>
        </w:p>
        <w:p>
          <w:pPr>
            <w:keepNext/>
            <w:jc w:val="center"/>
            <w:rPr>
              <w:b/>
              <w:caps/>
              <w:spacing w:val="20"/>
              <w:szCs w:val="24"/>
            </w:rPr>
          </w:pPr>
        </w:p>
        <w:p>
          <w:pPr>
            <w:spacing w:line="260" w:lineRule="auto"/>
            <w:ind w:left="5040" w:firstLine="720"/>
            <w:jc w:val="both"/>
            <w:rPr>
              <w:szCs w:val="24"/>
            </w:rPr>
          </w:pPr>
        </w:p>
        <w:sdt>
          <w:sdtPr>
            <w:alias w:val="skirsnis"/>
            <w:tag w:val="part_879a610276e34556bf6cc2a9fb372137"/>
            <w:lock w:val="sdtLocked"/>
            <w:richText/>
          </w:sdtPr>
          <w:sdtContent>
            <w:p>
              <w:pPr>
                <w:ind w:firstLine="720"/>
                <w:jc w:val="center"/>
                <w:rPr>
                  <w:b/>
                  <w:szCs w:val="24"/>
                </w:rPr>
              </w:pPr>
              <w:sdt>
                <w:sdtPr>
                  <w:alias w:val="Pavadinimas"/>
                  <w:tag w:val="title_879a610276e34556bf6cc2a9fb372137"/>
                  <w:lock w:val="sdtLocked"/>
                  <w:richText/>
                </w:sdtPr>
                <w:sdtContent>
                  <w:r>
                    <w:rPr>
                      <w:b/>
                      <w:szCs w:val="24"/>
                    </w:rPr>
                    <w:t>KOMISIJOS SUDĖTIS</w:t>
                  </w:r>
                </w:sdtContent>
              </w:sdt>
            </w:p>
            <w:p>
              <w:pPr>
                <w:ind w:firstLine="720"/>
                <w:rPr>
                  <w:b/>
                  <w:szCs w:val="24"/>
                </w:rPr>
              </w:pPr>
            </w:p>
            <w:p>
              <w:pPr>
                <w:ind w:firstLine="720"/>
                <w:jc w:val="both"/>
                <w:rPr>
                  <w:szCs w:val="24"/>
                </w:rPr>
              </w:pPr>
              <w:r>
                <w:rPr>
                  <w:szCs w:val="24"/>
                </w:rPr>
                <w:t xml:space="preserve">Telšių rajono savivaldybės tarybos antikorupcijos komisija (toliau – Antikorupcijos komisija) sudaryta Telšių rajono savivaldybės tarybos (toliau – Taryba) 2023 m. gegužės 25 d. sprendimu T1-132 „Dėl Telšių rajono savivaldybės tarybos antikorupcijos komisijos sudarymo“. </w:t>
              </w:r>
            </w:p>
            <w:p>
              <w:pPr>
                <w:ind w:firstLine="720"/>
                <w:jc w:val="both"/>
                <w:rPr>
                  <w:kern w:val="2"/>
                  <w:szCs w:val="24"/>
                  <w:lang w:eastAsia="ar-SA"/>
                </w:rPr>
              </w:pPr>
              <w:r>
                <w:rPr>
                  <w:szCs w:val="24"/>
                </w:rPr>
                <w:t xml:space="preserve">Taryba 2024-10-31 sprendimu Nr. T1-390 sudarė Telšių rajono savivaldybės tarybos įgaliojimų laikui Telšių rajono savivaldybės tarybos Antikorupcijos komisiją ir  p</w:t>
              </w:r>
              <w:r>
                <w:rPr>
                  <w:kern w:val="2"/>
                  <w:szCs w:val="24"/>
                  <w:lang w:eastAsia="ar-SA"/>
                </w:rPr>
                <w:t>ripažino netekusiu galios Telšių rajono savivaldybės tarybos 2023 m. gegužės 25 d. sprendimą Nr. T1-132 „Dėl Telšių rajono savivaldybės tarybos Antikorupcijos komisijos sudarymo“.</w:t>
              </w:r>
            </w:p>
            <w:p>
              <w:pPr>
                <w:ind w:firstLine="720"/>
                <w:jc w:val="both"/>
                <w:rPr>
                  <w:kern w:val="2"/>
                  <w:szCs w:val="24"/>
                  <w:lang w:eastAsia="ar-SA"/>
                </w:rPr>
              </w:pPr>
              <w:r>
                <w:rPr>
                  <w:kern w:val="2"/>
                  <w:szCs w:val="24"/>
                  <w:lang w:eastAsia="ar-SA"/>
                </w:rPr>
                <w:t>Taryba 2025-01-30 sprendimu Nr. T1-2 patvirtino „Dėl Telšių rajono savivaldybės tarybos 2024 m. spalio 31 d. sprendimo Nr. T1-390 „Dėl Telšių rajono savivaldybės tarybos antikorupcijos komisijos sudarymo“ pakeitimą.</w:t>
              </w:r>
            </w:p>
            <w:p>
              <w:pPr>
                <w:ind w:firstLine="709"/>
                <w:jc w:val="both"/>
                <w:rPr>
                  <w:i/>
                  <w:iCs/>
                  <w:szCs w:val="24"/>
                </w:rPr>
              </w:pPr>
              <w:r>
                <w:rPr>
                  <w:i/>
                  <w:iCs/>
                  <w:szCs w:val="24"/>
                </w:rPr>
                <w:t>Antikorupcijos komisija 2025 metais dirbo šios sudėties:</w:t>
              </w:r>
            </w:p>
            <w:p>
              <w:pPr>
                <w:ind w:firstLine="709"/>
                <w:jc w:val="both"/>
                <w:rPr>
                  <w:i/>
                  <w:iCs/>
                  <w:szCs w:val="24"/>
                </w:rPr>
              </w:pPr>
              <w:r>
                <w:rPr>
                  <w:kern w:val="2"/>
                  <w:szCs w:val="24"/>
                  <w:lang w:eastAsia="ar-SA"/>
                </w:rPr>
                <w:t>Rimantas Adomaitis – Tarybos narys;</w:t>
              </w:r>
            </w:p>
            <w:p>
              <w:pPr>
                <w:ind w:firstLine="709"/>
                <w:jc w:val="both"/>
                <w:rPr>
                  <w:i/>
                  <w:iCs/>
                  <w:szCs w:val="24"/>
                </w:rPr>
              </w:pPr>
              <w:r>
                <w:rPr>
                  <w:kern w:val="2"/>
                  <w:szCs w:val="24"/>
                  <w:lang w:eastAsia="ar-SA"/>
                </w:rPr>
                <w:t>Tomas Avelis – Telšių rajono savivaldybės gyventojas;</w:t>
              </w:r>
            </w:p>
            <w:p>
              <w:pPr>
                <w:ind w:firstLine="709"/>
                <w:jc w:val="both"/>
                <w:rPr>
                  <w:i/>
                  <w:iCs/>
                  <w:szCs w:val="24"/>
                </w:rPr>
              </w:pPr>
              <w:r>
                <w:rPr>
                  <w:kern w:val="2"/>
                  <w:szCs w:val="24"/>
                  <w:lang w:eastAsia="ar-SA"/>
                </w:rPr>
                <w:t xml:space="preserve">Algirdas Bacevičius – Tarybos narys </w:t>
              </w:r>
              <w:r>
                <w:rPr>
                  <w:szCs w:val="24"/>
                </w:rPr>
                <w:t>(Antikorupcijos komisijos pirmininkas);</w:t>
              </w:r>
            </w:p>
            <w:p>
              <w:pPr>
                <w:ind w:firstLine="709"/>
                <w:jc w:val="both"/>
                <w:rPr>
                  <w:i/>
                  <w:iCs/>
                  <w:szCs w:val="24"/>
                </w:rPr>
              </w:pPr>
              <w:r>
                <w:rPr>
                  <w:kern w:val="2"/>
                  <w:szCs w:val="24"/>
                  <w:lang w:eastAsia="ar-SA"/>
                </w:rPr>
                <w:t>Rolandas Ladyginas – Telšių rajono savivaldybės gyventojas;</w:t>
              </w:r>
            </w:p>
            <w:p>
              <w:pPr>
                <w:ind w:firstLine="709"/>
                <w:jc w:val="both"/>
                <w:rPr>
                  <w:i/>
                  <w:iCs/>
                  <w:szCs w:val="24"/>
                </w:rPr>
              </w:pPr>
              <w:r>
                <w:rPr>
                  <w:kern w:val="2"/>
                  <w:szCs w:val="24"/>
                  <w:lang w:eastAsia="ar-SA"/>
                </w:rPr>
                <w:t>Gabrielė Narmontaitė –Tarybos narė;</w:t>
              </w:r>
            </w:p>
            <w:p>
              <w:pPr>
                <w:ind w:firstLine="709"/>
                <w:jc w:val="both"/>
                <w:rPr>
                  <w:i/>
                  <w:iCs/>
                  <w:szCs w:val="24"/>
                </w:rPr>
              </w:pPr>
              <w:r>
                <w:rPr>
                  <w:kern w:val="2"/>
                  <w:szCs w:val="24"/>
                  <w:lang w:eastAsia="ar-SA"/>
                </w:rPr>
                <w:t>Mantas Serva – Tarybos narys (</w:t>
              </w:r>
              <w:r>
                <w:rPr>
                  <w:szCs w:val="24"/>
                </w:rPr>
                <w:t>Antikorupcijos komisijos pirmininko pavaduotojas)</w:t>
              </w:r>
              <w:r>
                <w:rPr>
                  <w:kern w:val="2"/>
                  <w:szCs w:val="24"/>
                  <w:lang w:eastAsia="ar-SA"/>
                </w:rPr>
                <w:t>;</w:t>
              </w:r>
            </w:p>
            <w:p>
              <w:pPr>
                <w:ind w:firstLine="720"/>
                <w:jc w:val="both"/>
                <w:rPr>
                  <w:i/>
                  <w:szCs w:val="24"/>
                </w:rPr>
              </w:pPr>
              <w:r>
                <w:rPr>
                  <w:kern w:val="2"/>
                  <w:szCs w:val="24"/>
                  <w:lang w:eastAsia="ar-SA"/>
                </w:rPr>
                <w:t>Elena Norkienė – Telšių rajono savivaldybės gyventoja.</w:t>
              </w:r>
            </w:p>
            <w:p>
              <w:pPr>
                <w:ind w:firstLine="720"/>
                <w:jc w:val="both"/>
                <w:rPr>
                  <w:bCs/>
                  <w:szCs w:val="24"/>
                </w:rPr>
              </w:pPr>
              <w:r>
                <w:rPr>
                  <w:bCs/>
                  <w:szCs w:val="24"/>
                </w:rPr>
                <w:t>Antikorupcijos komisija savo veiklą vykdė vadovaudamasi 2021 m. lapkričio 25 d. Telšių rajono savivaldybės tarybos sprendimu Nr. T1-411 „Dėl Telšių rajono savivaldybės tarybos antikorupcijos komisijos nuostatų patvirtinimo“ (keista: Tarybos 2022 m. sausio 27 d. sprendimu Nr. T1-2 „Dėl Telšių rajono savivaldybės tarybos 2021 m. lapkričio 25 d. sprendimo Nr. T1-411 „Dėl Telšių rajono savivaldybės tarybos antikorupcijos komisijos nuostatų patvirtinimo“ pakeitimo“; Tarybos 2022 m. spalio 27 d. sprendimu Nr. T1-351 „Dėl Telšių rajono savivaldybės tarybos 2021 m. lapkričio 25 d. sprendimo Nr. T1-411 „Dėl Telšių rajono savivaldybės tarybos antikorupcijos komisijos nuostatų patvirtinimo“ pakeitimo“; Tarybos 2024 m. rugsėjo 26 d. sprendimu Nr. T1-342 „Dėl Telšių rajono savivaldybės tarybos 2021 m. lapkričio 25 d. sprendimo Nr. T1-411 „Dėl Telšių rajono savivaldybės tarybos antikorupcijos komisijos nuostatų patvirtinimo“ pakeitimo“; Tarybos 2025 m. balandžio 30 d. sprendimu Nr. T1-150 „Dėl Telšių rajono savivaldybės tarybos 2021 m. lapkričio 25 d. sprendimo Nr. T1-411 „Dėl Telšių rajono savivaldybės tarybos antikorupcijos komisijos nuostatų patvirtinimo“ pakeitimo“) patvirtintais Antikorupcijos komisijos nuostatais.</w:t>
              </w:r>
            </w:p>
            <w:p>
              <w:pPr>
                <w:ind w:firstLine="720"/>
                <w:jc w:val="both"/>
                <w:rPr>
                  <w:iCs/>
                  <w:szCs w:val="24"/>
                </w:rPr>
              </w:pPr>
              <w:r>
                <w:rPr>
                  <w:iCs/>
                  <w:szCs w:val="24"/>
                </w:rPr>
                <w:t>Antikorupcijos komisijos tikslas – pagal kompetenciją koordinuoti Savivaldybės politikos įgyvendinimą korupcijos prevencijos srityje, išskiriant prioritetines prevencijos ir kontrolės kryptis, nuosekliai įgyvendinant priemones, didinančias korupcijos prevencijos veiksmingumą, nagrinėti korupcijos ir su ja susijusius reiškinius bei atvejus, priimti sprendimus nagrinėjamais klausimais ir kontroliuoti jų vykdymą.</w:t>
              </w:r>
            </w:p>
            <w:p>
              <w:pPr>
                <w:ind w:firstLine="720"/>
                <w:jc w:val="both"/>
                <w:rPr>
                  <w:iCs/>
                  <w:szCs w:val="24"/>
                </w:rPr>
              </w:pPr>
              <w:r>
                <w:rPr>
                  <w:szCs w:val="24"/>
                </w:rPr>
                <w:t xml:space="preserve">Antikorupcijos komisija savo veikloje vadovaujasi Lietuvos Respublikos Konstitucija, Lietuvos Respublikos korupcijos prevencijos įstatymu, Lietuvos Respublikos vietos savivaldos įstatymu, Lietuvos Respublikos viešojo administravimo įstatymu, 2016 m. balandžio 27 d. Europos Parlamento ir Tarybos reglamentu </w:t>
              </w:r>
              <w:fldSimple w:instr="HYPERLINK http://eur-lex.europa.eu/legal-content/LIT/TXT/?uri=CELEX:32016R0679&amp;locale=lt \t _blank">
                <w:r>
                  <w:rPr>
                    <w:szCs w:val="24"/>
                    <w:u w:val="single"/>
                    <w:color w:val="0000FF" w:themeColor="hyperlink"/>
                  </w:rPr>
                  <w:t>(ES) 2016/679</w:t>
                </w:r>
              </w:fldSimple>
              <w:r>
                <w:rPr>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u w:val="single"/>
                    <w:color w:val="0000FF" w:themeColor="hyperlink"/>
                  </w:rPr>
                  <w:t>95/46/EB</w:t>
                </w:r>
              </w:fldSimple>
              <w:r>
                <w:rPr>
                  <w:szCs w:val="24"/>
                </w:rPr>
                <w:t xml:space="preserve"> (Bendrasis duomenų apsaugos reglamentas), Padalinių ir asmenų, valstybės ar savivaldybių įstaigose vykdančių korupcijos prevenciją ir kontrolę, veiklos ir bendradarbiavimo taisyklėmis, patvirtintomis Lietuvos Respublikos Vyriausybės 2004 m. gegužės 19 d. nutarimu Nr. 607 „Dėl padalinių ir asmenų, valstybės ar savivaldybių įstaigose vykdančių korupcijos prevenciją ir kontrolę, veiklos ir bendradarbiavimo taisyklių patvirtinimo“, Telšių rajono savivaldybės tarybos veiklos reglamentu, patvirtintu Telšių rajono savivaldybės tarybos 2021 m. birželio 23 d. sprendimu Nr. T1-260 „Dėl Telšių rajono savivaldybės tarybos reglamento patvirtinimo“, šiais nuostatais ir kitais teisės aktais.</w:t>
              </w:r>
            </w:p>
            <w:p>
              <w:pPr>
                <w:ind w:firstLine="720"/>
                <w:jc w:val="center"/>
                <w:rPr>
                  <w:b/>
                  <w:i/>
                  <w:szCs w:val="24"/>
                </w:rPr>
              </w:pPr>
            </w:p>
          </w:sdtContent>
        </w:sdt>
        <w:sdt>
          <w:sdtPr>
            <w:alias w:val="skirsnis"/>
            <w:tag w:val="part_a3c56ed6c19c4abd88f5d37ed5e32d0b"/>
            <w:lock w:val="sdtLocked"/>
            <w:richText/>
          </w:sdtPr>
          <w:sdtContent>
            <w:p>
              <w:pPr>
                <w:ind w:firstLine="720"/>
                <w:jc w:val="center"/>
                <w:rPr>
                  <w:b/>
                  <w:i/>
                  <w:szCs w:val="24"/>
                </w:rPr>
              </w:pPr>
              <w:sdt>
                <w:sdtPr>
                  <w:alias w:val="Pavadinimas"/>
                  <w:tag w:val="title_a3c56ed6c19c4abd88f5d37ed5e32d0b"/>
                  <w:lock w:val="sdtLocked"/>
                  <w:richText/>
                </w:sdtPr>
                <w:sdtContent>
                  <w:r>
                    <w:rPr>
                      <w:b/>
                      <w:i/>
                      <w:szCs w:val="24"/>
                    </w:rPr>
                    <w:t>KOMISIJOS VEIKLA</w:t>
                  </w:r>
                </w:sdtContent>
              </w:sdt>
            </w:p>
            <w:p>
              <w:pPr>
                <w:ind w:firstLine="720"/>
                <w:jc w:val="center"/>
                <w:rPr>
                  <w:b/>
                  <w:i/>
                  <w:szCs w:val="24"/>
                </w:rPr>
              </w:pPr>
            </w:p>
            <w:p>
              <w:pPr>
                <w:ind w:firstLine="720"/>
                <w:jc w:val="center"/>
                <w:rPr>
                  <w:b/>
                  <w:i/>
                  <w:szCs w:val="24"/>
                </w:rPr>
              </w:pPr>
            </w:p>
            <w:p>
              <w:pPr>
                <w:ind w:firstLine="709"/>
                <w:jc w:val="both"/>
                <w:rPr>
                  <w:szCs w:val="24"/>
                </w:rPr>
              </w:pPr>
              <w:r>
                <w:rPr>
                  <w:szCs w:val="24"/>
                </w:rPr>
                <w:t xml:space="preserve">2025 metais įvyko 11 (vienuolika) Antikorupcijos komisijos posėdžių. Posėdžiai vyko  kontaktiniu / nuotoliniu būdu.</w:t>
              </w:r>
            </w:p>
            <w:p>
              <w:pPr>
                <w:ind w:firstLine="709"/>
                <w:jc w:val="both"/>
                <w:rPr>
                  <w:szCs w:val="24"/>
                </w:rPr>
              </w:pPr>
              <w:r>
                <w:rPr>
                  <w:szCs w:val="24"/>
                </w:rPr>
                <w:t>Antikorupcijos komisija svarstė, nagrinėjo ir priėmė sprendimus šiais klausimais:</w:t>
              </w:r>
            </w:p>
            <w:p>
              <w:pPr>
                <w:ind w:firstLine="709"/>
                <w:jc w:val="both"/>
                <w:rPr>
                  <w:szCs w:val="24"/>
                </w:rPr>
              </w:pPr>
            </w:p>
            <w:sdt>
              <w:sdtPr>
                <w:alias w:val="1 p."/>
                <w:tag w:val="part_84df4d261f1847d8a2c174925c863cdf"/>
                <w:lock w:val="sdtLocked"/>
                <w:richText/>
              </w:sdtPr>
              <w:sdtContent>
                <w:p>
                  <w:pPr>
                    <w:ind w:left="1069" w:hanging="360"/>
                    <w:jc w:val="both"/>
                    <w:rPr>
                      <w:i/>
                      <w:iCs/>
                      <w:szCs w:val="24"/>
                    </w:rPr>
                  </w:pPr>
                  <w:sdt>
                    <w:sdtPr>
                      <w:alias w:val="Numeris"/>
                      <w:tag w:val="nr_84df4d261f1847d8a2c174925c863cdf"/>
                      <w:lock w:val="sdtLocked"/>
                      <w:richText/>
                    </w:sdtPr>
                    <w:sdtContent>
                      <w:r>
                        <w:rPr>
                          <w:i/>
                          <w:iCs/>
                          <w:szCs w:val="24"/>
                        </w:rPr>
                        <w:t>1</w:t>
                      </w:r>
                    </w:sdtContent>
                  </w:sdt>
                  <w:r>
                    <w:rPr>
                      <w:i/>
                      <w:iCs/>
                      <w:szCs w:val="24"/>
                    </w:rPr>
                    <w:t>.</w:t>
                    <w:tab/>
                    <w:t xml:space="preserve">Dėl  Telšių socialinių paslaugų centro transporto remonto, aptarnavimo išlaidų.</w:t>
                  </w:r>
                </w:p>
                <w:p>
                  <w:pPr>
                    <w:ind w:firstLine="709"/>
                    <w:jc w:val="both"/>
                    <w:rPr>
                      <w:i/>
                      <w:iCs/>
                      <w:szCs w:val="24"/>
                    </w:rPr>
                  </w:pPr>
                  <w:r>
                    <w:rPr>
                      <w:szCs w:val="24"/>
                    </w:rPr>
                    <w:t xml:space="preserve">Klausimas tęstinis – 2024 m. Antikorupcijos komisija, susipažinusi su jai pateikta informacija, nusprendė pradėti tyrimą Telšių socialinių paslaugų centre dėl transporto remonto aptarnavimo išlaidų  (už 2 (dvejų) metų laikotarpį). </w:t>
                  </w:r>
                </w:p>
                <w:p>
                  <w:pPr>
                    <w:ind w:firstLine="709"/>
                    <w:jc w:val="both"/>
                    <w:rPr>
                      <w:kern w:val="2"/>
                      <w:szCs w:val="24"/>
                      <w:lang w:eastAsia="lt-LT"/>
                      <w14:ligatures w14:val="standardContextual"/>
                    </w:rPr>
                  </w:pPr>
                  <w:r>
                    <w:rPr>
                      <w:szCs w:val="24"/>
                    </w:rPr>
                    <w:t>Tyrimas dėl Telšių socialinių paslaugų centro transporto remonto, aptarnavimo išlaidų baigtas 2025 m. sausio 15 d. posėdyje ir priimtas sprendimas: n</w:t>
                  </w:r>
                  <w:r>
                    <w:rPr>
                      <w:kern w:val="2"/>
                      <w:szCs w:val="24"/>
                      <w:lang w:eastAsia="lt-LT"/>
                      <w14:ligatures w14:val="standardContextual"/>
                    </w:rPr>
                    <w:t xml:space="preserve">ustačius padidintos korupcijos rizikos lygį Telšių socialinių paslaugų centre vykdant viešuosius pirkimus ir šiuo konkrečiu tiriamu atveju vykdant ūkinę veiklą, vadovaujantis Telšių rajono savivaldybės tarybos Antikorupcijos komisijos nuostatų, patvirtintų Telšių rajono savivaldybės tarybos 2021 m. lapkričio 25 d. sprendimu Nr. T1-411 „Dėl Telšių rajono savivaldybės tarybos antikorupcijos komisijos nuostatų patvirtinimo“,  33.2. papunkčiu, kreiptis į Telšių rajono savivaldybės merą dėl Telšių socialinių paslaugų centro direktorės Rasos Gustienės atsakomybės vertinimo. </w:t>
                  </w:r>
                </w:p>
                <w:p>
                  <w:pPr>
                    <w:ind w:firstLine="709"/>
                    <w:jc w:val="both"/>
                    <w:rPr>
                      <w:kern w:val="2"/>
                      <w:szCs w:val="24"/>
                      <w:lang w:eastAsia="lt-LT"/>
                      <w14:ligatures w14:val="standardContextual"/>
                    </w:rPr>
                  </w:pPr>
                </w:p>
              </w:sdtContent>
            </w:sdt>
            <w:sdt>
              <w:sdtPr>
                <w:alias w:val="2 p."/>
                <w:tag w:val="part_e548456fdc32442a90624c6aa7dcd4f3"/>
                <w:lock w:val="sdtLocked"/>
                <w:richText/>
              </w:sdtPr>
              <w:sdtContent>
                <w:p>
                  <w:pPr>
                    <w:ind w:left="1069" w:hanging="360"/>
                    <w:jc w:val="both"/>
                    <w:rPr>
                      <w:i/>
                      <w:iCs/>
                      <w:szCs w:val="24"/>
                    </w:rPr>
                  </w:pPr>
                  <w:sdt>
                    <w:sdtPr>
                      <w:alias w:val="Numeris"/>
                      <w:tag w:val="nr_e548456fdc32442a90624c6aa7dcd4f3"/>
                      <w:lock w:val="sdtLocked"/>
                      <w:richText/>
                    </w:sdtPr>
                    <w:sdtContent>
                      <w:r>
                        <w:rPr>
                          <w:i/>
                          <w:iCs/>
                          <w:szCs w:val="24"/>
                        </w:rPr>
                        <w:t>2</w:t>
                      </w:r>
                    </w:sdtContent>
                  </w:sdt>
                  <w:r>
                    <w:rPr>
                      <w:i/>
                      <w:iCs/>
                      <w:szCs w:val="24"/>
                    </w:rPr>
                    <w:t>.</w:t>
                    <w:tab/>
                    <w:t>Dėl Telšių meno mokykloje nekokybiškai atliktų statybos darbų.</w:t>
                  </w:r>
                </w:p>
                <w:p>
                  <w:pPr>
                    <w:ind w:firstLine="720"/>
                    <w:jc w:val="both"/>
                  </w:pPr>
                  <w:r>
                    <w:t xml:space="preserve">2024 metų gruodžio mėn. Telšių rajono savivaldybės administracijai paskelbus viešąjį pirkimą dėl pastato, esančio Respublikos g. 28, remonto projekto parengimo, numatant priemones rūsio ir kitų patalpų apsaugai nuo gruntinio vandens patekimo, Antikorupcijos komisija  2025 m. sausio mėn. pradėjo domėtis klausimu dėl </w:t>
                  </w:r>
                  <w:r>
                    <w:rPr>
                      <w:szCs w:val="24"/>
                    </w:rPr>
                    <w:t>Telšių meno mokykloje nekokybiškai atliktų statybos darbų ir, vadovaudamasi Telšių rajono savivaldybės tarybos Antikorupcijos komisijos nuostatų, patvirtintų Telšių rajono savivaldybės tarybos 2021 m. lapkričio 25 d. sprendimu Nr.T1-411 „Dėl Telšių rajono savivaldybės tarybos antikorupcijos komisijos nuostatų patvirtinimo“, 13 punktu, pradėjo tyrimą dėl nekokybiškai atliktų statybos darbų Telšių meno mokykloje.</w:t>
                  </w:r>
                </w:p>
                <w:p>
                  <w:pPr>
                    <w:ind w:firstLine="720"/>
                    <w:jc w:val="both"/>
                    <w:rPr>
                      <w:kern w:val="2"/>
                      <w:szCs w:val="24"/>
                      <w:lang w:eastAsia="lt-LT"/>
                      <w14:ligatures w14:val="standardContextual"/>
                    </w:rPr>
                  </w:pPr>
                  <w:r>
                    <w:rPr>
                      <w:kern w:val="2"/>
                      <w:szCs w:val="24"/>
                      <w:lang w:eastAsia="lt-LT"/>
                      <w14:ligatures w14:val="standardContextual"/>
                    </w:rPr>
                    <w:t>Savivaldybės administracija pateikė visą medžiagą, susijusią su objekto viešuoju pirkimu „Pastato Telšiuose, Respublikos g. 28, modernizavimas pritaikant Telšių menų mokyklos reikmėms“ ir statybos eiga bei užbaigimu ir pripažinimu tinkamu naudoti.</w:t>
                  </w:r>
                </w:p>
                <w:p>
                  <w:pPr>
                    <w:ind w:firstLine="720"/>
                    <w:jc w:val="both"/>
                    <w:rPr>
                      <w:kern w:val="2"/>
                      <w:szCs w:val="24"/>
                      <w:lang w:eastAsia="lt-LT"/>
                      <w14:ligatures w14:val="standardContextual"/>
                    </w:rPr>
                  </w:pPr>
                  <w:r>
                    <w:rPr>
                      <w:kern w:val="2"/>
                      <w:szCs w:val="24"/>
                      <w:lang w:eastAsia="lt-LT"/>
                      <w14:ligatures w14:val="standardContextual"/>
                    </w:rPr>
                    <w:t>Vadovaujantis Telšių rajono savivaldybės tarybos Antikorupcijos komisijos nuostatų, patvirtintų Telšių rajono savivaldybės tarybos 2021 m. lapkričio 25 d. sprendimu Nr. T1-411 „Dėl Telšių rajono savivaldybės tarybos antikorupcijos komisijos nuostatų patvirtinimo“, 25.4 papunkčiu, nuspręsta nutraukti tyrimą „Dėl Telšių meno mokykloje nekokybiškai atliktų statybos darbų“.</w:t>
                  </w:r>
                </w:p>
                <w:p>
                  <w:pPr>
                    <w:ind w:firstLine="709"/>
                    <w:jc w:val="both"/>
                    <w:rPr>
                      <w:i/>
                      <w:iCs/>
                      <w:szCs w:val="24"/>
                    </w:rPr>
                  </w:pPr>
                </w:p>
              </w:sdtContent>
            </w:sdt>
            <w:sdt>
              <w:sdtPr>
                <w:alias w:val="3 p."/>
                <w:tag w:val="part_2163875576284df5b210c4b39c94346e"/>
                <w:lock w:val="sdtLocked"/>
                <w:richText/>
              </w:sdtPr>
              <w:sdtContent>
                <w:p>
                  <w:pPr>
                    <w:ind w:firstLine="709"/>
                    <w:jc w:val="both"/>
                    <w:rPr>
                      <w:i/>
                      <w:iCs/>
                      <w:szCs w:val="24"/>
                    </w:rPr>
                  </w:pPr>
                  <w:sdt>
                    <w:sdtPr>
                      <w:alias w:val="Numeris"/>
                      <w:tag w:val="nr_2163875576284df5b210c4b39c94346e"/>
                      <w:lock w:val="sdtLocked"/>
                      <w:richText/>
                    </w:sdtPr>
                    <w:sdtContent>
                      <w:r>
                        <w:rPr>
                          <w:i/>
                          <w:iCs/>
                          <w:szCs w:val="24"/>
                        </w:rPr>
                        <w:t>3</w:t>
                      </w:r>
                    </w:sdtContent>
                  </w:sdt>
                  <w:r>
                    <w:rPr>
                      <w:i/>
                      <w:iCs/>
                      <w:szCs w:val="24"/>
                    </w:rPr>
                    <w:t>. Viešojo maitinimo paslaugų pirkimas iš UAB „Abatija“.</w:t>
                  </w:r>
                </w:p>
                <w:p>
                  <w:pPr>
                    <w:ind w:firstLine="709"/>
                    <w:jc w:val="both"/>
                    <w:rPr>
                      <w:szCs w:val="24"/>
                    </w:rPr>
                  </w:pPr>
                  <w:r>
                    <w:rPr>
                      <w:szCs w:val="24"/>
                    </w:rPr>
                    <w:t>Klausimas dėl Telšių rajono savivaldybės vykdomų viešųjų pirkimų, susijusių su maisto produktų ir maitinimo paslaugų pirkimu, pradėtas nagrinėti dar 2024 metais.</w:t>
                  </w:r>
                </w:p>
                <w:p>
                  <w:pPr>
                    <w:ind w:firstLine="709"/>
                    <w:jc w:val="both"/>
                    <w:rPr>
                      <w:szCs w:val="24"/>
                    </w:rPr>
                  </w:pPr>
                  <w:r>
                    <w:rPr>
                      <w:szCs w:val="24"/>
                    </w:rPr>
                    <w:t>Viešojo maitinimo paslaugų pirkimas iš UAB „Abatija“ svarstymas persikėlė į 2025 m. sausio 15 d. posėdį.</w:t>
                  </w:r>
                </w:p>
                <w:p>
                  <w:pPr>
                    <w:ind w:firstLine="771"/>
                    <w:jc w:val="both"/>
                  </w:pPr>
                  <w:r>
                    <w:t>Antikorupcijos komisijos pirmininko pavaduotojas Mantas Serva atliko jam pavestą tyrimą „Dėl viešojo maitinimo paslaugų pirkimo iš UAB „Abatija““.</w:t>
                  </w:r>
                </w:p>
                <w:p>
                  <w:pPr>
                    <w:ind w:firstLine="709"/>
                    <w:jc w:val="both"/>
                  </w:pPr>
                  <w:r>
                    <w:t>Tyrimas buvo pradėtas prevenciniais tikslais, vadovaujantis Antikorupcijos komisijos nuostatais, siekiant įvertinti, ar viešieji pirkimai Telšių rajono savivaldybės Žemaitės dramos teatre vykdomi laikantis įstatymų ir kitų teisės aktų nustatytos tvarkos. Tyrimas buvo atliktas siekiant užtikrinti skaidrumą, atskaitomybę bei tinkamą viešųjų lėšų naudojimą.</w:t>
                  </w:r>
                </w:p>
                <w:p>
                  <w:pPr>
                    <w:ind w:firstLine="709"/>
                    <w:jc w:val="both"/>
                  </w:pPr>
                  <w:r>
                    <w:t xml:space="preserve">Tyrimo objektas </w:t>
                  </w:r>
                  <w:r>
                    <w:rPr>
                      <w:szCs w:val="24"/>
                    </w:rPr>
                    <w:t xml:space="preserve">– </w:t>
                  </w:r>
                  <w:r>
                    <w:t>viešojo maitinimo paslaugų pirkimas iš UAB „Abatija“ Telšių rajono savivaldybės Žemaitės dramos teatro organizuoto festivalio metu.</w:t>
                  </w:r>
                </w:p>
                <w:p>
                  <w:pPr>
                    <w:ind w:firstLine="709"/>
                    <w:jc w:val="both"/>
                    <w:rPr>
                      <w:i/>
                      <w:iCs/>
                    </w:rPr>
                  </w:pPr>
                  <w:r>
                    <w:rPr>
                      <w:i/>
                      <w:iCs/>
                    </w:rPr>
                    <w:t>Tyrimo išvados ir nustatyti pažeidimai.</w:t>
                  </w:r>
                </w:p>
                <w:p>
                  <w:pPr>
                    <w:ind w:left="709"/>
                    <w:jc w:val="both"/>
                    <w:rPr>
                      <w:i/>
                      <w:iCs/>
                    </w:rPr>
                  </w:pPr>
                  <w:r>
                    <w:rPr>
                      <w:i/>
                      <w:iCs/>
                    </w:rPr>
                    <w:t>Viešųjų pirkimų skaidrumo trūkumai:</w:t>
                  </w:r>
                </w:p>
                <w:p>
                  <w:pPr>
                    <w:ind w:firstLine="709"/>
                    <w:jc w:val="both"/>
                  </w:pPr>
                  <w:r>
                    <w:t>- Tiekėjų apklausa įvyko, tačiau nėra raštiškai užfiksuota, kaip buvo vertinami papildomi kriterijai be kainos.</w:t>
                  </w:r>
                </w:p>
                <w:p>
                  <w:pPr>
                    <w:ind w:firstLine="709"/>
                    <w:jc w:val="both"/>
                  </w:pPr>
                  <w:r>
                    <w:t>- Atrankos kriterijai buvo aptarti žodžiu, kas neatitinka Viešųjų pirkimų įstatymo reikalavimų dėl skaidrumo ir atskaitomybės.</w:t>
                  </w:r>
                </w:p>
                <w:p>
                  <w:pPr>
                    <w:ind w:firstLine="709"/>
                    <w:jc w:val="both"/>
                  </w:pPr>
                  <w:r>
                    <w:t>- Viešųjų pirkimų dokumentacija nepilna – nėra pateikta paslaugų specifikacija, o sąmatų palyginimas nėra aiškiai pagrįstas.</w:t>
                  </w:r>
                </w:p>
                <w:p>
                  <w:pPr>
                    <w:ind w:firstLine="709"/>
                    <w:jc w:val="both"/>
                    <w:rPr>
                      <w:i/>
                      <w:iCs/>
                    </w:rPr>
                  </w:pPr>
                  <w:r>
                    <w:rPr>
                      <w:i/>
                      <w:iCs/>
                    </w:rPr>
                    <w:t>Finansinių išteklių naudojimo pagrįstumas:</w:t>
                  </w:r>
                </w:p>
                <w:p>
                  <w:pPr>
                    <w:ind w:left="1134" w:hanging="425"/>
                    <w:jc w:val="both"/>
                  </w:pPr>
                  <w:r>
                    <w:rPr>
                      <w:rFonts w:ascii="Wingdings" w:hAnsi="Wingdings"/>
                    </w:rPr>
                    <w:t></w:t>
                    <w:tab/>
                  </w:r>
                  <w:r>
                    <w:t>Nustatytas neatitikimas tarp spektakliuose dalyvavusių asmenų skaičiaus ir faktiškai pamaitintų žmonių skaičiaus, kas kelia klausimų dėl lėšų panaudojimo racionalumo.</w:t>
                  </w:r>
                </w:p>
                <w:p>
                  <w:pPr>
                    <w:ind w:left="1134" w:hanging="425"/>
                    <w:jc w:val="both"/>
                  </w:pPr>
                  <w:r>
                    <w:rPr>
                      <w:rFonts w:ascii="Wingdings" w:hAnsi="Wingdings"/>
                    </w:rPr>
                    <w:t></w:t>
                    <w:tab/>
                  </w:r>
                  <w:r>
                    <w:t>Festivalio dalyvių maitinimo sąrašai nebuvo iš anksto sudaryti ir pagrįsti aiškiais kriterijais.</w:t>
                  </w:r>
                </w:p>
                <w:p>
                  <w:pPr>
                    <w:ind w:firstLine="709"/>
                    <w:jc w:val="both"/>
                    <w:rPr>
                      <w:i/>
                      <w:iCs/>
                    </w:rPr>
                  </w:pPr>
                  <w:r>
                    <w:rPr>
                      <w:i/>
                      <w:iCs/>
                    </w:rPr>
                    <w:t>Nustatyti procedūriniai neatitikimai:</w:t>
                  </w:r>
                </w:p>
                <w:p>
                  <w:pPr>
                    <w:ind w:left="1134" w:hanging="578"/>
                    <w:jc w:val="both"/>
                  </w:pPr>
                  <w:r>
                    <w:rPr>
                      <w:rFonts w:ascii="Wingdings" w:hAnsi="Wingdings"/>
                    </w:rPr>
                    <w:t></w:t>
                    <w:tab/>
                  </w:r>
                  <w:r>
                    <w:t>Nepateikta detali paslaugų specifikacija ir tiekėjų palyginimo kriterijai, išskyrus kainą.</w:t>
                  </w:r>
                </w:p>
                <w:p>
                  <w:pPr>
                    <w:ind w:left="1134" w:hanging="578"/>
                    <w:jc w:val="both"/>
                  </w:pPr>
                  <w:r>
                    <w:rPr>
                      <w:rFonts w:ascii="Wingdings" w:hAnsi="Wingdings"/>
                    </w:rPr>
                    <w:t></w:t>
                    <w:tab/>
                  </w:r>
                  <w:r>
                    <w:t>Trūksta aiškios informacijos apie tai, kaip buvo užtikrintas objektyvus ir skaidrus tiekėjo pasirinkimas.</w:t>
                  </w:r>
                </w:p>
                <w:p>
                  <w:pPr>
                    <w:ind w:firstLine="709"/>
                    <w:jc w:val="both"/>
                    <w:rPr>
                      <w:i/>
                      <w:iCs/>
                    </w:rPr>
                  </w:pPr>
                  <w:r>
                    <w:rPr>
                      <w:i/>
                      <w:iCs/>
                    </w:rPr>
                    <w:t>Siūlymai ir rekomendacijos.</w:t>
                  </w:r>
                </w:p>
                <w:p>
                  <w:pPr>
                    <w:ind w:firstLine="709"/>
                    <w:jc w:val="both"/>
                    <w:rPr>
                      <w:i/>
                      <w:iCs/>
                    </w:rPr>
                  </w:pPr>
                  <w:r>
                    <w:rPr>
                      <w:i/>
                      <w:iCs/>
                    </w:rPr>
                    <w:t>Viešųjų pirkimų procedūrų tobulinimas:</w:t>
                  </w:r>
                </w:p>
                <w:p>
                  <w:pPr>
                    <w:ind w:left="993" w:hanging="426"/>
                    <w:jc w:val="both"/>
                  </w:pPr>
                  <w:r>
                    <w:rPr>
                      <w:rFonts w:ascii="Wingdings" w:hAnsi="Wingdings"/>
                    </w:rPr>
                    <w:t></w:t>
                    <w:tab/>
                  </w:r>
                  <w:r>
                    <w:t>Užtikrinti, kad atrankos kriterijai būtų aiškiai apibrėžti, dokumentuoti ir įtraukti į pirkimų ataskaitas.</w:t>
                  </w:r>
                </w:p>
                <w:p>
                  <w:pPr>
                    <w:ind w:left="993" w:hanging="426"/>
                    <w:jc w:val="both"/>
                  </w:pPr>
                  <w:r>
                    <w:rPr>
                      <w:rFonts w:ascii="Wingdings" w:hAnsi="Wingdings"/>
                    </w:rPr>
                    <w:t></w:t>
                    <w:tab/>
                  </w:r>
                  <w:r>
                    <w:t>Įtraukti daugiau vertinimo kriterijų be kainos, tokių kaip paslaugų kokybė, tiekėjo patirtis ir reputacija.</w:t>
                  </w:r>
                </w:p>
                <w:p>
                  <w:pPr>
                    <w:ind w:firstLine="993"/>
                    <w:jc w:val="both"/>
                    <w:rPr>
                      <w:i/>
                      <w:iCs/>
                    </w:rPr>
                  </w:pPr>
                  <w:r>
                    <w:rPr>
                      <w:i/>
                      <w:iCs/>
                    </w:rPr>
                    <w:t>Aiški viešųjų lėšų naudojimo kontrolė:</w:t>
                  </w:r>
                </w:p>
                <w:p>
                  <w:pPr>
                    <w:ind w:left="993" w:hanging="426"/>
                    <w:jc w:val="both"/>
                  </w:pPr>
                  <w:r>
                    <w:rPr>
                      <w:rFonts w:ascii="Wingdings" w:hAnsi="Wingdings"/>
                    </w:rPr>
                    <w:t></w:t>
                    <w:tab/>
                  </w:r>
                  <w:r>
                    <w:t>Iš anksto sudaryti festivalio dalyvių ir aptarnaujančio personalo sąrašus su patvirtintais maitinimo poreikiais.</w:t>
                  </w:r>
                </w:p>
                <w:p>
                  <w:pPr>
                    <w:ind w:left="993" w:hanging="426"/>
                    <w:jc w:val="both"/>
                  </w:pPr>
                  <w:r>
                    <w:rPr>
                      <w:rFonts w:ascii="Wingdings" w:hAnsi="Wingdings"/>
                    </w:rPr>
                    <w:t></w:t>
                    <w:tab/>
                  </w:r>
                  <w:r>
                    <w:t>Pateikti aiškų planą, kodėl tam tikri asmenys yra įtraukti į finansuojamą (nemokamą) maitinimą gaunančių asmenų sąrašą.</w:t>
                  </w:r>
                </w:p>
                <w:p>
                  <w:pPr>
                    <w:ind w:left="993" w:hanging="426"/>
                    <w:jc w:val="both"/>
                  </w:pPr>
                  <w:r>
                    <w:rPr>
                      <w:rFonts w:ascii="Wingdings" w:hAnsi="Wingdings"/>
                    </w:rPr>
                    <w:t></w:t>
                    <w:tab/>
                  </w:r>
                  <w:r>
                    <w:t>Užtikrinti atskaitomybę už išlaidas, laikantis Viešųjų pirkimų įstatymo ir Korupcijos prevencijos įstatymo nuostatų.</w:t>
                  </w:r>
                </w:p>
                <w:p>
                  <w:pPr>
                    <w:ind w:firstLine="709"/>
                    <w:jc w:val="both"/>
                    <w:rPr>
                      <w:i/>
                      <w:iCs/>
                    </w:rPr>
                  </w:pPr>
                  <w:r>
                    <w:rPr>
                      <w:i/>
                      <w:iCs/>
                    </w:rPr>
                    <w:t>Rekomendacija atlikti vidaus auditą:</w:t>
                  </w:r>
                </w:p>
                <w:p>
                  <w:pPr>
                    <w:ind w:left="993" w:hanging="426"/>
                    <w:jc w:val="both"/>
                  </w:pPr>
                  <w:r>
                    <w:rPr>
                      <w:rFonts w:ascii="Wingdings" w:hAnsi="Wingdings"/>
                    </w:rPr>
                    <w:t></w:t>
                    <w:tab/>
                  </w:r>
                  <w:r>
                    <w:t>Rekomenduojama atlikti vidaus auditą Telšių rajono savivaldybės Žemaitės dramos teatro viešųjų pirkimų procedūroms.</w:t>
                  </w:r>
                </w:p>
                <w:p>
                  <w:pPr>
                    <w:ind w:left="993" w:hanging="426"/>
                    <w:jc w:val="both"/>
                  </w:pPr>
                  <w:r>
                    <w:rPr>
                      <w:rFonts w:ascii="Wingdings" w:hAnsi="Wingdings"/>
                    </w:rPr>
                    <w:t></w:t>
                    <w:tab/>
                  </w:r>
                  <w:r>
                    <w:t>Audito metu turėtų būti peržiūrėti ne tik šio tyrimo metu analizuoti maitinimo paslaugų pirkimai, bet ir kitos viešųjų pirkimų sutartys.</w:t>
                  </w:r>
                </w:p>
                <w:p>
                  <w:pPr>
                    <w:ind w:firstLine="709"/>
                    <w:jc w:val="both"/>
                    <w:rPr>
                      <w:i/>
                      <w:iCs/>
                    </w:rPr>
                  </w:pPr>
                  <w:r>
                    <w:rPr>
                      <w:i/>
                      <w:iCs/>
                    </w:rPr>
                    <w:t>Antikorupcijos komisijos sprendimas:</w:t>
                  </w:r>
                </w:p>
                <w:p>
                  <w:pPr>
                    <w:ind w:left="993" w:hanging="360"/>
                    <w:jc w:val="both"/>
                  </w:pPr>
                  <w:r>
                    <w:rPr>
                      <w:rFonts w:ascii="Wingdings" w:hAnsi="Wingdings"/>
                    </w:rPr>
                    <w:t></w:t>
                    <w:tab/>
                  </w:r>
                  <w:r>
                    <w:t>Rekomenduojama komisijai kreiptis į Telšių rajono savivaldybės administraciją su siūlymu atlikti išsamų vidaus auditą dėl teatro viešųjų pirkimų.</w:t>
                  </w:r>
                </w:p>
                <w:p>
                  <w:pPr>
                    <w:ind w:left="993" w:hanging="360"/>
                    <w:jc w:val="both"/>
                  </w:pPr>
                  <w:r>
                    <w:rPr>
                      <w:rFonts w:ascii="Wingdings" w:hAnsi="Wingdings"/>
                    </w:rPr>
                    <w:t></w:t>
                    <w:tab/>
                  </w:r>
                  <w:r>
                    <w:t>Užtikrinti, kad ateityje būtų vykdoma griežtesnė pirkimų stebėsena ir kontrolė.</w:t>
                  </w:r>
                </w:p>
                <w:p>
                  <w:pPr>
                    <w:ind w:left="993" w:hanging="360"/>
                    <w:jc w:val="both"/>
                  </w:pPr>
                  <w:r>
                    <w:rPr>
                      <w:rFonts w:ascii="Wingdings" w:hAnsi="Wingdings"/>
                    </w:rPr>
                    <w:t></w:t>
                    <w:tab/>
                  </w:r>
                  <w:r>
                    <w:t>Jei vidaus auditas atskleistų reikšmingus teisės aktų pažeidimus, svarstyti galimybę kreiptis į atsakingas teisėsaugos institucijas dėl papildomo tyrimo.</w:t>
                  </w:r>
                </w:p>
                <w:p>
                  <w:pPr>
                    <w:ind w:firstLine="709"/>
                    <w:jc w:val="both"/>
                  </w:pPr>
                  <w:r>
                    <w:t>Antikorupcijos komisija, susipažinusi su jai pateikta informacija, vadovaudamasi Antikorupcijos komisijos nuostatų, patvirtintų Telšių rajono savivaldybės tarybos 2021 m. lapkričio 25 d. sprendimu Nr. T1-411 „Dėl Telšių rajono savivaldybės tarybos antikorupcijos komisijos nuostatų patvirtinimo“, 34.7 punktu, nusprendė kreiptis į Telšių rajono savivaldybės administraciją su siūlymu atlikti išsamų vidaus auditą Telšių rajono savivaldybės Žemaitės dramos teatre dėl viešųjų pirkimų.</w:t>
                  </w:r>
                </w:p>
                <w:p>
                  <w:pPr>
                    <w:ind w:firstLine="709"/>
                    <w:jc w:val="both"/>
                  </w:pPr>
                </w:p>
              </w:sdtContent>
            </w:sdt>
            <w:sdt>
              <w:sdtPr>
                <w:alias w:val="4 p."/>
                <w:tag w:val="part_0b64e13121de45fcae1162924bbfbb26"/>
                <w:lock w:val="sdtLocked"/>
                <w:richText/>
              </w:sdtPr>
              <w:sdtContent>
                <w:p>
                  <w:pPr>
                    <w:ind w:left="709"/>
                    <w:jc w:val="both"/>
                    <w:rPr>
                      <w:i/>
                      <w:iCs/>
                    </w:rPr>
                  </w:pPr>
                  <w:sdt>
                    <w:sdtPr>
                      <w:alias w:val="Numeris"/>
                      <w:tag w:val="nr_0b64e13121de45fcae1162924bbfbb26"/>
                      <w:lock w:val="sdtLocked"/>
                      <w:richText/>
                    </w:sdtPr>
                    <w:sdtContent>
                      <w:r>
                        <w:rPr>
                          <w:i/>
                          <w:iCs/>
                        </w:rPr>
                        <w:t>4</w:t>
                      </w:r>
                    </w:sdtContent>
                  </w:sdt>
                  <w:r>
                    <w:rPr>
                      <w:i/>
                      <w:iCs/>
                    </w:rPr>
                    <w:t>. Pranešimas apie slepiamą informaciją.</w:t>
                  </w:r>
                </w:p>
                <w:p>
                  <w:pPr>
                    <w:ind w:firstLine="720"/>
                    <w:jc w:val="both"/>
                    <w:rPr>
                      <w:color w:val="EE0000"/>
                    </w:rPr>
                  </w:pPr>
                  <w:r>
                    <w:t>Klausimas tęstinis – 2024 m. Antikorupcijos komisija pradėjo tyrimą piliečio A. L. pateikto pranešimo trečio (3) punkto pagrindu – ištirti, ar Antikorupcijos komisijos pirmininko Algirdo Bacevičiaus viešuose pasisakymuose minimo savivaldybei priklausančio turto (Žemaitės g. 63, Telšių m.) pardavime buvo galimai korupcinių veikų, turinčių nusikalstamos veikos požymių.</w:t>
                  </w:r>
                </w:p>
                <w:p>
                  <w:pPr>
                    <w:ind w:firstLine="720"/>
                    <w:jc w:val="both"/>
                  </w:pPr>
                  <w:r>
                    <w:t>Antikorupcijos komisija, atlikusi tyrimą 2025 m. sausio mėn. 15 d. posėdyje, vadovaudamasi Antikorupcijos komisijos nuostatų, patvirtintų Telšių rajono savivaldybės tarybos 2021 m. lapkričio 25 d. sprendimu Nr. T1-411 „Dėl Telšių rajono savivaldybės tarybos antikorupcijos komisijos nuostatų patvirtinimo“, 25.4 dalimi, nutraukė tyrimą, nenustačiusi korupcijos pasireiškimo požymių, tikimybių rizikų.</w:t>
                  </w:r>
                </w:p>
                <w:p>
                  <w:pPr>
                    <w:ind w:firstLine="709"/>
                    <w:jc w:val="both"/>
                    <w:rPr>
                      <w:i/>
                      <w:iCs/>
                      <w:szCs w:val="24"/>
                    </w:rPr>
                  </w:pPr>
                </w:p>
              </w:sdtContent>
            </w:sdt>
            <w:sdt>
              <w:sdtPr>
                <w:alias w:val="5 p."/>
                <w:tag w:val="part_21d19f6602f849bb81c687178b9f1188"/>
                <w:lock w:val="sdtLocked"/>
                <w:richText/>
              </w:sdtPr>
              <w:sdtContent>
                <w:p>
                  <w:pPr>
                    <w:ind w:firstLine="709"/>
                    <w:jc w:val="both"/>
                    <w:rPr>
                      <w:i/>
                      <w:iCs/>
                      <w:szCs w:val="24"/>
                    </w:rPr>
                  </w:pPr>
                  <w:sdt>
                    <w:sdtPr>
                      <w:alias w:val="Numeris"/>
                      <w:tag w:val="nr_21d19f6602f849bb81c687178b9f1188"/>
                      <w:lock w:val="sdtLocked"/>
                      <w:richText/>
                    </w:sdtPr>
                    <w:sdtContent>
                      <w:r>
                        <w:rPr>
                          <w:i/>
                          <w:iCs/>
                          <w:szCs w:val="24"/>
                        </w:rPr>
                        <w:t>5</w:t>
                      </w:r>
                    </w:sdtContent>
                  </w:sdt>
                  <w:r>
                    <w:rPr>
                      <w:i/>
                      <w:iCs/>
                      <w:szCs w:val="24"/>
                    </w:rPr>
                    <w:t>. Dėl asmenų, padariusių žalą Telšių rajono savivaldybei, nustatymo ir žalos išieškojimo.</w:t>
                  </w:r>
                </w:p>
                <w:p>
                  <w:pPr>
                    <w:ind w:firstLine="709"/>
                    <w:jc w:val="both"/>
                    <w:rPr>
                      <w:szCs w:val="24"/>
                    </w:rPr>
                  </w:pPr>
                  <w:r>
                    <w:rPr>
                      <w:szCs w:val="24"/>
                    </w:rPr>
                    <w:t xml:space="preserve">2025 m. vasario 25 d. posėdyje pradėtas svarstyti gautas pranešimas apie  tai, jog Telšių rajono savivaldybės administracija, įgyvendindama projektą Nr.08.1.1-CPVA-V-427-14-0001 „Bendruomeninių apgyvendinimo bei užimtumo paslaugų su proto ir psichikos negalia plėtra Telšių rajone“, atviro konkurso būdu įvykdė supaprastintą pirkimą „Gyvenamosios paskirties pastato kapitalinio remonto darbai“. Minėtas projektas buvo finansuojamas ES ir SB lėšomis.  Projekto administravimą vykdė CPVA.</w:t>
                  </w:r>
                </w:p>
                <w:p>
                  <w:pPr>
                    <w:ind w:firstLine="709"/>
                    <w:jc w:val="both"/>
                    <w:rPr>
                      <w:szCs w:val="24"/>
                    </w:rPr>
                  </w:pPr>
                  <w:r>
                    <w:rPr>
                      <w:szCs w:val="24"/>
                    </w:rPr>
                    <w:t xml:space="preserve">Telšių rajono savivaldybės administracija su pirkime laimėjusiu tiekėju UAB „Logicor“ (toliau – Tiekėjas arba Laimėtojas arba Rangovas) 2023 m. birželio 27 d. pasirašė statybos darbų rangos sutartį Nr. S-21263 (toliau – Sutartis). Sutarties vertė – 229 722,87 Eur be PVM, Sutarties kaina – 277 964,67 Eur su PVM. Rangovas ir Perkančioji organizacija 2023 m. rugsėjo 29 d. papildomu susitarimu Nr. 1 prie Sutarties susitarė dėl papildomų darbų įsigijimo ir bendros kainos padidinimo iki 300 034,44 Eur su PVM.  </w:t>
                  </w:r>
                </w:p>
                <w:p>
                  <w:pPr>
                    <w:ind w:firstLine="709"/>
                    <w:jc w:val="both"/>
                    <w:rPr>
                      <w:szCs w:val="24"/>
                    </w:rPr>
                  </w:pPr>
                  <w:r>
                    <w:rPr>
                      <w:szCs w:val="24"/>
                    </w:rPr>
                    <w:t xml:space="preserve">CPVA atliko patikrinimą ir 2023 m. gruodžio 19 d. priėmė sprendimą, kuriuo konstatavo, kad  vykdant Pirkimą buvo pažeistos ES teisės aktų nuostatos: Reglamento </w:t>
                  </w:r>
                  <w:fldSimple w:instr="HYPERLINK http://eur-lex.europa.eu/legal-content/LIT/TXT/?uri=CELEX:32013R1303&amp;locale=lt \t _blank">
                    <w:r>
                      <w:rPr>
                        <w:szCs w:val="24"/>
                        <w:u w:val="single"/>
                        <w:color w:val="0000FF" w:themeColor="hyperlink"/>
                      </w:rPr>
                      <w:t>Nr. 1303/2013</w:t>
                    </w:r>
                  </w:fldSimple>
                  <w:r>
                    <w:rPr>
                      <w:szCs w:val="24"/>
                    </w:rPr>
                    <w:t xml:space="preserve"> 6 straipsnis, Lietuvos Respublikos teisės aktų nuostatos: VPĮ 17 straipsnio 1 dalis, 45 straipsnio 1 dalies 3 punkto dalyje įtvirtinti lygiateisiškumo, nediskriminavimo ir skaidrumo principai. Perkančioji organizacija (Administracija) laimėjusiu pasiūlymu  pripažino pasiūlymą, kuris neatitiko Pirkimo sąlygų. Laimėtojas nepateikė dokumentų, įrodančių, jog atliekamiems specialiesiems statybos darbams, numatytiems Pirkimo sąlygose, taiko aplinkos apsaugos vadybos sistemos reikalavimus, nurodytus Pirkimo sąlygų 4.11 papunkčio 3 lentelėje, todėl Administracija Rangovą turėjo atmesti kaip neatitinkantį Pirkimo sąlygų reikalavimų.</w:t>
                  </w:r>
                </w:p>
                <w:p>
                  <w:pPr>
                    <w:ind w:firstLine="709"/>
                    <w:jc w:val="both"/>
                    <w:rPr>
                      <w:szCs w:val="24"/>
                    </w:rPr>
                  </w:pPr>
                  <w:r>
                    <w:rPr>
                      <w:szCs w:val="24"/>
                    </w:rPr>
                    <w:t>Laimėtojas neatitiko pirkimo sąlygų reikalavimų ir, atmetus visų tiekėjų pasiūlymus, pirkimas turėjo pasibaigti bei turėjo būti skelbiamas iš naujo ir jame būtų galėję dalyvauti nauji tiekėjai. Antroje vietoje esantis tiekėjas dėl Perkančiosios organizacijos atrinkto Laimėtojo nepriimtino pasiūlymo prarado galimybę sudaryti Sutartį sąžiningai varžantis dėl Pirkimo objekto.</w:t>
                  </w:r>
                </w:p>
                <w:p>
                  <w:pPr>
                    <w:ind w:firstLine="709"/>
                    <w:jc w:val="both"/>
                    <w:rPr>
                      <w:szCs w:val="24"/>
                    </w:rPr>
                  </w:pPr>
                  <w:r>
                    <w:rPr>
                      <w:szCs w:val="24"/>
                    </w:rPr>
                    <w:t>Perkančiosios organizacijos neteisėtas sprendimas laimėjusiu Pirkimą pripažinti Laimėtojo pasiūlymą turėjo įtakos sąžiningai tiekėjų konkurencijai ir Pirkimo rezultatui. Pareiga veikti skaidriai ir prieš pasirašant sutartį patikrinti pasiūlymo atitiktį pirkimo dokumentuose nustatytiems reikalavimams yra apibrėžta ES teisės akte – Direktyvoje. Be to, dėl šio pažeidimo kilo konkurencijos pusiausvyros pažeidimo rizika.</w:t>
                  </w:r>
                </w:p>
                <w:p>
                  <w:pPr>
                    <w:ind w:firstLine="709"/>
                    <w:jc w:val="both"/>
                    <w:rPr>
                      <w:szCs w:val="24"/>
                    </w:rPr>
                  </w:pPr>
                  <w:r>
                    <w:rPr>
                      <w:szCs w:val="24"/>
                    </w:rPr>
                    <w:t xml:space="preserve">Už šį  pažeidimą CPVA Administracijos kaip Perkančiosios organizacijos atžvilgiu pritaikė 25 proc. finansinės korekcijos dydį nuo Sutarties vertės, tenkančios Projektui, ir pripažino 69 491,17 Eur netinkamomis finansuoti projekto išlaidomis. Šią sumą Administracija privalėjo padengti  savivaldybės biudžeto lėšomis. Dėl Telšių rajono savivaldybės administracijos darbuotojo ar darbuotojų, vykdžiusių viešo pirkimo procedūras, neatsakingų veiksmų Telšių rajono savivaldybė patyrė 69 491,17 eurų žalą.</w:t>
                  </w:r>
                </w:p>
                <w:p>
                  <w:pPr>
                    <w:ind w:firstLine="709"/>
                    <w:jc w:val="both"/>
                    <w:rPr>
                      <w:szCs w:val="24"/>
                    </w:rPr>
                  </w:pPr>
                  <w:r>
                    <w:rPr>
                      <w:szCs w:val="24"/>
                    </w:rPr>
                    <w:t>Antikorupcijos komisija, vadovaudamasi nuostatų, patvirtintų Telšių rajono savivaldybės tarybos 2021 m. lapkričio 25 d. sprendimu Nr. T1-411 „Dėl Telšių rajono savivaldybės tarybos antikorupcijos komisijos nuostatų patvirtinimo“, 13 punkto nuostata, pradėjo tyrimą dėl gyvenamosios paskirties pastato kapitalinio remonto darbų pirkimo.</w:t>
                  </w:r>
                </w:p>
                <w:p>
                  <w:pPr>
                    <w:ind w:firstLine="709"/>
                    <w:jc w:val="both"/>
                    <w:rPr>
                      <w:szCs w:val="24"/>
                    </w:rPr>
                  </w:pPr>
                  <w:r>
                    <w:rPr>
                      <w:szCs w:val="24"/>
                    </w:rPr>
                    <w:t>2025 m. balandžio 29 d. posėdyje, vadovaujantis Telšių rajono savivaldybės tarybos Antikorupcijos komisijos nuostatų, patvirtintų Telšių rajono savivaldybės tarybos 2021 m. lapkričio 25 d. sprendimu Nr. T1-411 „Dėl Telšių rajono savivaldybės tarybos antikorupcijos komisijos nuostatų patvirtinimo“, 25.2 papunkčiu, buvo nuspręsta kreiptis į Telšių rajono savivaldybės merą, siūlant pradėti tarnybinio nusižengimo ir darbo pareigų pažeidimo tyrimą dėl Telšių rajono savivaldybės administracijos Nuolatinės viešųjų pirkimų komisijos darbo vykdant viešąjį pirkimą „Dėl gyvenamosios paskirties pastato Ventos g. 1, Telšių m., kapitalinio remonto darbų“.</w:t>
                  </w:r>
                </w:p>
                <w:p>
                  <w:pPr>
                    <w:ind w:firstLine="774"/>
                    <w:jc w:val="both"/>
                    <w:rPr>
                      <w:kern w:val="2"/>
                      <w:szCs w:val="24"/>
                      <w:lang w:eastAsia="lt-LT"/>
                      <w14:ligatures w14:val="standardContextual"/>
                    </w:rPr>
                  </w:pPr>
                  <w:r>
                    <w:rPr>
                      <w:kern w:val="2"/>
                      <w:szCs w:val="24"/>
                      <w:lang w:eastAsia="lt-LT"/>
                      <w14:ligatures w14:val="standardContextual"/>
                    </w:rPr>
                    <w:t>2025-06-03 gautas Telšių rajono savivaldybės administracijos raštas Nr. R7-1284 „Dėl informacijos pateikimo“ (pridedama), kuriuo Telšių rajono savivaldybės administracija informuoja, kad tarnybinio nusižengimo tyrimo procedūra nebus pradėta, nes nuo galimo tarnybinio nusižengimo padarymo dienos praėjo 6 mėnesiai.</w:t>
                  </w:r>
                </w:p>
                <w:p>
                  <w:pPr>
                    <w:ind w:firstLine="774"/>
                    <w:jc w:val="both"/>
                    <w:rPr>
                      <w:kern w:val="2"/>
                      <w:szCs w:val="24"/>
                      <w:lang w:eastAsia="lt-LT"/>
                      <w14:ligatures w14:val="standardContextual"/>
                    </w:rPr>
                  </w:pPr>
                  <w:r>
                    <w:rPr>
                      <w:kern w:val="2"/>
                      <w:szCs w:val="24"/>
                      <w:lang w:eastAsia="lt-LT"/>
                      <w14:ligatures w14:val="standardContextual"/>
                    </w:rPr>
                    <w:t xml:space="preserve">Antikorupcijos komisija tyrimą 2025 m. birželio 25 d. posėdyje  užbaigė dėl tyrimo terminų pasibaigimo. </w:t>
                  </w:r>
                </w:p>
                <w:p>
                  <w:pPr>
                    <w:ind w:firstLine="774"/>
                    <w:jc w:val="both"/>
                    <w:rPr>
                      <w:kern w:val="2"/>
                      <w:szCs w:val="24"/>
                      <w:lang w:eastAsia="lt-LT"/>
                      <w14:ligatures w14:val="standardContextual"/>
                    </w:rPr>
                  </w:pPr>
                </w:p>
              </w:sdtContent>
            </w:sdt>
            <w:sdt>
              <w:sdtPr>
                <w:alias w:val="6 p."/>
                <w:tag w:val="part_fdc314b532a84b60a263a57504f1a42d"/>
                <w:lock w:val="sdtLocked"/>
                <w:richText/>
              </w:sdtPr>
              <w:sdtContent>
                <w:p>
                  <w:pPr>
                    <w:ind w:left="1069" w:hanging="360"/>
                    <w:jc w:val="both"/>
                    <w:rPr>
                      <w:i/>
                      <w:iCs/>
                      <w:szCs w:val="24"/>
                    </w:rPr>
                  </w:pPr>
                  <w:sdt>
                    <w:sdtPr>
                      <w:alias w:val="Numeris"/>
                      <w:tag w:val="nr_fdc314b532a84b60a263a57504f1a42d"/>
                      <w:lock w:val="sdtLocked"/>
                      <w:richText/>
                    </w:sdtPr>
                    <w:sdtContent>
                      <w:r>
                        <w:rPr>
                          <w:i/>
                          <w:iCs/>
                          <w:szCs w:val="24"/>
                        </w:rPr>
                        <w:t>6</w:t>
                      </w:r>
                    </w:sdtContent>
                  </w:sdt>
                  <w:r>
                    <w:rPr>
                      <w:i/>
                      <w:iCs/>
                      <w:szCs w:val="24"/>
                    </w:rPr>
                    <w:t>.</w:t>
                    <w:tab/>
                    <w:t>Dėl patirtos žalos atlyginimo.</w:t>
                  </w:r>
                </w:p>
                <w:p>
                  <w:pPr>
                    <w:ind w:firstLine="709"/>
                    <w:jc w:val="both"/>
                    <w:rPr>
                      <w:szCs w:val="24"/>
                    </w:rPr>
                  </w:pPr>
                  <w:r>
                    <w:rPr>
                      <w:szCs w:val="24"/>
                    </w:rPr>
                    <w:t xml:space="preserve">2025 m. vasario 25 d. posėdyje pradėtas nagrinėti gautas pranešimas, kad  UAB „Telšių vandenys“ vykdė projektą Nr. 05.3.2-APVA-012-02-0002 „Telšių dumblo apdorojimo įrenginių statyba“  adresu Šiaulių pl. 11, Gaudikaičių k., Degaičių sen., Telšių raj. Projektas finansuojamas ES lėšomis, projektą administruoja LR Aplinkos ministerijos Aplinkos projektų valdymo agentūra (toliau – Agentūra). UAB „Telšių vandenys“ (toliau – Užsakovas) paskelbė viešą, tarptautinį vykdomo projekto darbų pirkimo konkursą, pasiūlymus pateikė trys tiekėjai. Buvo gauta pretenzijų dėl neproporcingų kvalifikacijos reikalavimų. Pirkimo laimėtoju pripažintas tiekėjas, kurio pasiūlymo kaina buvo mažiausia. 2018-04-16 buvo pasirašyta sutartis (toliau – Sutartis) su konkurso laimėtoju (toliau – Rangovu) –  UAB „Arginta“. Sutarties vertė 10 121 349, 13 euro.</w:t>
                  </w:r>
                </w:p>
                <w:p>
                  <w:pPr>
                    <w:ind w:firstLine="709"/>
                    <w:jc w:val="both"/>
                    <w:rPr>
                      <w:szCs w:val="24"/>
                    </w:rPr>
                  </w:pPr>
                  <w:r>
                    <w:rPr>
                      <w:szCs w:val="24"/>
                    </w:rPr>
                    <w:t xml:space="preserve">Agentūra konstatuoja: pažeidimas nustatytas, pripažintos netinkamomis finansuoti su pažeidimu  susijusios projekto išlaidos, taikytina 10 proc. finansinė pataisa, finansinės pataisos dydis 1 008 181, 82 euro.</w:t>
                  </w:r>
                </w:p>
                <w:p>
                  <w:pPr>
                    <w:ind w:firstLine="709"/>
                    <w:jc w:val="both"/>
                    <w:rPr>
                      <w:szCs w:val="24"/>
                    </w:rPr>
                  </w:pPr>
                  <w:r>
                    <w:rPr>
                      <w:szCs w:val="24"/>
                    </w:rPr>
                    <w:t>Projekto vykdytojas UAB „Telšių vandenys“ privalės 1 008 181,82 euro grąžinti Agentūrai.</w:t>
                  </w:r>
                </w:p>
                <w:p>
                  <w:pPr>
                    <w:ind w:firstLine="709"/>
                    <w:jc w:val="both"/>
                    <w:rPr>
                      <w:szCs w:val="24"/>
                    </w:rPr>
                  </w:pPr>
                  <w:r>
                    <w:rPr>
                      <w:szCs w:val="24"/>
                    </w:rPr>
                    <w:t>UAB „Telšių vandenys“ akcininkė yra Telšių rajono savivaldybė, todėl bet kokiu atveju gresiančios didžiulės, milijoninės žalos atlyginimas nuguls ant visų Telšių rajono gyventojų pečių. Dėl neatsakingų UAB „Telšių vandenys“ pareigūnų veiksmų bendrovei gresia milžiniški nuostoliai, o Rangovas (privati bendrovė), tiekdamas Sutartyje nenumatytą, reikalavimus neatitinkančią, galimai ženkliai pigesnę įrangą (sausinto dumblo tarpinė talpa), sutaupė bendrovės lėšų ir tuo gavo naudos.</w:t>
                  </w:r>
                </w:p>
                <w:p>
                  <w:pPr>
                    <w:ind w:firstLine="720"/>
                    <w:jc w:val="both"/>
                  </w:pPr>
                  <w:r>
                    <w:t xml:space="preserve">Vadovaudamasi Antikorupcijos komisijos nuostatų, patvirtintų Telšių rajono savivaldybės tarybos 2021 m. lapkričio 25 d. sprendimu Nr. T1-411 „Dėl Telšių rajono savivaldybės tarybos antikorupcijos komisijos nuostatų patvirtinimo“, 13 punkto nuostata, Antikorupcijos komisija pradėjo tyrimą  dėl gresiančios didžiulės žalos Telšių rajono savivaldybės valdomai bendrovei UAB „Telšių vandenys“.</w:t>
                  </w:r>
                </w:p>
                <w:p>
                  <w:pPr>
                    <w:ind w:firstLine="720"/>
                    <w:jc w:val="both"/>
                  </w:pPr>
                  <w:r>
                    <w:t xml:space="preserve">UAB „Telšių vandenys“ pateikė Antikorupcijos komisijai informaciją (pridedama), kurioje </w:t>
                  </w:r>
                </w:p>
                <w:p>
                  <w:pPr>
                    <w:jc w:val="both"/>
                  </w:pPr>
                  <w:r>
                    <w:t>sakoma, kad nurodoma žala nėra patirta, kadangi skunde minimą Lietuvos Respublikos aplinkos ministerijos Aplinkos projektų valdymo agentūros 2024 m. gruodžio 31 d. sprendimą dėl pažeidimo Nr. IT02 UAB „Telšių vandenys“ yra apskundusi Regionų administraciniam teismui. Skundas yra nagrinėjamas Regionų administracinio teismo Klaipėdos rūmų administracinėje byloje Nr. eI3-8499-386/2025. Byla neišnagrinėta, teismo posėdis byloje nėra paskirtas.</w:t>
                  </w:r>
                </w:p>
                <w:p>
                  <w:pPr>
                    <w:ind w:firstLine="709"/>
                    <w:jc w:val="both"/>
                  </w:pPr>
                  <w:r>
                    <w:t>Pagal Lietuvos Respublikos viešojo administravimo įstatymo 11 straipsnio 3 dalies 4 punktą, prašymas ar skundas viešojo administravimo subjekto vadovo arba jo įgalioto pareigūno ar valstybės tarnautojo, kito įstatymų nustatytą specialų statusą turinčio fizinio asmens sprendimu nenagrinėjamas, jeigu paaiškėja, kad skundą dėl to paties klausimo pradėjo nagrinėti išankstinio ginčų nagrinėjimo ne teismo tvarka institucija ar teismas.</w:t>
                  </w:r>
                </w:p>
                <w:p>
                  <w:pPr>
                    <w:ind w:firstLine="720"/>
                    <w:jc w:val="both"/>
                  </w:pPr>
                  <w:r>
                    <w:t>2025 m. balandžio 29 d. posėdyje Telšių rajono savivaldybės tarybos Antikorupcijos komisija, vadovaudamasi nuostatų, patvirtintų Telšių rajono savivaldybės tarybos 2021 m. lapkričio 25 d. sprendimu Nr. T1-411 „Dėl Telšių rajono savivaldybės tarybos antikorupcijos komisijos nuostatų patvirtinimo“, 25.4 papunkčiu, nutraukė tyrimą „Dėl žalos Telšių rajono savivaldybės valdomai bendrovei UAB „Telšių vandenys““.</w:t>
                  </w:r>
                </w:p>
                <w:p>
                  <w:pPr>
                    <w:ind w:firstLine="720"/>
                    <w:jc w:val="both"/>
                    <w:rPr>
                      <w:bCs/>
                    </w:rPr>
                  </w:pPr>
                </w:p>
              </w:sdtContent>
            </w:sdt>
            <w:sdt>
              <w:sdtPr>
                <w:alias w:val="7 p."/>
                <w:tag w:val="part_dc5370963ca3420bab682935f86f2837"/>
                <w:lock w:val="sdtLocked"/>
                <w:richText/>
              </w:sdtPr>
              <w:sdtContent>
                <w:p>
                  <w:pPr>
                    <w:ind w:left="1069" w:hanging="360"/>
                    <w:jc w:val="both"/>
                  </w:pPr>
                  <w:sdt>
                    <w:sdtPr>
                      <w:alias w:val="Numeris"/>
                      <w:tag w:val="nr_dc5370963ca3420bab682935f86f2837"/>
                      <w:lock w:val="sdtLocked"/>
                      <w:richText/>
                    </w:sdtPr>
                    <w:sdtContent>
                      <w:r>
                        <w:t>7</w:t>
                      </w:r>
                    </w:sdtContent>
                  </w:sdt>
                  <w:r>
                    <w:t>.</w:t>
                    <w:tab/>
                  </w:r>
                  <w:r>
                    <w:rPr>
                      <w:i/>
                      <w:iCs/>
                      <w:szCs w:val="24"/>
                    </w:rPr>
                    <w:t xml:space="preserve">Dėl galimo nepotizmo atvejo </w:t>
                  </w:r>
                  <w:r>
                    <w:t>VšĮ Žemaitijos verslo centre.</w:t>
                  </w:r>
                </w:p>
                <w:p>
                  <w:pPr>
                    <w:ind w:firstLine="709"/>
                    <w:jc w:val="both"/>
                  </w:pPr>
                  <w:r>
                    <w:t>Tyrimas šiuo klausimus pradėtas 2024 metais.</w:t>
                  </w:r>
                </w:p>
                <w:p>
                  <w:pPr>
                    <w:ind w:firstLine="709"/>
                    <w:jc w:val="both"/>
                  </w:pPr>
                  <w:r>
                    <w:t xml:space="preserve">2025 m. vasario mėn. 25 d. posėdyje konstatuota, jog  duomenys, reikalingi tyrimui vykdyti, buvo neteikiami, vilkinamas procesas, dėl ko baigėsi terminas teikti išvadas. </w:t>
                  </w:r>
                </w:p>
                <w:p>
                  <w:pPr>
                    <w:ind w:firstLine="709"/>
                    <w:jc w:val="both"/>
                  </w:pPr>
                  <w:r>
                    <w:t>Antikorupcijos komisija priėmė sprendimą inicijuoti Telšių rajono savivaldybės tarybos veiklos reglamento pakeitimą, kad būtų pakoreguota nuostata dėl terminų, kad raštai / atsakymai būtų gaunami ne per mėnesį, o per savaitę.</w:t>
                  </w:r>
                </w:p>
                <w:p>
                  <w:pPr>
                    <w:ind w:firstLine="709"/>
                    <w:jc w:val="both"/>
                    <w:rPr>
                      <w:kern w:val="2"/>
                      <w:szCs w:val="24"/>
                      <w:lang w:eastAsia="lt-LT"/>
                      <w14:ligatures w14:val="standardContextual"/>
                    </w:rPr>
                  </w:pPr>
                  <w:r>
                    <w:rPr>
                      <w:kern w:val="2"/>
                      <w:szCs w:val="24"/>
                      <w:lang w:eastAsia="lt-LT"/>
                      <w14:ligatures w14:val="standardContextual"/>
                    </w:rPr>
                    <w:t xml:space="preserve">Antikorupcijos komisijos pirmininkas Algirdas Bacevičius 2025 m. balandžio 29 d.  informavo, kad jis Telšių rajono savivaldybės tarybos nario vardu 2025-03-12 kreipėsi į Valstybinės darbo inspekcijos Šiaulių teritorinį skyrių dėl VŠĮ Žemaitijos verslo centro (toliau – Centras) darbuotojų darbo grafikų atitikimo įstatymo nuostatoms.</w:t>
                  </w:r>
                </w:p>
                <w:p>
                  <w:pPr>
                    <w:ind w:firstLine="709"/>
                    <w:jc w:val="both"/>
                    <w:rPr>
                      <w:kern w:val="2"/>
                      <w:szCs w:val="24"/>
                      <w:lang w:eastAsia="lt-LT"/>
                      <w14:ligatures w14:val="standardContextual"/>
                    </w:rPr>
                  </w:pPr>
                  <w:r>
                    <w:rPr>
                      <w:kern w:val="2"/>
                      <w:szCs w:val="24"/>
                      <w:lang w:eastAsia="lt-LT"/>
                      <w14:ligatures w14:val="standardContextual"/>
                    </w:rPr>
                    <w:t xml:space="preserve">Gautas Valstybinės darbo inspekcijos Šiaulių teritorinio skyriaus patikrinimo aktas. </w:t>
                  </w:r>
                </w:p>
                <w:p>
                  <w:pPr>
                    <w:ind w:firstLine="709"/>
                    <w:jc w:val="both"/>
                    <w:rPr>
                      <w:i/>
                      <w:iCs/>
                      <w:kern w:val="2"/>
                      <w:szCs w:val="24"/>
                      <w:lang w:eastAsia="lt-LT"/>
                      <w14:ligatures w14:val="standardContextual"/>
                    </w:rPr>
                  </w:pPr>
                  <w:r>
                    <w:rPr>
                      <w:kern w:val="2"/>
                      <w:szCs w:val="24"/>
                      <w:lang w:eastAsia="lt-LT"/>
                      <w14:ligatures w14:val="standardContextual"/>
                    </w:rPr>
                    <w:t xml:space="preserve">Priimtas toks sprendimas: „įvertinus visą skundo tyrimo metu surinktą informaciją ir atsižvelgiant į tai, kad patikrinimo metu nustatyti darbo teisės pažeidimai yra formalūs ir mažareikšmiai </w:t>
                  </w:r>
                  <w:r>
                    <w:rPr>
                      <w:i/>
                      <w:iCs/>
                      <w:kern w:val="2"/>
                      <w:szCs w:val="24"/>
                      <w:lang w:eastAsia="lt-LT"/>
                      <w14:ligatures w14:val="standardContextual"/>
                    </w:rPr>
                    <w:t xml:space="preserve">n u s p r e n d ž i u </w:t>
                  </w:r>
                  <w:r>
                    <w:rPr>
                      <w:kern w:val="2"/>
                      <w:szCs w:val="24"/>
                      <w:lang w:eastAsia="lt-LT"/>
                      <w14:ligatures w14:val="standardContextual"/>
                    </w:rPr>
                    <w:t>surašyti darbdaviui atstovaujančiam asmeniui reikalavimą, jame nurodyti nustatytus pažeidimus ir nustatyti laiką, per kurį darbdaviui atstovaujantis asmuo įpareigojamas juos pašalinti</w:t>
                  </w:r>
                  <w:r>
                    <w:rPr>
                      <w:i/>
                      <w:iCs/>
                      <w:kern w:val="2"/>
                      <w:szCs w:val="24"/>
                      <w:lang w:eastAsia="lt-LT"/>
                      <w14:ligatures w14:val="standardContextual"/>
                    </w:rPr>
                    <w:t>“.</w:t>
                  </w:r>
                </w:p>
                <w:p>
                  <w:pPr>
                    <w:ind w:firstLine="709"/>
                    <w:jc w:val="both"/>
                    <w:rPr>
                      <w:kern w:val="2"/>
                      <w:szCs w:val="24"/>
                      <w:lang w:eastAsia="lt-LT"/>
                      <w14:ligatures w14:val="standardContextual"/>
                    </w:rPr>
                  </w:pPr>
                </w:p>
              </w:sdtContent>
            </w:sdt>
            <w:sdt>
              <w:sdtPr>
                <w:alias w:val="8 p."/>
                <w:tag w:val="part_803c2b30d6dd499fbf4018626fd30260"/>
                <w:lock w:val="sdtLocked"/>
                <w:richText/>
              </w:sdtPr>
              <w:sdtContent>
                <w:p>
                  <w:pPr>
                    <w:ind w:left="1069" w:hanging="360"/>
                    <w:jc w:val="both"/>
                    <w:rPr>
                      <w:i/>
                      <w:iCs/>
                      <w:szCs w:val="24"/>
                    </w:rPr>
                  </w:pPr>
                  <w:sdt>
                    <w:sdtPr>
                      <w:alias w:val="Numeris"/>
                      <w:tag w:val="nr_803c2b30d6dd499fbf4018626fd30260"/>
                      <w:lock w:val="sdtLocked"/>
                      <w:richText/>
                    </w:sdtPr>
                    <w:sdtContent>
                      <w:r>
                        <w:rPr>
                          <w:i/>
                          <w:iCs/>
                          <w:szCs w:val="24"/>
                        </w:rPr>
                        <w:t>8</w:t>
                      </w:r>
                    </w:sdtContent>
                  </w:sdt>
                  <w:r>
                    <w:rPr>
                      <w:i/>
                      <w:iCs/>
                      <w:szCs w:val="24"/>
                    </w:rPr>
                    <w:t>.</w:t>
                    <w:tab/>
                    <w:t>Dėl Melioracijos sistemų naudotojų asociacijos Nerimdaičiai, Upyna, Buožėnai.</w:t>
                  </w:r>
                </w:p>
                <w:p>
                  <w:pPr>
                    <w:ind w:firstLine="709"/>
                    <w:jc w:val="both"/>
                    <w:rPr>
                      <w:szCs w:val="24"/>
                    </w:rPr>
                  </w:pPr>
                  <w:r>
                    <w:rPr>
                      <w:szCs w:val="24"/>
                    </w:rPr>
                    <w:t xml:space="preserve">Tyrimas šiuo klausimu pradėtas 2024 metais Antikorupcijos komisijoje siekiant  įvertinti, ar Telšių rajono savivaldybės tarybos sprendimo „Dėl pritarimo partnerystei bei lėšų skyrimo pagal Lietuvos žemės ūkio ir kaimo plėtros 2023–2027 metų strateginio plano intervencinę priemonę „Investicijos į melioracijos sistemas“ rengimo, svarstymo ir priėmimo metu nebuvo piktnaudžiaujama įgaliojimais ir tiesiogiai ar netiesiogiai siekiama naudos sau ar kitam asmeniui.</w:t>
                  </w:r>
                </w:p>
                <w:p>
                  <w:pPr>
                    <w:ind w:firstLine="709"/>
                    <w:jc w:val="both"/>
                    <w:rPr>
                      <w:szCs w:val="24"/>
                    </w:rPr>
                  </w:pPr>
                  <w:r>
                    <w:rPr>
                      <w:szCs w:val="24"/>
                    </w:rPr>
                    <w:t xml:space="preserve">2025 m. vasario  25 d. posėdyje, vadovaujantis Antikorupcijos komisijos nuostatų, patvirtintų Telšių rajono savivaldybės tarybos 2021 m. lapkričio 25 d. sprendimu Nr. T1-411 „Dėl Telšių rajono savivaldybės tarybos antikorupcijos komisijos nuostatų patvirtinimo“, 25.2 papunkčiu, buvo nuspręsta kreiptis į Telšių rajono savivaldybės administracijos direktorių dėl tarnybinio patikrinimo „Dėl Telšių rajono savivaldybės administracijos Kaimo plėtros skyriaus vyriausiojo specialisto D. B. veiksmų, galimai pažeidžiančių Asmenų aptarnavimo ir jų prašymų, skundų ar pranešimų nagrinėjimo Telšių rajono savivaldybės administracijoje taisykles“ atlikimo.</w:t>
                  </w:r>
                </w:p>
                <w:p>
                  <w:pPr>
                    <w:ind w:firstLine="709"/>
                    <w:jc w:val="both"/>
                    <w:rPr>
                      <w:kern w:val="2"/>
                      <w:szCs w:val="24"/>
                      <w:lang w:eastAsia="lt-LT"/>
                      <w14:ligatures w14:val="standardContextual"/>
                    </w:rPr>
                  </w:pPr>
                  <w:r>
                    <w:rPr>
                      <w:kern w:val="2"/>
                      <w:szCs w:val="24"/>
                      <w:lang w:eastAsia="lt-LT"/>
                      <w14:ligatures w14:val="standardContextual"/>
                    </w:rPr>
                    <w:t xml:space="preserve">Savivaldybės administracija pateikė tokią informaciją: </w:t>
                  </w:r>
                </w:p>
                <w:p>
                  <w:pPr>
                    <w:ind w:firstLine="709"/>
                    <w:jc w:val="both"/>
                    <w:rPr>
                      <w:kern w:val="2"/>
                      <w:szCs w:val="24"/>
                      <w:lang w:eastAsia="lt-LT"/>
                      <w14:ligatures w14:val="standardContextual"/>
                    </w:rPr>
                  </w:pPr>
                  <w:r>
                    <w:rPr>
                      <w:kern w:val="2"/>
                      <w:szCs w:val="24"/>
                      <w:lang w:eastAsia="lt-LT"/>
                      <w14:ligatures w14:val="standardContextual"/>
                    </w:rPr>
                    <w:t>„Atliekant tarnybinio nusižengimo tyrimą nustatyta, kad vyr. specialistas D. B. 2023 m. rugsėjo 19 d. Telšių rajono savivaldybės tarybos Vietinio ūkio, ekologijos ir kaimo reikalų komiteto posėdyje pristatė sprendimo projektą „Dėl pritarimo partnerystei bei lėšų skyrimo pagal Lietuvos žemės ūkio ir kaimo plėtros 2023</w:t>
                  </w:r>
                  <w:r>
                    <w:rPr>
                      <w:szCs w:val="24"/>
                    </w:rPr>
                    <w:t>–</w:t>
                  </w:r>
                  <w:r>
                    <w:rPr>
                      <w:kern w:val="2"/>
                      <w:szCs w:val="24"/>
                      <w:lang w:eastAsia="lt-LT"/>
                      <w14:ligatures w14:val="standardContextual"/>
                    </w:rPr>
                    <w:t>2027 metų strateginio plano investicinę priemonę Investicijos į melioracijos sistemas“, kuriame prašė pritarti, kad Telšių rajono savivaldybės administracija taptų melioracijos sistemų naudotojų asociacijos „Nerimdaičiai“, melioracijos sistemų naudotojų asociacijos „Upyna“, melioracijos sistemų naudotojų asociacijos „Buožėnai ir Degaičiai“ partneriu teikiant paraišką kadastrinės vietovės melioracijos statinių rekonstrukcijai, nors minėtos asociacijos Juridinių asmenų registre 2023 m. rugsėjo 19 d. įregistruotos dar nebuvo. Vyr. specialistas D. B. savo klaidą pripažįsta, žala padaryta nebuvo. Remiantis VTĮ 25 straipsnio 2 dalimi, tarnybinė nuobauda neskiriama, jeigu nuo nusižengimo padarymo dienos praėjo 6 mėnesiai, šiuo atveju nuo galimai padaryto nusižengimo praėjo daugiau nei 6 mėnesiai, todėl vadovaujantis Tarnybinių nuobaudų skyrimo valstybės tarnautojams tvarkos aprašo 3 punktu surašyta motyvuota išvada dėl tarnybinio patikrinimo nutraukimo, suėjus senaties terminui.“</w:t>
                  </w:r>
                </w:p>
                <w:p>
                  <w:pPr>
                    <w:jc w:val="both"/>
                    <w:rPr>
                      <w:sz w:val="23"/>
                      <w:szCs w:val="23"/>
                      <w:lang w:eastAsia="lt-LT"/>
                    </w:rPr>
                  </w:pPr>
                </w:p>
              </w:sdtContent>
            </w:sdt>
            <w:sdt>
              <w:sdtPr>
                <w:alias w:val="9 p."/>
                <w:tag w:val="part_56c46b7bec0241d6a10ff55640f40176"/>
                <w:lock w:val="sdtLocked"/>
                <w:richText/>
              </w:sdtPr>
              <w:sdtContent>
                <w:p>
                  <w:pPr>
                    <w:ind w:firstLine="709"/>
                    <w:jc w:val="both"/>
                    <w:rPr>
                      <w:i/>
                      <w:iCs/>
                      <w:sz w:val="23"/>
                      <w:szCs w:val="23"/>
                      <w:lang w:eastAsia="lt-LT"/>
                    </w:rPr>
                  </w:pPr>
                  <w:sdt>
                    <w:sdtPr>
                      <w:alias w:val="Numeris"/>
                      <w:tag w:val="nr_56c46b7bec0241d6a10ff55640f40176"/>
                      <w:lock w:val="sdtLocked"/>
                      <w:richText/>
                    </w:sdtPr>
                    <w:sdtContent>
                      <w:r>
                        <w:rPr>
                          <w:sz w:val="23"/>
                          <w:szCs w:val="23"/>
                          <w:lang w:eastAsia="lt-LT"/>
                        </w:rPr>
                        <w:t>9</w:t>
                      </w:r>
                    </w:sdtContent>
                  </w:sdt>
                  <w:r>
                    <w:rPr>
                      <w:sz w:val="23"/>
                      <w:szCs w:val="23"/>
                      <w:lang w:eastAsia="lt-LT"/>
                    </w:rPr>
                    <w:t xml:space="preserve">. </w:t>
                  </w:r>
                  <w:r>
                    <w:rPr>
                      <w:i/>
                      <w:iCs/>
                      <w:sz w:val="23"/>
                      <w:szCs w:val="23"/>
                      <w:lang w:eastAsia="lt-LT"/>
                    </w:rPr>
                    <w:t>Dėl UAB „Telšių regiono atliekų tvarkymo centras“ vietinės rinkliavos už komunalinių atliekų tvarkymą mokėjimo pranešimo Nr. TTF-25-2011351“.</w:t>
                  </w:r>
                </w:p>
                <w:p>
                  <w:pPr>
                    <w:ind w:firstLine="709"/>
                    <w:jc w:val="both"/>
                    <w:rPr>
                      <w:kern w:val="2"/>
                      <w:szCs w:val="24"/>
                      <w:lang w:eastAsia="lt-LT"/>
                      <w14:ligatures w14:val="standardContextual"/>
                    </w:rPr>
                  </w:pPr>
                  <w:r>
                    <w:rPr>
                      <w:kern w:val="2"/>
                      <w:szCs w:val="24"/>
                      <w:lang w:eastAsia="lt-LT"/>
                      <w14:ligatures w14:val="standardContextual"/>
                    </w:rPr>
                    <w:t>2025 m. balandžio 29 d. pradėtas svarstyti piliečio A. J. kreipimasis į Antikorupcijos komisiją, kuriuo informavo apie tai, kad UAB „Telšių regiono atliekų tvarkymo centras“ jam atsiuntė vietinės rinkliavos mokėjimo pranešimą, kuriame klaidingai apskaičiuotas mokestis už komunalinių atliekų tvarkymą.</w:t>
                  </w:r>
                </w:p>
                <w:p>
                  <w:pPr>
                    <w:ind w:firstLine="709"/>
                    <w:jc w:val="both"/>
                    <w:rPr>
                      <w:kern w:val="2"/>
                      <w:szCs w:val="24"/>
                      <w:lang w:eastAsia="lt-LT"/>
                      <w14:ligatures w14:val="standardContextual"/>
                    </w:rPr>
                  </w:pPr>
                  <w:r>
                    <w:rPr>
                      <w:kern w:val="2"/>
                      <w:szCs w:val="24"/>
                      <w:lang w:eastAsia="lt-LT"/>
                      <w14:ligatures w14:val="standardContextual"/>
                    </w:rPr>
                    <w:t xml:space="preserve">Pilietis prašė Antikorupcijos komisijos pradėti tyrimą dėl pateiktų faktų apie TRATC vykdomus prirašymus mokėjimo pranešimuose, nurodant didesnį mišrių komunalinių atliekų konteinerių ištuštinimą – pakėlimų skaičių, apsvarstyti ir įvertinti, ar tai tik TRATC vadovybės nekompetencijos ir aplaidumo darbo rezultatas, ar iš anksto apgalvoti neteisėti sprendimai, sudarantys prielaidas korupcijai. </w:t>
                  </w:r>
                </w:p>
                <w:p>
                  <w:pPr>
                    <w:ind w:firstLine="709"/>
                    <w:jc w:val="both"/>
                    <w:rPr>
                      <w:i/>
                      <w:iCs/>
                      <w:sz w:val="23"/>
                      <w:szCs w:val="23"/>
                      <w:lang w:eastAsia="lt-LT"/>
                    </w:rPr>
                  </w:pPr>
                  <w:r>
                    <w:rPr>
                      <w:kern w:val="2"/>
                      <w:szCs w:val="24"/>
                      <w:lang w:eastAsia="lt-LT"/>
                      <w14:ligatures w14:val="standardContextual"/>
                    </w:rPr>
                    <w:t>Antikorupcijos komisija, vadovaudamasi savivaldybės tarybos 2021 m. lapkričio 25 d. sprendimo Nr. T1-411 „Dėl Telšių rajono savivaldybės tarybos antikorupcijos komisijos nuostatų patvirtinimo“ 13 punktu, gauto skundo pagrindu pradėjo tyrimą „Dėl UAB „Telšių regiono atliekų tvarkymo centras“ vietinės rinkliavos už komunalinių atliekų tvarkymą mokėjimo pranešimo Nr. TTF-25-2011351“.</w:t>
                  </w:r>
                </w:p>
                <w:p>
                  <w:pPr>
                    <w:ind w:firstLine="709"/>
                    <w:jc w:val="both"/>
                    <w:rPr>
                      <w:szCs w:val="24"/>
                      <w:lang w:eastAsia="lt-LT"/>
                    </w:rPr>
                  </w:pPr>
                  <w:r>
                    <w:rPr>
                      <w:szCs w:val="24"/>
                      <w:lang w:eastAsia="lt-LT"/>
                    </w:rPr>
                    <w:t xml:space="preserve">Tyrimą atlikusi Antikorupcijos komisijos narė Gabrielė Narmontaitė 2025 m. gegužės 23 d. posėdyje  pateikė išvadą, kad, </w:t>
                  </w:r>
                  <w:r>
                    <w:rPr>
                      <w:kern w:val="2"/>
                      <w:szCs w:val="24"/>
                      <w:lang w:eastAsia="lt-LT"/>
                      <w14:ligatures w14:val="standardContextual"/>
                    </w:rPr>
                    <w:t>galimai, Telšių rajono savivaldybėje vietinės rinkliavos už komunalinių atliekų tvarkymą mokėjimo pranešimai yra parengiami nesąžiningi gyventojų atžvilgiu, nes gyventojas yra įpareigotas sumokėti už maksimalų išvežimo skaičių, nors tiek kartų gali ir neišvežti. Sąžininga ir teisinga būtų mokėjimo pranešimuose nurodyti minimalų konteinerių išvežimo skaičių ir metų pabaigoje ar praėjusių metų mokėjimo pranešime įvertinti, kiek buvo viršyta pagal faktinį išvežimą, ir pridėti skolą už praėjusius metus.</w:t>
                  </w:r>
                </w:p>
                <w:p>
                  <w:pPr>
                    <w:ind w:firstLine="774"/>
                    <w:jc w:val="both"/>
                    <w:rPr>
                      <w:color w:val="C0504D"/>
                      <w:kern w:val="2"/>
                      <w:szCs w:val="24"/>
                      <w:lang w:eastAsia="lt-LT"/>
                      <w14:ligatures w14:val="standardContextual"/>
                    </w:rPr>
                  </w:pPr>
                  <w:r>
                    <w:rPr>
                      <w:kern w:val="2"/>
                      <w:szCs w:val="24"/>
                      <w:lang w:eastAsia="lt-LT"/>
                      <w14:ligatures w14:val="standardContextual"/>
                    </w:rPr>
                    <w:t xml:space="preserve">Antikorupcijos komisijos 2025 m. gegužės 23 d.  posėdyje dalyvaujantys TRATC atstovai komentavo, jog aukščiau pateikta Antikorupcijos komisijos narės Gabrielės Narmontaitės analizė tiksli. Informavo, jog TRATC vadovaujasi teisės aktais ir Telšių rajono savivaldybės tarybos priimtais sprendimais, todėl tik Taryba gali keisti Vietinės rinkliavos už komunalinių atliekų tvarkymą nuostatus. </w:t>
                  </w:r>
                </w:p>
                <w:p>
                  <w:pPr>
                    <w:ind w:firstLine="774"/>
                    <w:jc w:val="both"/>
                    <w:rPr>
                      <w:kern w:val="2"/>
                      <w:szCs w:val="24"/>
                      <w:lang w:eastAsia="lt-LT"/>
                      <w14:ligatures w14:val="standardContextual"/>
                    </w:rPr>
                  </w:pPr>
                  <w:r>
                    <w:rPr>
                      <w:kern w:val="2"/>
                      <w:szCs w:val="24"/>
                      <w:lang w:eastAsia="lt-LT"/>
                      <w14:ligatures w14:val="standardContextual"/>
                    </w:rPr>
                    <w:t xml:space="preserve">Antikorupcijos komisija priėmė sprendimą: </w:t>
                  </w:r>
                </w:p>
              </w:sdtContent>
            </w:sdt>
            <w:sdt>
              <w:sdtPr>
                <w:alias w:val="1 p."/>
                <w:tag w:val="part_3e6ec008792c4c49a1c720be23154c4a"/>
                <w:lock w:val="sdtLocked"/>
                <w:richText/>
              </w:sdtPr>
              <w:sdtContent>
                <w:p>
                  <w:pPr>
                    <w:ind w:firstLine="774"/>
                    <w:jc w:val="both"/>
                    <w:rPr>
                      <w:kern w:val="2"/>
                      <w:szCs w:val="24"/>
                      <w:lang w:eastAsia="lt-LT"/>
                      <w14:ligatures w14:val="standardContextual"/>
                    </w:rPr>
                  </w:pPr>
                  <w:sdt>
                    <w:sdtPr>
                      <w:alias w:val="Numeris"/>
                      <w:tag w:val="nr_3e6ec008792c4c49a1c720be23154c4a"/>
                      <w:lock w:val="sdtLocked"/>
                      <w:richText/>
                    </w:sdtPr>
                    <w:sdtContent>
                      <w:r>
                        <w:rPr>
                          <w:szCs w:val="24"/>
                          <w:lang w:eastAsia="lt-LT"/>
                        </w:rPr>
                        <w:t>1</w:t>
                      </w:r>
                    </w:sdtContent>
                  </w:sdt>
                  <w:r>
                    <w:rPr>
                      <w:szCs w:val="24"/>
                      <w:lang w:eastAsia="lt-LT"/>
                    </w:rPr>
                    <w:t>. Kreiptis į UAB „Telšių regiono atliekų tvarkymo centras“ dėl Vietinės rinkliavos už komunalinių atliekų tvarkymą mokėjimo pranešimo patobulinimo: siūlyti parengti gyventojui / mokėtojui tikslų kintamosios mokesčio dalies mokėjimo išaiškinimą lentelės forma, ją pateikti Vietinės rinkliavos už komunalinių atliekų tvarkymą mokėjimų pranešimų lapo antroje pusėje.</w:t>
                  </w:r>
                </w:p>
              </w:sdtContent>
            </w:sdt>
            <w:sdt>
              <w:sdtPr>
                <w:alias w:val="2 p."/>
                <w:tag w:val="part_87a97b6f059c4e7db60897455723aacf"/>
                <w:lock w:val="sdtLocked"/>
                <w:richText/>
              </w:sdtPr>
              <w:sdtContent>
                <w:p>
                  <w:pPr>
                    <w:ind w:firstLine="709"/>
                    <w:jc w:val="both"/>
                    <w:rPr>
                      <w:szCs w:val="24"/>
                      <w:lang w:eastAsia="lt-LT"/>
                    </w:rPr>
                  </w:pPr>
                  <w:sdt>
                    <w:sdtPr>
                      <w:alias w:val="Numeris"/>
                      <w:tag w:val="nr_87a97b6f059c4e7db60897455723aacf"/>
                      <w:lock w:val="sdtLocked"/>
                      <w:richText/>
                    </w:sdtPr>
                    <w:sdtContent>
                      <w:r>
                        <w:rPr>
                          <w:szCs w:val="24"/>
                          <w:lang w:eastAsia="lt-LT"/>
                        </w:rPr>
                        <w:t>2</w:t>
                      </w:r>
                    </w:sdtContent>
                  </w:sdt>
                  <w:r>
                    <w:rPr>
                      <w:szCs w:val="24"/>
                      <w:lang w:eastAsia="lt-LT"/>
                    </w:rPr>
                    <w:t>. Kreiptis į Telšių rajono savivaldybės administraciją, kad ši spaudoje paskelbtų pranešimą apie Telšių rajono savivaldybės Antikorupcijos komisijos aukščiau pateikiamą sprendimą dėl Vietinės rinkliavos už komunalinių atliekų tvarkymą mokėjimo pranešimo patobulinimą.</w:t>
                  </w:r>
                </w:p>
                <w:p>
                  <w:pPr>
                    <w:ind w:firstLine="709"/>
                    <w:jc w:val="both"/>
                    <w:rPr>
                      <w:i/>
                      <w:iCs/>
                      <w:sz w:val="23"/>
                      <w:szCs w:val="23"/>
                      <w:lang w:eastAsia="lt-LT"/>
                    </w:rPr>
                  </w:pPr>
                </w:p>
              </w:sdtContent>
            </w:sdt>
            <w:sdt>
              <w:sdtPr>
                <w:alias w:val="10 p."/>
                <w:tag w:val="part_ead18fa68e024b5c93a16b362489bd6b"/>
                <w:lock w:val="sdtLocked"/>
                <w:richText/>
              </w:sdtPr>
              <w:sdtContent>
                <w:p>
                  <w:pPr>
                    <w:ind w:firstLine="709"/>
                    <w:jc w:val="both"/>
                    <w:rPr>
                      <w:i/>
                      <w:iCs/>
                      <w:kern w:val="2"/>
                      <w:szCs w:val="24"/>
                      <w:lang w:eastAsia="lt-LT"/>
                      <w14:ligatures w14:val="standardContextual"/>
                    </w:rPr>
                  </w:pPr>
                  <w:sdt>
                    <w:sdtPr>
                      <w:alias w:val="Numeris"/>
                      <w:tag w:val="nr_ead18fa68e024b5c93a16b362489bd6b"/>
                      <w:lock w:val="sdtLocked"/>
                      <w:richText/>
                    </w:sdtPr>
                    <w:sdtContent>
                      <w:r>
                        <w:rPr>
                          <w:i/>
                          <w:iCs/>
                          <w:sz w:val="23"/>
                          <w:szCs w:val="23"/>
                          <w:lang w:eastAsia="lt-LT"/>
                        </w:rPr>
                        <w:t>10</w:t>
                      </w:r>
                    </w:sdtContent>
                  </w:sdt>
                  <w:r>
                    <w:rPr>
                      <w:i/>
                      <w:iCs/>
                      <w:sz w:val="23"/>
                      <w:szCs w:val="23"/>
                      <w:lang w:eastAsia="lt-LT"/>
                    </w:rPr>
                    <w:t>. D</w:t>
                  </w:r>
                  <w:r>
                    <w:rPr>
                      <w:i/>
                      <w:iCs/>
                      <w:kern w:val="2"/>
                      <w:szCs w:val="24"/>
                      <w:lang w:eastAsia="lt-LT"/>
                      <w14:ligatures w14:val="standardContextual"/>
                    </w:rPr>
                    <w:t>ėl taikomojo tyrimo „Telšių r. savivaldybės gyventojų požiūris į korupciją ir korupcijos paveiktas sritis bei antikorupcinių iniciatyvų veiksmingumo vertinimas“.</w:t>
                  </w:r>
                </w:p>
                <w:p>
                  <w:pPr>
                    <w:ind w:firstLine="709"/>
                    <w:jc w:val="both"/>
                    <w:rPr>
                      <w:kern w:val="2"/>
                      <w:szCs w:val="24"/>
                      <w:lang w:eastAsia="lt-LT"/>
                      <w14:ligatures w14:val="standardContextual"/>
                    </w:rPr>
                  </w:pPr>
                  <w:r>
                    <w:rPr>
                      <w:kern w:val="2"/>
                      <w:szCs w:val="24"/>
                      <w:lang w:eastAsia="lt-LT"/>
                      <w14:ligatures w14:val="standardContextual"/>
                    </w:rPr>
                    <w:t xml:space="preserve">Antikorupcijos komisija nusprendė kreiptis į Telšių rajono savivaldybės administraciją ir rekomenduoti nupirkti paslaugą tyrimui „Telšių r. savivaldybės gyventojų požiūris į korupciją ir korupcijos paveiktas sritis bei antikorupcinių iniciatyvų veiksmingumo vertinimas“ atlikti. </w:t>
                  </w:r>
                </w:p>
                <w:p>
                  <w:pPr>
                    <w:ind w:firstLine="709"/>
                    <w:jc w:val="both"/>
                    <w:rPr>
                      <w:kern w:val="2"/>
                      <w:szCs w:val="24"/>
                      <w:lang w:eastAsia="lt-LT"/>
                      <w14:ligatures w14:val="standardContextual"/>
                    </w:rPr>
                  </w:pPr>
                  <w:r>
                    <w:rPr>
                      <w:kern w:val="2"/>
                      <w:szCs w:val="24"/>
                      <w:lang w:eastAsia="lt-LT"/>
                      <w14:ligatures w14:val="standardContextual"/>
                    </w:rPr>
                    <w:t xml:space="preserve">Telšių rajono savivaldybės administracija, atsižvelgdama į Antikorupcijos komisijos siūlymą, Klaipėdos valstybinėje kolegijoje užsakė taikomąjį tyrimą „Telšių r. savivaldybės gyventojų požiūris į korupciją ir korupcijos paveiktas sritis bei antikorupcinių iniciatyvų veiksmingumo vertinimas“ (toliau – Taikomasis tyrimas), kurio tikslas ištirti Telšių rajono gyventojų požiūrį į korupciją ir korupcijos paveiktas sritis bei įvertinti gyventojų požiūriu veiksmingas antikorupcines iniciatyvas (pridedama). Atsižvelgiant į Taikomojo tyrimo ataskaitą, parengtas Telšių rajono savivaldybės 2026–2028 metų korupcijos prevencijos veiksmų planas. </w:t>
                  </w:r>
                </w:p>
                <w:p>
                  <w:pPr>
                    <w:ind w:firstLine="709"/>
                    <w:jc w:val="both"/>
                    <w:rPr>
                      <w:kern w:val="2"/>
                      <w:szCs w:val="24"/>
                      <w:lang w:eastAsia="lt-LT"/>
                      <w14:ligatures w14:val="standardContextual"/>
                    </w:rPr>
                  </w:pPr>
                  <w:r>
                    <w:rPr>
                      <w:kern w:val="2"/>
                      <w:szCs w:val="24"/>
                      <w:lang w:eastAsia="lt-LT"/>
                      <w14:ligatures w14:val="standardContextual"/>
                    </w:rPr>
                    <w:t>Antikorupcijos komisija, reaguodama į pateiktus Taikomojo tyrimo duomenis, 2025 m. gruodžio 16 d. posėdyje nusprendė kviesti VšĮ Telšių Regioninės ligoninės, VšĮ Telšių pirminės sveikatos priežiūros cento, Telšių rajono savivaldybės administracijos vadovus aptarti taikytinas prevencines priemones, galimus sprendimo būdus kovai su korupcija.</w:t>
                  </w:r>
                </w:p>
                <w:p>
                  <w:pPr>
                    <w:ind w:firstLine="709"/>
                    <w:jc w:val="both"/>
                    <w:rPr>
                      <w:sz w:val="23"/>
                      <w:szCs w:val="23"/>
                      <w:lang w:eastAsia="lt-LT"/>
                    </w:rPr>
                  </w:pPr>
                </w:p>
              </w:sdtContent>
            </w:sdt>
            <w:sdt>
              <w:sdtPr>
                <w:alias w:val="11 p."/>
                <w:tag w:val="part_0e82b11f41fa4e30b198bfd2f57692c7"/>
                <w:lock w:val="sdtLocked"/>
                <w:richText/>
              </w:sdtPr>
              <w:sdtContent>
                <w:p>
                  <w:pPr>
                    <w:ind w:firstLine="709"/>
                    <w:jc w:val="both"/>
                    <w:rPr>
                      <w:i/>
                      <w:iCs/>
                      <w:sz w:val="23"/>
                      <w:szCs w:val="23"/>
                      <w:lang w:eastAsia="lt-LT"/>
                    </w:rPr>
                  </w:pPr>
                  <w:sdt>
                    <w:sdtPr>
                      <w:alias w:val="Numeris"/>
                      <w:tag w:val="nr_0e82b11f41fa4e30b198bfd2f57692c7"/>
                      <w:lock w:val="sdtLocked"/>
                      <w:richText/>
                    </w:sdtPr>
                    <w:sdtContent>
                      <w:r>
                        <w:rPr>
                          <w:i/>
                          <w:iCs/>
                          <w:sz w:val="23"/>
                          <w:szCs w:val="23"/>
                          <w:lang w:eastAsia="lt-LT"/>
                        </w:rPr>
                        <w:t>11</w:t>
                      </w:r>
                    </w:sdtContent>
                  </w:sdt>
                  <w:r>
                    <w:rPr>
                      <w:i/>
                      <w:iCs/>
                      <w:sz w:val="23"/>
                      <w:szCs w:val="23"/>
                      <w:lang w:eastAsia="lt-LT"/>
                    </w:rPr>
                    <w:t>. Dėl audito ataskaitos.</w:t>
                  </w:r>
                </w:p>
                <w:p>
                  <w:pPr>
                    <w:ind w:firstLine="709"/>
                    <w:jc w:val="both"/>
                  </w:pPr>
                  <w:r>
                    <w:t>2025 m. birželio 25 d. posėdžiui pateiktas Tarybos nario Algirdas Bacevičius raštas „Dėl audito ataskaitos“ (pridedama), kuriame rašoma:</w:t>
                  </w:r>
                </w:p>
                <w:p>
                  <w:pPr>
                    <w:ind w:firstLine="709"/>
                    <w:jc w:val="both"/>
                  </w:pPr>
                  <w:r>
                    <w:rPr>
                      <w:rFonts w:eastAsia="Calibri"/>
                    </w:rPr>
                    <w:t>„Šiaulių apygardos prokuratūros Viešojo intereso gynimo skyrius, vadovaudamasis Lietuvos Respublikos prokuratūros įstatymo 19 str. 3 d. 2 p. numatytomis prokuroro teisėmis reikalauti iš kitų įstaigų atlikti auditus, 2023-06-06 raštu Nr. 5S-943 pareikalavo Telšių rajono savivaldybės kontrolės ir audito tarnybos (toliau Tarnyba) atlikti išmokų, skirtų 2019</w:t>
                  </w:r>
                  <w:r>
                    <w:rPr>
                      <w:kern w:val="2"/>
                      <w:szCs w:val="24"/>
                      <w:lang w:eastAsia="lt-LT"/>
                      <w14:ligatures w14:val="standardContextual"/>
                    </w:rPr>
                    <w:t>–</w:t>
                  </w:r>
                  <w:r>
                    <w:rPr>
                      <w:rFonts w:eastAsia="Calibri"/>
                    </w:rPr>
                    <w:t xml:space="preserve">2023 m. kadencijos Telšių rajono savivaldybės tarybos nariams su jų, kaip tarybos narių, veikla susijusioms išlaidoms apmokėti, naudojimo tikslingumo, pagrįstumo ir teisėtumo auditą (toliau Auditas) už visą 2019 </w:t>
                  </w:r>
                  <w:r>
                    <w:rPr>
                      <w:kern w:val="2"/>
                      <w:szCs w:val="24"/>
                      <w:lang w:eastAsia="lt-LT"/>
                      <w14:ligatures w14:val="standardContextual"/>
                    </w:rPr>
                    <w:t xml:space="preserve">– </w:t>
                  </w:r>
                  <w:r>
                    <w:rPr>
                      <w:rFonts w:eastAsia="Calibri"/>
                    </w:rPr>
                    <w:t>2023 m. kadencijos laikotarpį“. Telšių rajono savivaldybės Kontrolės ir audito tarnyba atliko auditą ir pateikė ataskaitą Šiaulių apygardos prokuratūrai. Šiaulių apygardos prokuratūra, gavusi minėto Tarnybos 2023-10-02 atlikto Audito ataskaitą, pagal ataskaitoje esančius duomenis nustatė nusikalstamos veiklos požymių, 2024-01-15 pradėjo ikiteisminį tyrimą pagal LR BK 228 str. 2 d., o atlikti tyrimą pavesta Lietuvos Respublikos specialiųjų tyrimų tarnybos Šiaulių valdybai.</w:t>
                  </w:r>
                </w:p>
                <w:p>
                  <w:pPr>
                    <w:tabs>
                      <w:tab w:val="center" w:pos="4153"/>
                      <w:tab w:val="right" w:pos="8306"/>
                    </w:tabs>
                    <w:ind w:firstLine="833"/>
                    <w:jc w:val="both"/>
                    <w:rPr>
                      <w:rFonts w:eastAsia="Calibri"/>
                    </w:rPr>
                  </w:pPr>
                  <w:r>
                    <w:rPr>
                      <w:rFonts w:eastAsia="Calibri"/>
                    </w:rPr>
                    <w:t xml:space="preserve">Pagrindiniai audito klausimai: įvertinti, ar tarybos nariams skirtos išmokos per 2019–2023 metų kadenciją panaudotos tikslingai, pagrįstai ir teisėtai. Taigi Tarnybos tikslas vykdant auditą buvo nustatyti atvejus, kai savivaldybės lėšos, skirtos tarybos nario veiklai, buvo naudojamos neteisėtai, nepagrįstai ir netikslingai.  Audito ataskaitoje pateikiami duomenys apie keletą lėšų panaudojimo atvejų, kurie auditorei sukėlė abejonių dėl savivaldybės lėšų naudojimo teisėtumo. Nors abejonėms nebuvo jokio teisinio pagrindo, tai buvo pristatyta kaip aiškus nusižengimas ir neteisėto lėšų panaudojimo atvejis, kurį vėliau prokurorai naudojo teismuose teikdami civilinius ieškinius.</w:t>
                  </w:r>
                </w:p>
                <w:p>
                  <w:pPr>
                    <w:tabs>
                      <w:tab w:val="center" w:pos="993"/>
                      <w:tab w:val="right" w:pos="8306"/>
                    </w:tabs>
                    <w:ind w:firstLine="709"/>
                    <w:jc w:val="both"/>
                    <w:rPr>
                      <w:rFonts w:eastAsia="Calibri"/>
                    </w:rPr>
                  </w:pPr>
                  <w:r>
                    <w:rPr>
                      <w:rFonts w:eastAsia="Calibri"/>
                    </w:rPr>
                    <w:t>1.</w:t>
                    <w:tab/>
                    <w:t>Audito ataskaitoje teigiama, kad „</w:t>
                  </w:r>
                  <w:r>
                    <w:rPr>
                      <w:rFonts w:eastAsia="Calibri"/>
                      <w:i/>
                    </w:rPr>
                    <w:t>tarybos nariai kanceliarines prekes pirko dideliais kiekiais“</w:t>
                  </w:r>
                  <w:r>
                    <w:rPr>
                      <w:rFonts w:eastAsia="Calibri"/>
                    </w:rPr>
                    <w:t xml:space="preserve">, nors nei Tarybos veiklos reglamente, nei kituose teisės aktuose nėra  nurodytas leidžiamas įsigyti kanceliarinių prekių kiekis,  iš viso kiekis nėra ribojamas.</w:t>
                  </w:r>
                </w:p>
                <w:p>
                  <w:pPr>
                    <w:tabs>
                      <w:tab w:val="center" w:pos="993"/>
                      <w:tab w:val="right" w:pos="8306"/>
                    </w:tabs>
                    <w:ind w:firstLine="709"/>
                    <w:jc w:val="both"/>
                    <w:rPr>
                      <w:rFonts w:eastAsia="Calibri"/>
                    </w:rPr>
                  </w:pPr>
                  <w:r>
                    <w:rPr>
                      <w:rFonts w:eastAsia="Calibri"/>
                    </w:rPr>
                    <w:t>2.</w:t>
                    <w:tab/>
                    <w:t>Ataskaitoje pabrėžiama, kad „</w:t>
                  </w:r>
                  <w:r>
                    <w:rPr>
                      <w:rFonts w:eastAsia="Calibri"/>
                      <w:i/>
                    </w:rPr>
                    <w:t>tarybos nariai pirko degalus dideliais kiekiais“</w:t>
                  </w:r>
                  <w:r>
                    <w:rPr>
                      <w:rFonts w:eastAsia="Calibri"/>
                    </w:rPr>
                    <w:t>, nors toliau paaiškinama, kad teisės aktuose nėra reikalavimo pateikti kelionės dokumentus, nurodyti naudojamą transporto priemonę ir degalų sunaudojimo normą.</w:t>
                  </w:r>
                </w:p>
                <w:p>
                  <w:pPr>
                    <w:tabs>
                      <w:tab w:val="center" w:pos="993"/>
                      <w:tab w:val="right" w:pos="8306"/>
                    </w:tabs>
                    <w:ind w:firstLine="709"/>
                    <w:jc w:val="both"/>
                    <w:rPr>
                      <w:rFonts w:eastAsia="Calibri"/>
                    </w:rPr>
                  </w:pPr>
                  <w:r>
                    <w:rPr>
                      <w:rFonts w:eastAsia="Calibri"/>
                    </w:rPr>
                    <w:t>3.</w:t>
                    <w:tab/>
                    <w:t>Ataskaitoje reiškiama kita pretenzija: „</w:t>
                  </w:r>
                  <w:r>
                    <w:rPr>
                      <w:rFonts w:eastAsia="Calibri"/>
                      <w:i/>
                    </w:rPr>
                    <w:t xml:space="preserve">tarybos nariai degalus pirko karantino laikotarpiu  </w:t>
                  </w:r>
                  <w:r>
                    <w:rPr>
                      <w:kern w:val="2"/>
                      <w:szCs w:val="24"/>
                      <w:lang w:eastAsia="lt-LT"/>
                      <w14:ligatures w14:val="standardContextual"/>
                    </w:rPr>
                    <w:t xml:space="preserve">– </w:t>
                  </w:r>
                  <w:r>
                    <w:rPr>
                      <w:rFonts w:eastAsia="Calibri"/>
                      <w:i/>
                    </w:rPr>
                    <w:t xml:space="preserve">Savivaldybės tarybos narių kadencijos laikotarpiu buvo paskelbtas karantinas nuo 2020-03-16 iki 2020-06-16 ir nuo 2020-11-07 iki 2021-07-01. Šiuo laikotarpiu buvo </w:t>
                  </w:r>
                  <w:r>
                    <w:rPr>
                      <w:rFonts w:eastAsia="Calibri"/>
                      <w:bCs/>
                      <w:i/>
                    </w:rPr>
                    <w:t>draudžiamas judėjimas, ribojama darbo, ūkinė veikla. Savivaldybės tarybos veikla buvo ribojama</w:t>
                  </w:r>
                  <w:r>
                    <w:rPr>
                      <w:rFonts w:eastAsia="Calibri"/>
                      <w:i/>
                    </w:rPr>
                    <w:t>, vyko nuotoliniu būdu. Karantino laikotarpiu tarybos nariai pirko 34550 litrų degalų“.</w:t>
                  </w:r>
                  <w:r>
                    <w:rPr>
                      <w:rFonts w:eastAsia="Calibri"/>
                    </w:rPr>
                    <w:t xml:space="preserve"> Šie teiginiai neatitinka tikrovės, karantino laikotarpiu nebuvo draudžiamas judėjimas, savivaldybės tarybos veikla nebuvo ribojama jokiais įstatymais ar poįstatyminiais aktais, nuotoliniu būdu vyko tik posėdžiai. Savivaldybės tarybos nario pareiga yra ne tik dalyvauti posėdžiuose, bet ir bendrauti su rinkėjais, priiminėti sprendimus ir vykdyti sprendimų vykdymo kontrolę.</w:t>
                  </w:r>
                </w:p>
                <w:p>
                  <w:pPr>
                    <w:tabs>
                      <w:tab w:val="center" w:pos="993"/>
                      <w:tab w:val="right" w:pos="8306"/>
                    </w:tabs>
                    <w:ind w:firstLine="709"/>
                    <w:jc w:val="both"/>
                    <w:rPr>
                      <w:rFonts w:eastAsia="Calibri"/>
                    </w:rPr>
                  </w:pPr>
                  <w:r>
                    <w:rPr>
                      <w:rFonts w:eastAsia="Calibri"/>
                    </w:rPr>
                    <w:t>4.</w:t>
                    <w:tab/>
                    <w:t>Ataskaitoje priekaištaujama, kad „</w:t>
                  </w:r>
                  <w:r>
                    <w:rPr>
                      <w:rFonts w:eastAsia="Calibri"/>
                      <w:i/>
                    </w:rPr>
                    <w:t xml:space="preserve">Tarybos narių pateiktose PVM sąskaitose faktūrose nenurodytas remontuoto automobilio valstybinis numeris.“ </w:t>
                  </w:r>
                  <w:r>
                    <w:rPr>
                      <w:rFonts w:eastAsia="Calibri"/>
                    </w:rPr>
                    <w:t>Tokio reikalavimo</w:t>
                  </w:r>
                  <w:r>
                    <w:rPr>
                      <w:rFonts w:eastAsia="Calibri"/>
                      <w:i/>
                    </w:rPr>
                    <w:t xml:space="preserve"> </w:t>
                  </w:r>
                  <w:r>
                    <w:rPr>
                      <w:rFonts w:eastAsia="Calibri"/>
                    </w:rPr>
                    <w:t>nebuvo nei reglamente, nei kituose teisės aktuose.</w:t>
                  </w:r>
                </w:p>
                <w:p>
                  <w:pPr>
                    <w:tabs>
                      <w:tab w:val="center" w:pos="993"/>
                      <w:tab w:val="right" w:pos="8306"/>
                    </w:tabs>
                    <w:ind w:firstLine="709"/>
                    <w:jc w:val="both"/>
                    <w:rPr>
                      <w:rFonts w:eastAsia="Calibri"/>
                    </w:rPr>
                  </w:pPr>
                  <w:r>
                    <w:rPr>
                      <w:rFonts w:eastAsia="Calibri"/>
                    </w:rPr>
                    <w:t>5.</w:t>
                    <w:tab/>
                    <w:t>Teigiama, kad „</w:t>
                  </w:r>
                  <w:r>
                    <w:rPr>
                      <w:rFonts w:eastAsia="Calibri"/>
                      <w:i/>
                    </w:rPr>
                    <w:t xml:space="preserve">Tarybos narių pateiktose PVM sąskaitose faktūrose nurodytas prekės pavadinimas „Kanceliarinės prekės“ ir suma, tačiau neišvardintos konkrečios prekės, jų kiekis ir kaina, kaip nustatyta Finansinės apskaitos įstatyme“, </w:t>
                  </w:r>
                  <w:r>
                    <w:rPr>
                      <w:rFonts w:eastAsia="Calibri"/>
                    </w:rPr>
                    <w:t>nors savivaldybės buhalterinės apskaitos skyrius, vykdęs tarybos narių išmokų kontrolę ir pateiktų dokumentų atitikimą finansinės apskaitos įstatymo nuostatoms, patvirtino, kad pateiktos sąskaitos atitinka Įstatymo nuostatas.</w:t>
                  </w:r>
                </w:p>
                <w:p>
                  <w:pPr>
                    <w:tabs>
                      <w:tab w:val="center" w:pos="993"/>
                      <w:tab w:val="right" w:pos="8306"/>
                    </w:tabs>
                    <w:ind w:firstLine="709"/>
                    <w:jc w:val="both"/>
                    <w:rPr>
                      <w:rFonts w:eastAsia="Calibri"/>
                    </w:rPr>
                  </w:pPr>
                  <w:r>
                    <w:rPr>
                      <w:rFonts w:eastAsia="Calibri"/>
                    </w:rPr>
                    <w:t>6.</w:t>
                    <w:tab/>
                    <w:t>Pretenzija „</w:t>
                  </w:r>
                  <w:r>
                    <w:rPr>
                      <w:rFonts w:eastAsia="Calibri"/>
                      <w:i/>
                    </w:rPr>
                    <w:t xml:space="preserve">ne visais atvejais Buhalterinės apskaitos skyrius užtikrino, kad išmokos tarybos nariams būtų pagrįstos išlaidas patvirtinančiais dokumentais pagal reglamento nuostatas, nes pasibaigus ketvirčiui, lėšos už kitus mėnesius buvo skiriamos ir neatsiskaičiusiems nustatyta tvarka už gautų lėšų panaudojimą  tarybos nariams“</w:t>
                  </w:r>
                  <w:r>
                    <w:rPr>
                      <w:rFonts w:eastAsia="Calibri"/>
                    </w:rPr>
                    <w:t xml:space="preserve"> skirta ne tarybos nariams, o savivaldybės administracijai, kuri šiuo atveju savo pareigą atliko aplaidžiai, rekomendacijų nepateikta.</w:t>
                  </w:r>
                </w:p>
                <w:p>
                  <w:pPr>
                    <w:tabs>
                      <w:tab w:val="center" w:pos="993"/>
                      <w:tab w:val="right" w:pos="8306"/>
                    </w:tabs>
                    <w:ind w:firstLine="709"/>
                    <w:jc w:val="both"/>
                    <w:rPr>
                      <w:rFonts w:eastAsia="Calibri"/>
                    </w:rPr>
                  </w:pPr>
                  <w:r>
                    <w:rPr>
                      <w:rFonts w:eastAsia="Calibri"/>
                    </w:rPr>
                    <w:t>7.</w:t>
                    <w:tab/>
                    <w:t>Audito pateiktos rekomendacijos „</w:t>
                  </w:r>
                  <w:r>
                    <w:rPr>
                      <w:rFonts w:eastAsia="Calibri"/>
                      <w:i/>
                    </w:rPr>
                    <w:t>tarybos nariams grąžinti lėšas, už kurias pirktos didelėmis sumomis nedetalizuotos kanceliarinės prekės, automobilių remonto paslaugos, už degalus, pirktus karantino laikotarpiu, skirtingų rūšių degalus“</w:t>
                  </w:r>
                  <w:r>
                    <w:rPr>
                      <w:rFonts w:eastAsia="Calibri"/>
                    </w:rPr>
                    <w:t xml:space="preserve"> yra absoliučiai nepagrįstos ir neteisėtos.</w:t>
                  </w:r>
                </w:p>
                <w:p>
                  <w:pPr>
                    <w:tabs>
                      <w:tab w:val="center" w:pos="993"/>
                      <w:tab w:val="right" w:pos="8306"/>
                    </w:tabs>
                    <w:ind w:firstLine="709"/>
                    <w:jc w:val="both"/>
                    <w:rPr>
                      <w:rFonts w:eastAsia="Calibri"/>
                    </w:rPr>
                  </w:pPr>
                  <w:r>
                    <w:rPr>
                      <w:rFonts w:eastAsia="Calibri"/>
                    </w:rPr>
                    <w:t xml:space="preserve">Audito ataskaitos  tikslas buvo ne nustatyti neteisėtus savivaldybės lėšų panaudojimo atvejus, o  sukelti abejones dėl lėšų panaudojimo tikslingumo, pateikiant absoliučiai niekuo nepagrįstas pretenzijas, ir tuo diskredituoti savivaldybės tarybos narius. Tarnybos pateiktos rekomendacijos skirtos tik tarybos nariams, nors didžiąją dalį atsakomybės dėl problemos turėtų prisiimti savivaldybės administracija, vykdžiusi lėšų panaudojimo kontrolę,  ir meras K. Gusarovas, kurio potvarkiais ir buvo mokamos savivaldybės lėšos tarybos nariams. Nekyla abejonių, kad tai politinis užsakymas tikslu susidoroti su politiniais priešininkais Telšių rajono savivaldybės taryboje.</w:t>
                  </w:r>
                </w:p>
                <w:p>
                  <w:pPr>
                    <w:tabs>
                      <w:tab w:val="center" w:pos="993"/>
                      <w:tab w:val="right" w:pos="8306"/>
                    </w:tabs>
                    <w:ind w:firstLine="709"/>
                    <w:jc w:val="both"/>
                    <w:rPr>
                      <w:rFonts w:eastAsia="Calibri"/>
                    </w:rPr>
                  </w:pPr>
                  <w:r>
                    <w:rPr>
                      <w:rFonts w:eastAsia="Calibri"/>
                    </w:rPr>
                    <w:t xml:space="preserve">Telšių rajono savivaldybės kontrolės ir audito tarnybos atliktas auditas ir pateikta ataskaita kelia abejonių dėl tarnybos darbuotojų kompetencijos ir Tarnybos vykdomų tikslų. </w:t>
                  </w:r>
                </w:p>
                <w:p>
                  <w:pPr>
                    <w:ind w:firstLine="709"/>
                    <w:jc w:val="both"/>
                    <w:rPr>
                      <w:szCs w:val="24"/>
                      <w:lang w:eastAsia="lt-LT"/>
                    </w:rPr>
                  </w:pPr>
                  <w:r>
                    <w:rPr>
                      <w:kern w:val="2"/>
                      <w:szCs w:val="24"/>
                      <w:lang w:eastAsia="lt-LT"/>
                      <w14:ligatures w14:val="standardContextual"/>
                    </w:rPr>
                    <w:t>Antikorupcijos komisija 2025 m. birželio 25 d. posėdyje, vadovaudamasi Antikorupcijos komisijos nuostatų, patvirtintų Telšių rajono savivaldybės tarybos 2021 m. lapkričio 25 d. sprendimu Nr. T1-411 „Dėl Telšių rajono savivaldybės tarybos antikorupcijos komisijos nuostatų patvirtinimo“, 13 punkto nuostata, pradėjo tyrimą pagal gautą skundą dėl Kontrolės ir audito tarnybos atlikto Audito išvadų ir rekomendacijų pagrįstumo.</w:t>
                  </w:r>
                </w:p>
                <w:p>
                  <w:pPr>
                    <w:ind w:firstLine="709"/>
                    <w:jc w:val="both"/>
                    <w:rPr>
                      <w:szCs w:val="24"/>
                      <w:lang w:eastAsia="lt-LT"/>
                    </w:rPr>
                  </w:pPr>
                  <w:r>
                    <w:rPr>
                      <w:szCs w:val="24"/>
                      <w:lang w:eastAsia="lt-LT"/>
                    </w:rPr>
                    <w:t>Tyrimą atliko Antikorupcijos komisijos narė Elena Norkienė.</w:t>
                  </w:r>
                </w:p>
                <w:p>
                  <w:pPr>
                    <w:ind w:firstLine="709"/>
                    <w:jc w:val="both"/>
                    <w:rPr>
                      <w:szCs w:val="24"/>
                      <w:lang w:eastAsia="lt-LT"/>
                    </w:rPr>
                  </w:pPr>
                  <w:r>
                    <w:rPr>
                      <w:szCs w:val="24"/>
                      <w:lang w:eastAsia="lt-LT"/>
                    </w:rPr>
                    <w:t xml:space="preserve">Tyrimo tikslas – ar Telšių rajono savivaldybės Kontrolės ir audito tarnybos  2023-10-02 audito ataskaitoje Nr. KT9-6 „Išmokų, skirtų 2019</w:t>
                  </w:r>
                  <w:r>
                    <w:rPr>
                      <w:rFonts w:eastAsia="Calibri"/>
                    </w:rPr>
                    <w:t>–</w:t>
                  </w:r>
                  <w:r>
                    <w:rPr>
                      <w:szCs w:val="24"/>
                      <w:lang w:eastAsia="lt-LT"/>
                    </w:rPr>
                    <w:t xml:space="preserve">2023 m. kadencijos Telšių rajono savivaldybės tarybos nariams, su jų, kaip tarybos narių, veikla susijusioms išlaidoms apmokėti, naudojimo teisingumas, pagrįstumas ir teisėtumas“ pateiktos išvados ir rekomendacijos yra pagrįstos. </w:t>
                  </w:r>
                </w:p>
                <w:p>
                  <w:pPr>
                    <w:ind w:firstLine="709"/>
                    <w:jc w:val="both"/>
                    <w:rPr>
                      <w:szCs w:val="24"/>
                      <w:lang w:eastAsia="lt-LT"/>
                    </w:rPr>
                  </w:pPr>
                  <w:r>
                    <w:rPr>
                      <w:kern w:val="2"/>
                      <w:szCs w:val="24"/>
                      <w:lang w:eastAsia="lt-LT"/>
                      <w14:ligatures w14:val="standardContextual"/>
                    </w:rPr>
                    <w:t xml:space="preserve">Karantino laikotarpiu galioję teisės aktai  ir Savivaldybės tarybos reglamentas nenumatė draudimo kompensuoti tarybos narių patirtų degalų išlaidų, todėl Savivaldybės kontrolierė neturėjo teisinio pagrindo konstatuoti, kad buvo padarytas teisės aktų pažeidimas.</w:t>
                  </w:r>
                </w:p>
                <w:p>
                  <w:pPr>
                    <w:ind w:firstLine="709"/>
                    <w:jc w:val="both"/>
                    <w:rPr>
                      <w:kern w:val="2"/>
                      <w:szCs w:val="24"/>
                      <w:lang w:eastAsia="lt-LT"/>
                      <w14:ligatures w14:val="standardContextual"/>
                    </w:rPr>
                  </w:pPr>
                  <w:r>
                    <w:rPr>
                      <w:kern w:val="2"/>
                      <w:szCs w:val="24"/>
                      <w:lang w:eastAsia="lt-LT"/>
                      <w14:ligatures w14:val="standardContextual"/>
                    </w:rPr>
                    <w:t xml:space="preserve">Tarnybos audito ataskaitoje rašoma, kad audito ataskaita pateikta  tarybos Kontrolės komitetui. Peržiūrėjus visus 2023 metais vykusius kontrolės komiteto posėdžius nustatyta, kad kontrolierė nepateikė ataskaitos kontrolės komitetui ir ji nebuvo svarstyta.</w:t>
                  </w:r>
                </w:p>
                <w:p>
                  <w:pPr>
                    <w:ind w:firstLine="709"/>
                    <w:jc w:val="both"/>
                    <w:rPr>
                      <w:kern w:val="2"/>
                      <w:szCs w:val="24"/>
                      <w:lang w:eastAsia="lt-LT"/>
                      <w14:ligatures w14:val="standardContextual"/>
                    </w:rPr>
                  </w:pPr>
                  <w:r>
                    <w:rPr>
                      <w:kern w:val="2"/>
                      <w:szCs w:val="24"/>
                      <w:lang w:eastAsia="lt-LT"/>
                      <w14:ligatures w14:val="standardContextual"/>
                    </w:rPr>
                    <w:t xml:space="preserve">Vadovaujantis tuo metu galiojusiu  vietos savivaldos įstatymo 67 straipsniu, savivaldybės kontrolierius priima sprendimus pagal atlikto finansinio, atitikties ir veiklos audito ataskaitas, nurodo merui, audituotų subjektų vadovams jų veiklos trūkumus ir nustato terminą, per kurį turi būti pašalinti nustatyti teisės aktų pažeidimai. Savivaldybės kontrolierius teikia merui, savivaldybės tarybai, audituotų subjektų vadovams išvadas, ataskaitas ir sprendimus, kurie buvo priimti dėl finansinio, atitikties ir veiklos audito metu nustatytų ir nepašalintų teisės aktų pažeidimų. Audito ataskaitos ir išvados skelbiamos savivaldybės interneto svetainėje, jei įmanoma, ir per kitas visuomenės informavimo priemones.</w:t>
                  </w:r>
                </w:p>
                <w:p>
                  <w:pPr>
                    <w:ind w:firstLine="709"/>
                    <w:jc w:val="both"/>
                    <w:rPr>
                      <w:kern w:val="2"/>
                      <w:szCs w:val="24"/>
                      <w:lang w:eastAsia="lt-LT"/>
                      <w14:ligatures w14:val="standardContextual"/>
                    </w:rPr>
                  </w:pPr>
                  <w:r>
                    <w:rPr>
                      <w:kern w:val="2"/>
                      <w:szCs w:val="24"/>
                      <w:lang w:eastAsia="lt-LT"/>
                      <w14:ligatures w14:val="standardContextual"/>
                    </w:rPr>
                    <w:t xml:space="preserve">Pagal tuo metu galiojusio vietos savivaldos įstatymo 67 str.  savivaldybės kontrolierė pateikė neatitinkančias  teisės aktams rekomendacijas:</w:t>
                  </w:r>
                </w:p>
                <w:p>
                  <w:pPr>
                    <w:spacing w:line="278" w:lineRule="auto"/>
                    <w:ind w:left="1069" w:hanging="360"/>
                    <w:jc w:val="both"/>
                    <w:rPr>
                      <w:kern w:val="2"/>
                      <w:szCs w:val="24"/>
                      <w:lang w:eastAsia="lt-LT"/>
                      <w14:ligatures w14:val="standardContextual"/>
                    </w:rPr>
                  </w:pPr>
                  <w:r>
                    <w:rPr>
                      <w:kern w:val="2"/>
                      <w:szCs w:val="24"/>
                      <w:lang w:eastAsia="lt-LT"/>
                      <w14:ligatures w14:val="standardContextual"/>
                    </w:rPr>
                    <w:t>-</w:t>
                    <w:tab/>
                    <w:t>siūlyti tarybos nariams sugrąžinti lėšas, už kurias didelėmis sumomis pirktos kanceliarinės prekės;</w:t>
                  </w:r>
                </w:p>
                <w:p>
                  <w:pPr>
                    <w:spacing w:line="278" w:lineRule="auto"/>
                    <w:ind w:left="1069" w:hanging="360"/>
                    <w:jc w:val="both"/>
                    <w:rPr>
                      <w:kern w:val="2"/>
                      <w:szCs w:val="24"/>
                      <w:lang w:eastAsia="lt-LT"/>
                      <w14:ligatures w14:val="standardContextual"/>
                    </w:rPr>
                  </w:pPr>
                  <w:r>
                    <w:rPr>
                      <w:kern w:val="2"/>
                      <w:szCs w:val="24"/>
                      <w:lang w:eastAsia="lt-LT"/>
                      <w14:ligatures w14:val="standardContextual"/>
                    </w:rPr>
                    <w:t>-</w:t>
                    <w:tab/>
                    <w:t>pasiūlyti tarybos nariams sugrąžinti lėšas, už kurias degalai pirkti karantino laikotarpiu.</w:t>
                  </w:r>
                </w:p>
                <w:p>
                  <w:pPr>
                    <w:ind w:firstLine="709"/>
                    <w:jc w:val="both"/>
                    <w:rPr>
                      <w:kern w:val="2"/>
                      <w:szCs w:val="24"/>
                      <w:lang w:eastAsia="lt-LT"/>
                      <w14:ligatures w14:val="standardContextual"/>
                    </w:rPr>
                  </w:pPr>
                  <w:r>
                    <w:rPr>
                      <w:kern w:val="2"/>
                      <w:szCs w:val="24"/>
                      <w:lang w:eastAsia="lt-LT"/>
                      <w14:ligatures w14:val="standardContextual"/>
                    </w:rPr>
                    <w:t xml:space="preserve">Kontrolierė nesupažindino su audito ataskaita tarybos narių, ataskaitos nepateikė Kontrolės komitetui  ir ataskaitos nepaskelbė savivaldybės interneto svetainėje.</w:t>
                  </w:r>
                </w:p>
                <w:p>
                  <w:pPr>
                    <w:ind w:firstLine="709"/>
                    <w:jc w:val="both"/>
                    <w:rPr>
                      <w:kern w:val="2"/>
                      <w:szCs w:val="24"/>
                      <w:lang w:eastAsia="lt-LT"/>
                      <w14:ligatures w14:val="standardContextual"/>
                    </w:rPr>
                  </w:pPr>
                  <w:r>
                    <w:rPr>
                      <w:kern w:val="2"/>
                      <w:szCs w:val="24"/>
                      <w:lang w:eastAsia="lt-LT"/>
                      <w14:ligatures w14:val="standardContextual"/>
                    </w:rPr>
                    <w:t>Savivaldybės kontrolierius, vadovaujantis Vietos savivaldos įstatymo 67 straipsnio 9 punkto 17 papunkčiu, atsako už įstatymuose ir kituose teisės aktuose nustatytų savivaldybės kontrolės ir audito tarnybos įgaliojimų vykdymą, taip pat už nepagrįstos ir neteisingos audito išvados pateikimą.</w:t>
                  </w:r>
                </w:p>
                <w:p>
                  <w:pPr>
                    <w:ind w:firstLine="771"/>
                    <w:jc w:val="both"/>
                    <w:rPr>
                      <w:kern w:val="2"/>
                      <w:szCs w:val="24"/>
                      <w:lang w:eastAsia="lt-LT"/>
                      <w14:ligatures w14:val="standardContextual"/>
                    </w:rPr>
                  </w:pPr>
                  <w:r>
                    <w:rPr>
                      <w:kern w:val="2"/>
                      <w:szCs w:val="24"/>
                      <w:lang w:eastAsia="lt-LT"/>
                      <w14:ligatures w14:val="standardContextual"/>
                    </w:rPr>
                    <w:t>Pagal gauto skundo 2, 4, 5, 6, 7 punktus nebuvo galimybių atlikti tyrimo, kadangi savivaldybės administracija negalėjo pateikti pirminių dokumentų, kuriais vadovaujantis buvo pateikta audito ataskaita ir rekomendacijos. Visi pirminiai pateisinami dokumentai yra pristatyti Šiaulių apygardos prokuratūrai.</w:t>
                  </w:r>
                </w:p>
                <w:p>
                  <w:pPr>
                    <w:ind w:firstLine="709"/>
                    <w:jc w:val="both"/>
                    <w:rPr>
                      <w:kern w:val="2"/>
                      <w:szCs w:val="24"/>
                      <w:lang w:eastAsia="lt-LT"/>
                      <w14:ligatures w14:val="standardContextual"/>
                    </w:rPr>
                  </w:pPr>
                  <w:r>
                    <w:rPr>
                      <w:kern w:val="2"/>
                      <w:szCs w:val="24"/>
                      <w:lang w:eastAsia="lt-LT"/>
                      <w14:ligatures w14:val="standardContextual"/>
                    </w:rPr>
                    <w:t>Atlikus tyrimą siūloma Telšių rajono savivaldybės tarybai įvertinti savivaldybės kontrolierės veiklą.</w:t>
                  </w:r>
                </w:p>
                <w:p>
                  <w:pPr>
                    <w:ind w:firstLine="709"/>
                    <w:jc w:val="both"/>
                    <w:rPr>
                      <w:kern w:val="2"/>
                      <w:szCs w:val="24"/>
                      <w:lang w:eastAsia="lt-LT"/>
                      <w14:ligatures w14:val="standardContextual"/>
                    </w:rPr>
                  </w:pPr>
                  <w:r>
                    <w:rPr>
                      <w:kern w:val="2"/>
                      <w:szCs w:val="24"/>
                      <w:lang w:eastAsia="lt-LT"/>
                      <w14:ligatures w14:val="standardContextual"/>
                    </w:rPr>
                    <w:t>Antikorupcijos komisija, susipažinusi su atlikto tyrimo medžiaga, 2025 m. rugpjūčio 26 d. posėdyje nusprendė kreiptis į Telšių rajono savivaldybės tarybą dėl komisijos Telšių rajono savivaldybės kontrolės ir audito tarnybos veiksmams, vykdant auditą ir pateikiant ataskaitą „Dėl išmokų, skirtų 2019–2023 m. kadencijos Telšių rajono savivaldybės tarybos nariams su jų, kaip Tarybos narių, veikla susijusioms išlaidoms apmokėti, naudojimo tikslingumo, pagrįstumo ir teisėtumo“, įvertinti.</w:t>
                  </w:r>
                </w:p>
                <w:p>
                  <w:pPr>
                    <w:ind w:firstLine="709"/>
                    <w:jc w:val="both"/>
                    <w:rPr>
                      <w:kern w:val="2"/>
                      <w:szCs w:val="24"/>
                      <w:lang w:eastAsia="lt-LT"/>
                      <w14:ligatures w14:val="standardContextual"/>
                    </w:rPr>
                  </w:pPr>
                </w:p>
                <w:p>
                  <w:pPr>
                    <w:ind w:firstLine="709"/>
                    <w:jc w:val="both"/>
                    <w:rPr>
                      <w:i/>
                      <w:iCs/>
                      <w:szCs w:val="24"/>
                      <w:lang w:eastAsia="lt-LT"/>
                    </w:rPr>
                  </w:pPr>
                  <w:r>
                    <w:rPr>
                      <w:i/>
                      <w:iCs/>
                      <w:szCs w:val="24"/>
                      <w:lang w:eastAsia="lt-LT"/>
                    </w:rPr>
                    <w:t>12. Dėl Mero fondo lėšų panaudojimo.</w:t>
                  </w:r>
                </w:p>
                <w:p>
                  <w:pPr>
                    <w:ind w:firstLine="709"/>
                    <w:jc w:val="both"/>
                    <w:rPr>
                      <w:szCs w:val="24"/>
                      <w:lang w:eastAsia="lt-LT"/>
                    </w:rPr>
                  </w:pPr>
                  <w:r>
                    <w:rPr>
                      <w:szCs w:val="24"/>
                      <w:lang w:eastAsia="lt-LT"/>
                    </w:rPr>
                    <w:t xml:space="preserve">Antikorupcijos komisijos veiklos nuostatai įgalina domėtis viešaisiais pirkimais ir lėšų panaudojimu. Todėl ir buvo pasiteirauta dėl Mero fondo lėšų panaudojimo. </w:t>
                  </w:r>
                </w:p>
                <w:p>
                  <w:pPr>
                    <w:ind w:firstLine="709"/>
                    <w:jc w:val="both"/>
                    <w:rPr>
                      <w:szCs w:val="24"/>
                      <w:lang w:eastAsia="lt-LT"/>
                    </w:rPr>
                  </w:pPr>
                  <w:r>
                    <w:rPr>
                      <w:szCs w:val="24"/>
                      <w:lang w:eastAsia="lt-LT"/>
                    </w:rPr>
                    <w:t xml:space="preserve">Antikorupcijos komisija 2025 m. rugsėjo mėn.–spalio mėn. įvykusiuose posėdžiuose domėjosi  Telšių rajono savivaldybės mero fondo lėšų panaudojimu už 2023–2024 metus.  </w:t>
                  </w:r>
                </w:p>
                <w:p>
                  <w:pPr>
                    <w:ind w:firstLine="709"/>
                    <w:jc w:val="both"/>
                    <w:rPr>
                      <w:szCs w:val="24"/>
                      <w:lang w:eastAsia="lt-LT"/>
                    </w:rPr>
                  </w:pPr>
                  <w:r>
                    <w:rPr>
                      <w:szCs w:val="24"/>
                      <w:lang w:eastAsia="lt-LT"/>
                    </w:rPr>
                    <w:t>Antikorupcijos komisija nusprendė kreiptis į Telšių rajono savivaldybės merą, kad pateiktų Antikorupcijos komisijai 2023–2024 metų Mero fondo panaudojimo ataskaitą ir dokumentų kopijas.</w:t>
                  </w:r>
                </w:p>
                <w:p>
                  <w:pPr>
                    <w:ind w:firstLine="709"/>
                    <w:jc w:val="both"/>
                    <w:rPr>
                      <w:szCs w:val="24"/>
                      <w:lang w:eastAsia="lt-LT"/>
                    </w:rPr>
                  </w:pPr>
                </w:p>
                <w:p>
                  <w:pPr>
                    <w:spacing w:line="278" w:lineRule="auto"/>
                    <w:ind w:firstLine="709"/>
                    <w:jc w:val="both"/>
                    <w:rPr>
                      <w:i/>
                      <w:iCs/>
                      <w:kern w:val="2"/>
                      <w:szCs w:val="24"/>
                      <w:lang w:eastAsia="lt-LT"/>
                      <w14:ligatures w14:val="standardContextual"/>
                    </w:rPr>
                  </w:pPr>
                  <w:r>
                    <w:rPr>
                      <w:i/>
                      <w:iCs/>
                      <w:kern w:val="2"/>
                      <w:szCs w:val="24"/>
                      <w:lang w:eastAsia="lt-LT"/>
                      <w14:ligatures w14:val="standardContextual"/>
                    </w:rPr>
                    <w:t xml:space="preserve">13. Dėl VšĮ „Telšių menų inkubatorius“.   </w:t>
                  </w:r>
                </w:p>
                <w:p>
                  <w:pPr>
                    <w:ind w:firstLine="709"/>
                    <w:jc w:val="both"/>
                    <w:rPr>
                      <w:kern w:val="2"/>
                      <w:szCs w:val="24"/>
                      <w:lang w:eastAsia="lt-LT"/>
                      <w14:ligatures w14:val="standardContextual"/>
                    </w:rPr>
                  </w:pPr>
                  <w:r>
                    <w:rPr>
                      <w:kern w:val="2"/>
                      <w:szCs w:val="24"/>
                      <w:lang w:eastAsia="lt-LT"/>
                      <w14:ligatures w14:val="standardContextual"/>
                    </w:rPr>
                    <w:t xml:space="preserve">Antikorupcijos komisijos pirmininkas 2025 m. rugsėjo 23 d. posėdyje inicijavo klausimo „Dėl VšĮ „Telšių menų inkubatorius“ svarstymą.  </w:t>
                  </w:r>
                </w:p>
                <w:p>
                  <w:pPr>
                    <w:ind w:firstLine="709"/>
                    <w:jc w:val="both"/>
                    <w:rPr>
                      <w:kern w:val="2"/>
                      <w:szCs w:val="24"/>
                      <w:lang w:eastAsia="lt-LT"/>
                      <w14:ligatures w14:val="standardContextual"/>
                    </w:rPr>
                  </w:pPr>
                  <w:r>
                    <w:rPr>
                      <w:kern w:val="2"/>
                      <w:szCs w:val="24"/>
                      <w:lang w:eastAsia="lt-LT"/>
                      <w14:ligatures w14:val="standardContextual"/>
                    </w:rPr>
                    <w:t xml:space="preserve">Telšių menų inkubatorius yra VšĮ, kurios savininkė (dalininkė) yra Telšių rajono savivaldybė ir privati firma / investuotojas. Kaip žinia, pastatas kapitaliai buvo tvarkomas 2012 metais už 1,5 mln., pripirkta įrengimų už 4 mln., todėl kyla daug neaiškumų, klausimų, o ir pati VšĮ „Telšių menų inkubatorius“ veikla neaiški, nuomos kainos taip pat neaiškios. Priminė, jog baigiasi sutartis, pagal kurią buvo vykdomas projektas. Girdimi skirtingi terminai, kada pastaroji baigiasi: vieną kartą sakoma – 2029 metais, Taryboje pateikiama informacija, kad 2026 metais. Pasibaigus sutarčiai turės vykti atsidalinimas. Siūlė atlikti auditą, inventorizaciją ir išsiaiškinti su privatininku, kuris buvo pakviestas </w:t>
                  </w:r>
                  <w:r>
                    <w:rPr>
                      <w:color w:val="EE0000"/>
                      <w:kern w:val="2"/>
                      <w:szCs w:val="24"/>
                      <w:lang w:eastAsia="lt-LT"/>
                      <w14:ligatures w14:val="standardContextual"/>
                    </w:rPr>
                    <w:t xml:space="preserve">į </w:t>
                  </w:r>
                  <w:r>
                    <w:rPr>
                      <w:kern w:val="2"/>
                      <w:szCs w:val="24"/>
                      <w:lang w:eastAsia="lt-LT"/>
                      <w14:ligatures w14:val="standardContextual"/>
                    </w:rPr>
                    <w:t xml:space="preserve">Tarybos posėdį.  </w:t>
                  </w:r>
                </w:p>
                <w:p>
                  <w:pPr>
                    <w:ind w:firstLine="709"/>
                    <w:jc w:val="both"/>
                    <w:rPr>
                      <w:kern w:val="2"/>
                      <w:szCs w:val="24"/>
                      <w:lang w:eastAsia="lt-LT"/>
                      <w14:ligatures w14:val="standardContextual"/>
                    </w:rPr>
                  </w:pPr>
                  <w:r>
                    <w:rPr>
                      <w:kern w:val="2"/>
                      <w:szCs w:val="24"/>
                      <w:lang w:eastAsia="lt-LT"/>
                      <w14:ligatures w14:val="standardContextual"/>
                    </w:rPr>
                    <w:t xml:space="preserve">Antikorupcijos komisija priėmė sprendimus: </w:t>
                  </w:r>
                </w:p>
                <w:p>
                  <w:pPr>
                    <w:ind w:firstLine="709"/>
                    <w:jc w:val="both"/>
                    <w:rPr>
                      <w:kern w:val="2"/>
                      <w:szCs w:val="24"/>
                      <w:lang w:eastAsia="lt-LT"/>
                      <w14:ligatures w14:val="standardContextual"/>
                    </w:rPr>
                  </w:pPr>
                  <w:r>
                    <w:rPr>
                      <w:kern w:val="2"/>
                      <w:szCs w:val="24"/>
                      <w:lang w:eastAsia="lt-LT"/>
                      <w14:ligatures w14:val="standardContextual"/>
                    </w:rPr>
                    <w:t>1. Kreiptis į Telšių rajono savivaldybės tarybos Kontrolės komitetą dėl veiklos ir finansinio audito inicijavimo VšĮ „Telšių menų inkubatorius“.</w:t>
                  </w:r>
                </w:p>
                <w:p>
                  <w:pPr>
                    <w:ind w:firstLine="709"/>
                    <w:jc w:val="both"/>
                    <w:rPr>
                      <w:kern w:val="2"/>
                      <w:szCs w:val="24"/>
                      <w:lang w:eastAsia="lt-LT"/>
                      <w14:ligatures w14:val="standardContextual"/>
                    </w:rPr>
                  </w:pPr>
                  <w:r>
                    <w:rPr>
                      <w:kern w:val="2"/>
                      <w:szCs w:val="24"/>
                      <w:lang w:eastAsia="lt-LT"/>
                      <w14:ligatures w14:val="standardContextual"/>
                    </w:rPr>
                    <w:t xml:space="preserve">2. Kreiptis į Telšių rajono savivaldybės administraciją dėl vykdytų projektų  VšĮ „Telšių menų inkubatorius“ terminų pateikimo.</w:t>
                  </w:r>
                </w:p>
                <w:p>
                  <w:pPr>
                    <w:ind w:firstLine="709"/>
                    <w:jc w:val="both"/>
                    <w:rPr>
                      <w:i/>
                      <w:iCs/>
                      <w:szCs w:val="24"/>
                      <w:lang w:eastAsia="lt-LT"/>
                    </w:rPr>
                  </w:pPr>
                  <w:r>
                    <w:rPr>
                      <w:i/>
                      <w:iCs/>
                      <w:szCs w:val="24"/>
                      <w:lang w:eastAsia="lt-LT"/>
                    </w:rPr>
                    <w:t xml:space="preserve">14. Dėl kelio tvarkymo. </w:t>
                  </w:r>
                </w:p>
                <w:p>
                  <w:pPr>
                    <w:ind w:firstLine="709"/>
                    <w:jc w:val="both"/>
                    <w:rPr>
                      <w:szCs w:val="24"/>
                      <w:lang w:eastAsia="lt-LT"/>
                    </w:rPr>
                  </w:pPr>
                  <w:r>
                    <w:rPr>
                      <w:szCs w:val="24"/>
                      <w:lang w:eastAsia="lt-LT"/>
                    </w:rPr>
                    <w:t xml:space="preserve">Pareiškėja kreipėsi į Antikorupcijos komisiją prašydama išnagrinėti, ar Degaičių seniūnijos seniūnas pagrįstai teigia, kad po projekto vykdymo sugadinti vietinės reikšmės keliai yra tinkamai sutvarkyti (pridedami: skundas, skundo priedai ir Degaičių seniūnijos seniūno atsakymas) ir  ar  UAB ES ENERGY ir Degaičių seniūnijos pasirašytas bendradarbiavimo susitarimas buvo vykdomas skaidriai ir be korupcinių apraiškų. Kaip ir minima pačiame skunde, kelias šiuo metu yra sunkiai pravažiuojamas, yra užpilta prastos kokybės kelio danga (smėlis), kelyje negali prasilenkti du automobiliai, nes jis susiaurintas.</w:t>
                  </w:r>
                </w:p>
                <w:p>
                  <w:pPr>
                    <w:ind w:firstLine="709"/>
                    <w:jc w:val="both"/>
                    <w:rPr>
                      <w:szCs w:val="24"/>
                      <w:lang w:eastAsia="lt-LT"/>
                    </w:rPr>
                  </w:pPr>
                  <w:r>
                    <w:rPr>
                      <w:szCs w:val="24"/>
                      <w:lang w:eastAsia="lt-LT"/>
                    </w:rPr>
                    <w:t>Antikorupcijos komisija 2025 m. spalio 10 d. persiunčiamo skundo pagrindu nusprendė kreiptis į Telšių rajono savivaldybės administraciją dėl kelio Dg-56, Dg-119 būklės nustatymo.</w:t>
                  </w:r>
                </w:p>
                <w:p>
                  <w:pPr>
                    <w:ind w:firstLine="709"/>
                    <w:jc w:val="both"/>
                    <w:rPr>
                      <w:szCs w:val="24"/>
                      <w:lang w:eastAsia="lt-LT"/>
                    </w:rPr>
                  </w:pPr>
                </w:p>
                <w:p>
                  <w:pPr>
                    <w:ind w:firstLine="709"/>
                    <w:jc w:val="both"/>
                    <w:rPr>
                      <w:i/>
                      <w:iCs/>
                      <w:kern w:val="2"/>
                      <w:szCs w:val="24"/>
                      <w:lang w:eastAsia="lt-LT"/>
                      <w14:ligatures w14:val="standardContextual"/>
                    </w:rPr>
                  </w:pPr>
                  <w:r>
                    <w:rPr>
                      <w:i/>
                      <w:iCs/>
                      <w:sz w:val="23"/>
                      <w:szCs w:val="23"/>
                      <w:lang w:eastAsia="lt-LT"/>
                    </w:rPr>
                    <w:t xml:space="preserve">15. </w:t>
                  </w:r>
                  <w:r>
                    <w:rPr>
                      <w:i/>
                      <w:iCs/>
                      <w:kern w:val="2"/>
                      <w:szCs w:val="24"/>
                      <w:lang w:eastAsia="lt-LT"/>
                      <w14:ligatures w14:val="standardContextual"/>
                    </w:rPr>
                    <w:t xml:space="preserve">Dėl Telšių rajono savivaldybės tarybos 2017 m. vasario 23 d. sprendimo Nr. T1-41 „Dėl Telšių rajono savivaldybės vietinės rinkliavos už komunalinių atliekų surinkimą iš atliekų turėtojų ir atliekų tvarkymą dydžio nustatymo metodikos ir Telšių rajono savivaldybės vietinės rinkliavos už komunalinių atliekų surinkimą iš atliekų turėtojų ir atliekų tvarkymą nuostatų patvirtinimo“ pakeitimo. </w:t>
                  </w:r>
                </w:p>
                <w:p>
                  <w:pPr>
                    <w:ind w:firstLine="709"/>
                    <w:jc w:val="both"/>
                    <w:rPr>
                      <w:i/>
                      <w:iCs/>
                      <w:kern w:val="2"/>
                      <w:szCs w:val="24"/>
                      <w:lang w:eastAsia="lt-LT"/>
                      <w14:ligatures w14:val="standardContextual"/>
                    </w:rPr>
                  </w:pPr>
                  <w:r>
                    <w:rPr>
                      <w:kern w:val="2"/>
                      <w:szCs w:val="24"/>
                      <w:lang w:eastAsia="lt-LT"/>
                      <w14:ligatures w14:val="standardContextual"/>
                    </w:rPr>
                    <w:t>2025 m. spalio 20 d. Regionų administracinis teismas pripažino Telšių rajono savivaldybės vietinės rinkliavos už komunalinių atliekų surinkimą ir tvarkymą nuostatus neteisėtais.</w:t>
                  </w:r>
                </w:p>
                <w:p>
                  <w:pPr>
                    <w:ind w:firstLine="709"/>
                    <w:jc w:val="both"/>
                    <w:rPr>
                      <w:kern w:val="2"/>
                      <w:szCs w:val="24"/>
                      <w:lang w:eastAsia="lt-LT"/>
                      <w14:ligatures w14:val="standardContextual"/>
                    </w:rPr>
                  </w:pPr>
                  <w:r>
                    <w:rPr>
                      <w:kern w:val="2"/>
                      <w:szCs w:val="24"/>
                      <w:lang w:eastAsia="lt-LT"/>
                      <w14:ligatures w14:val="standardContextual"/>
                    </w:rPr>
                    <w:t>Regionų administracinis teismas, išnagrinėjęs norminę bylą, 2025 m. spalio 20 d. sprendimu pripažino, kad Telšių rajono savivaldybės vietinės rinkliavos už komunalinių atliekų surinkimą ir tvarkymą nuostatai, patvirtinti 2017 m. vasario 23 d. sprendimu ir 2019 m. gruodžio 27 d. sprendimu, prieštarauja Viešojo administravimo įstatyme įtvirtintam proporcingumo principui.</w:t>
                  </w:r>
                </w:p>
                <w:p>
                  <w:pPr>
                    <w:ind w:firstLine="709"/>
                    <w:jc w:val="both"/>
                    <w:rPr>
                      <w:kern w:val="2"/>
                      <w:szCs w:val="24"/>
                      <w:lang w:eastAsia="lt-LT"/>
                      <w14:ligatures w14:val="standardContextual"/>
                    </w:rPr>
                  </w:pPr>
                  <w:r>
                    <w:rPr>
                      <w:kern w:val="2"/>
                      <w:szCs w:val="24"/>
                      <w:lang w:eastAsia="lt-LT"/>
                      <w14:ligatures w14:val="standardContextual"/>
                    </w:rPr>
                    <w:t>Teismas sprendime konstatavo, kad minėtuose nuostatuose nenustatyta galimybė rinkliavos mokėtojams, naudojantiems individualius konteinerius, kintamą vietinės rinkliavos dalį mokėti pagal faktiškai perduotą atliekų kiekį, kai neviršijamas nustatytas minimalus konteinerio ištuštinimų per metus skaičius. Tokia tvarka pažeidžia proporcingumo principą ir principą „teršėjas moka“, nes dalis rinkliavos mokėtojų, faktiškai perduodančių mažesnį atliekų kiekį, pvz., vieną ar du konteinerius per metus, privalo mokėti tokį patį nustatytą minimalų įkainį kaip ir tie, kurie atliekas išveža dažniau.</w:t>
                  </w:r>
                </w:p>
                <w:p>
                  <w:pPr>
                    <w:ind w:firstLine="709"/>
                    <w:jc w:val="both"/>
                    <w:rPr>
                      <w:kern w:val="2"/>
                      <w:szCs w:val="24"/>
                      <w:lang w:eastAsia="lt-LT"/>
                      <w14:ligatures w14:val="standardContextual"/>
                    </w:rPr>
                  </w:pPr>
                  <w:r>
                    <w:rPr>
                      <w:kern w:val="2"/>
                      <w:szCs w:val="24"/>
                      <w:lang w:eastAsia="lt-LT"/>
                      <w14:ligatures w14:val="standardContextual"/>
                    </w:rPr>
                    <w:t>Teismas taip pat atkreipė dėmesį, kad įmanoma nepatiriant didelių ekonominių sąnaudų nustatyti tikslų atliekų turėtojo perduodamų tvarkyti komunalinių atliekų kiekį, tačiau Savivaldybės tarybai nepateikus įrodymų, kad nustatytas minimalus kintamosios dalies rinkliavos dydis yra būtinas efektyviai sistemos veiklai ir nepažeidžia principo „teršėjas moka“, konstatavo, kad ginčijamas norminis aktas pažeidžia proporcingumo principą, įtvirtintą Viešojo administravimo įstatymo 3 straipsnio 3 ir 10 punktuose.</w:t>
                  </w:r>
                </w:p>
                <w:p>
                  <w:pPr>
                    <w:ind w:firstLine="709"/>
                    <w:jc w:val="both"/>
                    <w:rPr>
                      <w:kern w:val="2"/>
                      <w:szCs w:val="24"/>
                      <w:lang w:eastAsia="lt-LT"/>
                      <w14:ligatures w14:val="standardContextual"/>
                    </w:rPr>
                  </w:pPr>
                  <w:r>
                    <w:rPr>
                      <w:kern w:val="2"/>
                      <w:szCs w:val="24"/>
                      <w:lang w:eastAsia="lt-LT"/>
                      <w14:ligatures w14:val="standardContextual"/>
                    </w:rPr>
                    <w:t>Šis teismo sprendimas įsigalioja nuo jo oficialaus paskelbimo dienos ir nuo tos dienos negali būti taikomi nurodyti neteisėtais pripažinti norminiai aktai.</w:t>
                  </w:r>
                </w:p>
                <w:p>
                  <w:pPr>
                    <w:ind w:firstLine="709"/>
                    <w:jc w:val="both"/>
                    <w:rPr>
                      <w:kern w:val="2"/>
                      <w:szCs w:val="24"/>
                      <w:lang w:eastAsia="lt-LT"/>
                      <w14:ligatures w14:val="standardContextual"/>
                    </w:rPr>
                  </w:pPr>
                  <w:r>
                    <w:rPr>
                      <w:kern w:val="2"/>
                      <w:szCs w:val="24"/>
                      <w:lang w:eastAsia="lt-LT"/>
                      <w14:ligatures w14:val="standardContextual"/>
                    </w:rPr>
                    <w:t xml:space="preserve">Norminė byla buvo inicijuota Regionų administraciniam teismui nagrinėjant individualią bylą dėl UAB Telšių regiono atliekų tvarkymo centro prašymo priteisti skolą už vietinę rinkliavą nuo 2019 m. sausio 1 d. iki 2021 m. gruodžio 31 d. Teismas, kilus abejonių dėl minėtų Telšių rajono savivaldybės tarybos sprendimų atitikties aukštesnės galios teisės aktams, nutartimi kreipėsi dėl norminio administracinio akto teisėtumo ištyrimo, o nagrinėjamą individualią bylą sustabdė. </w:t>
                  </w:r>
                </w:p>
                <w:p>
                  <w:pPr>
                    <w:ind w:firstLine="709"/>
                    <w:jc w:val="both"/>
                    <w:rPr>
                      <w:kern w:val="2"/>
                      <w:szCs w:val="24"/>
                      <w:lang w:eastAsia="lt-LT"/>
                      <w14:ligatures w14:val="standardContextual"/>
                    </w:rPr>
                  </w:pPr>
                  <w:r>
                    <w:rPr>
                      <w:kern w:val="2"/>
                      <w:szCs w:val="24"/>
                      <w:lang w:eastAsia="lt-LT"/>
                      <w14:ligatures w14:val="standardContextual"/>
                    </w:rPr>
                    <w:t xml:space="preserve">Antikorupcijos komisija, atsižvelgdama į Regionų administracinio teismo 2025-10-20 nutartį dėl Telšių rajono savivaldybės vietinės rinkliavos už komunalinių atliekų susirinkimą ir tvarkymą nuostatų pripažinimo neteisėtais, 2025 m. spalio 29  d. posėdyje nusprendė  kreiptis į Telšių rajono savivaldybės merą dėl komisijos sudarymo, kad būtų atliktos Telšių rajono savivaldybės vietinės rinkliavos už komunalinių atliekų susirinkimą ir tvarkymą nuostatų korekcijos.</w:t>
                  </w:r>
                </w:p>
                <w:p>
                  <w:pPr>
                    <w:ind w:firstLine="709"/>
                    <w:jc w:val="both"/>
                    <w:rPr>
                      <w:kern w:val="2"/>
                      <w:szCs w:val="24"/>
                      <w:lang w:eastAsia="lt-LT"/>
                      <w14:ligatures w14:val="standardContextual"/>
                    </w:rPr>
                  </w:pPr>
                </w:p>
                <w:p>
                  <w:pPr>
                    <w:ind w:firstLine="709"/>
                    <w:jc w:val="both"/>
                    <w:rPr>
                      <w:i/>
                      <w:iCs/>
                      <w:szCs w:val="24"/>
                      <w:lang w:eastAsia="lt-LT"/>
                    </w:rPr>
                  </w:pPr>
                  <w:r>
                    <w:rPr>
                      <w:i/>
                      <w:iCs/>
                      <w:szCs w:val="24"/>
                      <w:lang w:eastAsia="lt-LT"/>
                    </w:rPr>
                    <w:t>16. Dėl Savivaldybės turto sunaikinimo.</w:t>
                  </w:r>
                </w:p>
                <w:p>
                  <w:pPr>
                    <w:ind w:firstLine="709"/>
                    <w:jc w:val="both"/>
                    <w:rPr>
                      <w:i/>
                      <w:iCs/>
                      <w:szCs w:val="24"/>
                      <w:lang w:eastAsia="lt-LT"/>
                    </w:rPr>
                  </w:pPr>
                  <w:r>
                    <w:rPr>
                      <w:szCs w:val="24"/>
                      <w:lang w:eastAsia="lt-LT"/>
                    </w:rPr>
                    <w:t>Antikorupcijos komisija 2025 m. spalio 29 d. posėdyje svarstė gautą informaciją „Dėl Savivaldybės turto sunaikinimo“, kurios turinys skamba taip:</w:t>
                  </w:r>
                </w:p>
                <w:p>
                  <w:pPr>
                    <w:ind w:firstLine="709"/>
                    <w:jc w:val="both"/>
                    <w:rPr>
                      <w:szCs w:val="24"/>
                      <w:lang w:eastAsia="lt-LT"/>
                    </w:rPr>
                  </w:pPr>
                  <w:r>
                    <w:rPr>
                      <w:szCs w:val="24"/>
                      <w:lang w:eastAsia="lt-LT"/>
                    </w:rPr>
                    <w:t>„2023-04-03 buvo nugriautas Telšių lopšelio-darželio „Mastis“ pagalbinis pastatas-sandėlis</w:t>
                  </w:r>
                  <w:r>
                    <w:rPr>
                      <w:color w:val="EE0000"/>
                      <w:szCs w:val="24"/>
                      <w:lang w:eastAsia="lt-LT"/>
                    </w:rPr>
                    <w:t xml:space="preserve"> </w:t>
                  </w:r>
                  <w:r>
                    <w:rPr>
                      <w:szCs w:val="24"/>
                      <w:lang w:eastAsia="lt-LT"/>
                    </w:rPr>
                    <w:t xml:space="preserve">(un. Nr. 7898-1001-1033), buvęs adresu: Daukanto g. 35, Telšiai; 2019-12-11 nugriautas Telšių lopšelio-darželio „Nykštukas“ pagalbinis pastatas-sandėlis (un. Nr. 7896-4000-2026), buvęs adresu: Žalgirio g. 2, Telšiai; 22-12-28 nugriautas Telšių „Kranto“ progimnazijos ūkinis pastatas (unikalus Nr. 7898-0001-6022), buvęs adresu: Masčio g. 14, Telšiai. </w:t>
                  </w:r>
                </w:p>
                <w:p>
                  <w:pPr>
                    <w:ind w:firstLine="709"/>
                    <w:jc w:val="both"/>
                    <w:rPr>
                      <w:szCs w:val="24"/>
                      <w:lang w:eastAsia="lt-LT"/>
                    </w:rPr>
                  </w:pPr>
                  <w:r>
                    <w:rPr>
                      <w:szCs w:val="24"/>
                      <w:lang w:eastAsia="lt-LT"/>
                    </w:rPr>
                    <w:t>Visi minėti pastatai nuosavybės teise priklauso Telšių rajono savivaldybei, todėl nugriauti galėjo būti tik vadovaujantis LR vyriausybės nutarimo „Dėl pripažinto nereikalingu arba netinkamu (negalimu) naudoti valstybės ir savivaldybių turto nurašymo, išardymo ir likvidavimo tvarkos aprašo, parvirtinto 2021-10-19 Nr. 1250 sprendimu, „Dėl pripažinto nereikalingu arba netinkamu (negalimu) naudoti savivaldybių turto nurašymo“ 13.1 p., savivaldybės tarybos sprendimu.</w:t>
                  </w:r>
                  <w:r>
                    <w:rPr>
                      <w:b/>
                      <w:bCs/>
                      <w:szCs w:val="24"/>
                      <w:lang w:eastAsia="lt-LT"/>
                    </w:rPr>
                    <w:t xml:space="preserve"> </w:t>
                  </w:r>
                  <w:r>
                    <w:rPr>
                      <w:szCs w:val="24"/>
                      <w:lang w:eastAsia="lt-LT"/>
                    </w:rPr>
                    <w:t xml:space="preserve">Tokio Telšių rajono savivaldybės tarybos sprendimo nebuvo, reiškia, aukščiau minėti Telšių rajono savivaldybei nuosavybės teise priklausantys pastatai buvo savavališkai nugriauti (sunaikinti). </w:t>
                  </w:r>
                </w:p>
                <w:p>
                  <w:pPr>
                    <w:ind w:firstLine="709"/>
                    <w:jc w:val="both"/>
                    <w:rPr>
                      <w:szCs w:val="24"/>
                      <w:lang w:eastAsia="lt-LT"/>
                    </w:rPr>
                  </w:pPr>
                  <w:r>
                    <w:rPr>
                      <w:szCs w:val="24"/>
                      <w:lang w:eastAsia="lt-LT"/>
                    </w:rPr>
                    <w:t>Antikorupcijos komisija, susipažinusi su pateikta informacija, pradėjo tyrimą dėl galimai neteisėtai nugriautų Telšių rajono savivaldybei priklausančių pastatų.</w:t>
                  </w:r>
                </w:p>
                <w:p>
                  <w:pPr>
                    <w:ind w:firstLine="709"/>
                    <w:jc w:val="both"/>
                    <w:rPr>
                      <w:szCs w:val="24"/>
                      <w:lang w:eastAsia="lt-LT"/>
                    </w:rPr>
                  </w:pPr>
                </w:p>
                <w:p>
                  <w:pPr>
                    <w:ind w:firstLine="709"/>
                    <w:jc w:val="both"/>
                    <w:rPr>
                      <w:i/>
                      <w:iCs/>
                      <w:szCs w:val="24"/>
                      <w:lang w:eastAsia="lt-LT"/>
                    </w:rPr>
                  </w:pPr>
                  <w:r>
                    <w:rPr>
                      <w:szCs w:val="24"/>
                      <w:lang w:eastAsia="lt-LT"/>
                    </w:rPr>
                    <w:t xml:space="preserve">17. </w:t>
                  </w:r>
                  <w:r>
                    <w:rPr>
                      <w:i/>
                      <w:iCs/>
                      <w:szCs w:val="24"/>
                      <w:lang w:eastAsia="lt-LT"/>
                    </w:rPr>
                    <w:t>Dėl Telšių apylinkės teismo 2025 m. kovo 24 d. sprendimo nutraukti civilinę bylą pagal ieškovo Telšių rajono savivaldybės mero ieškinį atsakovui A. D. dėl nepagrįstai išmokėto mėnesinės algos kintamosios dalies priteisimo.</w:t>
                  </w:r>
                </w:p>
                <w:p>
                  <w:pPr>
                    <w:ind w:firstLine="709"/>
                    <w:jc w:val="both"/>
                    <w:rPr>
                      <w:szCs w:val="24"/>
                      <w:lang w:eastAsia="lt-LT"/>
                    </w:rPr>
                  </w:pPr>
                  <w:r>
                    <w:rPr>
                      <w:szCs w:val="24"/>
                      <w:lang w:eastAsia="lt-LT"/>
                    </w:rPr>
                    <w:t xml:space="preserve">Antikorupcijos komisija turėjo bylą dėl SĮ „Telšių butų ūkis“ direktoriaus priedo – direktoriui prie atlyginimo išmokėtas priedas (16 tūkst. eurų). Tema atsidūrė Prokuratūroje. Prokuratūra įpareigojo Savivaldybės merą imtis priemonių dėl teisingumo atstatymo – 16 tūkst. eurų grąžinimo į savivaldybės biudžetą. Meras pagal Prokuratūros nurodymą kreipėsi į Teismą su ieškiniu prisiteisti 12 tūkst. eurų. Telšių apylinkės teismas priėmė ieškinį, prasidėjo bylinėjimosi procesai. Teismas priėmė palankų sprendimą savivaldybei. Teismo sprendimas apskųstas aukštesniajam Teismui. Aukštesnysis Teismas panaikino Telšių apylinkės teismo sprendimą, įpareigojo atsakovui sumokėti bylinėjimosi išlaidas (6,5 tūkst. eurų) ir konstatavo, kad Teismas neturėjo teisės  priimti tokio ieškinio. Savivaldybės meras šioje situacijoje teisingai atliko visus veiksmus. </w:t>
                  </w:r>
                </w:p>
                <w:p>
                  <w:pPr>
                    <w:ind w:firstLine="709"/>
                    <w:jc w:val="both"/>
                    <w:rPr>
                      <w:szCs w:val="24"/>
                      <w:lang w:eastAsia="lt-LT"/>
                    </w:rPr>
                  </w:pPr>
                  <w:r>
                    <w:rPr>
                      <w:szCs w:val="24"/>
                      <w:lang w:eastAsia="lt-LT"/>
                    </w:rPr>
                    <w:t xml:space="preserve">Reziumuojant: Teismas priėmė neteisėtą sprendimą, patirta žala. </w:t>
                  </w:r>
                </w:p>
                <w:p>
                  <w:pPr>
                    <w:ind w:firstLine="709"/>
                    <w:jc w:val="both"/>
                    <w:rPr>
                      <w:szCs w:val="24"/>
                      <w:lang w:eastAsia="lt-LT"/>
                    </w:rPr>
                  </w:pPr>
                  <w:r>
                    <w:rPr>
                      <w:szCs w:val="24"/>
                      <w:lang w:eastAsia="lt-LT"/>
                    </w:rPr>
                    <w:t xml:space="preserve">SĮ „Telšių butų ūkis“ turėtų kreiptis į Teismą dėl 12 tūkst. eurų išieškojimo sumos, o Telšių rajono savivaldybė turi bylinėtis dėl neteisėto Teismo sprendimo. </w:t>
                  </w:r>
                </w:p>
                <w:p>
                  <w:pPr>
                    <w:ind w:firstLine="709"/>
                    <w:jc w:val="both"/>
                    <w:rPr>
                      <w:szCs w:val="24"/>
                      <w:lang w:eastAsia="lt-LT"/>
                    </w:rPr>
                  </w:pPr>
                  <w:r>
                    <w:rPr>
                      <w:szCs w:val="24"/>
                      <w:lang w:eastAsia="lt-LT"/>
                    </w:rPr>
                    <w:t>Antikorupcijos komisija 2025 m. gruodžio 16 d. posėdyje nusprendė:</w:t>
                  </w:r>
                </w:p>
                <w:p>
                  <w:pPr>
                    <w:ind w:firstLine="709"/>
                    <w:jc w:val="both"/>
                    <w:rPr>
                      <w:szCs w:val="24"/>
                      <w:lang w:eastAsia="lt-LT"/>
                    </w:rPr>
                  </w:pPr>
                  <w:r>
                    <w:rPr>
                      <w:szCs w:val="24"/>
                      <w:lang w:eastAsia="lt-LT"/>
                    </w:rPr>
                    <w:t xml:space="preserve">1. Kreiptis į UAB Telšių butų ūkį (teisminių procesų metu pavadinimu „savivaldybės įmonė „Telšių butų ūkis“), kad ši Antikorupcijos komisijai pateiktų informaciją  / savo poziciją teisminių procesų, susijusių su Telšių apylinkės teismo Telšių rūmų 2025 m. kovo 24 d. sprendimu civilinėje byloje Nr. e2-72-344/2025 ir Vilniaus apygardos teismo 2025 m. rugpjūčio 5 d. nutartimi civilinėje byloje Nr. e2A-2052-1070/2025 (pridedama), atžvilgiu. </w:t>
                  </w:r>
                </w:p>
                <w:p>
                  <w:pPr>
                    <w:ind w:firstLine="709"/>
                    <w:jc w:val="both"/>
                    <w:rPr>
                      <w:szCs w:val="24"/>
                      <w:lang w:eastAsia="lt-LT"/>
                    </w:rPr>
                  </w:pPr>
                  <w:r>
                    <w:rPr>
                      <w:szCs w:val="24"/>
                      <w:lang w:eastAsia="lt-LT"/>
                    </w:rPr>
                    <w:t xml:space="preserve">2. Pakviesti UAB Telšių butų ūkio direktorę Jurgitą Petrauskienę į kitą Antikorupcijos komisijos posėdį. </w:t>
                  </w:r>
                </w:p>
                <w:p>
                  <w:pPr>
                    <w:ind w:firstLine="709"/>
                    <w:jc w:val="both"/>
                    <w:rPr>
                      <w:szCs w:val="24"/>
                      <w:lang w:eastAsia="lt-LT"/>
                    </w:rPr>
                  </w:pPr>
                </w:p>
                <w:p>
                  <w:pPr>
                    <w:ind w:firstLine="709"/>
                    <w:jc w:val="both"/>
                    <w:rPr>
                      <w:szCs w:val="24"/>
                      <w:lang w:eastAsia="lt-LT"/>
                    </w:rPr>
                  </w:pPr>
                  <w:r>
                    <w:rPr>
                      <w:szCs w:val="24"/>
                      <w:lang w:eastAsia="lt-LT"/>
                    </w:rPr>
                    <w:t xml:space="preserve">18. </w:t>
                  </w:r>
                  <w:r>
                    <w:rPr>
                      <w:i/>
                      <w:iCs/>
                      <w:szCs w:val="24"/>
                      <w:lang w:eastAsia="lt-LT"/>
                    </w:rPr>
                    <w:t xml:space="preserve">Dėl įvykdyto pažeidimo vykdant viešąjį pirkimą,  dėl ko Telšių rajono savivaldybė</w:t>
                  </w:r>
                  <w:r>
                    <w:rPr>
                      <w:szCs w:val="24"/>
                      <w:lang w:eastAsia="lt-LT"/>
                    </w:rPr>
                    <w:t xml:space="preserve"> </w:t>
                  </w:r>
                  <w:r>
                    <w:rPr>
                      <w:i/>
                      <w:iCs/>
                      <w:szCs w:val="24"/>
                      <w:lang w:eastAsia="lt-LT"/>
                    </w:rPr>
                    <w:t>patyrė 10 000 eurų žalą.</w:t>
                  </w:r>
                </w:p>
                <w:p>
                  <w:pPr>
                    <w:ind w:firstLine="709"/>
                    <w:jc w:val="both"/>
                    <w:rPr>
                      <w:szCs w:val="24"/>
                      <w:lang w:eastAsia="lt-LT"/>
                    </w:rPr>
                  </w:pPr>
                  <w:r>
                    <w:rPr>
                      <w:szCs w:val="24"/>
                      <w:lang w:eastAsia="lt-LT"/>
                    </w:rPr>
                    <w:t xml:space="preserve">Antikorupcijos komisija 2025 m. lapkričio 26 d. posėdyje sugrįžo prie socialinio būsto pirkimo klausimo  – 2025 m. spalio 15 d. Lietuvos Vyriausiojo administracinio teismo pateiktos nutarties, kurioje konstatuojamas viešojo pirkimo pažeidimas ir patirta žala. </w:t>
                  </w:r>
                </w:p>
                <w:p>
                  <w:pPr>
                    <w:ind w:firstLine="709"/>
                    <w:jc w:val="both"/>
                    <w:rPr>
                      <w:szCs w:val="24"/>
                      <w:lang w:eastAsia="lt-LT"/>
                    </w:rPr>
                  </w:pPr>
                  <w:r>
                    <w:rPr>
                      <w:szCs w:val="24"/>
                      <w:lang w:eastAsia="lt-LT"/>
                    </w:rPr>
                    <w:t>Lietuvos Vyriausiojo administracinio teismo nutarties 26 punkto citata:</w:t>
                  </w:r>
                </w:p>
                <w:p>
                  <w:pPr>
                    <w:ind w:firstLine="709"/>
                    <w:jc w:val="both"/>
                    <w:rPr>
                      <w:szCs w:val="24"/>
                      <w:lang w:eastAsia="lt-LT"/>
                    </w:rPr>
                  </w:pPr>
                  <w:r>
                    <w:rPr>
                      <w:szCs w:val="24"/>
                      <w:lang w:eastAsia="lt-LT"/>
                    </w:rPr>
                    <w:t xml:space="preserve">„Konstatuojama, jog byloje nagrinėjamas ginčas kilo dėl VšĮ Centrinės projektų valdymo agentūros Sprendimo, kuriuo nustatyta, kad pareiškėjas pažeidė Reglamento </w:t>
                  </w:r>
                  <w:fldSimple w:instr="HYPERLINK http://eur-lex.europa.eu/legal-content/LIT/TXT/?uri=CELEX:32013R1303&amp;locale=lt \t _blank">
                    <w:r>
                      <w:rPr>
                        <w:szCs w:val="24"/>
                        <w:lang w:eastAsia="lt-LT"/>
                        <w:u w:val="single"/>
                        <w:color w:val="0000FF" w:themeColor="hyperlink"/>
                      </w:rPr>
                      <w:t>Nr. 1303/2013</w:t>
                    </w:r>
                  </w:fldSimple>
                  <w:r>
                    <w:rPr>
                      <w:szCs w:val="24"/>
                      <w:lang w:eastAsia="lt-LT"/>
                    </w:rPr>
                    <w:t xml:space="preserve"> 6 straipsnį ir Aprašo 3, 26 ir 75 punktus, todėl pareiškėjui pritaikyta 25 000 Eur (t. y. 25 proc. nuo Projektui tenkančios Sutarties vertės) finansinė korekcija, teisėtumo ir pagrįstumo“.</w:t>
                  </w:r>
                </w:p>
                <w:p>
                  <w:pPr>
                    <w:ind w:firstLine="709"/>
                    <w:jc w:val="both"/>
                    <w:rPr>
                      <w:szCs w:val="24"/>
                      <w:lang w:eastAsia="lt-LT"/>
                    </w:rPr>
                  </w:pPr>
                  <w:r>
                    <w:rPr>
                      <w:szCs w:val="24"/>
                      <w:lang w:eastAsia="lt-LT"/>
                    </w:rPr>
                    <w:t>Antikorupcijos komisija nusprendė kreiptis į Telšių rajono savivaldybės administracijos direktorių ir rekomenduoti stiprinti kontrolę vykdant viešuosius pirkimus.</w:t>
                  </w:r>
                </w:p>
                <w:p>
                  <w:pPr>
                    <w:ind w:firstLine="709"/>
                    <w:jc w:val="both"/>
                    <w:rPr>
                      <w:szCs w:val="24"/>
                      <w:lang w:eastAsia="lt-LT"/>
                    </w:rPr>
                  </w:pPr>
                </w:p>
              </w:sdtContent>
            </w:sdt>
            <w:sdt>
              <w:sdtPr>
                <w:alias w:val="19 p."/>
                <w:tag w:val="part_fd485dadbe294d9780b23c5833325af0"/>
                <w:lock w:val="sdtLocked"/>
                <w:richText/>
              </w:sdtPr>
              <w:sdtContent>
                <w:p>
                  <w:pPr>
                    <w:ind w:firstLine="709"/>
                    <w:jc w:val="both"/>
                    <w:rPr>
                      <w:i/>
                      <w:iCs/>
                      <w:szCs w:val="24"/>
                      <w:lang w:eastAsia="lt-LT"/>
                    </w:rPr>
                  </w:pPr>
                  <w:sdt>
                    <w:sdtPr>
                      <w:alias w:val="Numeris"/>
                      <w:tag w:val="nr_fd485dadbe294d9780b23c5833325af0"/>
                      <w:lock w:val="sdtLocked"/>
                      <w:richText/>
                    </w:sdtPr>
                    <w:sdtContent>
                      <w:r>
                        <w:rPr>
                          <w:i/>
                          <w:iCs/>
                          <w:szCs w:val="24"/>
                          <w:lang w:eastAsia="lt-LT"/>
                        </w:rPr>
                        <w:t>19</w:t>
                      </w:r>
                    </w:sdtContent>
                  </w:sdt>
                  <w:r>
                    <w:rPr>
                      <w:i/>
                      <w:iCs/>
                      <w:szCs w:val="24"/>
                      <w:lang w:eastAsia="lt-LT"/>
                    </w:rPr>
                    <w:t xml:space="preserve">. Dėl teismo sprendimo  „Priteisti Ieškovei  – Valstybės vaiko teisių apsaugos ir įvaikinimo tarnybai prie Socialinės apsaugos ir darbo ministerijos ir Atsakovui – Telšių socialinių paslaugų centrui sumokėti 17236,82 eurų sumą per pusę“. </w:t>
                  </w:r>
                </w:p>
                <w:p>
                  <w:pPr>
                    <w:ind w:firstLine="709"/>
                    <w:jc w:val="both"/>
                    <w:rPr>
                      <w:szCs w:val="24"/>
                      <w:lang w:eastAsia="lt-LT"/>
                    </w:rPr>
                  </w:pPr>
                  <w:r>
                    <w:rPr>
                      <w:szCs w:val="24"/>
                      <w:lang w:eastAsia="lt-LT"/>
                    </w:rPr>
                    <w:t>2025 m. lapkričio 6 d. Vilniaus apygardos teismo nutartis įpareigoja grąžinti 17,0 tūkst. eurų sumą.</w:t>
                  </w:r>
                </w:p>
                <w:p>
                  <w:pPr>
                    <w:ind w:firstLine="709"/>
                    <w:jc w:val="both"/>
                    <w:rPr>
                      <w:szCs w:val="24"/>
                      <w:lang w:eastAsia="lt-LT"/>
                    </w:rPr>
                  </w:pPr>
                  <w:r>
                    <w:rPr>
                      <w:szCs w:val="24"/>
                      <w:lang w:eastAsia="lt-LT"/>
                    </w:rPr>
                    <w:t>Antikorupcijos komisija 2025 m. lapkričio 26 d. posėdyje nusprendė kreiptis</w:t>
                  </w:r>
                  <w:r>
                    <w:t xml:space="preserve"> </w:t>
                  </w:r>
                  <w:r>
                    <w:rPr>
                      <w:szCs w:val="24"/>
                      <w:lang w:eastAsia="lt-LT"/>
                    </w:rPr>
                    <w:t>į Telšių rajono savivaldybės merą, kad būtų pradėtas tarnybinis patikrinimas Telšių socialinių paslaugų centre dėl teismo sprendimo „Priteisti Ieškovei – Valstybės vaiko teisių apsaugos ir įvaikinimo tarnybai prie Socialinės apsaugos ir darbo ministerijos ir Atsakovui – Telšių socialinių paslaugų centrui sumokėti 17236,82 eurų sumą per pusę“.</w:t>
                  </w:r>
                </w:p>
                <w:p>
                  <w:pPr>
                    <w:ind w:firstLine="709"/>
                    <w:jc w:val="both"/>
                    <w:rPr>
                      <w:szCs w:val="24"/>
                      <w:lang w:eastAsia="lt-LT"/>
                    </w:rPr>
                  </w:pPr>
                  <w:r>
                    <w:rPr>
                      <w:szCs w:val="24"/>
                      <w:lang w:eastAsia="lt-LT"/>
                    </w:rPr>
                    <w:t>Antikorupcijos komisija 2025 m. gruodžio 16 d. posėdyje nusprendė kreiptis į Telšių socialinių paslaugų centrą, kad šis Antikorupcijos komisijai pateiktų informaciją apie teismo sprendimo „Priteisti Ieškovei – Valstybės vaiko teisių apsaugos ir įvaikinimo tarnybai prie Socialinės apsaugos ir darbo ministerijos ir Atsakovui – Telšių socialinių paslaugų centrui“ vykdymą.</w:t>
                  </w:r>
                </w:p>
                <w:p>
                  <w:pPr>
                    <w:ind w:firstLine="709"/>
                    <w:jc w:val="both"/>
                    <w:rPr>
                      <w:szCs w:val="24"/>
                      <w:lang w:eastAsia="lt-LT"/>
                    </w:rPr>
                  </w:pPr>
                </w:p>
              </w:sdtContent>
            </w:sdt>
            <w:sdt>
              <w:sdtPr>
                <w:alias w:val="20 p."/>
                <w:tag w:val="part_38ac651dc7e54b528acabda1948cc0d6"/>
                <w:lock w:val="sdtLocked"/>
                <w:richText/>
              </w:sdtPr>
              <w:sdtContent>
                <w:p>
                  <w:pPr>
                    <w:ind w:firstLine="709"/>
                    <w:jc w:val="both"/>
                    <w:rPr>
                      <w:i/>
                      <w:iCs/>
                      <w:szCs w:val="24"/>
                      <w:lang w:eastAsia="lt-LT"/>
                    </w:rPr>
                  </w:pPr>
                  <w:sdt>
                    <w:sdtPr>
                      <w:alias w:val="Numeris"/>
                      <w:tag w:val="nr_38ac651dc7e54b528acabda1948cc0d6"/>
                      <w:lock w:val="sdtLocked"/>
                      <w:richText/>
                    </w:sdtPr>
                    <w:sdtContent>
                      <w:r>
                        <w:rPr>
                          <w:i/>
                          <w:iCs/>
                          <w:szCs w:val="24"/>
                          <w:lang w:eastAsia="lt-LT"/>
                        </w:rPr>
                        <w:t>20</w:t>
                      </w:r>
                    </w:sdtContent>
                  </w:sdt>
                  <w:r>
                    <w:rPr>
                      <w:i/>
                      <w:iCs/>
                      <w:szCs w:val="24"/>
                      <w:lang w:eastAsia="lt-LT"/>
                    </w:rPr>
                    <w:t>. Dėl Gedrimų savarankiško gyvenimo namų turto nuomos.</w:t>
                  </w:r>
                </w:p>
                <w:p>
                  <w:pPr>
                    <w:ind w:firstLine="709"/>
                    <w:jc w:val="both"/>
                    <w:rPr>
                      <w:szCs w:val="24"/>
                      <w:lang w:eastAsia="lt-LT"/>
                    </w:rPr>
                  </w:pPr>
                  <w:r>
                    <w:rPr>
                      <w:szCs w:val="24"/>
                      <w:lang w:eastAsia="lt-LT"/>
                    </w:rPr>
                    <w:t xml:space="preserve">Lietuvos apeliacinis teismas 2025 m spalio 2 d. nutartimi panaikino Telšių rajono savivaldybės tarybos 2023 m. gruodžio 14 d. sprendimą ir pripažino negaliojančiais 2024 m. vasario 12 d. sudarytą turto nuomos sutartį bei turto perdavimo-priėmimo aktą kaip prieštaraujančius imperatyvioms teisės normoms.  </w:t>
                  </w:r>
                </w:p>
                <w:p>
                  <w:pPr>
                    <w:ind w:firstLine="709"/>
                    <w:jc w:val="both"/>
                    <w:rPr>
                      <w:szCs w:val="24"/>
                      <w:lang w:eastAsia="lt-LT"/>
                    </w:rPr>
                  </w:pPr>
                  <w:r>
                    <w:rPr>
                      <w:szCs w:val="24"/>
                      <w:lang w:eastAsia="lt-LT"/>
                    </w:rPr>
                    <w:t xml:space="preserve">Antikorupcijos komisija 2025 m. gruodžio 16 d. posėdyje  nusprendė kreiptis į Telšių rajono savivaldybės merą dėl informacijos apie Teismo sprendimą dėl Gedrimų savarankiškų gyvenimo namų turto neteisėto išnuomojimo.</w:t>
                  </w:r>
                </w:p>
                <w:p>
                  <w:pPr>
                    <w:ind w:firstLine="709"/>
                    <w:jc w:val="both"/>
                    <w:rPr>
                      <w:szCs w:val="24"/>
                      <w:lang w:eastAsia="lt-LT"/>
                    </w:rPr>
                  </w:pPr>
                  <w:r>
                    <w:rPr>
                      <w:szCs w:val="24"/>
                      <w:lang w:eastAsia="lt-LT"/>
                    </w:rPr>
                    <w:t xml:space="preserve">Telšių rajono savivaldybės administracija informavo, kad yra ieškoma sprendimo būdų – vykdomos procedūros dėl veiksmų – ir artimiausiu metu Antikorupcijos komisija apie tai bus informuota.  </w:t>
                  </w:r>
                </w:p>
                <w:p>
                  <w:pPr>
                    <w:ind w:firstLine="709"/>
                    <w:jc w:val="both"/>
                    <w:rPr>
                      <w:b/>
                      <w:bCs/>
                      <w:i/>
                      <w:iCs/>
                      <w:szCs w:val="24"/>
                      <w:lang w:eastAsia="lt-LT"/>
                    </w:rPr>
                  </w:pPr>
                </w:p>
                <w:p>
                  <w:pPr>
                    <w:ind w:firstLine="709"/>
                    <w:jc w:val="both"/>
                    <w:rPr>
                      <w:szCs w:val="24"/>
                      <w:lang w:eastAsia="lt-LT"/>
                    </w:rPr>
                  </w:pPr>
                  <w:r>
                    <w:rPr>
                      <w:szCs w:val="24"/>
                      <w:lang w:eastAsia="lt-LT"/>
                    </w:rPr>
                    <w:t xml:space="preserve">Antikorupcijos komisija  kiekviename posėdyje antikorupciniu požiūriu vertino 2025 metais Telšių rajono savivaldybės tarybai teikiamus sprendimo projektus.</w:t>
                  </w:r>
                </w:p>
                <w:p>
                  <w:pPr>
                    <w:ind w:firstLine="709"/>
                    <w:jc w:val="both"/>
                    <w:rPr>
                      <w:szCs w:val="24"/>
                      <w:lang w:eastAsia="lt-LT"/>
                    </w:rPr>
                  </w:pPr>
                  <w:r>
                    <w:rPr>
                      <w:szCs w:val="24"/>
                      <w:lang w:eastAsia="lt-LT"/>
                    </w:rPr>
                    <w:t xml:space="preserve">Antikorupcijos komisijos posėdžių darbotvarkės, garso ir vaizdo įrašai skelbiami savivaldybės interneto svetainėje </w:t>
                  </w:r>
                  <w:r>
                    <w:rPr>
                      <w:color w:val="0000FF"/>
                      <w:szCs w:val="24"/>
                      <w:u w:val="single"/>
                      <w:lang w:eastAsia="lt-LT"/>
                    </w:rPr>
                    <w:t>www.telsiai.lt</w:t>
                  </w:r>
                  <w:r>
                    <w:rPr>
                      <w:szCs w:val="24"/>
                      <w:lang w:eastAsia="lt-LT"/>
                    </w:rPr>
                    <w:t xml:space="preserve">. </w:t>
                  </w:r>
                </w:p>
                <w:p>
                  <w:pPr>
                    <w:ind w:firstLine="709"/>
                    <w:jc w:val="both"/>
                    <w:rPr>
                      <w:szCs w:val="24"/>
                      <w:lang w:eastAsia="lt-LT"/>
                    </w:rPr>
                  </w:pPr>
                </w:p>
                <w:p>
                  <w:pPr>
                    <w:ind w:firstLine="709"/>
                    <w:jc w:val="both"/>
                    <w:rPr>
                      <w:szCs w:val="24"/>
                      <w:lang w:eastAsia="lt-LT"/>
                    </w:rPr>
                  </w:pPr>
                </w:p>
                <w:p>
                  <w:pPr>
                    <w:ind w:firstLine="709"/>
                    <w:jc w:val="both"/>
                    <w:rPr>
                      <w:szCs w:val="24"/>
                      <w:lang w:eastAsia="lt-LT"/>
                    </w:rPr>
                  </w:pPr>
                </w:p>
                <w:p>
                  <w:pPr>
                    <w:ind w:firstLine="709"/>
                    <w:jc w:val="both"/>
                    <w:rPr>
                      <w:szCs w:val="24"/>
                      <w:lang w:eastAsia="lt-LT"/>
                    </w:rPr>
                  </w:pPr>
                </w:p>
                <w:p>
                  <w:pPr>
                    <w:jc w:val="both"/>
                    <w:rPr>
                      <w:szCs w:val="24"/>
                      <w:lang w:eastAsia="lt-LT"/>
                    </w:rPr>
                  </w:pPr>
                  <w:r>
                    <w:rPr>
                      <w:szCs w:val="24"/>
                      <w:lang w:eastAsia="lt-LT"/>
                    </w:rPr>
                    <w:t>Antikorupcijos komisijos pirmininkas</w:t>
                    <w:tab/>
                    <w:tab/>
                    <w:tab/>
                    <w:tab/>
                    <w:tab/>
                    <w:t>Algirdas Bacevičius</w:t>
                  </w:r>
                </w:p>
                <w:p>
                  <w:pPr>
                    <w:ind w:firstLine="709"/>
                    <w:jc w:val="both"/>
                    <w:rPr>
                      <w:szCs w:val="24"/>
                      <w:lang w:eastAsia="lt-LT"/>
                    </w:rPr>
                  </w:pPr>
                </w:p>
              </w:sdtContent>
            </w:sdt>
          </w:sdtContent>
        </w:sdt>
      </w:sdtContent>
    </w:sdt>
    <w:sectPr>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7</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D8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5:docId w15:val="{C9A1B6BD-75E3-4ABD-9E58-BBFB73873D2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2607960">
      <w:bodyDiv w:val="1"/>
      <w:marLeft w:val="0"/>
      <w:marRight w:val="0"/>
      <w:marTop w:val="0"/>
      <w:marBottom w:val="0"/>
      <w:divBdr>
        <w:top w:val="none" w:sz="0" w:space="0" w:color="auto"/>
        <w:left w:val="none" w:sz="0" w:space="0" w:color="auto"/>
        <w:bottom w:val="none" w:sz="0" w:space="0" w:color="auto"/>
        <w:right w:val="none" w:sz="0" w:space="0" w:color="auto"/>
      </w:divBdr>
    </w:div>
    <w:div w:id="128327635">
      <w:bodyDiv w:val="1"/>
      <w:marLeft w:val="0"/>
      <w:marRight w:val="0"/>
      <w:marTop w:val="0"/>
      <w:marBottom w:val="0"/>
      <w:divBdr>
        <w:top w:val="none" w:sz="0" w:space="0" w:color="auto"/>
        <w:left w:val="none" w:sz="0" w:space="0" w:color="auto"/>
        <w:bottom w:val="none" w:sz="0" w:space="0" w:color="auto"/>
        <w:right w:val="none" w:sz="0" w:space="0" w:color="auto"/>
      </w:divBdr>
    </w:div>
    <w:div w:id="508370149">
      <w:bodyDiv w:val="1"/>
      <w:marLeft w:val="0"/>
      <w:marRight w:val="0"/>
      <w:marTop w:val="0"/>
      <w:marBottom w:val="0"/>
      <w:divBdr>
        <w:top w:val="none" w:sz="0" w:space="0" w:color="auto"/>
        <w:left w:val="none" w:sz="0" w:space="0" w:color="auto"/>
        <w:bottom w:val="none" w:sz="0" w:space="0" w:color="auto"/>
        <w:right w:val="none" w:sz="0" w:space="0" w:color="auto"/>
      </w:divBdr>
    </w:div>
    <w:div w:id="569969354">
      <w:bodyDiv w:val="1"/>
      <w:marLeft w:val="0"/>
      <w:marRight w:val="0"/>
      <w:marTop w:val="0"/>
      <w:marBottom w:val="0"/>
      <w:divBdr>
        <w:top w:val="none" w:sz="0" w:space="0" w:color="auto"/>
        <w:left w:val="none" w:sz="0" w:space="0" w:color="auto"/>
        <w:bottom w:val="none" w:sz="0" w:space="0" w:color="auto"/>
        <w:right w:val="none" w:sz="0" w:space="0" w:color="auto"/>
      </w:divBdr>
    </w:div>
    <w:div w:id="916093374">
      <w:bodyDiv w:val="1"/>
      <w:marLeft w:val="0"/>
      <w:marRight w:val="0"/>
      <w:marTop w:val="0"/>
      <w:marBottom w:val="0"/>
      <w:divBdr>
        <w:top w:val="none" w:sz="0" w:space="0" w:color="auto"/>
        <w:left w:val="none" w:sz="0" w:space="0" w:color="auto"/>
        <w:bottom w:val="none" w:sz="0" w:space="0" w:color="auto"/>
        <w:right w:val="none" w:sz="0" w:space="0" w:color="auto"/>
      </w:divBdr>
    </w:div>
    <w:div w:id="1045758287">
      <w:bodyDiv w:val="1"/>
      <w:marLeft w:val="0"/>
      <w:marRight w:val="0"/>
      <w:marTop w:val="0"/>
      <w:marBottom w:val="0"/>
      <w:divBdr>
        <w:top w:val="none" w:sz="0" w:space="0" w:color="auto"/>
        <w:left w:val="none" w:sz="0" w:space="0" w:color="auto"/>
        <w:bottom w:val="none" w:sz="0" w:space="0" w:color="auto"/>
        <w:right w:val="none" w:sz="0" w:space="0" w:color="auto"/>
      </w:divBdr>
    </w:div>
    <w:div w:id="1198009720">
      <w:bodyDiv w:val="1"/>
      <w:marLeft w:val="0"/>
      <w:marRight w:val="0"/>
      <w:marTop w:val="0"/>
      <w:marBottom w:val="0"/>
      <w:divBdr>
        <w:top w:val="none" w:sz="0" w:space="0" w:color="auto"/>
        <w:left w:val="none" w:sz="0" w:space="0" w:color="auto"/>
        <w:bottom w:val="none" w:sz="0" w:space="0" w:color="auto"/>
        <w:right w:val="none" w:sz="0" w:space="0" w:color="auto"/>
      </w:divBdr>
    </w:div>
    <w:div w:id="1315836733">
      <w:bodyDiv w:val="1"/>
      <w:marLeft w:val="0"/>
      <w:marRight w:val="0"/>
      <w:marTop w:val="0"/>
      <w:marBottom w:val="0"/>
      <w:divBdr>
        <w:top w:val="none" w:sz="0" w:space="0" w:color="auto"/>
        <w:left w:val="none" w:sz="0" w:space="0" w:color="auto"/>
        <w:bottom w:val="none" w:sz="0" w:space="0" w:color="auto"/>
        <w:right w:val="none" w:sz="0" w:space="0" w:color="auto"/>
      </w:divBdr>
    </w:div>
    <w:div w:id="1412846755">
      <w:bodyDiv w:val="1"/>
      <w:marLeft w:val="0"/>
      <w:marRight w:val="0"/>
      <w:marTop w:val="0"/>
      <w:marBottom w:val="0"/>
      <w:divBdr>
        <w:top w:val="none" w:sz="0" w:space="0" w:color="auto"/>
        <w:left w:val="none" w:sz="0" w:space="0" w:color="auto"/>
        <w:bottom w:val="none" w:sz="0" w:space="0" w:color="auto"/>
        <w:right w:val="none" w:sz="0" w:space="0" w:color="auto"/>
      </w:divBdr>
    </w:div>
    <w:div w:id="1490174244">
      <w:bodyDiv w:val="1"/>
      <w:marLeft w:val="0"/>
      <w:marRight w:val="0"/>
      <w:marTop w:val="0"/>
      <w:marBottom w:val="0"/>
      <w:divBdr>
        <w:top w:val="none" w:sz="0" w:space="0" w:color="auto"/>
        <w:left w:val="none" w:sz="0" w:space="0" w:color="auto"/>
        <w:bottom w:val="none" w:sz="0" w:space="0" w:color="auto"/>
        <w:right w:val="none" w:sz="0" w:space="0" w:color="auto"/>
      </w:divBdr>
    </w:div>
    <w:div w:id="1698196053">
      <w:bodyDiv w:val="1"/>
      <w:marLeft w:val="0"/>
      <w:marRight w:val="0"/>
      <w:marTop w:val="0"/>
      <w:marBottom w:val="0"/>
      <w:divBdr>
        <w:top w:val="none" w:sz="0" w:space="0" w:color="auto"/>
        <w:left w:val="none" w:sz="0" w:space="0" w:color="auto"/>
        <w:bottom w:val="none" w:sz="0" w:space="0" w:color="auto"/>
        <w:right w:val="none" w:sz="0" w:space="0" w:color="auto"/>
      </w:divBdr>
    </w:div>
    <w:div w:id="1756782044">
      <w:bodyDiv w:val="1"/>
      <w:marLeft w:val="0"/>
      <w:marRight w:val="0"/>
      <w:marTop w:val="0"/>
      <w:marBottom w:val="0"/>
      <w:divBdr>
        <w:top w:val="none" w:sz="0" w:space="0" w:color="auto"/>
        <w:left w:val="none" w:sz="0" w:space="0" w:color="auto"/>
        <w:bottom w:val="none" w:sz="0" w:space="0" w:color="auto"/>
        <w:right w:val="none" w:sz="0" w:space="0" w:color="auto"/>
      </w:divBdr>
    </w:div>
    <w:div w:id="1848250788">
      <w:bodyDiv w:val="1"/>
      <w:marLeft w:val="0"/>
      <w:marRight w:val="0"/>
      <w:marTop w:val="0"/>
      <w:marBottom w:val="0"/>
      <w:divBdr>
        <w:top w:val="none" w:sz="0" w:space="0" w:color="auto"/>
        <w:left w:val="none" w:sz="0" w:space="0" w:color="auto"/>
        <w:bottom w:val="none" w:sz="0" w:space="0" w:color="auto"/>
        <w:right w:val="none" w:sz="0" w:space="0" w:color="auto"/>
      </w:divBdr>
    </w:div>
    <w:div w:id="1861242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1a9aa453dae4a0aa2000bb749269d90" PartId="aec5e1122c3e40d19482130bc0304940">
    <Part Type="preambule" DocPartId="26e7ccd0b14840239bbcc8f4e06766e7" PartId="7d9b3c04a0c348a791329d833f10d72c"/>
    <Part Type="pastraipa" DocPartId="076c9097408247a996ff510ff2d7f86e" PartId="97e963fe801a44968d29d1019a6ad7bb"/>
  </Part>
  <Part Type="patvirtinta" Title="TELŠIŲ RAJONO SAVIVALDYBĖS TARYBOS ANTIKORUPCIJOS KOMISIJOS 2025 METŲ VEIKLOS ATASKAITA" DocPartId="8948d301ac604d349e2de5fbd2a3e0c7" PartId="a319a862a320424e95be4d2db5e7e2ba">
    <Part Type="skirsnis" Title="KOMISIJOS SUDĖTIS" DocPartId="c2cd11f37b8044c2a70e976229f7f94c" PartId="879a610276e34556bf6cc2a9fb372137"/>
    <Part Type="skirsnis" Title="KOMISIJOS VEIKLA" DocPartId="5c40373b479a4bdb9f610dae5e365be3" PartId="a3c56ed6c19c4abd88f5d37ed5e32d0b">
      <Part Type="punktas" Nr="1" Abbr="1 p." DocPartId="77b6b1a208754f3d8142f8002db25d91" PartId="84df4d261f1847d8a2c174925c863cdf"/>
      <Part Type="punktas" Nr="2" Abbr="2 p." DocPartId="76bb659fcbc84b25ba097b156ee1b1cb" PartId="e548456fdc32442a90624c6aa7dcd4f3"/>
      <Part Type="punktas" Nr="3" Abbr="3 p." DocPartId="81f78f760c5c4ffea65350ba614b6138" PartId="2163875576284df5b210c4b39c94346e"/>
      <Part Type="punktas" Nr="4" Abbr="4 p." DocPartId="f8c5891d89884dfc95e5a5376052dfd7" PartId="0b64e13121de45fcae1162924bbfbb26"/>
      <Part Type="punktas" Nr="5" Abbr="5 p." DocPartId="23a95a86ba9b419b9f27955ee11caec4" PartId="21d19f6602f849bb81c687178b9f1188"/>
      <Part Type="punktas" Nr="6" Abbr="6 p." DocPartId="cc9adb93483340cdbceda895c46c2e00" PartId="fdc314b532a84b60a263a57504f1a42d"/>
      <Part Type="punktas" Nr="7" Abbr="7 p." DocPartId="32efa613c0b844f3adccbd199255a8c5" PartId="dc5370963ca3420bab682935f86f2837"/>
      <Part Type="punktas" Nr="8" Abbr="8 p." DocPartId="b75fdb4c773d4e4db2397c8c81aeefd9" PartId="803c2b30d6dd499fbf4018626fd30260"/>
      <Part Type="punktas" Nr="9" Abbr="9 p." DocPartId="75f1501695744dd88c8b9ff354f1f600" PartId="56c46b7bec0241d6a10ff55640f40176"/>
      <Part Type="punktas" Nr="1" Abbr="1 p." Notes="Numeris ne iš eilės. Trūksta dalių? [DocDalys]" DocPartId="9091bf01ed124fa7a235924075e22c5b" PartId="3e6ec008792c4c49a1c720be23154c4a"/>
      <Part Type="punktas" Nr="2" Abbr="2 p." DocPartId="bb84a59abace41fdac6e8b292cf885b5" PartId="87a97b6f059c4e7db60897455723aacf"/>
      <Part Type="punktas" Nr="10" Abbr="10 p." Notes="Numeris ne iš eilės. Trūksta dalių? [DocDalys]" DocPartId="47d699154db54920b40e76d0ca378840" PartId="ead18fa68e024b5c93a16b362489bd6b"/>
      <Part Type="punktas" Nr="11" Abbr="11 p." DocPartId="ba7a97026e754c20ab995586e8280cf8" PartId="0e82b11f41fa4e30b198bfd2f57692c7"/>
      <Part Type="punktas" Nr="19" Abbr="19 p." Notes="Numeris ne iš eilės. Trūksta dalių? [DocDalys]" DocPartId="4e9b7c3aedf84e14903bffcacd77dade" PartId="fd485dadbe294d9780b23c5833325af0"/>
      <Part Type="punktas" Nr="20" Abbr="20 p." DocPartId="56e63057598d4970b9077df51c999e45" PartId="38ac651dc7e54b528acabda1948cc0d6"/>
    </Part>
  </Part>
</Parts>
</file>

<file path=customXml/itemProps1.xml><?xml version="1.0" encoding="utf-8"?>
<ds:datastoreItem xmlns:ds="http://schemas.openxmlformats.org/officeDocument/2006/customXml" ds:itemID="{84646DB1-DEA8-484A-A04F-DEF018FE74EE}">
  <ds:schemaRefs>
    <ds:schemaRef ds:uri="http://schemas.openxmlformats.org/officeDocument/2006/bibliography"/>
  </ds:schemaRefs>
</ds:datastoreItem>
</file>

<file path=customXml/itemProps2.xml><?xml version="1.0" encoding="utf-8"?>
<ds:datastoreItem xmlns:ds="http://schemas.openxmlformats.org/officeDocument/2006/customXml" ds:itemID="{777A62FB-8A99-4987-BEE8-3C9B81E4825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6185</Words>
  <Characters>44162</Characters>
  <Application>Microsoft Office Word</Application>
  <DocSecurity>4</DocSecurity>
  <Lines>700</Lines>
  <Paragraphs>226</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50121</CharactersWithSpaces>
  <SharedDoc>false</SharedDoc>
  <HyperlinkBase/>
  <HLinks>
    <vt:vector size="6" baseType="variant">
      <vt:variant>
        <vt:i4>327717</vt:i4>
      </vt:variant>
      <vt:variant>
        <vt:i4>15</vt:i4>
      </vt:variant>
      <vt:variant>
        <vt:i4>0</vt:i4>
      </vt:variant>
      <vt:variant>
        <vt:i4>5</vt:i4>
      </vt:variant>
      <vt:variant>
        <vt:lpwstr>mailto:juristas@telsiai.lt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2026-03-31T09:47:00Z</dcterms:created>
  <dc:creator>vartotojas</dc:creator>
  <lastModifiedBy>adlibuser</lastModifiedBy>
  <lastPrinted>2026-03-05T12:03:00Z</lastPrinted>
  <dcterms:modified xsi:type="dcterms:W3CDTF">2026-03-31T09:47:00Z</dcterms:modified>
  <revision>2</revision>
  <dc:title>PROJEKTAS</dc:title>
</coreProperties>
</file>