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p w14:paraId="27A894D8" w14:textId="1C1103A2" w:rsidR="00FB37B2" w:rsidRDefault="00BB60E3" w:rsidP="00BB60E3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27A894F1" wp14:editId="27A894F2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894D9" w14:textId="77777777" w:rsidR="00FB37B2" w:rsidRDefault="00FB37B2" w:rsidP="00BB60E3">
      <w:pPr>
        <w:jc w:val="center"/>
        <w:rPr>
          <w:sz w:val="10"/>
          <w:szCs w:val="10"/>
        </w:rPr>
      </w:pPr>
    </w:p>
    <w:p w14:paraId="27A894DA" w14:textId="77777777" w:rsidR="00FB37B2" w:rsidRDefault="00BB60E3" w:rsidP="00BB60E3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27A894DB" w14:textId="77777777" w:rsidR="00FB37B2" w:rsidRDefault="00FB37B2" w:rsidP="00BB60E3">
      <w:pPr>
        <w:jc w:val="center"/>
        <w:rPr>
          <w:caps/>
          <w:lang w:eastAsia="lt-LT"/>
        </w:rPr>
      </w:pPr>
    </w:p>
    <w:p w14:paraId="27A894DC" w14:textId="77777777" w:rsidR="00FB37B2" w:rsidRDefault="00BB60E3" w:rsidP="00BB60E3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27A894DD" w14:textId="77777777" w:rsidR="00FB37B2" w:rsidRDefault="00BB60E3" w:rsidP="00BB60E3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>SUTIKIMO REORGANIZUOTI EUROPOS TEISĖS DEPARTAMENTĄ PRIE LIETUVOS RESPUBLIKOS TEISINGUMO MINISTERIJOS</w:t>
      </w:r>
    </w:p>
    <w:p w14:paraId="27A894DE" w14:textId="77777777" w:rsidR="00FB37B2" w:rsidRDefault="00FB37B2" w:rsidP="00BB60E3">
      <w:pPr>
        <w:tabs>
          <w:tab w:val="center" w:pos="4153"/>
          <w:tab w:val="right" w:pos="8306"/>
        </w:tabs>
        <w:jc w:val="center"/>
        <w:rPr>
          <w:lang w:eastAsia="lt-LT"/>
        </w:rPr>
      </w:pPr>
    </w:p>
    <w:p w14:paraId="27A894DF" w14:textId="4B3219DF" w:rsidR="00FB37B2" w:rsidRDefault="00BB60E3" w:rsidP="00BB60E3">
      <w:pPr>
        <w:jc w:val="center"/>
        <w:rPr>
          <w:lang w:eastAsia="lt-LT"/>
        </w:rPr>
      </w:pPr>
      <w:r>
        <w:rPr>
          <w:lang w:eastAsia="lt-LT"/>
        </w:rPr>
        <w:t xml:space="preserve">2019 m. vasario 13 d. </w:t>
      </w:r>
      <w:r>
        <w:rPr>
          <w:lang w:eastAsia="lt-LT"/>
        </w:rPr>
        <w:t>Nr. 152</w:t>
      </w:r>
    </w:p>
    <w:p w14:paraId="27A894E0" w14:textId="77777777" w:rsidR="00FB37B2" w:rsidRDefault="00BB60E3" w:rsidP="00BB60E3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27A894E1" w14:textId="77777777" w:rsidR="00FB37B2" w:rsidRDefault="00FB37B2" w:rsidP="00BB60E3">
      <w:pPr>
        <w:jc w:val="center"/>
        <w:rPr>
          <w:lang w:eastAsia="lt-LT"/>
        </w:rPr>
      </w:pPr>
    </w:p>
    <w:p w14:paraId="5C175D4C" w14:textId="77777777" w:rsidR="00BB60E3" w:rsidRDefault="00BB60E3" w:rsidP="00BB60E3">
      <w:pPr>
        <w:jc w:val="center"/>
        <w:rPr>
          <w:lang w:eastAsia="lt-LT"/>
        </w:rPr>
      </w:pPr>
    </w:p>
    <w:bookmarkEnd w:id="0" w:displacedByCustomXml="next"/>
    <w:p w14:paraId="27A894E2" w14:textId="77777777" w:rsidR="00FB37B2" w:rsidRDefault="00BB60E3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</w:t>
      </w:r>
      <w:r>
        <w:rPr>
          <w:szCs w:val="24"/>
          <w:lang w:eastAsia="lt-LT"/>
        </w:rPr>
        <w:t>Lietuvos Respublikos civilinio kodekso 2.97 straipsnio 3 dalimi, Lietuvos Respublikos Vyriausybės įstatymo 22 straipsnio 8 punktu ir Lietuvos Respublikos biudžetinių įstaigų įstatymo 14 straipsnio 4 dalimi, Lietuvos Respublikos Vyriausybė</w:t>
      </w:r>
      <w:r>
        <w:rPr>
          <w:spacing w:val="8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27A894E3" w14:textId="77777777" w:rsidR="00FB37B2" w:rsidRDefault="00BB60E3">
      <w:pPr>
        <w:tabs>
          <w:tab w:val="left" w:pos="993"/>
        </w:tabs>
        <w:spacing w:line="34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S</w:t>
      </w:r>
      <w:r>
        <w:rPr>
          <w:szCs w:val="24"/>
          <w:lang w:eastAsia="lt-LT"/>
        </w:rPr>
        <w:t>utikti, kad Europos teisės departamentas prie Lietuvos Respublikos teisingumo ministerijos (juridinio asmens kodas 188600362) būtų reorganizuojamas jungimo būdu ir prijungtas prie Lietuvos Respublikos teisingumo ministerijos (juridinio asmens kodas 1886049</w:t>
      </w:r>
      <w:r>
        <w:rPr>
          <w:szCs w:val="24"/>
          <w:lang w:eastAsia="lt-LT"/>
        </w:rPr>
        <w:t>55)</w:t>
      </w:r>
      <w:r>
        <w:rPr>
          <w:lang w:eastAsia="lt-LT"/>
        </w:rPr>
        <w:t>.</w:t>
      </w:r>
    </w:p>
    <w:p w14:paraId="27A894E4" w14:textId="77777777" w:rsidR="00FB37B2" w:rsidRDefault="00BB60E3">
      <w:pPr>
        <w:spacing w:line="340" w:lineRule="atLeast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Nustatyti, kad:</w:t>
      </w:r>
    </w:p>
    <w:p w14:paraId="27A894E5" w14:textId="77777777" w:rsidR="00FB37B2" w:rsidRDefault="00BB60E3">
      <w:pPr>
        <w:spacing w:line="340" w:lineRule="atLeast"/>
        <w:ind w:firstLine="720"/>
        <w:jc w:val="both"/>
        <w:rPr>
          <w:lang w:eastAsia="lt-LT"/>
        </w:rPr>
      </w:pPr>
      <w:r>
        <w:rPr>
          <w:lang w:eastAsia="lt-LT"/>
        </w:rPr>
        <w:t>2.1</w:t>
      </w:r>
      <w:r>
        <w:rPr>
          <w:lang w:eastAsia="lt-LT"/>
        </w:rPr>
        <w:t xml:space="preserve">. reorganizavimo tikslas – sumažinti biudžetinių įstaigų skaičių, optimizuoti biudžetinių įstaigų veiklą, racionaliau naudoti materialinius, finansinius ir žmogiškuosius išteklius; </w:t>
      </w:r>
    </w:p>
    <w:p w14:paraId="27A894E6" w14:textId="77777777" w:rsidR="00FB37B2" w:rsidRDefault="00BB60E3">
      <w:pPr>
        <w:spacing w:line="340" w:lineRule="atLeast"/>
        <w:ind w:firstLine="720"/>
        <w:jc w:val="both"/>
        <w:rPr>
          <w:lang w:eastAsia="lt-LT"/>
        </w:rPr>
      </w:pPr>
      <w:r>
        <w:rPr>
          <w:lang w:eastAsia="lt-LT"/>
        </w:rPr>
        <w:t>2.2</w:t>
      </w:r>
      <w:r>
        <w:rPr>
          <w:lang w:eastAsia="lt-LT"/>
        </w:rPr>
        <w:t xml:space="preserve">. reorganizuojama biudžetinė </w:t>
      </w:r>
      <w:r>
        <w:rPr>
          <w:lang w:eastAsia="lt-LT"/>
        </w:rPr>
        <w:t>įstaiga – Europos teisės departamentas prie Lietuvos Respublikos teisingumo ministerijos;</w:t>
      </w:r>
    </w:p>
    <w:p w14:paraId="27A894E7" w14:textId="77777777" w:rsidR="00FB37B2" w:rsidRDefault="00BB60E3">
      <w:pPr>
        <w:spacing w:line="340" w:lineRule="atLeast"/>
        <w:ind w:firstLine="720"/>
        <w:jc w:val="both"/>
        <w:rPr>
          <w:lang w:eastAsia="lt-LT"/>
        </w:rPr>
      </w:pPr>
      <w:r>
        <w:rPr>
          <w:lang w:eastAsia="lt-LT"/>
        </w:rPr>
        <w:t>2.3</w:t>
      </w:r>
      <w:r>
        <w:rPr>
          <w:lang w:eastAsia="lt-LT"/>
        </w:rPr>
        <w:t>. reorganizavime dalyvaujanti biudžetinė įstaiga – Lietuvos Respublikos teisingumo ministerija;</w:t>
      </w:r>
    </w:p>
    <w:p w14:paraId="27A894E8" w14:textId="77777777" w:rsidR="00FB37B2" w:rsidRDefault="00BB60E3">
      <w:pPr>
        <w:spacing w:line="340" w:lineRule="atLeast"/>
        <w:ind w:firstLine="720"/>
        <w:jc w:val="both"/>
        <w:rPr>
          <w:lang w:eastAsia="lt-LT"/>
        </w:rPr>
      </w:pPr>
      <w:r>
        <w:rPr>
          <w:lang w:eastAsia="lt-LT"/>
        </w:rPr>
        <w:t>2.4</w:t>
      </w:r>
      <w:r>
        <w:rPr>
          <w:lang w:eastAsia="lt-LT"/>
        </w:rPr>
        <w:t xml:space="preserve">. po reorganizavimo veiksianti biudžetinė įstaiga – </w:t>
      </w:r>
      <w:r>
        <w:rPr>
          <w:lang w:eastAsia="lt-LT"/>
        </w:rPr>
        <w:t>Lietuvos Respublikos teisingumo ministerija;</w:t>
      </w:r>
    </w:p>
    <w:p w14:paraId="27A894E9" w14:textId="77777777" w:rsidR="00FB37B2" w:rsidRDefault="00BB60E3">
      <w:pPr>
        <w:spacing w:line="340" w:lineRule="atLeast"/>
        <w:ind w:firstLine="720"/>
        <w:jc w:val="both"/>
        <w:rPr>
          <w:lang w:eastAsia="lt-LT"/>
        </w:rPr>
      </w:pPr>
      <w:r>
        <w:rPr>
          <w:lang w:eastAsia="lt-LT"/>
        </w:rPr>
        <w:t>2.5</w:t>
      </w:r>
      <w:r>
        <w:rPr>
          <w:lang w:eastAsia="lt-LT"/>
        </w:rPr>
        <w:t>. papildomos funkcijos, kurias įgyvendins po reorganizavimo veiksianti biudžetinė įstaiga Lietuvos Respublikos teisingumo ministerija, numatytos Europos teisės departamento prie Lietuvos Respublikos teisi</w:t>
      </w:r>
      <w:r>
        <w:rPr>
          <w:lang w:eastAsia="lt-LT"/>
        </w:rPr>
        <w:t>ngumo ministerijos nuostatų, patvirtintų Lietuvos Respublikos teisingumo ministro 2014 m. liepos 2 d. įsakymu Nr. 1R-204 „Dėl Europos teisės departamento prie Lietuvos Respublikos teisingumo ministerijos nuostatų patvirtinimo“, 9–14 punktuose;</w:t>
      </w:r>
    </w:p>
    <w:p w14:paraId="27A894EC" w14:textId="7DB212A5" w:rsidR="00FB37B2" w:rsidRDefault="00BB60E3" w:rsidP="00BB60E3">
      <w:pPr>
        <w:spacing w:line="340" w:lineRule="atLeast"/>
        <w:ind w:firstLine="720"/>
        <w:jc w:val="both"/>
        <w:rPr>
          <w:lang w:eastAsia="lt-LT"/>
        </w:rPr>
      </w:pPr>
      <w:r>
        <w:rPr>
          <w:lang w:eastAsia="lt-LT"/>
        </w:rPr>
        <w:t>2.6</w:t>
      </w:r>
      <w:r>
        <w:rPr>
          <w:lang w:eastAsia="lt-LT"/>
        </w:rPr>
        <w:t xml:space="preserve">. po </w:t>
      </w:r>
      <w:r>
        <w:rPr>
          <w:lang w:eastAsia="lt-LT"/>
        </w:rPr>
        <w:t>reorganizavimo veiksiančios biudžetinės įstaigos savininko teises ir pareigas įgyvendinanti institucija – Lietuvos Respublikos Vyriausybė.</w:t>
      </w:r>
    </w:p>
    <w:p w14:paraId="5A51FE3F" w14:textId="77777777" w:rsidR="00BB60E3" w:rsidRDefault="00BB60E3">
      <w:pPr>
        <w:tabs>
          <w:tab w:val="center" w:pos="-7800"/>
          <w:tab w:val="left" w:pos="6237"/>
          <w:tab w:val="right" w:pos="8306"/>
        </w:tabs>
      </w:pPr>
    </w:p>
    <w:p w14:paraId="39C47778" w14:textId="77777777" w:rsidR="00BB60E3" w:rsidRDefault="00BB60E3">
      <w:pPr>
        <w:tabs>
          <w:tab w:val="center" w:pos="-7800"/>
          <w:tab w:val="left" w:pos="6237"/>
          <w:tab w:val="right" w:pos="8306"/>
        </w:tabs>
      </w:pPr>
    </w:p>
    <w:p w14:paraId="41281B99" w14:textId="77777777" w:rsidR="00BB60E3" w:rsidRDefault="00BB60E3">
      <w:pPr>
        <w:tabs>
          <w:tab w:val="center" w:pos="-7800"/>
          <w:tab w:val="left" w:pos="6237"/>
          <w:tab w:val="right" w:pos="8306"/>
        </w:tabs>
      </w:pPr>
    </w:p>
    <w:p w14:paraId="27A894ED" w14:textId="1693A8EE" w:rsidR="00FB37B2" w:rsidRDefault="00BB60E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ministras, pavaduojantis</w:t>
      </w:r>
    </w:p>
    <w:p w14:paraId="27A894EF" w14:textId="13B3F3FC" w:rsidR="00FB37B2" w:rsidRDefault="00BB60E3" w:rsidP="00BB60E3">
      <w:pPr>
        <w:tabs>
          <w:tab w:val="center" w:pos="-7800"/>
          <w:tab w:val="right" w:pos="9072"/>
        </w:tabs>
        <w:rPr>
          <w:lang w:eastAsia="lt-LT"/>
        </w:rPr>
      </w:pPr>
      <w:r>
        <w:rPr>
          <w:lang w:eastAsia="lt-LT"/>
        </w:rPr>
        <w:t>Ministrą Pirmininką ir teisingumo ministrą</w:t>
      </w:r>
      <w:r>
        <w:rPr>
          <w:lang w:eastAsia="lt-LT"/>
        </w:rPr>
        <w:tab/>
      </w:r>
      <w:r>
        <w:rPr>
          <w:lang w:eastAsia="lt-LT"/>
        </w:rPr>
        <w:t>Vilius Šapoka</w:t>
      </w:r>
    </w:p>
    <w:p w14:paraId="27A894F0" w14:textId="77777777" w:rsidR="00FB37B2" w:rsidRDefault="00BB60E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FB3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894F5" w14:textId="77777777" w:rsidR="00FB37B2" w:rsidRDefault="00BB60E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7A894F6" w14:textId="77777777" w:rsidR="00FB37B2" w:rsidRDefault="00BB60E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94FB" w14:textId="77777777" w:rsidR="00FB37B2" w:rsidRDefault="00FB37B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94FC" w14:textId="77777777" w:rsidR="00FB37B2" w:rsidRDefault="00FB37B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94FE" w14:textId="77777777" w:rsidR="00FB37B2" w:rsidRDefault="00FB37B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894F3" w14:textId="77777777" w:rsidR="00FB37B2" w:rsidRDefault="00BB60E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7A894F4" w14:textId="77777777" w:rsidR="00FB37B2" w:rsidRDefault="00BB60E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94F7" w14:textId="77777777" w:rsidR="00FB37B2" w:rsidRDefault="00BB60E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7A894F8" w14:textId="77777777" w:rsidR="00FB37B2" w:rsidRDefault="00FB37B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94F9" w14:textId="77777777" w:rsidR="00FB37B2" w:rsidRDefault="00BB60E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27A894FA" w14:textId="77777777" w:rsidR="00FB37B2" w:rsidRDefault="00FB37B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94FD" w14:textId="77777777" w:rsidR="00FB37B2" w:rsidRDefault="00FB37B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BB60E3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7A89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1762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1971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2019-02-19T13:30:00Z</dcterms:created>
  <dc:creator>Monika Rutkauskienė</dc:creator>
  <lastModifiedBy>JUOSPONIENĖ Karolina</lastModifiedBy>
  <lastPrinted>2017-06-01T05:28:00Z</lastPrinted>
  <dcterms:modified xsi:type="dcterms:W3CDTF">2019-02-19T13:49:00Z</dcterms:modified>
  <revision>3</revision>
</coreProperties>
</file>