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CE08" w14:textId="77777777" w:rsidR="00123AA9" w:rsidRDefault="00123AA9" w:rsidP="002C485F">
      <w:pPr>
        <w:tabs>
          <w:tab w:val="center" w:pos="4986"/>
          <w:tab w:val="right" w:pos="9972"/>
        </w:tabs>
        <w:rPr>
          <w:b/>
          <w:bCs/>
          <w:szCs w:val="24"/>
          <w:lang w:eastAsia="lt-LT"/>
        </w:rPr>
      </w:pPr>
    </w:p>
    <w:p w14:paraId="74ED129D" w14:textId="77777777" w:rsidR="00123AA9" w:rsidRDefault="002C485F">
      <w:pPr>
        <w:tabs>
          <w:tab w:val="left" w:pos="851"/>
        </w:tabs>
        <w:jc w:val="center"/>
        <w:rPr>
          <w:b/>
        </w:rPr>
      </w:pPr>
      <w:r>
        <w:rPr>
          <w:b/>
          <w:color w:val="0000FF"/>
        </w:rPr>
        <w:object w:dxaOrig="4620" w:dyaOrig="5444" w14:anchorId="361C40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8" o:title=""/>
          </v:shape>
          <o:OLEObject Type="Embed" ProgID="PBrush" ShapeID="_x0000_i1025" DrawAspect="Content" ObjectID="_1672035782" r:id="rId9"/>
        </w:object>
      </w:r>
    </w:p>
    <w:p w14:paraId="45EFFD75" w14:textId="77777777" w:rsidR="00123AA9" w:rsidRDefault="00123AA9">
      <w:pPr>
        <w:tabs>
          <w:tab w:val="left" w:pos="1296"/>
          <w:tab w:val="center" w:pos="4819"/>
          <w:tab w:val="right" w:pos="9638"/>
        </w:tabs>
      </w:pPr>
    </w:p>
    <w:p w14:paraId="3915F5B9" w14:textId="77777777" w:rsidR="00123AA9" w:rsidRDefault="002C485F">
      <w:pPr>
        <w:jc w:val="center"/>
        <w:rPr>
          <w:b/>
          <w:szCs w:val="24"/>
        </w:rPr>
      </w:pPr>
      <w:r>
        <w:rPr>
          <w:b/>
          <w:szCs w:val="24"/>
        </w:rPr>
        <w:t>LIETUVOS RESPUBLIKOS VIDAUS REIKALŲ MINISTRAS</w:t>
      </w:r>
    </w:p>
    <w:p w14:paraId="1A80886F" w14:textId="77777777" w:rsidR="00123AA9" w:rsidRDefault="00123AA9">
      <w:pPr>
        <w:jc w:val="center"/>
        <w:rPr>
          <w:b/>
          <w:szCs w:val="24"/>
        </w:rPr>
      </w:pPr>
    </w:p>
    <w:p w14:paraId="4FFED613" w14:textId="77777777" w:rsidR="00123AA9" w:rsidRDefault="002C485F">
      <w:pPr>
        <w:tabs>
          <w:tab w:val="center" w:pos="4986"/>
          <w:tab w:val="right" w:pos="9972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34C6024E" w14:textId="1E67E1B1" w:rsidR="00123AA9" w:rsidRDefault="002C485F">
      <w:pPr>
        <w:tabs>
          <w:tab w:val="center" w:pos="4986"/>
          <w:tab w:val="right" w:pos="9972"/>
        </w:tabs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DĖL VIDAUS REIKALŲ MINISTRO 2017 M. VASARIO 27 D. ĮSAKYMO NR. 1V-151 „DĖL 2014–2020 METŲ EUROPOS SĄJUNGOS FONDŲ INVESTICIJŲ VEIKSMŲ PROGRAMOS 10 PRIORITETO „VISUOMENĖS POREIKIUS </w:t>
      </w:r>
      <w:r>
        <w:rPr>
          <w:b/>
          <w:bCs/>
          <w:caps/>
          <w:szCs w:val="24"/>
          <w:lang w:eastAsia="lt-LT"/>
        </w:rPr>
        <w:t>ATITINKANTIS IR PAŽANGUS VIEŠASIS VALDYMAS“</w:t>
      </w:r>
    </w:p>
    <w:p w14:paraId="7E67893D" w14:textId="07D216C7" w:rsidR="00123AA9" w:rsidRDefault="002C485F">
      <w:pPr>
        <w:tabs>
          <w:tab w:val="center" w:pos="4986"/>
          <w:tab w:val="right" w:pos="9972"/>
        </w:tabs>
        <w:jc w:val="center"/>
        <w:rPr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NR. 10.1.2-ESFA-K-917 PRIEMONĖS „VISUOMENĖS NEPAKANTUMO KORUPCIJAI DIDINIMO IR DALYVAVIMO VIEŠOJO VALDYMO PROCESUOSE SKATINIMO INICIATYVOS“ PROJEKTŲ FINANSAVIMO SĄLYGŲ APRAŠO NR. 1 PATVIRTINIMO“ PAKEITIMO</w:t>
      </w:r>
    </w:p>
    <w:p w14:paraId="6508F067" w14:textId="77777777" w:rsidR="00123AA9" w:rsidRDefault="00123AA9">
      <w:pPr>
        <w:tabs>
          <w:tab w:val="center" w:pos="4986"/>
          <w:tab w:val="right" w:pos="9972"/>
        </w:tabs>
        <w:jc w:val="center"/>
        <w:rPr>
          <w:szCs w:val="24"/>
          <w:lang w:eastAsia="lt-LT"/>
        </w:rPr>
      </w:pPr>
    </w:p>
    <w:p w14:paraId="39415C73" w14:textId="095CFA6F" w:rsidR="00123AA9" w:rsidRDefault="002C485F">
      <w:pPr>
        <w:tabs>
          <w:tab w:val="center" w:pos="4986"/>
          <w:tab w:val="right" w:pos="997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 m</w:t>
      </w:r>
      <w:r>
        <w:rPr>
          <w:szCs w:val="24"/>
          <w:lang w:eastAsia="lt-LT"/>
        </w:rPr>
        <w:t>. sausio 13 d. Nr. 1V-31</w:t>
      </w:r>
    </w:p>
    <w:p w14:paraId="22FB9A61" w14:textId="77777777" w:rsidR="00123AA9" w:rsidRDefault="002C485F">
      <w:pPr>
        <w:tabs>
          <w:tab w:val="center" w:pos="4986"/>
          <w:tab w:val="right" w:pos="997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Vilnius </w:t>
      </w:r>
    </w:p>
    <w:p w14:paraId="295E317D" w14:textId="210C70EF" w:rsidR="00123AA9" w:rsidRDefault="00123AA9">
      <w:pPr>
        <w:tabs>
          <w:tab w:val="center" w:pos="4986"/>
          <w:tab w:val="right" w:pos="9972"/>
        </w:tabs>
        <w:jc w:val="center"/>
        <w:rPr>
          <w:szCs w:val="24"/>
          <w:lang w:eastAsia="lt-LT"/>
        </w:rPr>
      </w:pPr>
    </w:p>
    <w:p w14:paraId="1D9D4F5F" w14:textId="77777777" w:rsidR="00123AA9" w:rsidRDefault="00123AA9">
      <w:pPr>
        <w:tabs>
          <w:tab w:val="center" w:pos="4986"/>
          <w:tab w:val="right" w:pos="9972"/>
        </w:tabs>
        <w:jc w:val="center"/>
        <w:rPr>
          <w:szCs w:val="24"/>
          <w:lang w:eastAsia="lt-LT"/>
        </w:rPr>
      </w:pPr>
    </w:p>
    <w:p w14:paraId="485FB4AD" w14:textId="0D2C919B" w:rsidR="00123AA9" w:rsidRDefault="002C485F">
      <w:pPr>
        <w:suppressAutoHyphens/>
        <w:spacing w:line="360" w:lineRule="auto"/>
        <w:ind w:firstLine="851"/>
        <w:jc w:val="both"/>
        <w:textAlignment w:val="center"/>
        <w:rPr>
          <w:szCs w:val="24"/>
          <w:lang w:eastAsia="lt-LT"/>
        </w:rPr>
      </w:pPr>
      <w:r>
        <w:rPr>
          <w:rFonts w:eastAsia="Calibri"/>
          <w:spacing w:val="100"/>
          <w:szCs w:val="24"/>
        </w:rPr>
        <w:t>Pakeiči</w:t>
      </w:r>
      <w:r>
        <w:rPr>
          <w:rFonts w:eastAsia="Calibri"/>
          <w:szCs w:val="24"/>
        </w:rPr>
        <w:t>u</w:t>
      </w:r>
      <w:r>
        <w:rPr>
          <w:szCs w:val="24"/>
        </w:rPr>
        <w:t xml:space="preserve"> </w:t>
      </w:r>
      <w:r>
        <w:rPr>
          <w:szCs w:val="24"/>
          <w:lang w:eastAsia="lt-LT"/>
        </w:rPr>
        <w:t>2014–2020 metų Europos Sąjungos fondų investicijų veiksmų programos 10 prioriteto „Visuomenės poreikius atitinkantis ir pažangus viešasis valdymas“ Nr. 10.1.2- ESFA- K-917 priemonės „Visuomenės nepakantumo korup</w:t>
      </w:r>
      <w:r>
        <w:rPr>
          <w:szCs w:val="24"/>
          <w:lang w:eastAsia="lt-LT"/>
        </w:rPr>
        <w:t>cijai didinimo ir dalyvavimo viešojo valdymo procesuose skatinimo iniciatyvos“ projektų finansavimo sąlygų aprašą Nr. 1, patvirtintą Lietuvos Respublikos vidaus reikalų ministro 2017 m. vasario 27 d. įsakymu Nr. 1V- 151 „Dėl 2014–2020 metų Europos Sąjungos</w:t>
      </w:r>
      <w:r>
        <w:rPr>
          <w:szCs w:val="24"/>
          <w:lang w:eastAsia="lt-LT"/>
        </w:rPr>
        <w:t xml:space="preserve"> fondų investicijų veiksmų programos 10 prioriteto „Visuomenės poreikius atitinkantis ir pažangus viešasis valdymas“ Nr. 10.1.2-ESFA-K-917 priemonės „Visuomenės nepakantumo korupcijai didinimo ir dalyvavimo viešojo valdymo procesuose skatinimo iniciatyvos“</w:t>
      </w:r>
      <w:r>
        <w:rPr>
          <w:szCs w:val="24"/>
          <w:lang w:eastAsia="lt-LT"/>
        </w:rPr>
        <w:t xml:space="preserve"> projektų finansavimo sąlygų aprašo Nr. 1 patvirtinimo“, ir 7 punktą išdėstau taip:</w:t>
      </w:r>
    </w:p>
    <w:p w14:paraId="302A5813" w14:textId="3725F9FB" w:rsidR="00123AA9" w:rsidRDefault="002C485F" w:rsidP="002C485F">
      <w:pPr>
        <w:suppressAutoHyphens/>
        <w:spacing w:line="360" w:lineRule="auto"/>
        <w:ind w:firstLine="851"/>
        <w:jc w:val="both"/>
        <w:textAlignment w:val="center"/>
        <w:rPr>
          <w:szCs w:val="24"/>
          <w:lang w:eastAsia="lt-LT"/>
        </w:rPr>
      </w:pPr>
      <w:r>
        <w:rPr>
          <w:rFonts w:eastAsia="Calibri"/>
          <w:szCs w:val="24"/>
          <w:lang w:eastAsia="zh-CN"/>
        </w:rPr>
        <w:t>„</w:t>
      </w:r>
      <w:r>
        <w:rPr>
          <w:rFonts w:eastAsia="Calibri"/>
          <w:szCs w:val="24"/>
          <w:lang w:eastAsia="zh-CN"/>
        </w:rPr>
        <w:t>7</w:t>
      </w:r>
      <w:r>
        <w:rPr>
          <w:rFonts w:eastAsia="Calibri"/>
          <w:szCs w:val="24"/>
          <w:lang w:eastAsia="zh-CN"/>
        </w:rPr>
        <w:t>. Pagal Aprašą projektams įgyvendinti numatoma skirti iki 1 397 973,40 euro (vieno milijono trijų šimtų devyniasdešimt septynių tūkstančių devynių šimtų septyniasdešimt</w:t>
      </w:r>
      <w:r>
        <w:rPr>
          <w:rFonts w:eastAsia="Calibri"/>
          <w:szCs w:val="24"/>
          <w:lang w:eastAsia="zh-CN"/>
        </w:rPr>
        <w:t xml:space="preserve"> trijų eurų 40 ct), iš jų iki 1 246 348,93 euro (vieno milijono dviejų šimtų keturiasdešimt šešių tūkstančių trijų šimtų keturiasdešimt aštuonių eurų 93 ct)  – ES struktūrinių fondų (Europos socialinio fondo) lėšų, iki 151 624,47 euro (vieno šimto penkiasd</w:t>
      </w:r>
      <w:r>
        <w:rPr>
          <w:rFonts w:eastAsia="Calibri"/>
          <w:szCs w:val="24"/>
          <w:lang w:eastAsia="zh-CN"/>
        </w:rPr>
        <w:t xml:space="preserve">ešimt vieno tūkstančio šešių šimtų dvidešimt keturių eurų 47 ct)  – Lietuvos Respublikos valstybės biudžeto lėšų.“ </w:t>
      </w:r>
    </w:p>
    <w:p w14:paraId="0788DE78" w14:textId="77777777" w:rsidR="002C485F" w:rsidRDefault="002C485F">
      <w:pPr>
        <w:tabs>
          <w:tab w:val="left" w:pos="567"/>
        </w:tabs>
        <w:jc w:val="both"/>
      </w:pPr>
    </w:p>
    <w:p w14:paraId="1B158A84" w14:textId="77777777" w:rsidR="002C485F" w:rsidRDefault="002C485F">
      <w:pPr>
        <w:tabs>
          <w:tab w:val="left" w:pos="567"/>
        </w:tabs>
        <w:jc w:val="both"/>
      </w:pPr>
      <w:bookmarkStart w:id="0" w:name="_GoBack"/>
      <w:bookmarkEnd w:id="0"/>
    </w:p>
    <w:p w14:paraId="246FAC7E" w14:textId="77777777" w:rsidR="002C485F" w:rsidRDefault="002C485F">
      <w:pPr>
        <w:tabs>
          <w:tab w:val="left" w:pos="567"/>
        </w:tabs>
        <w:jc w:val="both"/>
      </w:pPr>
    </w:p>
    <w:p w14:paraId="68EFA733" w14:textId="28CB5200" w:rsidR="00123AA9" w:rsidRDefault="002C485F">
      <w:pPr>
        <w:tabs>
          <w:tab w:val="left" w:pos="567"/>
        </w:tabs>
        <w:jc w:val="both"/>
      </w:pPr>
      <w:r>
        <w:t>Vidaus reikalų ministrė</w:t>
      </w:r>
      <w:r>
        <w:tab/>
      </w:r>
      <w:r>
        <w:tab/>
      </w:r>
      <w:r>
        <w:tab/>
      </w:r>
      <w:r>
        <w:tab/>
      </w:r>
      <w:r>
        <w:t xml:space="preserve">Agnė </w:t>
      </w:r>
      <w:proofErr w:type="spellStart"/>
      <w:r>
        <w:t>Bilotaitė</w:t>
      </w:r>
      <w:proofErr w:type="spellEnd"/>
    </w:p>
    <w:sectPr w:rsidR="00123A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560" w:left="1701" w:header="567" w:footer="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F0C04" w14:textId="77777777" w:rsidR="00123AA9" w:rsidRDefault="002C485F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separator/>
      </w:r>
    </w:p>
  </w:endnote>
  <w:endnote w:type="continuationSeparator" w:id="0">
    <w:p w14:paraId="6639BE4B" w14:textId="77777777" w:rsidR="00123AA9" w:rsidRDefault="002C485F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5B39" w14:textId="77777777" w:rsidR="00123AA9" w:rsidRDefault="00123AA9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3D6F" w14:textId="77777777" w:rsidR="00123AA9" w:rsidRDefault="00123AA9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F00CE" w14:textId="77777777" w:rsidR="00123AA9" w:rsidRDefault="00123AA9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3BEC8" w14:textId="77777777" w:rsidR="00123AA9" w:rsidRDefault="002C485F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separator/>
      </w:r>
    </w:p>
  </w:footnote>
  <w:footnote w:type="continuationSeparator" w:id="0">
    <w:p w14:paraId="0CDD678A" w14:textId="77777777" w:rsidR="00123AA9" w:rsidRDefault="002C485F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960D" w14:textId="77777777" w:rsidR="00123AA9" w:rsidRDefault="002C485F">
    <w:pPr>
      <w:tabs>
        <w:tab w:val="center" w:pos="4986"/>
        <w:tab w:val="right" w:pos="9972"/>
      </w:tabs>
      <w:jc w:val="center"/>
      <w:rPr>
        <w:szCs w:val="24"/>
        <w:lang w:eastAsia="lt-LT"/>
      </w:rPr>
    </w:pPr>
    <w:r>
      <w:rPr>
        <w:szCs w:val="24"/>
        <w:lang w:eastAsia="lt-LT"/>
      </w:rPr>
      <w:t>12</w:t>
    </w:r>
  </w:p>
  <w:p w14:paraId="5B2C3103" w14:textId="77777777" w:rsidR="00123AA9" w:rsidRDefault="00123AA9">
    <w:pPr>
      <w:tabs>
        <w:tab w:val="center" w:pos="4986"/>
        <w:tab w:val="right" w:pos="9972"/>
      </w:tabs>
      <w:jc w:val="center"/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C9CBA" w14:textId="50CA3EC2" w:rsidR="00123AA9" w:rsidRDefault="002C485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20B934D" w14:textId="77777777" w:rsidR="00123AA9" w:rsidRDefault="00123AA9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10FEE" w14:textId="05BFCE85" w:rsidR="00123AA9" w:rsidRDefault="00123AA9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C7"/>
    <w:rsid w:val="00123AA9"/>
    <w:rsid w:val="002045C7"/>
    <w:rsid w:val="002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4EBA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46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6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918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Grizli777</Company>
  <LinksUpToDate>false</LinksUpToDate>
  <CharactersWithSpaces>1959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2021-01-13T07:13:00Z</dcterms:created>
  <dc:creator>m05374</dc:creator>
  <lastModifiedBy>GUMBYTĖ Danguolė</lastModifiedBy>
  <lastPrinted>2019-06-10T07:16:00Z</lastPrinted>
  <dcterms:modified xsi:type="dcterms:W3CDTF">2021-01-13T07:37:00Z</dcterms:modified>
  <revision>3</revision>
  <dc:title>PATVIRTINTA</dc:title>
</coreProperties>
</file>