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6274d1331a434905a43b02c864a15960"/>
        <w:id w:val="-1317029510"/>
        <w:lock w:val="sdtLocked"/>
      </w:sdtPr>
      <w:sdtEndPr/>
      <w:sdtContent>
        <w:p w:rsidR="002C123F" w:rsidRDefault="0048420C">
          <w:pPr>
            <w:jc w:val="center"/>
            <w:rPr>
              <w:lang w:eastAsia="lt-LT"/>
            </w:rPr>
          </w:pPr>
          <w:r>
            <w:rPr>
              <w:noProof/>
              <w:lang w:eastAsia="lt-LT"/>
            </w:rPr>
            <w:drawing>
              <wp:inline distT="0" distB="0" distL="0" distR="0" wp14:anchorId="657E8DC0" wp14:editId="4310E421">
                <wp:extent cx="542290" cy="591185"/>
                <wp:effectExtent l="0" t="0" r="0" b="0"/>
                <wp:docPr id="2"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2290" cy="591185"/>
                        </a:xfrm>
                        <a:prstGeom prst="rect">
                          <a:avLst/>
                        </a:prstGeom>
                        <a:noFill/>
                      </pic:spPr>
                    </pic:pic>
                  </a:graphicData>
                </a:graphic>
              </wp:inline>
            </w:drawing>
          </w:r>
        </w:p>
        <w:p w:rsidR="002C123F" w:rsidRDefault="002C123F">
          <w:pPr>
            <w:rPr>
              <w:sz w:val="10"/>
              <w:szCs w:val="10"/>
            </w:rPr>
          </w:pPr>
        </w:p>
        <w:p w:rsidR="002C123F" w:rsidRDefault="0048420C">
          <w:pPr>
            <w:keepNext/>
            <w:jc w:val="center"/>
            <w:rPr>
              <w:rFonts w:ascii="Arial" w:hAnsi="Arial" w:cs="Arial"/>
              <w:caps/>
              <w:sz w:val="36"/>
              <w:lang w:eastAsia="lt-LT"/>
            </w:rPr>
          </w:pPr>
          <w:r>
            <w:rPr>
              <w:rFonts w:ascii="Arial" w:hAnsi="Arial" w:cs="Arial"/>
              <w:caps/>
              <w:sz w:val="36"/>
              <w:lang w:eastAsia="lt-LT"/>
            </w:rPr>
            <w:t>Lietuvos Respublikos Vyriausybė</w:t>
          </w:r>
        </w:p>
        <w:p w:rsidR="002C123F" w:rsidRDefault="002C123F">
          <w:pPr>
            <w:jc w:val="center"/>
            <w:rPr>
              <w:caps/>
              <w:lang w:eastAsia="lt-LT"/>
            </w:rPr>
          </w:pPr>
        </w:p>
        <w:p w:rsidR="002C123F" w:rsidRDefault="0048420C">
          <w:pPr>
            <w:jc w:val="center"/>
            <w:rPr>
              <w:b/>
              <w:caps/>
              <w:lang w:eastAsia="lt-LT"/>
            </w:rPr>
          </w:pPr>
          <w:r>
            <w:rPr>
              <w:b/>
              <w:caps/>
              <w:lang w:eastAsia="lt-LT"/>
            </w:rPr>
            <w:t>nutarimas</w:t>
          </w:r>
        </w:p>
        <w:p w:rsidR="002C123F" w:rsidRDefault="0048420C">
          <w:pPr>
            <w:widowControl w:val="0"/>
            <w:jc w:val="center"/>
            <w:rPr>
              <w:b/>
              <w:color w:val="201F1E"/>
              <w:szCs w:val="24"/>
              <w:bdr w:val="none" w:sz="0" w:space="0" w:color="auto" w:frame="1"/>
              <w:lang w:eastAsia="lt-LT"/>
            </w:rPr>
          </w:pPr>
          <w:r>
            <w:rPr>
              <w:b/>
              <w:szCs w:val="22"/>
              <w:lang w:eastAsia="lt-LT"/>
            </w:rPr>
            <w:t xml:space="preserve">DĖL LIETUVOS RESPUBLIKOS VYRIAUSYBĖS 2020 M. GRUODŽIO 30 D. NUTARIMO NR. 1475 </w:t>
          </w:r>
          <w:r>
            <w:rPr>
              <w:b/>
              <w:caps/>
              <w:szCs w:val="24"/>
              <w:lang w:eastAsia="lt-LT"/>
            </w:rPr>
            <w:t>„</w:t>
          </w:r>
          <w:r>
            <w:rPr>
              <w:b/>
              <w:bCs/>
              <w:caps/>
              <w:szCs w:val="24"/>
              <w:lang w:eastAsia="lt-LT"/>
            </w:rPr>
            <w:t xml:space="preserve">DĖL </w:t>
          </w:r>
          <w:r>
            <w:rPr>
              <w:b/>
              <w:bCs/>
              <w:color w:val="000000"/>
              <w:szCs w:val="24"/>
              <w:shd w:val="clear" w:color="auto" w:fill="FFFFFF"/>
              <w:lang w:eastAsia="lt-LT"/>
            </w:rPr>
            <w:t>K</w:t>
          </w:r>
          <w:r>
            <w:rPr>
              <w:b/>
              <w:bCs/>
              <w:szCs w:val="24"/>
              <w:lang w:eastAsia="lt-LT"/>
            </w:rPr>
            <w:t xml:space="preserve">OMPENSACIJOS SAVIVALDYBIŲ INFRASTRUKTŪROS PLĖTROS INICIATORIAMS UŽ JŲ PATIRTAS IŠLAIDAS APSKAIČIAVIMO IR IŠMOKĖJIMO </w:t>
          </w:r>
          <w:r>
            <w:rPr>
              <w:b/>
              <w:bCs/>
              <w:color w:val="000000"/>
              <w:szCs w:val="24"/>
              <w:bdr w:val="none" w:sz="0" w:space="0" w:color="auto" w:frame="1"/>
              <w:lang w:eastAsia="lt-LT"/>
            </w:rPr>
            <w:t xml:space="preserve">TVARKOS APRAŠO </w:t>
          </w:r>
          <w:r>
            <w:rPr>
              <w:b/>
              <w:bCs/>
              <w:szCs w:val="24"/>
              <w:lang w:eastAsia="lt-LT"/>
            </w:rPr>
            <w:t xml:space="preserve">IR </w:t>
          </w:r>
          <w:r>
            <w:rPr>
              <w:b/>
              <w:bCs/>
              <w:caps/>
              <w:szCs w:val="24"/>
              <w:lang w:eastAsia="lt-LT"/>
            </w:rPr>
            <w:t>S</w:t>
          </w:r>
          <w:r>
            <w:rPr>
              <w:b/>
              <w:bCs/>
              <w:szCs w:val="24"/>
              <w:lang w:eastAsia="lt-LT"/>
            </w:rPr>
            <w:t xml:space="preserve">AVIVALDYBĖS INFRASTRUKTŪROS PLĖTROS ĮMOKOS NUSTATYMO METODIKOS </w:t>
          </w:r>
          <w:r>
            <w:rPr>
              <w:b/>
              <w:bCs/>
              <w:color w:val="201F1E"/>
              <w:szCs w:val="24"/>
              <w:bdr w:val="none" w:sz="0" w:space="0" w:color="auto" w:frame="1"/>
              <w:lang w:eastAsia="lt-LT"/>
            </w:rPr>
            <w:t>PATVIRTINIMO“ PAKEITIMO</w:t>
          </w:r>
        </w:p>
        <w:p w:rsidR="002C123F" w:rsidRDefault="002C123F">
          <w:pPr>
            <w:tabs>
              <w:tab w:val="center" w:pos="4153"/>
              <w:tab w:val="right" w:pos="8306"/>
            </w:tabs>
            <w:rPr>
              <w:lang w:eastAsia="lt-LT"/>
            </w:rPr>
          </w:pPr>
        </w:p>
        <w:p w:rsidR="002C123F" w:rsidRDefault="0048420C">
          <w:pPr>
            <w:ind w:firstLine="62"/>
            <w:jc w:val="center"/>
            <w:rPr>
              <w:lang w:eastAsia="lt-LT"/>
            </w:rPr>
          </w:pPr>
          <w:r>
            <w:rPr>
              <w:lang w:eastAsia="lt-LT"/>
            </w:rPr>
            <w:t>2024 m. kovo 6 d. Nr. 167</w:t>
          </w:r>
        </w:p>
        <w:p w:rsidR="002C123F" w:rsidRDefault="0048420C">
          <w:pPr>
            <w:jc w:val="center"/>
            <w:rPr>
              <w:lang w:eastAsia="lt-LT"/>
            </w:rPr>
          </w:pPr>
          <w:r>
            <w:rPr>
              <w:lang w:eastAsia="lt-LT"/>
            </w:rPr>
            <w:t>Vilnius</w:t>
          </w:r>
        </w:p>
        <w:p w:rsidR="002C123F" w:rsidRDefault="002C123F">
          <w:pPr>
            <w:tabs>
              <w:tab w:val="left" w:pos="567"/>
            </w:tabs>
            <w:jc w:val="center"/>
            <w:rPr>
              <w:lang w:eastAsia="lt-LT"/>
            </w:rPr>
          </w:pPr>
        </w:p>
        <w:sdt>
          <w:sdtPr>
            <w:alias w:val="preambule"/>
            <w:tag w:val="part_52d6ba95e6d947f2aea2fb797b4e9d0c"/>
            <w:id w:val="-1332595498"/>
            <w:lock w:val="sdtLocked"/>
          </w:sdtPr>
          <w:sdtEndPr/>
          <w:sdtContent>
            <w:p w:rsidR="002C123F" w:rsidRDefault="0048420C">
              <w:pPr>
                <w:tabs>
                  <w:tab w:val="left" w:pos="567"/>
                  <w:tab w:val="center" w:pos="4680"/>
                  <w:tab w:val="right" w:pos="9360"/>
                </w:tabs>
                <w:spacing w:line="276" w:lineRule="auto"/>
                <w:ind w:firstLine="567"/>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bcb8e0e52e60475a8237e5d4ca0346a7"/>
            <w:id w:val="1751932599"/>
            <w:lock w:val="sdtLocked"/>
          </w:sdtPr>
          <w:sdtEndPr/>
          <w:sdtContent>
            <w:p w:rsidR="002C123F" w:rsidRDefault="00903F94">
              <w:pPr>
                <w:tabs>
                  <w:tab w:val="left" w:pos="567"/>
                  <w:tab w:val="left" w:pos="851"/>
                </w:tabs>
                <w:spacing w:line="276" w:lineRule="auto"/>
                <w:ind w:firstLine="567"/>
                <w:jc w:val="both"/>
                <w:rPr>
                  <w:szCs w:val="24"/>
                  <w:lang w:eastAsia="lt-LT"/>
                </w:rPr>
              </w:pPr>
              <w:sdt>
                <w:sdtPr>
                  <w:alias w:val="Numeris"/>
                  <w:tag w:val="nr_bcb8e0e52e60475a8237e5d4ca0346a7"/>
                  <w:id w:val="1342206575"/>
                  <w:lock w:val="sdtLocked"/>
                </w:sdtPr>
                <w:sdtEndPr/>
                <w:sdtContent>
                  <w:r w:rsidR="0048420C">
                    <w:rPr>
                      <w:szCs w:val="24"/>
                      <w:lang w:eastAsia="lt-LT"/>
                    </w:rPr>
                    <w:t>1</w:t>
                  </w:r>
                </w:sdtContent>
              </w:sdt>
              <w:r w:rsidR="0048420C">
                <w:rPr>
                  <w:szCs w:val="24"/>
                  <w:lang w:eastAsia="lt-LT"/>
                </w:rPr>
                <w:t>. Pakeisti</w:t>
              </w:r>
              <w:r w:rsidR="0048420C">
                <w:rPr>
                  <w:rFonts w:eastAsia="Calibri"/>
                  <w:szCs w:val="24"/>
                  <w:lang w:eastAsia="lt-LT"/>
                </w:rPr>
                <w:t xml:space="preserve"> </w:t>
              </w:r>
              <w:r w:rsidR="0048420C">
                <w:rPr>
                  <w:szCs w:val="24"/>
                  <w:lang w:eastAsia="lt-LT"/>
                </w:rPr>
                <w:t xml:space="preserve">Lietuvos Respublikos Vyriausybės 2020 m. gruodžio 30 d. nutarimą Nr. 1475 „Dėl Kompensacijos savivaldybių infrastruktūros plėtros iniciatoriams už jų patirtas išlaidas apskaičiavimo ir išmokėjimo </w:t>
              </w:r>
              <w:r w:rsidR="0048420C">
                <w:rPr>
                  <w:szCs w:val="24"/>
                  <w:bdr w:val="none" w:sz="0" w:space="0" w:color="auto" w:frame="1"/>
                  <w:lang w:eastAsia="lt-LT"/>
                </w:rPr>
                <w:t xml:space="preserve">tvarkos aprašo </w:t>
              </w:r>
              <w:r w:rsidR="0048420C">
                <w:rPr>
                  <w:szCs w:val="24"/>
                  <w:lang w:eastAsia="lt-LT"/>
                </w:rPr>
                <w:t xml:space="preserve">ir Savivaldybės infrastruktūros plėtros įmokos nustatymo metodikos </w:t>
              </w:r>
              <w:r w:rsidR="0048420C">
                <w:rPr>
                  <w:szCs w:val="24"/>
                  <w:bdr w:val="none" w:sz="0" w:space="0" w:color="auto" w:frame="1"/>
                  <w:lang w:eastAsia="lt-LT"/>
                </w:rPr>
                <w:t>patvirtinimo</w:t>
              </w:r>
              <w:r w:rsidR="0048420C">
                <w:rPr>
                  <w:szCs w:val="24"/>
                  <w:lang w:eastAsia="lt-LT"/>
                </w:rPr>
                <w:t>“:</w:t>
              </w:r>
            </w:p>
            <w:sdt>
              <w:sdtPr>
                <w:alias w:val="1.1 pp."/>
                <w:tag w:val="part_1f3342f0d29c4db1b8edf1f4066caf2f"/>
                <w:id w:val="-1195762061"/>
                <w:lock w:val="sdtLocked"/>
              </w:sdtPr>
              <w:sdtEndPr/>
              <w:sdtContent>
                <w:p w:rsidR="002C123F" w:rsidRDefault="00903F94">
                  <w:pPr>
                    <w:tabs>
                      <w:tab w:val="left" w:pos="567"/>
                      <w:tab w:val="left" w:pos="851"/>
                    </w:tabs>
                    <w:spacing w:line="276" w:lineRule="auto"/>
                    <w:ind w:firstLine="567"/>
                    <w:jc w:val="both"/>
                    <w:rPr>
                      <w:rFonts w:eastAsia="Calibri"/>
                      <w:lang w:eastAsia="lt-LT"/>
                    </w:rPr>
                  </w:pPr>
                  <w:sdt>
                    <w:sdtPr>
                      <w:alias w:val="Numeris"/>
                      <w:tag w:val="nr_1f3342f0d29c4db1b8edf1f4066caf2f"/>
                      <w:id w:val="1705524523"/>
                      <w:lock w:val="sdtLocked"/>
                    </w:sdtPr>
                    <w:sdtEndPr/>
                    <w:sdtContent>
                      <w:r w:rsidR="0048420C">
                        <w:rPr>
                          <w:lang w:eastAsia="lt-LT"/>
                        </w:rPr>
                        <w:t>1.1</w:t>
                      </w:r>
                    </w:sdtContent>
                  </w:sdt>
                  <w:r w:rsidR="0048420C">
                    <w:rPr>
                      <w:lang w:eastAsia="lt-LT"/>
                    </w:rPr>
                    <w:t>. Pakeisti nurodytu nutarimu patvirtintą K</w:t>
                  </w:r>
                  <w:r w:rsidR="0048420C">
                    <w:rPr>
                      <w:rFonts w:eastAsia="Calibri"/>
                      <w:lang w:eastAsia="lt-LT"/>
                    </w:rPr>
                    <w:t>ompensacijos savivaldybių infrastruktūros plėtros iniciatoriams už jų patirtas išlaidas apskaičiavimo ir išmokėjimo tvarkos aprašą:</w:t>
                  </w:r>
                </w:p>
                <w:sdt>
                  <w:sdtPr>
                    <w:alias w:val="1.1.1 pp."/>
                    <w:tag w:val="part_ed3048f5fc0f453a8ba946897d533bc7"/>
                    <w:id w:val="-790829910"/>
                    <w:lock w:val="sdtLocked"/>
                  </w:sdtPr>
                  <w:sdtEndPr/>
                  <w:sdtContent>
                    <w:p w:rsidR="002C123F" w:rsidRDefault="00903F94">
                      <w:pPr>
                        <w:tabs>
                          <w:tab w:val="left" w:pos="567"/>
                          <w:tab w:val="left" w:pos="851"/>
                        </w:tabs>
                        <w:spacing w:line="276" w:lineRule="auto"/>
                        <w:ind w:firstLine="567"/>
                        <w:jc w:val="both"/>
                        <w:rPr>
                          <w:rFonts w:eastAsia="Calibri"/>
                          <w:lang w:eastAsia="lt-LT"/>
                        </w:rPr>
                      </w:pPr>
                      <w:sdt>
                        <w:sdtPr>
                          <w:alias w:val="Numeris"/>
                          <w:tag w:val="nr_ed3048f5fc0f453a8ba946897d533bc7"/>
                          <w:id w:val="-389261900"/>
                          <w:lock w:val="sdtLocked"/>
                        </w:sdtPr>
                        <w:sdtEndPr/>
                        <w:sdtContent>
                          <w:r w:rsidR="0048420C">
                            <w:rPr>
                              <w:rFonts w:eastAsia="Calibri"/>
                              <w:lang w:eastAsia="lt-LT"/>
                            </w:rPr>
                            <w:t>1.1.1</w:t>
                          </w:r>
                        </w:sdtContent>
                      </w:sdt>
                      <w:r w:rsidR="0048420C">
                        <w:rPr>
                          <w:rFonts w:eastAsia="Calibri"/>
                          <w:lang w:eastAsia="lt-LT"/>
                        </w:rPr>
                        <w:t>. Pakeisti</w:t>
                      </w:r>
                      <w:r w:rsidR="0048420C">
                        <w:rPr>
                          <w:lang w:eastAsia="lt-LT"/>
                        </w:rPr>
                        <w:t xml:space="preserve"> 3 punktą ir jį išdėstyti taip:</w:t>
                      </w:r>
                    </w:p>
                    <w:sdt>
                      <w:sdtPr>
                        <w:alias w:val="citata"/>
                        <w:tag w:val="part_26ba95c25575430d8a2e70212cad4df3"/>
                        <w:id w:val="2074232894"/>
                        <w:lock w:val="sdtLocked"/>
                      </w:sdtPr>
                      <w:sdtEndPr/>
                      <w:sdtContent>
                        <w:sdt>
                          <w:sdtPr>
                            <w:alias w:val="3 p."/>
                            <w:tag w:val="part_1f605468772049b79aee7e75fc12077a"/>
                            <w:id w:val="-401832332"/>
                            <w:lock w:val="sdtLocked"/>
                          </w:sdtPr>
                          <w:sdtEndPr/>
                          <w:sdtContent>
                            <w:p w:rsidR="002C123F" w:rsidRDefault="0048420C">
                              <w:pPr>
                                <w:tabs>
                                  <w:tab w:val="left" w:pos="567"/>
                                </w:tabs>
                                <w:spacing w:line="276" w:lineRule="auto"/>
                                <w:ind w:firstLine="567"/>
                                <w:jc w:val="both"/>
                                <w:rPr>
                                  <w:lang w:eastAsia="lt-LT"/>
                                </w:rPr>
                              </w:pPr>
                              <w:r>
                                <w:rPr>
                                  <w:lang w:eastAsia="lt-LT"/>
                                </w:rPr>
                                <w:t>„</w:t>
                              </w:r>
                              <w:sdt>
                                <w:sdtPr>
                                  <w:alias w:val="Numeris"/>
                                  <w:tag w:val="nr_1f605468772049b79aee7e75fc12077a"/>
                                  <w:id w:val="1106924838"/>
                                  <w:lock w:val="sdtLocked"/>
                                </w:sdtPr>
                                <w:sdtEndPr/>
                                <w:sdtContent>
                                  <w:r>
                                    <w:rPr>
                                      <w:szCs w:val="24"/>
                                      <w:lang w:val="lt" w:eastAsia="lt-LT"/>
                                    </w:rPr>
                                    <w:t>3</w:t>
                                  </w:r>
                                </w:sdtContent>
                              </w:sdt>
                              <w:r>
                                <w:rPr>
                                  <w:szCs w:val="24"/>
                                  <w:lang w:val="lt" w:eastAsia="lt-LT"/>
                                </w:rPr>
                                <w:t>. Iki sutarties sudarymo dienos organizatorius, vadovaudamasis Lietuvos Respublikos savivaldybių infrastruktūros plėtros įstatymo (toliau – Įstatymas) 13 straipsnio 3 dalies ir Tvarkos aprašo nuostatomis, apskaičiuoja kompensacijos dydį atsižvelgdamas į iniciatoriaus pasiūlymą (toliau – pasiūlymas), dokumentus ir kitą informaciją, pateiktus įgyvendinant organizatoriaus nurodytas sutarties sudarymo sąlygas.</w:t>
                              </w:r>
                              <w:r>
                                <w:rPr>
                                  <w:lang w:eastAsia="lt-LT"/>
                                </w:rPr>
                                <w:t>“</w:t>
                              </w:r>
                            </w:p>
                          </w:sdtContent>
                        </w:sdt>
                      </w:sdtContent>
                    </w:sdt>
                  </w:sdtContent>
                </w:sdt>
                <w:sdt>
                  <w:sdtPr>
                    <w:alias w:val="1.1.2 pp."/>
                    <w:tag w:val="part_23c38c3a416348f088544ab687814396"/>
                    <w:id w:val="-275647173"/>
                    <w:lock w:val="sdtLocked"/>
                  </w:sdtPr>
                  <w:sdtEndPr/>
                  <w:sdtContent>
                    <w:p w:rsidR="002C123F" w:rsidRDefault="00903F94">
                      <w:pPr>
                        <w:tabs>
                          <w:tab w:val="left" w:pos="567"/>
                          <w:tab w:val="left" w:pos="851"/>
                        </w:tabs>
                        <w:spacing w:line="276" w:lineRule="auto"/>
                        <w:ind w:firstLine="567"/>
                        <w:jc w:val="both"/>
                        <w:rPr>
                          <w:lang w:eastAsia="lt-LT"/>
                        </w:rPr>
                      </w:pPr>
                      <w:sdt>
                        <w:sdtPr>
                          <w:alias w:val="Numeris"/>
                          <w:tag w:val="nr_23c38c3a416348f088544ab687814396"/>
                          <w:id w:val="-1287659577"/>
                          <w:lock w:val="sdtLocked"/>
                        </w:sdtPr>
                        <w:sdtEndPr/>
                        <w:sdtContent>
                          <w:r w:rsidR="0048420C">
                            <w:rPr>
                              <w:rFonts w:eastAsia="Calibri"/>
                              <w:lang w:eastAsia="lt-LT"/>
                            </w:rPr>
                            <w:t>1.1.2</w:t>
                          </w:r>
                        </w:sdtContent>
                      </w:sdt>
                      <w:r w:rsidR="0048420C">
                        <w:rPr>
                          <w:rFonts w:eastAsia="Calibri"/>
                          <w:lang w:eastAsia="lt-LT"/>
                        </w:rPr>
                        <w:t>. Pakeisti</w:t>
                      </w:r>
                      <w:r w:rsidR="0048420C">
                        <w:rPr>
                          <w:lang w:eastAsia="lt-LT"/>
                        </w:rPr>
                        <w:t xml:space="preserve"> 4.2 papunktį ir jį išdėstyti taip:</w:t>
                      </w:r>
                    </w:p>
                    <w:sdt>
                      <w:sdtPr>
                        <w:alias w:val="citata"/>
                        <w:tag w:val="part_93e0fbe6540d4ac1809e4b7799296e0a"/>
                        <w:id w:val="1826855034"/>
                        <w:lock w:val="sdtLocked"/>
                      </w:sdtPr>
                      <w:sdtEndPr/>
                      <w:sdtContent>
                        <w:sdt>
                          <w:sdtPr>
                            <w:alias w:val="4.2 pp."/>
                            <w:tag w:val="part_8e818a2dd1e84ba0a156a06d092e664d"/>
                            <w:id w:val="2079319148"/>
                            <w:lock w:val="sdtLocked"/>
                          </w:sdtPr>
                          <w:sdtEndPr/>
                          <w:sdtContent>
                            <w:p w:rsidR="002C123F" w:rsidRDefault="0048420C">
                              <w:pPr>
                                <w:tabs>
                                  <w:tab w:val="left" w:pos="567"/>
                                  <w:tab w:val="left" w:pos="993"/>
                                </w:tabs>
                                <w:spacing w:line="276" w:lineRule="auto"/>
                                <w:ind w:firstLine="567"/>
                                <w:jc w:val="both"/>
                                <w:rPr>
                                  <w:rFonts w:eastAsia="Calibri"/>
                                  <w:szCs w:val="24"/>
                                  <w:lang w:eastAsia="lt-LT"/>
                                </w:rPr>
                              </w:pPr>
                              <w:r>
                                <w:rPr>
                                  <w:rFonts w:eastAsia="Calibri"/>
                                  <w:szCs w:val="24"/>
                                  <w:lang w:eastAsia="lt-LT"/>
                                </w:rPr>
                                <w:t>„</w:t>
                              </w:r>
                              <w:sdt>
                                <w:sdtPr>
                                  <w:alias w:val="Numeris"/>
                                  <w:tag w:val="nr_8e818a2dd1e84ba0a156a06d092e664d"/>
                                  <w:id w:val="794187130"/>
                                  <w:lock w:val="sdtLocked"/>
                                </w:sdtPr>
                                <w:sdtEndPr/>
                                <w:sdtContent>
                                  <w:r>
                                    <w:rPr>
                                      <w:rFonts w:eastAsia="Calibri"/>
                                      <w:szCs w:val="24"/>
                                      <w:lang w:eastAsia="lt-LT"/>
                                    </w:rPr>
                                    <w:t>4.2</w:t>
                                  </w:r>
                                </w:sdtContent>
                              </w:sdt>
                              <w:r>
                                <w:rPr>
                                  <w:rFonts w:eastAsia="Calibri"/>
                                  <w:szCs w:val="24"/>
                                  <w:lang w:eastAsia="lt-LT"/>
                                </w:rPr>
                                <w:t>. siūlomos suprojektuoti, pastatyti ir (ar) įrengti savivaldybės infrastruktūros statinių ir (ar)</w:t>
                              </w:r>
                              <w:r>
                                <w:rPr>
                                  <w:rFonts w:eastAsia="Calibri"/>
                                  <w:b/>
                                  <w:bCs/>
                                  <w:szCs w:val="24"/>
                                  <w:lang w:eastAsia="lt-LT"/>
                                </w:rPr>
                                <w:t xml:space="preserve"> </w:t>
                              </w:r>
                              <w:r>
                                <w:rPr>
                                  <w:rFonts w:eastAsia="Calibri"/>
                                  <w:szCs w:val="24"/>
                                  <w:lang w:eastAsia="lt-LT"/>
                                </w:rPr>
                                <w:t>įrenginių sąrašas;“.</w:t>
                              </w:r>
                            </w:p>
                          </w:sdtContent>
                        </w:sdt>
                      </w:sdtContent>
                    </w:sdt>
                  </w:sdtContent>
                </w:sdt>
                <w:sdt>
                  <w:sdtPr>
                    <w:alias w:val="1.1.3 pp."/>
                    <w:tag w:val="part_921fdee7db46483f88474267dfe60e29"/>
                    <w:id w:val="-1745938321"/>
                    <w:lock w:val="sdtLocked"/>
                  </w:sdtPr>
                  <w:sdtEndPr/>
                  <w:sdtContent>
                    <w:p w:rsidR="002C123F" w:rsidRDefault="00903F94">
                      <w:pPr>
                        <w:tabs>
                          <w:tab w:val="left" w:pos="567"/>
                          <w:tab w:val="left" w:pos="851"/>
                        </w:tabs>
                        <w:spacing w:line="276" w:lineRule="auto"/>
                        <w:ind w:firstLine="567"/>
                        <w:jc w:val="both"/>
                        <w:rPr>
                          <w:lang w:eastAsia="lt-LT"/>
                        </w:rPr>
                      </w:pPr>
                      <w:sdt>
                        <w:sdtPr>
                          <w:alias w:val="Numeris"/>
                          <w:tag w:val="nr_921fdee7db46483f88474267dfe60e29"/>
                          <w:id w:val="1315530005"/>
                          <w:lock w:val="sdtLocked"/>
                        </w:sdtPr>
                        <w:sdtEndPr/>
                        <w:sdtContent>
                          <w:r w:rsidR="0048420C">
                            <w:rPr>
                              <w:rFonts w:eastAsia="Calibri"/>
                              <w:lang w:eastAsia="lt-LT"/>
                            </w:rPr>
                            <w:t>1.1.3</w:t>
                          </w:r>
                        </w:sdtContent>
                      </w:sdt>
                      <w:r w:rsidR="0048420C">
                        <w:rPr>
                          <w:rFonts w:eastAsia="Calibri"/>
                          <w:lang w:eastAsia="lt-LT"/>
                        </w:rPr>
                        <w:t>. Pakeisti</w:t>
                      </w:r>
                      <w:r w:rsidR="0048420C">
                        <w:rPr>
                          <w:lang w:eastAsia="lt-LT"/>
                        </w:rPr>
                        <w:t xml:space="preserve"> 4.5 papunktį ir jį išdėstyti taip:</w:t>
                      </w:r>
                    </w:p>
                    <w:sdt>
                      <w:sdtPr>
                        <w:alias w:val="citata"/>
                        <w:tag w:val="part_f8dbe13c770f401591a24ecaad6ccd66"/>
                        <w:id w:val="1091739488"/>
                        <w:lock w:val="sdtLocked"/>
                      </w:sdtPr>
                      <w:sdtEndPr/>
                      <w:sdtContent>
                        <w:sdt>
                          <w:sdtPr>
                            <w:alias w:val="4.5 pp."/>
                            <w:tag w:val="part_e437a860ce96432e849d1a683dc69d04"/>
                            <w:id w:val="-44607081"/>
                            <w:lock w:val="sdtLocked"/>
                          </w:sdtPr>
                          <w:sdtEndPr/>
                          <w:sdtContent>
                            <w:p w:rsidR="002C123F" w:rsidRDefault="0048420C">
                              <w:pPr>
                                <w:tabs>
                                  <w:tab w:val="left" w:pos="567"/>
                                </w:tabs>
                                <w:spacing w:line="276" w:lineRule="auto"/>
                                <w:ind w:firstLine="567"/>
                                <w:jc w:val="both"/>
                                <w:rPr>
                                  <w:szCs w:val="24"/>
                                  <w:lang w:val="lt" w:eastAsia="lt-LT"/>
                                </w:rPr>
                              </w:pPr>
                              <w:r>
                                <w:rPr>
                                  <w:szCs w:val="24"/>
                                  <w:lang w:eastAsia="lt-LT"/>
                                </w:rPr>
                                <w:t>„</w:t>
                              </w:r>
                              <w:sdt>
                                <w:sdtPr>
                                  <w:alias w:val="Numeris"/>
                                  <w:tag w:val="nr_e437a860ce96432e849d1a683dc69d04"/>
                                  <w:id w:val="827249014"/>
                                  <w:lock w:val="sdtLocked"/>
                                </w:sdtPr>
                                <w:sdtEndPr/>
                                <w:sdtContent>
                                  <w:r>
                                    <w:rPr>
                                      <w:szCs w:val="24"/>
                                      <w:lang w:val="lt" w:eastAsia="lt-LT"/>
                                    </w:rPr>
                                    <w:t>4.5</w:t>
                                  </w:r>
                                </w:sdtContent>
                              </w:sdt>
                              <w:r>
                                <w:rPr>
                                  <w:szCs w:val="24"/>
                                  <w:lang w:val="lt" w:eastAsia="lt-LT"/>
                                </w:rPr>
                                <w:t>. saviva</w:t>
                              </w:r>
                              <w:bookmarkStart w:id="0" w:name="_GoBack"/>
                              <w:bookmarkEnd w:id="0"/>
                              <w:r>
                                <w:rPr>
                                  <w:szCs w:val="24"/>
                                  <w:lang w:val="lt" w:eastAsia="lt-LT"/>
                                </w:rPr>
                                <w:t>ldybės infrastruktūros statinio projektas, kai vadovaujantis Statybos įstatymu statybą leidžiantis dokumentas privalomas, ar statinio ir (ar) įrenginio ilgis, plotis, diametras, statybos darbai ir kiti rodikliai, kurių pakaktų savivaldybės infrastruktūros plėtros kainai nustatyti, vadovaujantis aplinkos ministro įsakymu patvirtintais statybos skaičiuojamosios kainos nustatymo principais ir ž</w:t>
                              </w:r>
                              <w:r>
                                <w:rPr>
                                  <w:szCs w:val="24"/>
                                  <w:lang w:eastAsia="en-GB"/>
                                </w:rPr>
                                <w:t>eldinių atkuriamosios vertės įkainiais</w:t>
                              </w:r>
                              <w:r>
                                <w:rPr>
                                  <w:szCs w:val="24"/>
                                  <w:lang w:val="lt" w:eastAsia="lt-LT"/>
                                </w:rPr>
                                <w:t>, kai statybą leidžiantis dokumentas neprivalomas;“.</w:t>
                              </w:r>
                            </w:p>
                          </w:sdtContent>
                        </w:sdt>
                      </w:sdtContent>
                    </w:sdt>
                  </w:sdtContent>
                </w:sdt>
                <w:sdt>
                  <w:sdtPr>
                    <w:alias w:val="1.1.4 pp."/>
                    <w:tag w:val="part_b52ec4b57c89421380d88f2342f8865d"/>
                    <w:id w:val="1065839484"/>
                    <w:lock w:val="sdtLocked"/>
                  </w:sdtPr>
                  <w:sdtEndPr/>
                  <w:sdtContent>
                    <w:p w:rsidR="002C123F" w:rsidRDefault="00903F94">
                      <w:pPr>
                        <w:tabs>
                          <w:tab w:val="left" w:pos="567"/>
                          <w:tab w:val="left" w:pos="851"/>
                        </w:tabs>
                        <w:spacing w:line="276" w:lineRule="auto"/>
                        <w:ind w:firstLine="567"/>
                        <w:jc w:val="both"/>
                        <w:rPr>
                          <w:lang w:eastAsia="lt-LT"/>
                        </w:rPr>
                      </w:pPr>
                      <w:sdt>
                        <w:sdtPr>
                          <w:alias w:val="Numeris"/>
                          <w:tag w:val="nr_b52ec4b57c89421380d88f2342f8865d"/>
                          <w:id w:val="-1568642634"/>
                          <w:lock w:val="sdtLocked"/>
                        </w:sdtPr>
                        <w:sdtEndPr/>
                        <w:sdtContent>
                          <w:r w:rsidR="0048420C">
                            <w:rPr>
                              <w:lang w:eastAsia="lt-LT"/>
                            </w:rPr>
                            <w:t>1.1.4</w:t>
                          </w:r>
                        </w:sdtContent>
                      </w:sdt>
                      <w:r w:rsidR="0048420C">
                        <w:rPr>
                          <w:lang w:eastAsia="lt-LT"/>
                        </w:rPr>
                        <w:t>. Pakeisti 4.6 papunktį ir jį išdėstyti taip:</w:t>
                      </w:r>
                    </w:p>
                    <w:sdt>
                      <w:sdtPr>
                        <w:alias w:val="citata"/>
                        <w:tag w:val="part_b17bf907f00b4cb092a868420eaa7937"/>
                        <w:id w:val="-90167040"/>
                        <w:lock w:val="sdtLocked"/>
                      </w:sdtPr>
                      <w:sdtEndPr/>
                      <w:sdtContent>
                        <w:sdt>
                          <w:sdtPr>
                            <w:alias w:val="4.6 pp."/>
                            <w:tag w:val="part_678b4aa6318f421c857aeecdd5b9fa50"/>
                            <w:id w:val="-1018853281"/>
                            <w:lock w:val="sdtLocked"/>
                          </w:sdtPr>
                          <w:sdtEndPr/>
                          <w:sdtContent>
                            <w:p w:rsidR="002C123F" w:rsidRDefault="0048420C">
                              <w:pPr>
                                <w:tabs>
                                  <w:tab w:val="left" w:pos="567"/>
                                </w:tabs>
                                <w:spacing w:line="276" w:lineRule="auto"/>
                                <w:ind w:firstLine="567"/>
                                <w:jc w:val="both"/>
                                <w:rPr>
                                  <w:szCs w:val="24"/>
                                  <w:lang w:eastAsia="lt-LT"/>
                                </w:rPr>
                              </w:pPr>
                              <w:r>
                                <w:rPr>
                                  <w:szCs w:val="24"/>
                                  <w:lang w:eastAsia="lt-LT"/>
                                </w:rPr>
                                <w:t>„</w:t>
                              </w:r>
                              <w:sdt>
                                <w:sdtPr>
                                  <w:alias w:val="Numeris"/>
                                  <w:tag w:val="nr_678b4aa6318f421c857aeecdd5b9fa50"/>
                                  <w:id w:val="-1200244979"/>
                                  <w:lock w:val="sdtLocked"/>
                                </w:sdtPr>
                                <w:sdtEndPr/>
                                <w:sdtContent>
                                  <w:r>
                                    <w:rPr>
                                      <w:szCs w:val="24"/>
                                      <w:lang w:eastAsia="lt-LT"/>
                                    </w:rPr>
                                    <w:t>4.6</w:t>
                                  </w:r>
                                </w:sdtContent>
                              </w:sdt>
                              <w:r>
                                <w:rPr>
                                  <w:szCs w:val="24"/>
                                  <w:lang w:eastAsia="lt-LT"/>
                                </w:rPr>
                                <w:t xml:space="preserve">. savivaldybės infrastruktūros plėtros kaina, apskaičiuota vadovaujantis aplinkos ministro įsakymais patvirtintomis statinių projektavimo darbų kainų skaičiavimo rekomendacijomis, statybos skaičiuojamosios kainos nustatymo principais </w:t>
                              </w:r>
                              <w:r>
                                <w:rPr>
                                  <w:szCs w:val="24"/>
                                  <w:lang w:eastAsia="en-GB"/>
                                </w:rPr>
                                <w:t>ir želdinių atkuriamosios vertės įkainiais</w:t>
                              </w:r>
                              <w:r>
                                <w:rPr>
                                  <w:szCs w:val="24"/>
                                  <w:lang w:eastAsia="lt-LT"/>
                                </w:rPr>
                                <w:t>.“</w:t>
                              </w:r>
                            </w:p>
                          </w:sdtContent>
                        </w:sdt>
                      </w:sdtContent>
                    </w:sdt>
                  </w:sdtContent>
                </w:sdt>
                <w:sdt>
                  <w:sdtPr>
                    <w:alias w:val="1.1.5 pp."/>
                    <w:tag w:val="part_ed6007e7336a475c912824832aec11e7"/>
                    <w:id w:val="342594404"/>
                    <w:lock w:val="sdtLocked"/>
                  </w:sdtPr>
                  <w:sdtEndPr/>
                  <w:sdtContent>
                    <w:p w:rsidR="002C123F" w:rsidRDefault="00903F94">
                      <w:pPr>
                        <w:tabs>
                          <w:tab w:val="left" w:pos="567"/>
                          <w:tab w:val="left" w:pos="851"/>
                        </w:tabs>
                        <w:spacing w:line="276" w:lineRule="auto"/>
                        <w:ind w:firstLine="567"/>
                        <w:jc w:val="both"/>
                        <w:rPr>
                          <w:lang w:eastAsia="lt-LT"/>
                        </w:rPr>
                      </w:pPr>
                      <w:sdt>
                        <w:sdtPr>
                          <w:alias w:val="Numeris"/>
                          <w:tag w:val="nr_ed6007e7336a475c912824832aec11e7"/>
                          <w:id w:val="-623539300"/>
                          <w:lock w:val="sdtLocked"/>
                        </w:sdtPr>
                        <w:sdtEndPr/>
                        <w:sdtContent>
                          <w:r w:rsidR="0048420C">
                            <w:rPr>
                              <w:lang w:eastAsia="lt-LT"/>
                            </w:rPr>
                            <w:t>1.1.5</w:t>
                          </w:r>
                        </w:sdtContent>
                      </w:sdt>
                      <w:r w:rsidR="0048420C">
                        <w:rPr>
                          <w:lang w:eastAsia="lt-LT"/>
                        </w:rPr>
                        <w:t>.</w:t>
                      </w:r>
                      <w:r w:rsidR="0048420C">
                        <w:rPr>
                          <w:rFonts w:eastAsia="Calibri"/>
                          <w:lang w:eastAsia="lt-LT"/>
                        </w:rPr>
                        <w:t xml:space="preserve"> </w:t>
                      </w:r>
                      <w:r w:rsidR="0048420C">
                        <w:rPr>
                          <w:lang w:eastAsia="lt-LT"/>
                        </w:rPr>
                        <w:t>Pakeisti 6 punktą ir jį išdėstyti taip:</w:t>
                      </w:r>
                    </w:p>
                    <w:sdt>
                      <w:sdtPr>
                        <w:alias w:val="citata"/>
                        <w:tag w:val="part_0baa8d690903454fbfc5b8a4077e3920"/>
                        <w:id w:val="1977025932"/>
                        <w:lock w:val="sdtLocked"/>
                      </w:sdtPr>
                      <w:sdtEndPr/>
                      <w:sdtContent>
                        <w:sdt>
                          <w:sdtPr>
                            <w:alias w:val="6 p."/>
                            <w:tag w:val="part_d893d8a06f154978870f0e63d8c8f653"/>
                            <w:id w:val="1756864598"/>
                            <w:lock w:val="sdtLocked"/>
                          </w:sdtPr>
                          <w:sdtEndPr/>
                          <w:sdtContent>
                            <w:p w:rsidR="002C123F" w:rsidRDefault="0048420C">
                              <w:pPr>
                                <w:tabs>
                                  <w:tab w:val="left" w:pos="567"/>
                                  <w:tab w:val="left" w:pos="993"/>
                                </w:tabs>
                                <w:spacing w:line="276" w:lineRule="auto"/>
                                <w:ind w:firstLine="567"/>
                                <w:jc w:val="both"/>
                                <w:rPr>
                                  <w:rFonts w:eastAsia="Calibri"/>
                                  <w:szCs w:val="24"/>
                                  <w:lang w:eastAsia="lt-LT"/>
                                </w:rPr>
                              </w:pPr>
                              <w:r>
                                <w:rPr>
                                  <w:rFonts w:eastAsia="Calibri"/>
                                  <w:szCs w:val="24"/>
                                  <w:lang w:eastAsia="lt-LT"/>
                                </w:rPr>
                                <w:t>„</w:t>
                              </w:r>
                              <w:sdt>
                                <w:sdtPr>
                                  <w:alias w:val="Numeris"/>
                                  <w:tag w:val="nr_d893d8a06f154978870f0e63d8c8f653"/>
                                  <w:id w:val="1086578058"/>
                                  <w:lock w:val="sdtLocked"/>
                                </w:sdtPr>
                                <w:sdtEndPr/>
                                <w:sdtContent>
                                  <w:r>
                                    <w:rPr>
                                      <w:rFonts w:eastAsia="Calibri"/>
                                      <w:szCs w:val="24"/>
                                      <w:lang w:eastAsia="lt-LT"/>
                                    </w:rPr>
                                    <w:t>6</w:t>
                                  </w:r>
                                </w:sdtContent>
                              </w:sdt>
                              <w:r>
                                <w:rPr>
                                  <w:rFonts w:eastAsia="Calibri"/>
                                  <w:szCs w:val="24"/>
                                  <w:lang w:eastAsia="lt-LT"/>
                                </w:rPr>
                                <w:t>. Kompensacijos dydis (K) (</w:t>
                              </w:r>
                              <w:proofErr w:type="spellStart"/>
                              <w:r>
                                <w:rPr>
                                  <w:rFonts w:eastAsia="Calibri"/>
                                  <w:szCs w:val="24"/>
                                  <w:lang w:eastAsia="lt-LT"/>
                                </w:rPr>
                                <w:t>Eur</w:t>
                              </w:r>
                              <w:proofErr w:type="spellEnd"/>
                              <w:r>
                                <w:rPr>
                                  <w:rFonts w:eastAsia="Calibri"/>
                                  <w:szCs w:val="24"/>
                                  <w:lang w:eastAsia="lt-LT"/>
                                </w:rPr>
                                <w:t>) už prioritetinės ir neprioritetinės savivaldybės infrastruktūros plėtrą apskaičiuojamas pagal formulę:</w:t>
                              </w:r>
                            </w:p>
                            <w:p w:rsidR="002C123F" w:rsidRDefault="0048420C">
                              <w:pPr>
                                <w:tabs>
                                  <w:tab w:val="left" w:pos="567"/>
                                  <w:tab w:val="left" w:pos="993"/>
                                </w:tabs>
                                <w:spacing w:line="276" w:lineRule="auto"/>
                                <w:ind w:firstLine="567"/>
                                <w:rPr>
                                  <w:rFonts w:eastAsia="Calibri"/>
                                  <w:szCs w:val="24"/>
                                  <w:vertAlign w:val="subscript"/>
                                  <w:lang w:eastAsia="lt-LT"/>
                                </w:rPr>
                              </w:pPr>
                              <w:r>
                                <w:rPr>
                                  <w:rFonts w:eastAsia="Calibri"/>
                                  <w:szCs w:val="24"/>
                                  <w:lang w:eastAsia="lt-LT"/>
                                </w:rPr>
                                <w:t xml:space="preserve">K = </w:t>
                              </w:r>
                              <w:proofErr w:type="spellStart"/>
                              <w:r>
                                <w:rPr>
                                  <w:rFonts w:eastAsia="Calibri"/>
                                  <w:szCs w:val="24"/>
                                  <w:lang w:eastAsia="lt-LT"/>
                                </w:rPr>
                                <w:t>S</w:t>
                              </w:r>
                              <w:r>
                                <w:rPr>
                                  <w:rFonts w:eastAsia="Calibri"/>
                                  <w:szCs w:val="24"/>
                                  <w:vertAlign w:val="subscript"/>
                                  <w:lang w:eastAsia="lt-LT"/>
                                </w:rPr>
                                <w:t>pro</w:t>
                              </w:r>
                              <w:proofErr w:type="spellEnd"/>
                              <w:r>
                                <w:rPr>
                                  <w:rFonts w:eastAsia="Calibri"/>
                                  <w:szCs w:val="24"/>
                                  <w:lang w:eastAsia="lt-LT"/>
                                </w:rPr>
                                <w:t xml:space="preserve"> + </w:t>
                              </w:r>
                              <w:proofErr w:type="spellStart"/>
                              <w:r>
                                <w:rPr>
                                  <w:rFonts w:eastAsia="Calibri"/>
                                  <w:szCs w:val="24"/>
                                  <w:lang w:eastAsia="lt-LT"/>
                                </w:rPr>
                                <w:t>S</w:t>
                              </w:r>
                              <w:r>
                                <w:rPr>
                                  <w:rFonts w:eastAsia="Calibri"/>
                                  <w:szCs w:val="24"/>
                                  <w:vertAlign w:val="subscript"/>
                                  <w:lang w:eastAsia="lt-LT"/>
                                </w:rPr>
                                <w:t>sta</w:t>
                              </w:r>
                              <w:proofErr w:type="spellEnd"/>
                            </w:p>
                            <w:p w:rsidR="002C123F" w:rsidRDefault="0048420C">
                              <w:pPr>
                                <w:tabs>
                                  <w:tab w:val="left" w:pos="567"/>
                                  <w:tab w:val="left" w:pos="993"/>
                                </w:tabs>
                                <w:spacing w:line="276" w:lineRule="auto"/>
                                <w:ind w:firstLine="567"/>
                                <w:rPr>
                                  <w:rFonts w:eastAsia="Calibri"/>
                                  <w:szCs w:val="24"/>
                                  <w:lang w:eastAsia="lt-LT"/>
                                </w:rPr>
                              </w:pPr>
                              <w:r>
                                <w:rPr>
                                  <w:rFonts w:eastAsia="Calibri"/>
                                  <w:szCs w:val="24"/>
                                  <w:lang w:eastAsia="lt-LT"/>
                                </w:rPr>
                                <w:t>čia:</w:t>
                              </w:r>
                            </w:p>
                            <w:p w:rsidR="002C123F" w:rsidRDefault="0048420C">
                              <w:pPr>
                                <w:tabs>
                                  <w:tab w:val="left" w:pos="567"/>
                                  <w:tab w:val="left" w:pos="993"/>
                                </w:tabs>
                                <w:spacing w:line="276" w:lineRule="auto"/>
                                <w:ind w:firstLine="567"/>
                                <w:jc w:val="both"/>
                                <w:rPr>
                                  <w:rFonts w:eastAsia="Calibri"/>
                                  <w:szCs w:val="24"/>
                                  <w:lang w:eastAsia="lt-LT"/>
                                </w:rPr>
                              </w:pPr>
                              <w:proofErr w:type="spellStart"/>
                              <w:r>
                                <w:rPr>
                                  <w:rFonts w:eastAsia="Calibri"/>
                                  <w:szCs w:val="24"/>
                                  <w:lang w:eastAsia="lt-LT"/>
                                </w:rPr>
                                <w:t>S</w:t>
                              </w:r>
                              <w:r>
                                <w:rPr>
                                  <w:rFonts w:eastAsia="Calibri"/>
                                  <w:szCs w:val="24"/>
                                  <w:vertAlign w:val="subscript"/>
                                  <w:lang w:eastAsia="lt-LT"/>
                                </w:rPr>
                                <w:t>pro</w:t>
                              </w:r>
                              <w:proofErr w:type="spellEnd"/>
                              <w:r>
                                <w:rPr>
                                  <w:rFonts w:eastAsia="Calibri"/>
                                  <w:szCs w:val="24"/>
                                  <w:lang w:eastAsia="lt-LT"/>
                                </w:rPr>
                                <w:t xml:space="preserve"> – savivaldybės infrastruktūros projektavimo išlaidos (</w:t>
                              </w:r>
                              <w:proofErr w:type="spellStart"/>
                              <w:r>
                                <w:rPr>
                                  <w:rFonts w:eastAsia="Calibri"/>
                                  <w:szCs w:val="24"/>
                                  <w:lang w:eastAsia="lt-LT"/>
                                </w:rPr>
                                <w:t>Eur</w:t>
                              </w:r>
                              <w:proofErr w:type="spellEnd"/>
                              <w:r>
                                <w:rPr>
                                  <w:rFonts w:eastAsia="Calibri"/>
                                  <w:szCs w:val="24"/>
                                  <w:lang w:eastAsia="lt-LT"/>
                                </w:rPr>
                                <w:t>), apskaičiuotos vadovaujantis aplinkos ministro patvirtintomis statinių projektavimo darbų kainų skaičiavimo rekomendacijomis;</w:t>
                              </w:r>
                            </w:p>
                            <w:p w:rsidR="002C123F" w:rsidRDefault="0048420C">
                              <w:pPr>
                                <w:tabs>
                                  <w:tab w:val="left" w:pos="567"/>
                                  <w:tab w:val="left" w:pos="993"/>
                                </w:tabs>
                                <w:spacing w:line="276" w:lineRule="auto"/>
                                <w:ind w:firstLine="567"/>
                                <w:jc w:val="both"/>
                                <w:rPr>
                                  <w:rFonts w:eastAsia="Calibri"/>
                                  <w:szCs w:val="24"/>
                                  <w:lang w:eastAsia="lt-LT"/>
                                </w:rPr>
                              </w:pPr>
                              <w:proofErr w:type="spellStart"/>
                              <w:r>
                                <w:rPr>
                                  <w:rFonts w:eastAsia="Calibri"/>
                                  <w:szCs w:val="24"/>
                                  <w:lang w:eastAsia="lt-LT"/>
                                </w:rPr>
                                <w:t>S</w:t>
                              </w:r>
                              <w:r>
                                <w:rPr>
                                  <w:rFonts w:eastAsia="Calibri"/>
                                  <w:szCs w:val="24"/>
                                  <w:vertAlign w:val="subscript"/>
                                  <w:lang w:eastAsia="lt-LT"/>
                                </w:rPr>
                                <w:t>sta</w:t>
                              </w:r>
                              <w:proofErr w:type="spellEnd"/>
                              <w:r>
                                <w:rPr>
                                  <w:rFonts w:eastAsia="Calibri"/>
                                  <w:szCs w:val="24"/>
                                  <w:lang w:eastAsia="lt-LT"/>
                                </w:rPr>
                                <w:t xml:space="preserve"> – savivaldybės infrastruktūros statybos ir (ar) įrengimo išlaidos (</w:t>
                              </w:r>
                              <w:proofErr w:type="spellStart"/>
                              <w:r>
                                <w:rPr>
                                  <w:rFonts w:eastAsia="Calibri"/>
                                  <w:szCs w:val="24"/>
                                  <w:lang w:eastAsia="lt-LT"/>
                                </w:rPr>
                                <w:t>Eur</w:t>
                              </w:r>
                              <w:proofErr w:type="spellEnd"/>
                              <w:r>
                                <w:rPr>
                                  <w:rFonts w:eastAsia="Calibri"/>
                                  <w:szCs w:val="24"/>
                                  <w:lang w:eastAsia="lt-LT"/>
                                </w:rPr>
                                <w:t xml:space="preserve">), apskaičiuotos vadovaujantis </w:t>
                              </w:r>
                              <w:r>
                                <w:rPr>
                                  <w:szCs w:val="24"/>
                                  <w:lang w:eastAsia="lt-LT"/>
                                </w:rPr>
                                <w:t xml:space="preserve">aplinkos ministro </w:t>
                              </w:r>
                              <w:r>
                                <w:rPr>
                                  <w:rFonts w:eastAsia="Calibri"/>
                                  <w:szCs w:val="24"/>
                                  <w:lang w:eastAsia="lt-LT"/>
                                </w:rPr>
                                <w:t>patvirtintais</w:t>
                              </w:r>
                              <w:r>
                                <w:rPr>
                                  <w:szCs w:val="24"/>
                                  <w:lang w:eastAsia="lt-LT"/>
                                </w:rPr>
                                <w:t xml:space="preserve"> statybos skaičiuojamosios kainos nustatymo </w:t>
                              </w:r>
                              <w:r>
                                <w:rPr>
                                  <w:rFonts w:eastAsia="Calibri"/>
                                  <w:szCs w:val="24"/>
                                  <w:lang w:eastAsia="lt-LT"/>
                                </w:rPr>
                                <w:t>principais i</w:t>
                              </w:r>
                              <w:r>
                                <w:rPr>
                                  <w:szCs w:val="24"/>
                                  <w:lang w:eastAsia="en-GB"/>
                                </w:rPr>
                                <w:t>r želdinių atkuriamosios vertės įkainiais</w:t>
                              </w:r>
                              <w:r>
                                <w:rPr>
                                  <w:rFonts w:eastAsia="Calibri"/>
                                  <w:szCs w:val="24"/>
                                  <w:lang w:eastAsia="lt-LT"/>
                                </w:rPr>
                                <w:t>.“</w:t>
                              </w:r>
                            </w:p>
                          </w:sdtContent>
                        </w:sdt>
                      </w:sdtContent>
                    </w:sdt>
                  </w:sdtContent>
                </w:sdt>
                <w:sdt>
                  <w:sdtPr>
                    <w:alias w:val="1.1.6 pp."/>
                    <w:tag w:val="part_36ab10befa1b40f9859d421d803f95c8"/>
                    <w:id w:val="576946535"/>
                    <w:lock w:val="sdtLocked"/>
                  </w:sdtPr>
                  <w:sdtEndPr/>
                  <w:sdtContent>
                    <w:p w:rsidR="002C123F" w:rsidRDefault="00903F94">
                      <w:pPr>
                        <w:tabs>
                          <w:tab w:val="left" w:pos="567"/>
                          <w:tab w:val="left" w:pos="851"/>
                        </w:tabs>
                        <w:spacing w:line="276" w:lineRule="auto"/>
                        <w:ind w:firstLine="567"/>
                        <w:jc w:val="both"/>
                        <w:rPr>
                          <w:lang w:eastAsia="lt-LT"/>
                        </w:rPr>
                      </w:pPr>
                      <w:sdt>
                        <w:sdtPr>
                          <w:alias w:val="Numeris"/>
                          <w:tag w:val="nr_36ab10befa1b40f9859d421d803f95c8"/>
                          <w:id w:val="-814022000"/>
                          <w:lock w:val="sdtLocked"/>
                        </w:sdtPr>
                        <w:sdtEndPr/>
                        <w:sdtContent>
                          <w:r w:rsidR="0048420C">
                            <w:rPr>
                              <w:lang w:eastAsia="lt-LT"/>
                            </w:rPr>
                            <w:t>1.1.6</w:t>
                          </w:r>
                        </w:sdtContent>
                      </w:sdt>
                      <w:r w:rsidR="0048420C">
                        <w:rPr>
                          <w:lang w:eastAsia="lt-LT"/>
                        </w:rPr>
                        <w:t>.</w:t>
                      </w:r>
                      <w:r w:rsidR="0048420C">
                        <w:rPr>
                          <w:rFonts w:eastAsia="Calibri"/>
                          <w:lang w:eastAsia="lt-LT"/>
                        </w:rPr>
                        <w:t xml:space="preserve"> </w:t>
                      </w:r>
                      <w:r w:rsidR="0048420C">
                        <w:rPr>
                          <w:lang w:eastAsia="lt-LT"/>
                        </w:rPr>
                        <w:t>Papildyti 13</w:t>
                      </w:r>
                      <w:r w:rsidR="0048420C">
                        <w:rPr>
                          <w:vertAlign w:val="superscript"/>
                          <w:lang w:eastAsia="lt-LT"/>
                        </w:rPr>
                        <w:t>1</w:t>
                      </w:r>
                      <w:r w:rsidR="0048420C">
                        <w:rPr>
                          <w:lang w:eastAsia="lt-LT"/>
                        </w:rPr>
                        <w:t xml:space="preserve"> punktu:</w:t>
                      </w:r>
                    </w:p>
                    <w:sdt>
                      <w:sdtPr>
                        <w:alias w:val="citata"/>
                        <w:tag w:val="part_54d0a81b48e14a74bd768a1d8f539b3b"/>
                        <w:id w:val="494764267"/>
                        <w:lock w:val="sdtLocked"/>
                      </w:sdtPr>
                      <w:sdtEndPr/>
                      <w:sdtContent>
                        <w:sdt>
                          <w:sdtPr>
                            <w:alias w:val="13-1 p."/>
                            <w:tag w:val="part_c3987eee30f7415ab14e4f61eb217f57"/>
                            <w:id w:val="-1139880816"/>
                            <w:lock w:val="sdtLocked"/>
                          </w:sdtPr>
                          <w:sdtEndPr/>
                          <w:sdtContent>
                            <w:p w:rsidR="002C123F" w:rsidRDefault="0048420C">
                              <w:pPr>
                                <w:tabs>
                                  <w:tab w:val="left" w:pos="567"/>
                                  <w:tab w:val="left" w:pos="851"/>
                                </w:tabs>
                                <w:spacing w:line="276" w:lineRule="auto"/>
                                <w:ind w:firstLine="567"/>
                                <w:jc w:val="both"/>
                                <w:rPr>
                                  <w:lang w:eastAsia="lt-LT"/>
                                </w:rPr>
                              </w:pPr>
                              <w:r>
                                <w:rPr>
                                  <w:lang w:eastAsia="lt-LT"/>
                                </w:rPr>
                                <w:t>„</w:t>
                              </w:r>
                              <w:sdt>
                                <w:sdtPr>
                                  <w:alias w:val="Numeris"/>
                                  <w:tag w:val="nr_c3987eee30f7415ab14e4f61eb217f57"/>
                                  <w:id w:val="-1439595097"/>
                                  <w:lock w:val="sdtLocked"/>
                                </w:sdtPr>
                                <w:sdtEndPr/>
                                <w:sdtContent>
                                  <w:r>
                                    <w:rPr>
                                      <w:lang w:eastAsia="lt-LT"/>
                                    </w:rPr>
                                    <w:t>13</w:t>
                                  </w:r>
                                  <w:r>
                                    <w:rPr>
                                      <w:vertAlign w:val="superscript"/>
                                      <w:lang w:eastAsia="lt-LT"/>
                                    </w:rPr>
                                    <w:t>1</w:t>
                                  </w:r>
                                </w:sdtContent>
                              </w:sdt>
                              <w:r>
                                <w:rPr>
                                  <w:lang w:eastAsia="lt-LT"/>
                                </w:rPr>
                                <w:t xml:space="preserve">. Kai vadovaujantis Įstatymu sutartyje nustatyta savivaldybės infrastruktūros plėtros įmokos įskaitymo į iniciatoriui mokėtiną kompensacijos </w:t>
                              </w:r>
                              <w:r>
                                <w:rPr>
                                  <w:lang w:val="lt" w:eastAsia="lt-LT"/>
                                </w:rPr>
                                <w:t>už jo (jų) lėšomis suprojektuotą ir pastatytą ar įrengtą savivaldybės infrastruktūrą</w:t>
                              </w:r>
                              <w:r>
                                <w:rPr>
                                  <w:lang w:eastAsia="lt-LT"/>
                                </w:rPr>
                                <w:t xml:space="preserve"> sumą tvarka, ši kompensacija išmokama mažinant ją apskaičiuotos savivaldybės infrastruktūros plėtros įmokos (įskaitomos į kompensaciją) suma.</w:t>
                              </w:r>
                              <w:r>
                                <w:rPr>
                                  <w:rFonts w:eastAsia="Calibri"/>
                                  <w:lang w:eastAsia="lt-LT"/>
                                </w:rPr>
                                <w:t>“</w:t>
                              </w:r>
                              <w:r>
                                <w:rPr>
                                  <w:lang w:eastAsia="lt-LT"/>
                                </w:rPr>
                                <w:t xml:space="preserve"> </w:t>
                              </w:r>
                            </w:p>
                          </w:sdtContent>
                        </w:sdt>
                      </w:sdtContent>
                    </w:sdt>
                  </w:sdtContent>
                </w:sdt>
              </w:sdtContent>
            </w:sdt>
            <w:sdt>
              <w:sdtPr>
                <w:alias w:val="1.2 pp."/>
                <w:tag w:val="part_9ea80bd19a7a42c0bef737cdcc653b2f"/>
                <w:id w:val="305053364"/>
                <w:lock w:val="sdtLocked"/>
              </w:sdtPr>
              <w:sdtEndPr/>
              <w:sdtContent>
                <w:p w:rsidR="002C123F" w:rsidRDefault="00903F94">
                  <w:pPr>
                    <w:tabs>
                      <w:tab w:val="left" w:pos="567"/>
                      <w:tab w:val="left" w:pos="851"/>
                    </w:tabs>
                    <w:spacing w:line="276" w:lineRule="auto"/>
                    <w:ind w:firstLine="567"/>
                    <w:jc w:val="both"/>
                    <w:rPr>
                      <w:szCs w:val="24"/>
                      <w:lang w:eastAsia="lt-LT"/>
                    </w:rPr>
                  </w:pPr>
                  <w:sdt>
                    <w:sdtPr>
                      <w:alias w:val="Numeris"/>
                      <w:tag w:val="nr_9ea80bd19a7a42c0bef737cdcc653b2f"/>
                      <w:id w:val="1888914225"/>
                      <w:lock w:val="sdtLocked"/>
                    </w:sdtPr>
                    <w:sdtEndPr/>
                    <w:sdtContent>
                      <w:r w:rsidR="0048420C">
                        <w:rPr>
                          <w:szCs w:val="24"/>
                          <w:lang w:eastAsia="lt-LT"/>
                        </w:rPr>
                        <w:t>1.</w:t>
                      </w:r>
                      <w:r w:rsidR="0048420C" w:rsidRPr="0048420C">
                        <w:rPr>
                          <w:szCs w:val="24"/>
                          <w:lang w:eastAsia="lt-LT"/>
                        </w:rPr>
                        <w:t>2</w:t>
                      </w:r>
                    </w:sdtContent>
                  </w:sdt>
                  <w:r w:rsidR="0048420C">
                    <w:rPr>
                      <w:szCs w:val="24"/>
                      <w:lang w:eastAsia="lt-LT"/>
                    </w:rPr>
                    <w:t>.</w:t>
                  </w:r>
                  <w:r w:rsidR="0048420C">
                    <w:rPr>
                      <w:rFonts w:eastAsia="Calibri"/>
                      <w:szCs w:val="24"/>
                      <w:lang w:eastAsia="lt-LT"/>
                    </w:rPr>
                    <w:t xml:space="preserve"> </w:t>
                  </w:r>
                  <w:r w:rsidR="0048420C">
                    <w:rPr>
                      <w:szCs w:val="24"/>
                      <w:lang w:eastAsia="lt-LT"/>
                    </w:rPr>
                    <w:t>Pakeisti nurodytu nutarimu patvirtintą</w:t>
                  </w:r>
                  <w:r w:rsidR="0048420C">
                    <w:rPr>
                      <w:lang w:eastAsia="lt-LT"/>
                    </w:rPr>
                    <w:t xml:space="preserve"> </w:t>
                  </w:r>
                  <w:r w:rsidR="0048420C">
                    <w:rPr>
                      <w:szCs w:val="24"/>
                      <w:lang w:eastAsia="lt-LT"/>
                    </w:rPr>
                    <w:t>Savivaldybės infrastruktūros plėtros įmokos nustatymo metodiką:</w:t>
                  </w:r>
                </w:p>
                <w:sdt>
                  <w:sdtPr>
                    <w:alias w:val="1.2.1 pp."/>
                    <w:tag w:val="part_b0e6900c72c14f22a9d7d80c4249eb52"/>
                    <w:id w:val="-1654754393"/>
                    <w:lock w:val="sdtLocked"/>
                  </w:sdtPr>
                  <w:sdtEndPr/>
                  <w:sdtContent>
                    <w:p w:rsidR="002C123F" w:rsidRDefault="00903F94">
                      <w:pPr>
                        <w:tabs>
                          <w:tab w:val="left" w:pos="567"/>
                          <w:tab w:val="left" w:pos="851"/>
                        </w:tabs>
                        <w:spacing w:line="276" w:lineRule="auto"/>
                        <w:ind w:firstLine="567"/>
                        <w:jc w:val="both"/>
                        <w:rPr>
                          <w:szCs w:val="24"/>
                          <w:lang w:eastAsia="lt-LT"/>
                        </w:rPr>
                      </w:pPr>
                      <w:sdt>
                        <w:sdtPr>
                          <w:alias w:val="Numeris"/>
                          <w:tag w:val="nr_b0e6900c72c14f22a9d7d80c4249eb52"/>
                          <w:id w:val="949359460"/>
                          <w:lock w:val="sdtLocked"/>
                        </w:sdtPr>
                        <w:sdtEndPr/>
                        <w:sdtContent>
                          <w:r w:rsidR="0048420C">
                            <w:rPr>
                              <w:szCs w:val="24"/>
                              <w:lang w:eastAsia="lt-LT"/>
                            </w:rPr>
                            <w:t>1.2.1</w:t>
                          </w:r>
                        </w:sdtContent>
                      </w:sdt>
                      <w:r w:rsidR="0048420C">
                        <w:rPr>
                          <w:szCs w:val="24"/>
                          <w:lang w:eastAsia="lt-LT"/>
                        </w:rPr>
                        <w:t xml:space="preserve"> Pakeisti III skyriaus pirmojo skirsnio pavadinimą ir jį išdėstyti taip:</w:t>
                      </w:r>
                    </w:p>
                    <w:sdt>
                      <w:sdtPr>
                        <w:alias w:val="citata"/>
                        <w:tag w:val="part_4b8a5db99ae34757991800a8a9754134"/>
                        <w:id w:val="-825438124"/>
                        <w:lock w:val="sdtLocked"/>
                      </w:sdtPr>
                      <w:sdtEndPr/>
                      <w:sdtContent>
                        <w:sdt>
                          <w:sdtPr>
                            <w:alias w:val="skirsnis"/>
                            <w:tag w:val="part_164355ace2814a90a11a428e238c36de"/>
                            <w:id w:val="513268045"/>
                            <w:lock w:val="sdtLocked"/>
                          </w:sdtPr>
                          <w:sdtEndPr/>
                          <w:sdtContent>
                            <w:p w:rsidR="002C123F" w:rsidRDefault="0048420C">
                              <w:pPr>
                                <w:tabs>
                                  <w:tab w:val="left" w:pos="567"/>
                                  <w:tab w:val="left" w:pos="993"/>
                                </w:tabs>
                                <w:spacing w:line="276" w:lineRule="auto"/>
                                <w:jc w:val="center"/>
                                <w:rPr>
                                  <w:rFonts w:eastAsia="Calibri"/>
                                  <w:b/>
                                  <w:bCs/>
                                  <w:lang w:eastAsia="lt-LT"/>
                                </w:rPr>
                              </w:pPr>
                              <w:r>
                                <w:rPr>
                                  <w:szCs w:val="24"/>
                                  <w:lang w:eastAsia="lt-LT"/>
                                </w:rPr>
                                <w:t>„</w:t>
                              </w:r>
                              <w:sdt>
                                <w:sdtPr>
                                  <w:alias w:val="Numeris"/>
                                  <w:tag w:val="nr_164355ace2814a90a11a428e238c36de"/>
                                  <w:id w:val="545268127"/>
                                  <w:lock w:val="sdtLocked"/>
                                </w:sdtPr>
                                <w:sdtEndPr/>
                                <w:sdtContent>
                                  <w:r>
                                    <w:rPr>
                                      <w:rFonts w:eastAsia="Calibri"/>
                                      <w:b/>
                                      <w:bCs/>
                                      <w:lang w:eastAsia="lt-LT"/>
                                    </w:rPr>
                                    <w:t>PIRMASIS</w:t>
                                  </w:r>
                                </w:sdtContent>
                              </w:sdt>
                              <w:r>
                                <w:rPr>
                                  <w:rFonts w:eastAsia="Calibri"/>
                                  <w:b/>
                                  <w:bCs/>
                                  <w:lang w:eastAsia="lt-LT"/>
                                </w:rPr>
                                <w:t xml:space="preserve"> SKIRSNIS </w:t>
                              </w:r>
                            </w:p>
                            <w:p w:rsidR="002C123F" w:rsidRDefault="00903F94">
                              <w:pPr>
                                <w:tabs>
                                  <w:tab w:val="left" w:pos="567"/>
                                  <w:tab w:val="left" w:pos="993"/>
                                </w:tabs>
                                <w:spacing w:line="276" w:lineRule="auto"/>
                                <w:jc w:val="center"/>
                                <w:rPr>
                                  <w:szCs w:val="24"/>
                                  <w:lang w:eastAsia="lt-LT"/>
                                </w:rPr>
                              </w:pPr>
                              <w:sdt>
                                <w:sdtPr>
                                  <w:rPr>
                                    <w:b/>
                                    <w:bCs/>
                                    <w:szCs w:val="24"/>
                                    <w:lang w:eastAsia="lt-LT"/>
                                  </w:rPr>
                                  <w:alias w:val="Pavadinimas"/>
                                  <w:tag w:val="title_164355ace2814a90a11a428e238c36de"/>
                                  <w:id w:val="-1001270981"/>
                                  <w:lock w:val="sdtLocked"/>
                                  <w:placeholder>
                                    <w:docPart w:val="DefaultPlaceholder_-1854013440"/>
                                  </w:placeholder>
                                </w:sdtPr>
                                <w:sdtContent>
                                  <w:r w:rsidR="0048420C">
                                    <w:rPr>
                                      <w:b/>
                                      <w:bCs/>
                                      <w:szCs w:val="24"/>
                                      <w:lang w:eastAsia="lt-LT"/>
                                    </w:rPr>
                                    <w:t>ĮMOKOS APSKAIČIAVIMO TVARKA, KAI NESUDAROMA SAVIVALDYBĖS INFRASTRUKTŪROS PLĖTROS SUTARTIS</w:t>
                                  </w:r>
                                </w:sdtContent>
                              </w:sdt>
                              <w:r w:rsidR="0048420C">
                                <w:rPr>
                                  <w:b/>
                                  <w:bCs/>
                                  <w:szCs w:val="24"/>
                                  <w:lang w:eastAsia="lt-LT"/>
                                </w:rPr>
                                <w:t>“</w:t>
                              </w:r>
                              <w:r w:rsidR="0048420C">
                                <w:rPr>
                                  <w:szCs w:val="24"/>
                                  <w:lang w:eastAsia="lt-LT"/>
                                </w:rPr>
                                <w:t>.</w:t>
                              </w:r>
                            </w:p>
                          </w:sdtContent>
                        </w:sdt>
                      </w:sdtContent>
                    </w:sdt>
                  </w:sdtContent>
                </w:sdt>
                <w:sdt>
                  <w:sdtPr>
                    <w:alias w:val="1.2.2 pp."/>
                    <w:tag w:val="part_4949bab1f48849c59fc6a287377a6a20"/>
                    <w:id w:val="-1101256068"/>
                    <w:lock w:val="sdtLocked"/>
                  </w:sdtPr>
                  <w:sdtEndPr/>
                  <w:sdtContent>
                    <w:p w:rsidR="002C123F" w:rsidRDefault="00903F94">
                      <w:pPr>
                        <w:tabs>
                          <w:tab w:val="left" w:pos="567"/>
                          <w:tab w:val="left" w:pos="851"/>
                        </w:tabs>
                        <w:spacing w:line="276" w:lineRule="auto"/>
                        <w:ind w:firstLine="567"/>
                        <w:jc w:val="both"/>
                        <w:rPr>
                          <w:szCs w:val="24"/>
                          <w:lang w:eastAsia="lt-LT"/>
                        </w:rPr>
                      </w:pPr>
                      <w:sdt>
                        <w:sdtPr>
                          <w:alias w:val="Numeris"/>
                          <w:tag w:val="nr_4949bab1f48849c59fc6a287377a6a20"/>
                          <w:id w:val="712929134"/>
                          <w:lock w:val="sdtLocked"/>
                        </w:sdtPr>
                        <w:sdtEndPr/>
                        <w:sdtContent>
                          <w:r w:rsidR="0048420C">
                            <w:rPr>
                              <w:szCs w:val="24"/>
                              <w:lang w:eastAsia="lt-LT"/>
                            </w:rPr>
                            <w:t>1.2.2</w:t>
                          </w:r>
                        </w:sdtContent>
                      </w:sdt>
                      <w:r w:rsidR="0048420C">
                        <w:rPr>
                          <w:szCs w:val="24"/>
                          <w:lang w:eastAsia="lt-LT"/>
                        </w:rPr>
                        <w:t>. Pakeisti 8 punktą ir jį išdėstyti taip:</w:t>
                      </w:r>
                    </w:p>
                    <w:sdt>
                      <w:sdtPr>
                        <w:alias w:val="citata"/>
                        <w:tag w:val="part_774cc136d3124706b4f2a0787b925acd"/>
                        <w:id w:val="-1292358393"/>
                        <w:lock w:val="sdtLocked"/>
                      </w:sdtPr>
                      <w:sdtEndPr/>
                      <w:sdtContent>
                        <w:sdt>
                          <w:sdtPr>
                            <w:alias w:val="8 p."/>
                            <w:tag w:val="part_55f7cc80b5ef42e0bf633a31071caa8c"/>
                            <w:id w:val="1679222964"/>
                            <w:lock w:val="sdtLocked"/>
                          </w:sdtPr>
                          <w:sdtEndPr/>
                          <w:sdtContent>
                            <w:p w:rsidR="002C123F" w:rsidRDefault="0048420C">
                              <w:pPr>
                                <w:tabs>
                                  <w:tab w:val="left" w:pos="567"/>
                                  <w:tab w:val="left" w:pos="993"/>
                                </w:tabs>
                                <w:spacing w:line="276" w:lineRule="auto"/>
                                <w:ind w:firstLine="567"/>
                                <w:jc w:val="both"/>
                                <w:rPr>
                                  <w:lang w:eastAsia="lt-LT"/>
                                </w:rPr>
                              </w:pPr>
                              <w:r>
                                <w:rPr>
                                  <w:lang w:eastAsia="lt-LT"/>
                                </w:rPr>
                                <w:t>„</w:t>
                              </w:r>
                              <w:sdt>
                                <w:sdtPr>
                                  <w:alias w:val="Numeris"/>
                                  <w:tag w:val="nr_55f7cc80b5ef42e0bf633a31071caa8c"/>
                                  <w:id w:val="866417257"/>
                                  <w:lock w:val="sdtLocked"/>
                                </w:sdtPr>
                                <w:sdtEndPr/>
                                <w:sdtContent>
                                  <w:r>
                                    <w:rPr>
                                      <w:lang w:eastAsia="lt-LT"/>
                                    </w:rPr>
                                    <w:t>8</w:t>
                                  </w:r>
                                </w:sdtContent>
                              </w:sdt>
                              <w:r>
                                <w:rPr>
                                  <w:lang w:eastAsia="lt-LT"/>
                                </w:rPr>
                                <w:t xml:space="preserve">. Organizatorius, vadovaudamasis </w:t>
                              </w:r>
                              <w:r>
                                <w:rPr>
                                  <w:lang w:val="lt" w:eastAsia="lt-LT"/>
                                </w:rPr>
                                <w:t>Lietuvos Respublikos savivaldybių infrastruktūros plėtros įstatymo (toliau – Įstatymas)</w:t>
                              </w:r>
                              <w:r>
                                <w:rPr>
                                  <w:lang w:eastAsia="lt-LT"/>
                                </w:rPr>
                                <w:t xml:space="preserve"> 14 straipsnio nuostatomis, </w:t>
                              </w:r>
                              <w:r>
                                <w:rPr>
                                  <w:rFonts w:eastAsia="Calibri"/>
                                  <w:lang w:eastAsia="lt-LT"/>
                                </w:rPr>
                                <w:t>statinio projektu, kai pagal Statybos įstatymą statybą leidžiantis dokumentas privalomas,</w:t>
                              </w:r>
                              <w:r>
                                <w:rPr>
                                  <w:lang w:eastAsia="lt-LT"/>
                                </w:rPr>
                                <w:t xml:space="preserve"> Metodikos 3 ir 4 punktuose nurodyta informacija ir dokumentais, apskaičiuoja įmoką ir parengia Įmokos apskaičiavimo aktą (pagal Metodikos 2 priede pateiktą formą).“ </w:t>
                              </w:r>
                            </w:p>
                          </w:sdtContent>
                        </w:sdt>
                      </w:sdtContent>
                    </w:sdt>
                  </w:sdtContent>
                </w:sdt>
                <w:sdt>
                  <w:sdtPr>
                    <w:alias w:val="1.2.3 pp."/>
                    <w:tag w:val="part_4b3d39865157451194bdbc383592d0cb"/>
                    <w:id w:val="423694291"/>
                    <w:lock w:val="sdtLocked"/>
                  </w:sdtPr>
                  <w:sdtEndPr/>
                  <w:sdtContent>
                    <w:p w:rsidR="002C123F" w:rsidRDefault="00903F94">
                      <w:pPr>
                        <w:tabs>
                          <w:tab w:val="left" w:pos="567"/>
                          <w:tab w:val="left" w:pos="851"/>
                        </w:tabs>
                        <w:spacing w:line="276" w:lineRule="auto"/>
                        <w:ind w:firstLine="567"/>
                        <w:jc w:val="both"/>
                        <w:rPr>
                          <w:szCs w:val="24"/>
                          <w:lang w:eastAsia="lt-LT"/>
                        </w:rPr>
                      </w:pPr>
                      <w:sdt>
                        <w:sdtPr>
                          <w:alias w:val="Numeris"/>
                          <w:tag w:val="nr_4b3d39865157451194bdbc383592d0cb"/>
                          <w:id w:val="794948022"/>
                          <w:lock w:val="sdtLocked"/>
                        </w:sdtPr>
                        <w:sdtEndPr/>
                        <w:sdtContent>
                          <w:r w:rsidR="0048420C">
                            <w:rPr>
                              <w:szCs w:val="24"/>
                              <w:lang w:eastAsia="lt-LT"/>
                            </w:rPr>
                            <w:t>1.2.3</w:t>
                          </w:r>
                        </w:sdtContent>
                      </w:sdt>
                      <w:r w:rsidR="0048420C">
                        <w:rPr>
                          <w:szCs w:val="24"/>
                          <w:lang w:eastAsia="lt-LT"/>
                        </w:rPr>
                        <w:t>.</w:t>
                      </w:r>
                      <w:r w:rsidR="0048420C">
                        <w:rPr>
                          <w:rFonts w:eastAsia="Calibri"/>
                          <w:szCs w:val="24"/>
                          <w:lang w:eastAsia="lt-LT"/>
                        </w:rPr>
                        <w:t xml:space="preserve"> </w:t>
                      </w:r>
                      <w:r w:rsidR="0048420C">
                        <w:rPr>
                          <w:szCs w:val="24"/>
                          <w:lang w:eastAsia="lt-LT"/>
                        </w:rPr>
                        <w:t>Pakeisti 17 punktą ir jį išdėstyti taip:</w:t>
                      </w:r>
                    </w:p>
                    <w:sdt>
                      <w:sdtPr>
                        <w:alias w:val="citata"/>
                        <w:tag w:val="part_b379315589c744358b03b563bf76b59f"/>
                        <w:id w:val="-1458643556"/>
                        <w:lock w:val="sdtLocked"/>
                      </w:sdtPr>
                      <w:sdtEndPr/>
                      <w:sdtContent>
                        <w:sdt>
                          <w:sdtPr>
                            <w:alias w:val="17 p."/>
                            <w:tag w:val="part_8424995a887c4129a2264746995addec"/>
                            <w:id w:val="-1222359633"/>
                            <w:lock w:val="sdtLocked"/>
                          </w:sdtPr>
                          <w:sdtEndPr/>
                          <w:sdtContent>
                            <w:p w:rsidR="002C123F" w:rsidRDefault="0048420C">
                              <w:pPr>
                                <w:tabs>
                                  <w:tab w:val="left" w:pos="567"/>
                                  <w:tab w:val="left" w:pos="851"/>
                                  <w:tab w:val="left" w:pos="993"/>
                                </w:tabs>
                                <w:spacing w:line="276" w:lineRule="auto"/>
                                <w:ind w:firstLine="567"/>
                                <w:jc w:val="both"/>
                                <w:rPr>
                                  <w:szCs w:val="24"/>
                                  <w:lang w:eastAsia="lt-LT"/>
                                </w:rPr>
                              </w:pPr>
                              <w:r>
                                <w:rPr>
                                  <w:szCs w:val="24"/>
                                  <w:lang w:eastAsia="lt-LT"/>
                                </w:rPr>
                                <w:t>„</w:t>
                              </w:r>
                              <w:sdt>
                                <w:sdtPr>
                                  <w:alias w:val="Numeris"/>
                                  <w:tag w:val="nr_8424995a887c4129a2264746995addec"/>
                                  <w:id w:val="1227650263"/>
                                  <w:lock w:val="sdtLocked"/>
                                </w:sdtPr>
                                <w:sdtEndPr/>
                                <w:sdtContent>
                                  <w:r>
                                    <w:rPr>
                                      <w:szCs w:val="24"/>
                                      <w:lang w:eastAsia="lt-LT"/>
                                    </w:rPr>
                                    <w:t>17</w:t>
                                  </w:r>
                                </w:sdtContent>
                              </w:sdt>
                              <w:r>
                                <w:rPr>
                                  <w:szCs w:val="24"/>
                                  <w:lang w:eastAsia="lt-LT"/>
                                </w:rPr>
                                <w:t>. Inžinerinės savivaldybės infrastruktūros plėtros išlaidų dydį (</w:t>
                              </w:r>
                              <w:proofErr w:type="spellStart"/>
                              <w:r>
                                <w:rPr>
                                  <w:szCs w:val="24"/>
                                  <w:lang w:eastAsia="lt-LT"/>
                                </w:rPr>
                                <w:t>V</w:t>
                              </w:r>
                              <w:r>
                                <w:rPr>
                                  <w:szCs w:val="24"/>
                                  <w:vertAlign w:val="subscript"/>
                                  <w:lang w:eastAsia="lt-LT"/>
                                </w:rPr>
                                <w:t>in</w:t>
                              </w:r>
                              <w:proofErr w:type="spellEnd"/>
                              <w:r>
                                <w:rPr>
                                  <w:szCs w:val="24"/>
                                  <w:lang w:eastAsia="lt-LT"/>
                                </w:rPr>
                                <w:t>) nustato savivaldybės taryba. Šį išlaidų dydį – inžinerinės savivaldybės infrastruktūros plėtros išlaidų dalį, tenkančią savivaldybės teritorijos (jos dalies, kurioje suplanuota inžinerinės infrastruktūros plėtra) vienam kvadratiniam metrui (</w:t>
                              </w:r>
                              <w:proofErr w:type="spellStart"/>
                              <w:r>
                                <w:rPr>
                                  <w:szCs w:val="24"/>
                                  <w:lang w:eastAsia="lt-LT"/>
                                </w:rPr>
                                <w:t>Eur</w:t>
                              </w:r>
                              <w:proofErr w:type="spellEnd"/>
                              <w:r>
                                <w:rPr>
                                  <w:szCs w:val="24"/>
                                  <w:lang w:eastAsia="lt-LT"/>
                                </w:rPr>
                                <w:t>/m</w:t>
                              </w:r>
                              <w:r>
                                <w:rPr>
                                  <w:szCs w:val="24"/>
                                  <w:vertAlign w:val="superscript"/>
                                  <w:lang w:eastAsia="lt-LT"/>
                                </w:rPr>
                                <w:t>2</w:t>
                              </w:r>
                              <w:r>
                                <w:rPr>
                                  <w:szCs w:val="24"/>
                                  <w:lang w:eastAsia="lt-LT"/>
                                </w:rPr>
                                <w:t>) – rekomenduotina apskaičiuoti pagal formulę:</w:t>
                              </w:r>
                            </w:p>
                            <w:p w:rsidR="002C123F" w:rsidRDefault="0048420C">
                              <w:pPr>
                                <w:tabs>
                                  <w:tab w:val="left" w:pos="567"/>
                                  <w:tab w:val="left" w:pos="851"/>
                                  <w:tab w:val="left" w:pos="993"/>
                                </w:tabs>
                                <w:spacing w:line="276" w:lineRule="auto"/>
                                <w:ind w:firstLine="567"/>
                                <w:rPr>
                                  <w:szCs w:val="24"/>
                                  <w:lang w:val="en-GB" w:eastAsia="lt-LT"/>
                                </w:rPr>
                              </w:pPr>
                              <w:proofErr w:type="spellStart"/>
                              <w:r>
                                <w:rPr>
                                  <w:szCs w:val="24"/>
                                  <w:lang w:eastAsia="lt-LT"/>
                                </w:rPr>
                                <w:t>V</w:t>
                              </w:r>
                              <w:r>
                                <w:rPr>
                                  <w:szCs w:val="24"/>
                                  <w:vertAlign w:val="subscript"/>
                                  <w:lang w:eastAsia="lt-LT"/>
                                </w:rPr>
                                <w:t>in</w:t>
                              </w:r>
                              <w:proofErr w:type="spellEnd"/>
                              <w:r>
                                <w:rPr>
                                  <w:szCs w:val="24"/>
                                  <w:lang w:eastAsia="lt-LT"/>
                                </w:rPr>
                                <w:t xml:space="preserve"> </w:t>
                              </w:r>
                              <w:r>
                                <w:rPr>
                                  <w:szCs w:val="24"/>
                                  <w:lang w:val="en-GB" w:eastAsia="lt-LT"/>
                                </w:rPr>
                                <w:t xml:space="preserve">= </w:t>
                              </w:r>
                              <w:proofErr w:type="spellStart"/>
                              <w:r>
                                <w:rPr>
                                  <w:szCs w:val="24"/>
                                  <w:lang w:val="en-GB" w:eastAsia="lt-LT"/>
                                </w:rPr>
                                <w:t>I</w:t>
                              </w:r>
                              <w:r>
                                <w:rPr>
                                  <w:szCs w:val="24"/>
                                  <w:vertAlign w:val="subscript"/>
                                  <w:lang w:val="en-GB" w:eastAsia="lt-LT"/>
                                </w:rPr>
                                <w:t>in</w:t>
                              </w:r>
                              <w:proofErr w:type="spellEnd"/>
                              <w:r>
                                <w:rPr>
                                  <w:szCs w:val="24"/>
                                  <w:lang w:val="en-GB" w:eastAsia="lt-LT"/>
                                </w:rPr>
                                <w:t xml:space="preserve"> : P : UI</w:t>
                              </w:r>
                            </w:p>
                            <w:p w:rsidR="002C123F" w:rsidRDefault="0048420C">
                              <w:pPr>
                                <w:tabs>
                                  <w:tab w:val="left" w:pos="567"/>
                                </w:tabs>
                                <w:spacing w:line="276" w:lineRule="auto"/>
                                <w:ind w:firstLine="567"/>
                                <w:jc w:val="both"/>
                                <w:rPr>
                                  <w:szCs w:val="24"/>
                                  <w:lang w:eastAsia="lt-LT"/>
                                </w:rPr>
                              </w:pPr>
                              <w:r>
                                <w:rPr>
                                  <w:szCs w:val="24"/>
                                  <w:lang w:eastAsia="lt-LT"/>
                                </w:rPr>
                                <w:t>čia:</w:t>
                              </w:r>
                            </w:p>
                            <w:p w:rsidR="002C123F" w:rsidRDefault="0048420C">
                              <w:pPr>
                                <w:tabs>
                                  <w:tab w:val="left" w:pos="567"/>
                                  <w:tab w:val="left" w:pos="851"/>
                                  <w:tab w:val="left" w:pos="993"/>
                                </w:tabs>
                                <w:spacing w:line="276" w:lineRule="auto"/>
                                <w:ind w:firstLine="567"/>
                                <w:jc w:val="both"/>
                                <w:rPr>
                                  <w:szCs w:val="24"/>
                                  <w:lang w:eastAsia="lt-LT"/>
                                </w:rPr>
                              </w:pPr>
                              <w:proofErr w:type="spellStart"/>
                              <w:r>
                                <w:rPr>
                                  <w:szCs w:val="24"/>
                                  <w:lang w:eastAsia="lt-LT"/>
                                </w:rPr>
                                <w:t>I</w:t>
                              </w:r>
                              <w:r>
                                <w:rPr>
                                  <w:szCs w:val="24"/>
                                  <w:vertAlign w:val="subscript"/>
                                  <w:lang w:eastAsia="lt-LT"/>
                                </w:rPr>
                                <w:t>in</w:t>
                              </w:r>
                              <w:proofErr w:type="spellEnd"/>
                              <w:r>
                                <w:rPr>
                                  <w:szCs w:val="24"/>
                                  <w:lang w:eastAsia="lt-LT"/>
                                </w:rPr>
                                <w:t xml:space="preserve"> – inžinerinės savivaldybės infrastruktūros plėtros sąnaudos savivaldybės (jos dalies) teritorijoje. Kai atitinkamoje savivaldybės (jos dalies) teritorijoje inžinerinė savivaldybės infrastruktūra neišvystyta ir numatoma jos plėtra, inžinerinės savivaldybės infrastruktūros plėtros sąnaudas rekomenduotina apskaičiuoti pagal šios teritorijos vystymui reikalingos inžinerinės savivaldybės infrastruktūros plėtros (projektavimo ir statybos, ir (ar) įrengimo) kainą. Projektavimo darbų kainą rekomenduotina nustatyti </w:t>
                              </w:r>
                              <w:r>
                                <w:rPr>
                                  <w:rFonts w:eastAsia="Calibri"/>
                                  <w:szCs w:val="24"/>
                                  <w:lang w:eastAsia="lt-LT"/>
                                </w:rPr>
                                <w:t xml:space="preserve">atsižvelgiant į aplinkos ministro įsakymu patvirtintas statinių projektavimo darbų kainų skaičiavimo rekomendacijas, statybos ir (ar) įrengimo darbų kainą – į aplinkos ministro įsakymu patvirtintus statybos </w:t>
                              </w:r>
                              <w:r>
                                <w:rPr>
                                  <w:rFonts w:eastAsia="Calibri"/>
                                  <w:szCs w:val="24"/>
                                  <w:lang w:eastAsia="lt-LT"/>
                                </w:rPr>
                                <w:lastRenderedPageBreak/>
                                <w:t xml:space="preserve">skaičiuojamosios kainos nustatymo principus </w:t>
                              </w:r>
                              <w:r>
                                <w:rPr>
                                  <w:szCs w:val="24"/>
                                  <w:lang w:eastAsia="en-GB"/>
                                </w:rPr>
                                <w:t>ir želdinių atkuriamosios vertės įkainius</w:t>
                              </w:r>
                              <w:r>
                                <w:rPr>
                                  <w:rFonts w:eastAsia="Calibri"/>
                                  <w:szCs w:val="24"/>
                                  <w:lang w:eastAsia="lt-LT"/>
                                </w:rPr>
                                <w:t xml:space="preserve">. </w:t>
                              </w:r>
                              <w:r>
                                <w:rPr>
                                  <w:szCs w:val="24"/>
                                  <w:lang w:eastAsia="lt-LT"/>
                                </w:rPr>
                                <w:t>Kai savivaldybės teritorijos dalis išvystyta, inžinerinės savivaldybės infrastruktūros plėtros sąnaudas rekomenduotina apskaičiuoti atsižvelgiant į praėjusių 3 metų išlaidas plėtojant inžinerinę savivaldybės infrastruktūrą atitinkamoje teritorijoje;</w:t>
                              </w:r>
                            </w:p>
                            <w:p w:rsidR="002C123F" w:rsidRDefault="0048420C">
                              <w:pPr>
                                <w:tabs>
                                  <w:tab w:val="left" w:pos="567"/>
                                  <w:tab w:val="left" w:pos="851"/>
                                  <w:tab w:val="left" w:pos="993"/>
                                </w:tabs>
                                <w:spacing w:line="276" w:lineRule="auto"/>
                                <w:ind w:firstLine="567"/>
                                <w:jc w:val="both"/>
                                <w:rPr>
                                  <w:szCs w:val="24"/>
                                  <w:lang w:eastAsia="lt-LT"/>
                                </w:rPr>
                              </w:pPr>
                              <w:r>
                                <w:rPr>
                                  <w:szCs w:val="24"/>
                                  <w:lang w:eastAsia="lt-LT"/>
                                </w:rPr>
                                <w:t>P – savivaldybės teritorijos (jos dalies) plotas (m</w:t>
                              </w:r>
                              <w:r>
                                <w:rPr>
                                  <w:szCs w:val="24"/>
                                  <w:vertAlign w:val="superscript"/>
                                  <w:lang w:eastAsia="lt-LT"/>
                                </w:rPr>
                                <w:t>2</w:t>
                              </w:r>
                              <w:r>
                                <w:rPr>
                                  <w:szCs w:val="24"/>
                                  <w:lang w:eastAsia="lt-LT"/>
                                </w:rPr>
                                <w:t>), kuriame skaičiuojamos inžinerinės savivaldybės infrastruktūros plėtros sąnaudos;</w:t>
                              </w:r>
                            </w:p>
                            <w:p w:rsidR="002C123F" w:rsidRDefault="0048420C">
                              <w:pPr>
                                <w:tabs>
                                  <w:tab w:val="left" w:pos="567"/>
                                  <w:tab w:val="left" w:pos="851"/>
                                  <w:tab w:val="left" w:pos="993"/>
                                </w:tabs>
                                <w:spacing w:line="276" w:lineRule="auto"/>
                                <w:ind w:firstLine="567"/>
                                <w:jc w:val="both"/>
                                <w:rPr>
                                  <w:lang w:eastAsia="lt-LT"/>
                                </w:rPr>
                              </w:pPr>
                              <w:r>
                                <w:rPr>
                                  <w:lang w:eastAsia="lt-LT"/>
                                </w:rPr>
                                <w:t>UI – savivaldybės teritorijos dalies, kurioje skaičiuojamos inžinerinės savivaldybės infrastruktūros plėtros sąnaudos, užstatymo intensyvumas.“</w:t>
                              </w:r>
                            </w:p>
                          </w:sdtContent>
                        </w:sdt>
                      </w:sdtContent>
                    </w:sdt>
                  </w:sdtContent>
                </w:sdt>
                <w:sdt>
                  <w:sdtPr>
                    <w:alias w:val="1.2.4 pp."/>
                    <w:tag w:val="part_952d694ab6b14bfc9aeb950880ff30c3"/>
                    <w:id w:val="1056360413"/>
                    <w:lock w:val="sdtLocked"/>
                  </w:sdtPr>
                  <w:sdtEndPr/>
                  <w:sdtContent>
                    <w:p w:rsidR="002C123F" w:rsidRDefault="00903F94">
                      <w:pPr>
                        <w:tabs>
                          <w:tab w:val="left" w:pos="567"/>
                          <w:tab w:val="left" w:pos="851"/>
                          <w:tab w:val="left" w:pos="993"/>
                        </w:tabs>
                        <w:spacing w:line="276" w:lineRule="auto"/>
                        <w:ind w:firstLine="567"/>
                        <w:jc w:val="both"/>
                        <w:rPr>
                          <w:szCs w:val="24"/>
                          <w:lang w:eastAsia="lt-LT"/>
                        </w:rPr>
                      </w:pPr>
                      <w:sdt>
                        <w:sdtPr>
                          <w:alias w:val="Numeris"/>
                          <w:tag w:val="nr_952d694ab6b14bfc9aeb950880ff30c3"/>
                          <w:id w:val="1291327044"/>
                          <w:lock w:val="sdtLocked"/>
                        </w:sdtPr>
                        <w:sdtEndPr/>
                        <w:sdtContent>
                          <w:r w:rsidR="0048420C">
                            <w:rPr>
                              <w:szCs w:val="24"/>
                              <w:lang w:eastAsia="lt-LT"/>
                            </w:rPr>
                            <w:t>1.2.4</w:t>
                          </w:r>
                        </w:sdtContent>
                      </w:sdt>
                      <w:r w:rsidR="0048420C">
                        <w:rPr>
                          <w:szCs w:val="24"/>
                          <w:lang w:eastAsia="lt-LT"/>
                        </w:rPr>
                        <w:t>. Pakeisti III skyriaus antrojo skirsnio pavadinimą ir jį išdėstyti taip:</w:t>
                      </w:r>
                    </w:p>
                    <w:sdt>
                      <w:sdtPr>
                        <w:alias w:val="citata"/>
                        <w:tag w:val="part_abb090514c7e4d88b4fcab3bac7ac0a9"/>
                        <w:id w:val="-1075512238"/>
                        <w:lock w:val="sdtLocked"/>
                      </w:sdtPr>
                      <w:sdtEndPr/>
                      <w:sdtContent>
                        <w:sdt>
                          <w:sdtPr>
                            <w:alias w:val="skirsnis"/>
                            <w:tag w:val="part_32f1e39922114d2192395fc274a7c62e"/>
                            <w:id w:val="-470447347"/>
                            <w:lock w:val="sdtLocked"/>
                          </w:sdtPr>
                          <w:sdtEndPr/>
                          <w:sdtContent>
                            <w:p w:rsidR="002C123F" w:rsidRDefault="0048420C">
                              <w:pPr>
                                <w:tabs>
                                  <w:tab w:val="left" w:pos="567"/>
                                  <w:tab w:val="left" w:pos="993"/>
                                </w:tabs>
                                <w:spacing w:line="276" w:lineRule="auto"/>
                                <w:jc w:val="center"/>
                                <w:rPr>
                                  <w:rFonts w:eastAsia="Calibri"/>
                                  <w:b/>
                                  <w:bCs/>
                                  <w:szCs w:val="22"/>
                                  <w:lang w:eastAsia="lt-LT"/>
                                </w:rPr>
                              </w:pPr>
                              <w:r>
                                <w:rPr>
                                  <w:rFonts w:eastAsia="Calibri"/>
                                  <w:lang w:eastAsia="lt-LT"/>
                                </w:rPr>
                                <w:t>„</w:t>
                              </w:r>
                              <w:sdt>
                                <w:sdtPr>
                                  <w:alias w:val="Numeris"/>
                                  <w:tag w:val="nr_32f1e39922114d2192395fc274a7c62e"/>
                                  <w:id w:val="1754940021"/>
                                  <w:lock w:val="sdtLocked"/>
                                </w:sdtPr>
                                <w:sdtEndPr/>
                                <w:sdtContent>
                                  <w:r>
                                    <w:rPr>
                                      <w:rFonts w:eastAsia="Calibri"/>
                                      <w:b/>
                                      <w:bCs/>
                                      <w:lang w:eastAsia="lt-LT"/>
                                    </w:rPr>
                                    <w:t>ANTRASIS</w:t>
                                  </w:r>
                                </w:sdtContent>
                              </w:sdt>
                              <w:r>
                                <w:rPr>
                                  <w:rFonts w:eastAsia="Calibri"/>
                                  <w:b/>
                                  <w:bCs/>
                                  <w:lang w:eastAsia="lt-LT"/>
                                </w:rPr>
                                <w:t xml:space="preserve"> SKIRSNIS </w:t>
                              </w:r>
                            </w:p>
                            <w:p w:rsidR="002C123F" w:rsidRDefault="00903F94">
                              <w:pPr>
                                <w:tabs>
                                  <w:tab w:val="left" w:pos="567"/>
                                  <w:tab w:val="left" w:pos="993"/>
                                </w:tabs>
                                <w:spacing w:line="276" w:lineRule="auto"/>
                                <w:jc w:val="center"/>
                                <w:rPr>
                                  <w:b/>
                                  <w:bCs/>
                                  <w:szCs w:val="24"/>
                                  <w:lang w:eastAsia="lt-LT"/>
                                </w:rPr>
                              </w:pPr>
                              <w:sdt>
                                <w:sdtPr>
                                  <w:rPr>
                                    <w:b/>
                                    <w:bCs/>
                                    <w:szCs w:val="24"/>
                                    <w:lang w:eastAsia="lt-LT"/>
                                  </w:rPr>
                                  <w:alias w:val="Pavadinimas"/>
                                  <w:tag w:val="title_32f1e39922114d2192395fc274a7c62e"/>
                                  <w:id w:val="-1623684823"/>
                                  <w:lock w:val="sdtLocked"/>
                                  <w:placeholder>
                                    <w:docPart w:val="DefaultPlaceholder_-1854013440"/>
                                  </w:placeholder>
                                </w:sdtPr>
                                <w:sdtContent>
                                  <w:r w:rsidR="0048420C">
                                    <w:rPr>
                                      <w:b/>
                                      <w:bCs/>
                                      <w:szCs w:val="24"/>
                                      <w:lang w:eastAsia="lt-LT"/>
                                    </w:rPr>
                                    <w:t xml:space="preserve">ĮMOKOS APSKAIČIAVIMO TVARKA, KAI SUDAROMA </w:t>
                                  </w:r>
                                  <w:r w:rsidR="0048420C">
                                    <w:rPr>
                                      <w:b/>
                                      <w:bCs/>
                                      <w:lang w:eastAsia="lt-LT"/>
                                    </w:rPr>
                                    <w:t>SAVIVALDYBĖS INFRASTRUKTŪROS PLĖTROS</w:t>
                                  </w:r>
                                  <w:r w:rsidR="0048420C">
                                    <w:rPr>
                                      <w:lang w:eastAsia="lt-LT"/>
                                    </w:rPr>
                                    <w:t xml:space="preserve"> </w:t>
                                  </w:r>
                                  <w:r w:rsidR="0048420C">
                                    <w:rPr>
                                      <w:b/>
                                      <w:bCs/>
                                      <w:szCs w:val="24"/>
                                      <w:lang w:eastAsia="lt-LT"/>
                                    </w:rPr>
                                    <w:t>SUTARTIS</w:t>
                                  </w:r>
                                </w:sdtContent>
                              </w:sdt>
                              <w:r w:rsidR="0048420C">
                                <w:rPr>
                                  <w:szCs w:val="24"/>
                                  <w:lang w:eastAsia="lt-LT"/>
                                </w:rPr>
                                <w:t>“.</w:t>
                              </w:r>
                              <w:r w:rsidR="0048420C">
                                <w:rPr>
                                  <w:b/>
                                  <w:bCs/>
                                  <w:szCs w:val="24"/>
                                  <w:lang w:eastAsia="lt-LT"/>
                                </w:rPr>
                                <w:t xml:space="preserve"> </w:t>
                              </w:r>
                            </w:p>
                          </w:sdtContent>
                        </w:sdt>
                      </w:sdtContent>
                    </w:sdt>
                  </w:sdtContent>
                </w:sdt>
                <w:sdt>
                  <w:sdtPr>
                    <w:alias w:val="1.2.5 pp."/>
                    <w:tag w:val="part_5aa93fd482864620a2d74b7b6fd179e8"/>
                    <w:id w:val="-462343249"/>
                    <w:lock w:val="sdtLocked"/>
                  </w:sdtPr>
                  <w:sdtEndPr/>
                  <w:sdtContent>
                    <w:p w:rsidR="002C123F" w:rsidRDefault="00903F94">
                      <w:pPr>
                        <w:tabs>
                          <w:tab w:val="left" w:pos="567"/>
                          <w:tab w:val="left" w:pos="851"/>
                        </w:tabs>
                        <w:spacing w:line="276" w:lineRule="auto"/>
                        <w:ind w:firstLine="567"/>
                        <w:jc w:val="both"/>
                        <w:rPr>
                          <w:lang w:eastAsia="lt-LT"/>
                        </w:rPr>
                      </w:pPr>
                      <w:sdt>
                        <w:sdtPr>
                          <w:alias w:val="Numeris"/>
                          <w:tag w:val="nr_5aa93fd482864620a2d74b7b6fd179e8"/>
                          <w:id w:val="-670948759"/>
                          <w:lock w:val="sdtLocked"/>
                        </w:sdtPr>
                        <w:sdtEndPr/>
                        <w:sdtContent>
                          <w:r w:rsidR="0048420C">
                            <w:rPr>
                              <w:lang w:eastAsia="lt-LT"/>
                            </w:rPr>
                            <w:t>1.</w:t>
                          </w:r>
                          <w:r w:rsidR="0048420C" w:rsidRPr="0048420C">
                            <w:rPr>
                              <w:lang w:eastAsia="lt-LT"/>
                            </w:rPr>
                            <w:t>2</w:t>
                          </w:r>
                          <w:r w:rsidR="0048420C">
                            <w:rPr>
                              <w:lang w:eastAsia="lt-LT"/>
                            </w:rPr>
                            <w:t>.5</w:t>
                          </w:r>
                        </w:sdtContent>
                      </w:sdt>
                      <w:r w:rsidR="0048420C">
                        <w:rPr>
                          <w:lang w:eastAsia="lt-LT"/>
                        </w:rPr>
                        <w:t>.</w:t>
                      </w:r>
                      <w:r w:rsidR="0048420C">
                        <w:rPr>
                          <w:rFonts w:eastAsia="Calibri"/>
                          <w:lang w:eastAsia="lt-LT"/>
                        </w:rPr>
                        <w:t xml:space="preserve"> </w:t>
                      </w:r>
                      <w:r w:rsidR="0048420C">
                        <w:rPr>
                          <w:lang w:eastAsia="lt-LT"/>
                        </w:rPr>
                        <w:t>Pakeisti 24 punktą ir jį išdėstyti taip:</w:t>
                      </w:r>
                    </w:p>
                    <w:sdt>
                      <w:sdtPr>
                        <w:alias w:val="citata"/>
                        <w:tag w:val="part_76feeb0fa8b5491ea6dfe34e1ac2cbdf"/>
                        <w:id w:val="967703058"/>
                        <w:lock w:val="sdtLocked"/>
                      </w:sdtPr>
                      <w:sdtEndPr/>
                      <w:sdtContent>
                        <w:sdt>
                          <w:sdtPr>
                            <w:alias w:val="24 p."/>
                            <w:tag w:val="part_c1372cb2a2de42f9b86e8925aea80b73"/>
                            <w:id w:val="511951976"/>
                            <w:lock w:val="sdtLocked"/>
                          </w:sdtPr>
                          <w:sdtEndPr/>
                          <w:sdtContent>
                            <w:p w:rsidR="002C123F" w:rsidRDefault="0048420C">
                              <w:pPr>
                                <w:tabs>
                                  <w:tab w:val="left" w:pos="567"/>
                                  <w:tab w:val="left" w:pos="993"/>
                                </w:tabs>
                                <w:spacing w:line="276" w:lineRule="auto"/>
                                <w:ind w:firstLine="567"/>
                                <w:jc w:val="both"/>
                                <w:rPr>
                                  <w:b/>
                                  <w:bCs/>
                                  <w:szCs w:val="24"/>
                                  <w:lang w:eastAsia="lt-LT"/>
                                </w:rPr>
                              </w:pPr>
                              <w:r>
                                <w:rPr>
                                  <w:szCs w:val="24"/>
                                  <w:lang w:eastAsia="lt-LT"/>
                                </w:rPr>
                                <w:t>„</w:t>
                              </w:r>
                              <w:sdt>
                                <w:sdtPr>
                                  <w:alias w:val="Numeris"/>
                                  <w:tag w:val="nr_c1372cb2a2de42f9b86e8925aea80b73"/>
                                  <w:id w:val="1531991756"/>
                                  <w:lock w:val="sdtLocked"/>
                                </w:sdtPr>
                                <w:sdtEndPr/>
                                <w:sdtContent>
                                  <w:r>
                                    <w:rPr>
                                      <w:szCs w:val="24"/>
                                      <w:lang w:eastAsia="lt-LT"/>
                                    </w:rPr>
                                    <w:t>24</w:t>
                                  </w:r>
                                </w:sdtContent>
                              </w:sdt>
                              <w:r>
                                <w:rPr>
                                  <w:szCs w:val="24"/>
                                  <w:lang w:eastAsia="lt-LT"/>
                                </w:rPr>
                                <w:t>. Organizatorius įmokos dydį (Į) (</w:t>
                              </w:r>
                              <w:proofErr w:type="spellStart"/>
                              <w:r>
                                <w:rPr>
                                  <w:szCs w:val="24"/>
                                  <w:lang w:eastAsia="lt-LT"/>
                                </w:rPr>
                                <w:t>Eur</w:t>
                              </w:r>
                              <w:proofErr w:type="spellEnd"/>
                              <w:r>
                                <w:rPr>
                                  <w:szCs w:val="24"/>
                                  <w:lang w:eastAsia="lt-LT"/>
                                </w:rPr>
                                <w:t>) apskaičiuoja pagal formulę:</w:t>
                              </w:r>
                            </w:p>
                            <w:p w:rsidR="002C123F" w:rsidRDefault="0048420C">
                              <w:pPr>
                                <w:tabs>
                                  <w:tab w:val="left" w:pos="567"/>
                                  <w:tab w:val="left" w:pos="851"/>
                                </w:tabs>
                                <w:spacing w:line="276" w:lineRule="auto"/>
                                <w:ind w:firstLine="567"/>
                                <w:jc w:val="both"/>
                                <w:rPr>
                                  <w:vertAlign w:val="subscript"/>
                                  <w:lang w:eastAsia="lt-LT"/>
                                </w:rPr>
                              </w:pPr>
                              <w:r>
                                <w:rPr>
                                  <w:lang w:eastAsia="lt-LT"/>
                                </w:rPr>
                                <w:t xml:space="preserve">Į = </w:t>
                              </w:r>
                              <w:proofErr w:type="spellStart"/>
                              <w:r>
                                <w:rPr>
                                  <w:lang w:eastAsia="lt-LT"/>
                                </w:rPr>
                                <w:t>S</w:t>
                              </w:r>
                              <w:r>
                                <w:rPr>
                                  <w:vertAlign w:val="subscript"/>
                                  <w:lang w:eastAsia="lt-LT"/>
                                </w:rPr>
                                <w:t>psį</w:t>
                              </w:r>
                              <w:proofErr w:type="spellEnd"/>
                              <w:r>
                                <w:rPr>
                                  <w:lang w:eastAsia="lt-LT"/>
                                </w:rPr>
                                <w:t xml:space="preserve"> + </w:t>
                              </w:r>
                              <w:proofErr w:type="spellStart"/>
                              <w:r>
                                <w:rPr>
                                  <w:lang w:eastAsia="lt-LT"/>
                                </w:rPr>
                                <w:t>Ž</w:t>
                              </w:r>
                              <w:r>
                                <w:rPr>
                                  <w:vertAlign w:val="subscript"/>
                                  <w:lang w:eastAsia="lt-LT"/>
                                </w:rPr>
                                <w:t>paėmimo</w:t>
                              </w:r>
                              <w:proofErr w:type="spellEnd"/>
                              <w:r>
                                <w:rPr>
                                  <w:lang w:eastAsia="lt-LT"/>
                                </w:rPr>
                                <w:t xml:space="preserve"> – I – </w:t>
                              </w:r>
                              <w:proofErr w:type="spellStart"/>
                              <w:r>
                                <w:rPr>
                                  <w:lang w:eastAsia="lt-LT"/>
                                </w:rPr>
                                <w:t>Ž</w:t>
                              </w:r>
                              <w:r>
                                <w:rPr>
                                  <w:vertAlign w:val="subscript"/>
                                  <w:lang w:eastAsia="lt-LT"/>
                                </w:rPr>
                                <w:t>įsigijimo</w:t>
                              </w:r>
                              <w:proofErr w:type="spellEnd"/>
                            </w:p>
                            <w:p w:rsidR="002C123F" w:rsidRDefault="0048420C">
                              <w:pPr>
                                <w:tabs>
                                  <w:tab w:val="left" w:pos="567"/>
                                </w:tabs>
                                <w:spacing w:line="276" w:lineRule="auto"/>
                                <w:ind w:firstLine="567"/>
                                <w:jc w:val="both"/>
                                <w:rPr>
                                  <w:szCs w:val="24"/>
                                  <w:lang w:eastAsia="lt-LT"/>
                                </w:rPr>
                              </w:pPr>
                              <w:r>
                                <w:rPr>
                                  <w:szCs w:val="24"/>
                                  <w:lang w:eastAsia="lt-LT"/>
                                </w:rPr>
                                <w:t>čia:</w:t>
                              </w:r>
                            </w:p>
                            <w:p w:rsidR="002C123F" w:rsidRDefault="0048420C">
                              <w:pPr>
                                <w:tabs>
                                  <w:tab w:val="left" w:pos="567"/>
                                  <w:tab w:val="left" w:pos="851"/>
                                  <w:tab w:val="left" w:pos="993"/>
                                  <w:tab w:val="left" w:pos="1134"/>
                                </w:tabs>
                                <w:spacing w:line="276" w:lineRule="auto"/>
                                <w:ind w:firstLine="567"/>
                                <w:jc w:val="both"/>
                                <w:rPr>
                                  <w:szCs w:val="24"/>
                                  <w:lang w:eastAsia="lt-LT"/>
                                </w:rPr>
                              </w:pPr>
                              <w:proofErr w:type="spellStart"/>
                              <w:r>
                                <w:rPr>
                                  <w:szCs w:val="24"/>
                                  <w:lang w:eastAsia="lt-LT"/>
                                </w:rPr>
                                <w:t>S</w:t>
                              </w:r>
                              <w:r>
                                <w:rPr>
                                  <w:szCs w:val="24"/>
                                  <w:vertAlign w:val="subscript"/>
                                  <w:lang w:eastAsia="lt-LT"/>
                                </w:rPr>
                                <w:t>psį</w:t>
                              </w:r>
                              <w:proofErr w:type="spellEnd"/>
                              <w:r>
                                <w:rPr>
                                  <w:szCs w:val="24"/>
                                  <w:vertAlign w:val="subscript"/>
                                  <w:lang w:eastAsia="lt-LT"/>
                                </w:rPr>
                                <w:t xml:space="preserve"> </w:t>
                              </w:r>
                              <w:r>
                                <w:rPr>
                                  <w:szCs w:val="24"/>
                                  <w:lang w:eastAsia="lt-LT"/>
                                </w:rPr>
                                <w:t xml:space="preserve">– savivaldybės infrastruktūros projektavimo, statybos ir (ar) įrengimo finansavimas, apskaičiuojamas Metodikos 10–21 punktuose nustatyta tvarka; </w:t>
                              </w:r>
                            </w:p>
                            <w:p w:rsidR="002C123F" w:rsidRDefault="0048420C">
                              <w:pPr>
                                <w:tabs>
                                  <w:tab w:val="left" w:pos="567"/>
                                  <w:tab w:val="left" w:pos="851"/>
                                  <w:tab w:val="left" w:pos="993"/>
                                  <w:tab w:val="left" w:pos="1134"/>
                                </w:tabs>
                                <w:spacing w:line="276" w:lineRule="auto"/>
                                <w:ind w:firstLine="567"/>
                                <w:jc w:val="both"/>
                                <w:rPr>
                                  <w:szCs w:val="24"/>
                                  <w:lang w:eastAsia="lt-LT"/>
                                </w:rPr>
                              </w:pPr>
                              <w:proofErr w:type="spellStart"/>
                              <w:r>
                                <w:rPr>
                                  <w:szCs w:val="24"/>
                                  <w:lang w:val="lt" w:eastAsia="lt-LT"/>
                                </w:rPr>
                                <w:t>Ž</w:t>
                              </w:r>
                              <w:r>
                                <w:rPr>
                                  <w:szCs w:val="24"/>
                                  <w:vertAlign w:val="subscript"/>
                                  <w:lang w:val="lt" w:eastAsia="lt-LT"/>
                                </w:rPr>
                                <w:t>paėmimo</w:t>
                              </w:r>
                              <w:proofErr w:type="spellEnd"/>
                              <w:r>
                                <w:rPr>
                                  <w:szCs w:val="24"/>
                                  <w:lang w:val="lt" w:eastAsia="lt-LT"/>
                                </w:rPr>
                                <w:t xml:space="preserve"> – žemės paėmimo visuomenės poreikiams finansavimas, apskaičiuojamas Įstatymo 14 straipsnio 3 dalies nustatyta tvarka;</w:t>
                              </w:r>
                            </w:p>
                            <w:p w:rsidR="002C123F" w:rsidRDefault="0048420C">
                              <w:pPr>
                                <w:tabs>
                                  <w:tab w:val="left" w:pos="567"/>
                                  <w:tab w:val="left" w:pos="851"/>
                                  <w:tab w:val="left" w:pos="993"/>
                                  <w:tab w:val="left" w:pos="1134"/>
                                </w:tabs>
                                <w:spacing w:line="276" w:lineRule="auto"/>
                                <w:ind w:firstLine="567"/>
                                <w:jc w:val="both"/>
                                <w:rPr>
                                  <w:rFonts w:eastAsia="Calibri"/>
                                  <w:szCs w:val="24"/>
                                  <w:lang w:eastAsia="lt-LT"/>
                                </w:rPr>
                              </w:pPr>
                              <w:r>
                                <w:rPr>
                                  <w:szCs w:val="24"/>
                                  <w:lang w:eastAsia="lt-LT"/>
                                </w:rPr>
                                <w:t xml:space="preserve">I – </w:t>
                              </w:r>
                              <w:r>
                                <w:rPr>
                                  <w:lang w:eastAsia="lt-LT"/>
                                </w:rPr>
                                <w:t xml:space="preserve">savivaldybės infrastruktūros plėtros sutartyje (toliau – sutartis) nurodyta </w:t>
                              </w:r>
                              <w:r>
                                <w:rPr>
                                  <w:szCs w:val="24"/>
                                  <w:lang w:eastAsia="lt-LT"/>
                                </w:rPr>
                                <w:t xml:space="preserve">savivaldybės infrastruktūros projektavimo kaina nustatoma </w:t>
                              </w:r>
                              <w:r>
                                <w:rPr>
                                  <w:rFonts w:eastAsia="Calibri"/>
                                  <w:szCs w:val="24"/>
                                  <w:lang w:eastAsia="lt-LT"/>
                                </w:rPr>
                                <w:t>vadovaujantis aplinkos ministro įsakymu patvirtintomis statinių projektavimo darbų kainų skaičiavimo rekomendacijomis,</w:t>
                              </w:r>
                              <w:r>
                                <w:rPr>
                                  <w:szCs w:val="24"/>
                                  <w:lang w:eastAsia="lt-LT"/>
                                </w:rPr>
                                <w:t xml:space="preserve"> </w:t>
                              </w:r>
                              <w:r>
                                <w:rPr>
                                  <w:rFonts w:eastAsia="Calibri"/>
                                  <w:szCs w:val="24"/>
                                  <w:lang w:eastAsia="lt-LT"/>
                                </w:rPr>
                                <w:t>statybos ir (ar) įrengimo kaina – aplinkos ministro įsakymu patvirtintais statybos skaičiuojamosios kainos nustatymo principais</w:t>
                              </w:r>
                              <w:r>
                                <w:rPr>
                                  <w:szCs w:val="24"/>
                                  <w:lang w:eastAsia="lt-LT"/>
                                </w:rPr>
                                <w:t xml:space="preserve"> (</w:t>
                              </w:r>
                              <w:proofErr w:type="spellStart"/>
                              <w:r>
                                <w:rPr>
                                  <w:szCs w:val="24"/>
                                  <w:lang w:eastAsia="lt-LT"/>
                                </w:rPr>
                                <w:t>Eur</w:t>
                              </w:r>
                              <w:proofErr w:type="spellEnd"/>
                              <w:r>
                                <w:rPr>
                                  <w:szCs w:val="24"/>
                                  <w:lang w:eastAsia="lt-LT"/>
                                </w:rPr>
                                <w:t xml:space="preserve">) </w:t>
                              </w:r>
                              <w:r>
                                <w:rPr>
                                  <w:szCs w:val="24"/>
                                  <w:lang w:eastAsia="en-GB"/>
                                </w:rPr>
                                <w:t>ir želdinių atkuriamosios vertės įkainiais</w:t>
                              </w:r>
                              <w:r>
                                <w:rPr>
                                  <w:rFonts w:eastAsia="Calibri"/>
                                  <w:szCs w:val="24"/>
                                  <w:lang w:eastAsia="lt-LT"/>
                                </w:rPr>
                                <w:t>;</w:t>
                              </w:r>
                            </w:p>
                            <w:p w:rsidR="002C123F" w:rsidRDefault="0048420C">
                              <w:pPr>
                                <w:tabs>
                                  <w:tab w:val="left" w:pos="567"/>
                                  <w:tab w:val="left" w:pos="851"/>
                                  <w:tab w:val="left" w:pos="993"/>
                                  <w:tab w:val="left" w:pos="1134"/>
                                </w:tabs>
                                <w:spacing w:line="276" w:lineRule="auto"/>
                                <w:ind w:firstLine="567"/>
                                <w:jc w:val="both"/>
                                <w:rPr>
                                  <w:rFonts w:eastAsia="Calibri"/>
                                  <w:lang w:eastAsia="lt-LT"/>
                                </w:rPr>
                              </w:pPr>
                              <w:proofErr w:type="spellStart"/>
                              <w:r>
                                <w:rPr>
                                  <w:lang w:eastAsia="lt-LT"/>
                                </w:rPr>
                                <w:t>Ž</w:t>
                              </w:r>
                              <w:r>
                                <w:rPr>
                                  <w:vertAlign w:val="subscript"/>
                                  <w:lang w:eastAsia="lt-LT"/>
                                </w:rPr>
                                <w:t>įsigijimo</w:t>
                              </w:r>
                              <w:proofErr w:type="spellEnd"/>
                              <w:r>
                                <w:rPr>
                                  <w:vertAlign w:val="subscript"/>
                                  <w:lang w:eastAsia="lt-LT"/>
                                </w:rPr>
                                <w:t xml:space="preserve"> </w:t>
                              </w:r>
                              <w:r>
                                <w:rPr>
                                  <w:lang w:eastAsia="lt-LT"/>
                                </w:rPr>
                                <w:t>– žemės sklypo įsigijimo savivaldybės nuosavybėn vertė (kai šis įsigijimas numatytas sutartyje), apskaičiuojama Įstatymo 15 straipsnio 5 dalies nustatyta tvarka.</w:t>
                              </w:r>
                              <w:r>
                                <w:rPr>
                                  <w:rFonts w:eastAsia="Calibri"/>
                                  <w:lang w:eastAsia="lt-LT"/>
                                </w:rPr>
                                <w:t>“</w:t>
                              </w:r>
                            </w:p>
                          </w:sdtContent>
                        </w:sdt>
                      </w:sdtContent>
                    </w:sdt>
                  </w:sdtContent>
                </w:sdt>
              </w:sdtContent>
            </w:sdt>
          </w:sdtContent>
        </w:sdt>
        <w:sdt>
          <w:sdtPr>
            <w:alias w:val="2 p."/>
            <w:tag w:val="part_37fcdcad007845e59789ec4baded20aa"/>
            <w:id w:val="-2103704882"/>
            <w:lock w:val="sdtLocked"/>
          </w:sdtPr>
          <w:sdtEndPr/>
          <w:sdtContent>
            <w:p w:rsidR="002C123F" w:rsidRDefault="00903F94">
              <w:pPr>
                <w:tabs>
                  <w:tab w:val="left" w:pos="567"/>
                </w:tabs>
                <w:spacing w:line="276" w:lineRule="auto"/>
                <w:ind w:firstLine="496"/>
                <w:jc w:val="both"/>
                <w:rPr>
                  <w:lang w:eastAsia="lt-LT"/>
                </w:rPr>
              </w:pPr>
              <w:sdt>
                <w:sdtPr>
                  <w:alias w:val="Numeris"/>
                  <w:tag w:val="nr_37fcdcad007845e59789ec4baded20aa"/>
                  <w:id w:val="-300927077"/>
                  <w:lock w:val="sdtLocked"/>
                </w:sdtPr>
                <w:sdtEndPr/>
                <w:sdtContent>
                  <w:r w:rsidR="0048420C">
                    <w:rPr>
                      <w:lang w:eastAsia="lt-LT"/>
                    </w:rPr>
                    <w:t>2</w:t>
                  </w:r>
                </w:sdtContent>
              </w:sdt>
              <w:r w:rsidR="0048420C">
                <w:rPr>
                  <w:lang w:eastAsia="lt-LT"/>
                </w:rPr>
                <w:t>. Šio nutarimo 1.1.6 ir 1.2.5 papunkčiai įsigalioja 2024 m. lapkričio 1 d.</w:t>
              </w:r>
            </w:p>
            <w:p w:rsidR="002C123F" w:rsidRDefault="002C123F">
              <w:pPr>
                <w:tabs>
                  <w:tab w:val="left" w:pos="567"/>
                </w:tabs>
                <w:spacing w:line="276" w:lineRule="auto"/>
                <w:jc w:val="both"/>
                <w:rPr>
                  <w:szCs w:val="24"/>
                  <w:lang w:eastAsia="lt-LT"/>
                </w:rPr>
              </w:pPr>
            </w:p>
            <w:p w:rsidR="002C123F" w:rsidRDefault="002C123F">
              <w:pPr>
                <w:tabs>
                  <w:tab w:val="left" w:pos="567"/>
                </w:tabs>
                <w:jc w:val="both"/>
                <w:rPr>
                  <w:lang w:eastAsia="lt-LT"/>
                </w:rPr>
              </w:pPr>
            </w:p>
            <w:p w:rsidR="002C123F" w:rsidRDefault="00903F94">
              <w:pPr>
                <w:jc w:val="both"/>
                <w:rPr>
                  <w:lang w:eastAsia="lt-LT"/>
                </w:rPr>
              </w:pPr>
            </w:p>
          </w:sdtContent>
        </w:sdt>
        <w:sdt>
          <w:sdtPr>
            <w:alias w:val="signatura"/>
            <w:tag w:val="part_c65e465e35a14159bf20a41f02a1921a"/>
            <w:id w:val="-637418162"/>
            <w:lock w:val="sdtLocked"/>
          </w:sdtPr>
          <w:sdtEndPr/>
          <w:sdtContent>
            <w:p w:rsidR="002C123F" w:rsidRDefault="0048420C">
              <w:pPr>
                <w:tabs>
                  <w:tab w:val="center" w:pos="-7800"/>
                  <w:tab w:val="left" w:pos="6237"/>
                  <w:tab w:val="right" w:pos="8306"/>
                </w:tabs>
                <w:rPr>
                  <w:lang w:eastAsia="lt-LT"/>
                </w:rPr>
              </w:pPr>
              <w:r>
                <w:rPr>
                  <w:lang w:eastAsia="lt-LT"/>
                </w:rPr>
                <w:t>Ministrė Pirmininkė</w:t>
              </w:r>
              <w:r>
                <w:rPr>
                  <w:lang w:eastAsia="lt-LT"/>
                </w:rPr>
                <w:tab/>
                <w:t xml:space="preserve">Ingrida </w:t>
              </w:r>
              <w:proofErr w:type="spellStart"/>
              <w:r>
                <w:rPr>
                  <w:lang w:eastAsia="lt-LT"/>
                </w:rPr>
                <w:t>Šimonytė</w:t>
              </w:r>
              <w:proofErr w:type="spellEnd"/>
            </w:p>
            <w:p w:rsidR="002C123F" w:rsidRDefault="002C123F">
              <w:pPr>
                <w:tabs>
                  <w:tab w:val="center" w:pos="-7800"/>
                  <w:tab w:val="left" w:pos="6237"/>
                  <w:tab w:val="right" w:pos="8306"/>
                </w:tabs>
                <w:rPr>
                  <w:lang w:eastAsia="lt-LT"/>
                </w:rPr>
              </w:pPr>
            </w:p>
            <w:p w:rsidR="002C123F" w:rsidRDefault="002C123F">
              <w:pPr>
                <w:tabs>
                  <w:tab w:val="center" w:pos="-7800"/>
                  <w:tab w:val="left" w:pos="6237"/>
                  <w:tab w:val="right" w:pos="8306"/>
                </w:tabs>
                <w:rPr>
                  <w:lang w:eastAsia="lt-LT"/>
                </w:rPr>
              </w:pPr>
            </w:p>
            <w:p w:rsidR="002C123F" w:rsidRDefault="002C123F">
              <w:pPr>
                <w:tabs>
                  <w:tab w:val="center" w:pos="-7800"/>
                  <w:tab w:val="left" w:pos="6237"/>
                  <w:tab w:val="right" w:pos="8306"/>
                </w:tabs>
                <w:rPr>
                  <w:lang w:eastAsia="lt-LT"/>
                </w:rPr>
              </w:pPr>
            </w:p>
            <w:p w:rsidR="002C123F" w:rsidRDefault="0048420C">
              <w:pPr>
                <w:tabs>
                  <w:tab w:val="center" w:pos="-7800"/>
                  <w:tab w:val="left" w:pos="6237"/>
                  <w:tab w:val="right" w:pos="8306"/>
                </w:tabs>
                <w:rPr>
                  <w:lang w:eastAsia="lt-LT"/>
                </w:rPr>
              </w:pPr>
              <w:r>
                <w:rPr>
                  <w:lang w:eastAsia="lt-LT"/>
                </w:rPr>
                <w:t>Aplinkos ministras</w:t>
              </w:r>
              <w:r>
                <w:rPr>
                  <w:lang w:eastAsia="lt-LT"/>
                </w:rPr>
                <w:tab/>
                <w:t>Simonas Gentvilas</w:t>
              </w:r>
            </w:p>
          </w:sdtContent>
        </w:sdt>
      </w:sdtContent>
    </w:sdt>
    <w:sectPr w:rsidR="002C123F">
      <w:headerReference w:type="even" r:id="rId11"/>
      <w:headerReference w:type="default" r:id="rId12"/>
      <w:footerReference w:type="even" r:id="rId13"/>
      <w:footerReference w:type="default" r:id="rId14"/>
      <w:headerReference w:type="first" r:id="rId15"/>
      <w:footerReference w:type="first" r:id="rId16"/>
      <w:pgSz w:w="11906" w:h="16838" w:code="9"/>
      <w:pgMar w:top="1134" w:right="1134" w:bottom="1134" w:left="1701" w:header="1134"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C123F" w:rsidRDefault="0048420C">
      <w:pPr>
        <w:rPr>
          <w:lang w:eastAsia="lt-LT"/>
        </w:rPr>
      </w:pPr>
      <w:r>
        <w:rPr>
          <w:lang w:eastAsia="lt-LT"/>
        </w:rPr>
        <w:separator/>
      </w:r>
    </w:p>
  </w:endnote>
  <w:endnote w:type="continuationSeparator" w:id="0">
    <w:p w:rsidR="002C123F" w:rsidRDefault="0048420C">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123F" w:rsidRDefault="002C123F">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123F" w:rsidRDefault="002C123F">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123F" w:rsidRDefault="002C123F">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C123F" w:rsidRDefault="0048420C">
      <w:pPr>
        <w:rPr>
          <w:lang w:eastAsia="lt-LT"/>
        </w:rPr>
      </w:pPr>
      <w:r>
        <w:rPr>
          <w:lang w:eastAsia="lt-LT"/>
        </w:rPr>
        <w:separator/>
      </w:r>
    </w:p>
  </w:footnote>
  <w:footnote w:type="continuationSeparator" w:id="0">
    <w:p w:rsidR="002C123F" w:rsidRDefault="0048420C">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123F" w:rsidRDefault="0048420C">
    <w:pPr>
      <w:framePr w:wrap="auto" w:vAnchor="text" w:hAnchor="margin" w:xAlign="center" w:y="1"/>
      <w:tabs>
        <w:tab w:val="center" w:pos="4153"/>
        <w:tab w:val="right" w:pos="8306"/>
      </w:tabs>
      <w:spacing w:after="160" w:line="278" w:lineRule="auto"/>
      <w:rPr>
        <w:kern w:val="2"/>
        <w:lang w:eastAsia="lt-LT"/>
      </w:rPr>
    </w:pPr>
    <w:r>
      <w:rPr>
        <w:kern w:val="2"/>
        <w:lang w:eastAsia="lt-LT"/>
      </w:rPr>
      <w:fldChar w:fldCharType="begin"/>
    </w:r>
    <w:r>
      <w:rPr>
        <w:kern w:val="2"/>
        <w:lang w:eastAsia="lt-LT"/>
      </w:rPr>
      <w:instrText xml:space="preserve">PAGE  </w:instrText>
    </w:r>
    <w:r>
      <w:rPr>
        <w:kern w:val="2"/>
        <w:lang w:eastAsia="lt-LT"/>
      </w:rPr>
      <w:fldChar w:fldCharType="end"/>
    </w:r>
  </w:p>
  <w:p w:rsidR="002C123F" w:rsidRDefault="002C123F">
    <w:pPr>
      <w:tabs>
        <w:tab w:val="center" w:pos="4153"/>
        <w:tab w:val="right" w:pos="8306"/>
      </w:tabs>
      <w:spacing w:after="160" w:line="278" w:lineRule="auto"/>
      <w:rPr>
        <w:kern w:val="2"/>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123F" w:rsidRDefault="0048420C">
    <w:pPr>
      <w:framePr w:wrap="auto" w:vAnchor="text" w:hAnchor="margin" w:xAlign="center" w:y="1"/>
      <w:tabs>
        <w:tab w:val="center" w:pos="4153"/>
        <w:tab w:val="right" w:pos="8306"/>
      </w:tabs>
      <w:spacing w:after="160" w:line="278" w:lineRule="auto"/>
      <w:rPr>
        <w:kern w:val="2"/>
        <w:lang w:eastAsia="lt-LT"/>
      </w:rPr>
    </w:pPr>
    <w:r>
      <w:rPr>
        <w:kern w:val="2"/>
        <w:lang w:eastAsia="lt-LT"/>
      </w:rPr>
      <w:fldChar w:fldCharType="begin"/>
    </w:r>
    <w:r>
      <w:rPr>
        <w:kern w:val="2"/>
        <w:lang w:eastAsia="lt-LT"/>
      </w:rPr>
      <w:instrText xml:space="preserve">PAGE  </w:instrText>
    </w:r>
    <w:r>
      <w:rPr>
        <w:kern w:val="2"/>
        <w:lang w:eastAsia="lt-LT"/>
      </w:rPr>
      <w:fldChar w:fldCharType="separate"/>
    </w:r>
    <w:r w:rsidR="00903F94">
      <w:rPr>
        <w:noProof/>
        <w:kern w:val="2"/>
        <w:lang w:eastAsia="lt-LT"/>
      </w:rPr>
      <w:t>2</w:t>
    </w:r>
    <w:r>
      <w:rPr>
        <w:kern w:val="2"/>
        <w:lang w:eastAsia="lt-LT"/>
      </w:rPr>
      <w:fldChar w:fldCharType="end"/>
    </w:r>
  </w:p>
  <w:p w:rsidR="002C123F" w:rsidRDefault="002C123F">
    <w:pPr>
      <w:tabs>
        <w:tab w:val="center" w:pos="4153"/>
        <w:tab w:val="right" w:pos="8306"/>
      </w:tabs>
      <w:spacing w:after="160" w:line="278" w:lineRule="auto"/>
      <w:rPr>
        <w:kern w:val="2"/>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123F" w:rsidRDefault="002C123F">
    <w:pPr>
      <w:tabs>
        <w:tab w:val="center" w:pos="4153"/>
        <w:tab w:val="right" w:pos="8306"/>
      </w:tabs>
      <w:spacing w:after="160" w:line="278" w:lineRule="auto"/>
      <w:rPr>
        <w:kern w:val="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1099"/>
    <w:rsid w:val="002C123F"/>
    <w:rsid w:val="0048420C"/>
    <w:rsid w:val="00903F94"/>
    <w:rsid w:val="00981099"/>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4A6628C"/>
  <w15:docId w15:val="{52A61916-53B3-47C7-AA9D-5D65E25FDA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03F9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C121DEAD-3E20-4F64-9F1D-214BC2E1EE81}"/>
      </w:docPartPr>
      <w:docPartBody>
        <w:p w:rsidR="00000000" w:rsidRDefault="00AC60D2">
          <w:r w:rsidRPr="000157AE">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60D2"/>
    <w:rsid w:val="00AC60D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C60D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FDA964F1C275C4D86F2E57031B6AE29" ma:contentTypeVersion="18" ma:contentTypeDescription="Create a new document." ma:contentTypeScope="" ma:versionID="93e0a16fd47a8cab8c2d139a6a5b44f0">
  <xsd:schema xmlns:xsd="http://www.w3.org/2001/XMLSchema" xmlns:xs="http://www.w3.org/2001/XMLSchema" xmlns:p="http://schemas.microsoft.com/office/2006/metadata/properties" xmlns:ns2="58c6f6df-7e1f-4a2e-8979-e3f4c92e56f2" xmlns:ns3="2ad30025-d0d5-4532-b26e-26983efa1e1c" targetNamespace="http://schemas.microsoft.com/office/2006/metadata/properties" ma:root="true" ma:fieldsID="0d03953f07cdd130e1d7f142167cd43a" ns2:_="" ns3:_="">
    <xsd:import namespace="58c6f6df-7e1f-4a2e-8979-e3f4c92e56f2"/>
    <xsd:import namespace="2ad30025-d0d5-4532-b26e-26983efa1e1c"/>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Numeris" minOccurs="0"/>
                <xsd:element ref="ns2:MediaLengthInSeconds" minOccurs="0"/>
                <xsd:element ref="ns2:MediaServiceLocation"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8c6f6df-7e1f-4a2e-8979-e3f4c92e56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Numeris" ma:index="19" nillable="true" ma:displayName="Numeris" ma:format="Dropdown" ma:internalName="Numeris" ma:percentage="FALSE">
      <xsd:simpleType>
        <xsd:restriction base="dms:Number"/>
      </xsd:simpleType>
    </xsd:element>
    <xsd:element name="MediaLengthInSeconds" ma:index="20" nillable="true" ma:displayName="Length (seconds)"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ad30025-d0d5-4532-b26e-26983efa1e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9eef2003-cea1-49d5-8046-55768a5991a4}" ma:internalName="TaxCatchAll" ma:showField="CatchAllData" ma:web="2ad30025-d0d5-4532-b26e-26983efa1e1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Numeris xmlns="58c6f6df-7e1f-4a2e-8979-e3f4c92e56f2" xsi:nil="true"/>
    <lcf76f155ced4ddcb4097134ff3c332f xmlns="58c6f6df-7e1f-4a2e-8979-e3f4c92e56f2">
      <Terms xmlns="http://schemas.microsoft.com/office/infopath/2007/PartnerControls"/>
    </lcf76f155ced4ddcb4097134ff3c332f>
    <TaxCatchAll xmlns="2ad30025-d0d5-4532-b26e-26983efa1e1c" xsi:nil="true"/>
  </documentManagement>
</p:properties>
</file>

<file path=customXml/item4.xml><?xml version="1.0" encoding="utf-8"?>
<Parts xmlns="http://lrs.lt/TAIS/DocParts">
  <Part Type="pagrindine" DocPartId="02c98018ad2d41699291e24efb8bddef" PartId="6274d1331a434905a43b02c864a15960">
    <Part Type="preambule" DocPartId="d9f5cd28e38e445eb2c782ef8c0064f4" PartId="52d6ba95e6d947f2aea2fb797b4e9d0c"/>
    <Part Type="punktas" Nr="1" Abbr="1 p." DocPartId="c7529fc565204376aa1b54813dc08e0b" PartId="bcb8e0e52e60475a8237e5d4ca0346a7">
      <Part Type="papunktis" Nr="1.1" Abbr="1.1 pp." DocPartId="0dd94deeec354066b83b3ba056280d34" PartId="1f3342f0d29c4db1b8edf1f4066caf2f">
        <Part Type="papunktis" Nr="1.1.1" Abbr="1.1.1 pp." DocPartId="f86549ab6f644a8884f4f3602684d6b8" PartId="ed3048f5fc0f453a8ba946897d533bc7">
          <Part Type="citata" DocPartId="9a53224501624baa82be16a2d103e49b" PartId="26ba95c25575430d8a2e70212cad4df3">
            <Part Type="punktas" Nr="3" Abbr="3 p." DocPartId="9a9cccd4c9c942a1aad7505a960ca4b5" PartId="1f605468772049b79aee7e75fc12077a"/>
          </Part>
        </Part>
        <Part Type="papunktis" Nr="1.1.2" Abbr="1.1.2 pp." DocPartId="f3e86fb7173f438dbee1b65229846dee" PartId="23c38c3a416348f088544ab687814396">
          <Part Type="citata" DocPartId="344110577c434bba894f92f1b4f73ce6" PartId="93e0fbe6540d4ac1809e4b7799296e0a">
            <Part Type="papunktis" Nr="4.2" Abbr="4.2 pp." DocPartId="881ab457f29040568c4a78bb066542d7" PartId="8e818a2dd1e84ba0a156a06d092e664d"/>
          </Part>
        </Part>
        <Part Type="papunktis" Nr="1.1.3" Abbr="1.1.3 pp." DocPartId="7611b60efdb5425484c32b34f5c9c53e" PartId="921fdee7db46483f88474267dfe60e29">
          <Part Type="citata" DocPartId="0fce8403642a438db428fbd850f3a368" PartId="f8dbe13c770f401591a24ecaad6ccd66">
            <Part Type="papunktis" Nr="4.5" Abbr="4.5 pp." DocPartId="3bfd0198dd514328bc4c9be8739acc03" PartId="e437a860ce96432e849d1a683dc69d04"/>
          </Part>
        </Part>
        <Part Type="papunktis" Nr="1.1.4" Abbr="1.1.4 pp." DocPartId="3df21f0fae384211b81f70cb1109a01d" PartId="b52ec4b57c89421380d88f2342f8865d">
          <Part Type="citata" DocPartId="a216753c571247b6a9771077bbaa029b" PartId="b17bf907f00b4cb092a868420eaa7937">
            <Part Type="papunktis" Nr="4.6" Abbr="4.6 pp." DocPartId="1e0a945531e04051aea4909d3bb2b6d1" PartId="678b4aa6318f421c857aeecdd5b9fa50"/>
          </Part>
        </Part>
        <Part Type="papunktis" Nr="1.1.5" Abbr="1.1.5 pp." DocPartId="1c961dbfea7240b89ae86fc1124adc63" PartId="ed6007e7336a475c912824832aec11e7">
          <Part Type="citata" DocPartId="8f6c1a1179154cd580a8d707b3d0ff3e" PartId="0baa8d690903454fbfc5b8a4077e3920">
            <Part Type="punktas" Nr="6" Abbr="6 p." DocPartId="7a8a0295f22849d5be546b9fbbe5da7f" PartId="d893d8a06f154978870f0e63d8c8f653"/>
          </Part>
        </Part>
        <Part Type="papunktis" Nr="1.1.6" Abbr="1.1.6 pp." DocPartId="2f4adb07d1914cde90580fef3223c160" PartId="36ab10befa1b40f9859d421d803f95c8">
          <Part Type="citata" DocPartId="c694165064e84c43882ea1ad5e5978d6" PartId="54d0a81b48e14a74bd768a1d8f539b3b">
            <Part Type="punktas" Nr="13-1" Abbr="13-1 p." DocPartId="9abd8ad9c0c9460da2164688523819ea" PartId="c3987eee30f7415ab14e4f61eb217f57"/>
          </Part>
        </Part>
      </Part>
      <Part Type="papunktis" Nr="1.2" Abbr="1.2 pp." DocPartId="dbe4dc490a5c4c1f9525b51b5bf456fd" PartId="9ea80bd19a7a42c0bef737cdcc653b2f">
        <Part Type="papunktis" Nr="1.2.1" Abbr="1.2.1 pp." DocPartId="7de04df1dc6d4b63acf256eeac815f12" PartId="b0e6900c72c14f22a9d7d80c4249eb52">
          <Part Type="citata" DocPartId="11a88fcee0ca4e60801b1807842f9c21" PartId="4b8a5db99ae34757991800a8a9754134">
            <Part Type="skirsnis" Nr="1" Title="ĮMOKOS APSKAIČIAVIMO TVARKA, KAI NESUDAROMA SAVIVALDYBĖS INFRASTRUKTŪROS PLĖTROS SUTARTIS" DocPartId="16da9495eb39493281bbe88c534aed5c" PartId="164355ace2814a90a11a428e238c36de"/>
          </Part>
        </Part>
        <Part Type="papunktis" Nr="1.2.2" Abbr="1.2.2 pp." DocPartId="a8fdea34d74346b986def6aba2bb86bb" PartId="4949bab1f48849c59fc6a287377a6a20">
          <Part Type="citata" DocPartId="3224af3ce58540babd2f367c733a38f3" PartId="774cc136d3124706b4f2a0787b925acd">
            <Part Type="punktas" Nr="8" Abbr="8 p." DocPartId="13a3bf27a2fd4b748ce8add33889224f" PartId="55f7cc80b5ef42e0bf633a31071caa8c"/>
          </Part>
        </Part>
        <Part Type="papunktis" Nr="1.2.3" Abbr="1.2.3 pp." DocPartId="6ffe10f499054166ac5d07df89f3868d" PartId="4b3d39865157451194bdbc383592d0cb">
          <Part Type="citata" DocPartId="5269407dd41f456f97bda86648594f1d" PartId="b379315589c744358b03b563bf76b59f">
            <Part Type="punktas" Nr="17" Abbr="17 p." DocPartId="31748c20c9124c52b4ca55d29f9ae5d4" PartId="8424995a887c4129a2264746995addec"/>
          </Part>
        </Part>
        <Part Type="papunktis" Nr="1.2.4" Abbr="1.2.4 pp." DocPartId="05b451492a454419acb198abc4fc27f8" PartId="952d694ab6b14bfc9aeb950880ff30c3">
          <Part Type="citata" DocPartId="60bfdd6853d74d5c9fad2a26844773ba" PartId="abb090514c7e4d88b4fcab3bac7ac0a9">
            <Part Type="skirsnis" Nr="2" Title="ĮMOKOS APSKAIČIAVIMO TVARKA, KAI SUDAROMA SAVIVALDYBĖS INFRASTRUKTŪROS PLĖTROS SUTARTIS" DocPartId="9db7fd1c61a34e3f850931c109cd8ddb" PartId="32f1e39922114d2192395fc274a7c62e"/>
          </Part>
        </Part>
        <Part Type="papunktis" Nr="1.2.5" Abbr="1.2.5 pp." DocPartId="698ac7a2139a4df4a1af3926aaef6eb9" PartId="5aa93fd482864620a2d74b7b6fd179e8">
          <Part Type="citata" DocPartId="9f6eac6877a741c2a8ab47f5887043cd" PartId="76feeb0fa8b5491ea6dfe34e1ac2cbdf">
            <Part Type="punktas" Nr="24" Abbr="24 p." DocPartId="98aee0a86efe411287cf9b58778892d1" PartId="c1372cb2a2de42f9b86e8925aea80b73"/>
          </Part>
        </Part>
      </Part>
    </Part>
    <Part Type="punktas" Nr="2" Abbr="2 p." DocPartId="5b56addfa77542e7a140023a55207f58" PartId="37fcdcad007845e59789ec4baded20aa"/>
    <Part Type="signatura" DocPartId="54e51c2e0c9d4016bd2719f5acc977af" PartId="c65e465e35a14159bf20a41f02a1921a"/>
  </Part>
</Parts>
</file>

<file path=customXml/itemProps1.xml><?xml version="1.0" encoding="utf-8"?>
<ds:datastoreItem xmlns:ds="http://schemas.openxmlformats.org/officeDocument/2006/customXml" ds:itemID="{B4CF545C-C176-44DC-B361-CADA469353A3}">
  <ds:schemaRefs>
    <ds:schemaRef ds:uri="http://schemas.microsoft.com/sharepoint/v3/contenttype/forms"/>
  </ds:schemaRefs>
</ds:datastoreItem>
</file>

<file path=customXml/itemProps2.xml><?xml version="1.0" encoding="utf-8"?>
<ds:datastoreItem xmlns:ds="http://schemas.openxmlformats.org/officeDocument/2006/customXml" ds:itemID="{3A4B5A7B-75C7-4559-A0A1-75DCACC716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8c6f6df-7e1f-4a2e-8979-e3f4c92e56f2"/>
    <ds:schemaRef ds:uri="2ad30025-d0d5-4532-b26e-26983efa1e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FD3B8FB-2538-44CA-8084-311A1856BD73}">
  <ds:schemaRefs>
    <ds:schemaRef ds:uri="http://schemas.microsoft.com/office/2006/metadata/properties"/>
    <ds:schemaRef ds:uri="http://schemas.microsoft.com/office/infopath/2007/PartnerControls"/>
    <ds:schemaRef ds:uri="58c6f6df-7e1f-4a2e-8979-e3f4c92e56f2"/>
    <ds:schemaRef ds:uri="2ad30025-d0d5-4532-b26e-26983efa1e1c"/>
  </ds:schemaRefs>
</ds:datastoreItem>
</file>

<file path=customXml/itemProps4.xml><?xml version="1.0" encoding="utf-8"?>
<ds:datastoreItem xmlns:ds="http://schemas.openxmlformats.org/officeDocument/2006/customXml" ds:itemID="{EB81318E-773E-4E0A-8FC3-4CFE8EFB993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831</Words>
  <Characters>6690</Characters>
  <Application>Microsoft Office Word</Application>
  <DocSecurity>0</DocSecurity>
  <Lines>55</Lines>
  <Paragraphs>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7506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Lina Masliukienė</dc:creator>
  <cp:lastModifiedBy>TRAPINSKIENĖ Aušrinė</cp:lastModifiedBy>
  <cp:revision>4</cp:revision>
  <cp:lastPrinted>2017-12-22T09:00:00Z</cp:lastPrinted>
  <dcterms:created xsi:type="dcterms:W3CDTF">2024-03-07T08:22:00Z</dcterms:created>
  <dcterms:modified xsi:type="dcterms:W3CDTF">2024-03-09T08:39:00Z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0x0101003FDA964F1C275C4D86F2E57031B6AE29</vt:lpwstr>
  </property>
</Properties>
</file>