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3450363" wp14:editId="199FE12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66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rugsėjo 27 d. Nr. XII-2649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66</w:t>
      </w:r>
      <w:r>
        <w:rPr>
          <w:b/>
          <w:vertAlign w:val="superscript"/>
        </w:rPr>
        <w:t xml:space="preserve"> </w:t>
      </w:r>
      <w:r>
        <w:rPr>
          <w:b/>
        </w:rPr>
        <w:t>straipsnio pakeitimas</w:t>
      </w:r>
    </w:p>
    <w:p>
      <w:pPr>
        <w:spacing w:line="360" w:lineRule="auto"/>
        <w:ind w:firstLine="720"/>
        <w:jc w:val="both"/>
      </w:pPr>
      <w:r>
        <w:t>Pakeisti 66</w:t>
      </w:r>
      <w:r>
        <w:rPr>
          <w:vertAlign w:val="superscript"/>
        </w:rPr>
        <w:t xml:space="preserve"> </w:t>
      </w:r>
      <w:r>
        <w:t>straipsnį ir jį išdėstyti taip:</w:t>
      </w:r>
    </w:p>
    <w:p>
      <w:pPr>
        <w:spacing w:line="360" w:lineRule="auto"/>
        <w:ind w:left="2552" w:hanging="1832"/>
        <w:jc w:val="both"/>
        <w:rPr>
          <w:b/>
          <w:bCs/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>66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Farmacijos praktikos, su vaistais (vaistiniais preparatais) ar veikliosiomis medžiagomis susijusios veiklos sąlygų pažeidimas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Vaistų (vaistinių preparatų) prekybos tarpininkavimas nesilaikant nustatytų šios veiklos sąlygų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nuo trisdešimt iki vieno šimto keturiasdešimt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Farmacijos praktikos sąlygų pažeidimas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nuo trisdešimt iki dviejų šimtų devyniasdešimt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Šio straipsnio 2 dalyje numatytas administracinis nusižengimas, padarytas pakartotinai,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nuo dviejų šimtų aštuoniasdešimt iki šešių šimtų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Ikiklinikiniam tyrimui atlikti reikalingų vaistų (vaistinių preparatų), kurie nėra šio tyrimo objektas, įsigijimą, laikymą, apskaitą reglamentuojančių Lietuvos Respublikos farmacijos įstatymo nuostatų pažeidimas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mokslo ir studijų institucijų, kitų</w:t>
      </w:r>
      <w:r>
        <w:rPr>
          <w:bCs/>
          <w:szCs w:val="24"/>
        </w:rPr>
        <w:t xml:space="preserve"> juridinių asmenų, organizacijų ir jų padalinių</w:t>
      </w:r>
      <w:r>
        <w:rPr>
          <w:szCs w:val="24"/>
        </w:rPr>
        <w:t xml:space="preserve"> vadovams ar kitiems atsakingiems asmenims, taip pat asmenims, turintiems Valstybinės maisto ir veterinarijos tarnybos išduotą leidimą atlikti bandymą su gyvūnais, nuo vieno šimto keturiasdešimt iki penkių šimtų aštuoniasdešimt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Veikliųjų medžiagų, įskaitant eksportui skirtas veikliąsias medžiagas, gamyba, importas iš trečiųjų šalių ir platinimas nesilaikant nustatytų veiklos sąlygų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nuo dviejų šimtų šešiasdešimt iki vieno tūkstančio penkių šimtų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Vaistų (vaistinių preparatų) pardavimo (išdavimo) gyventojams sąlygų nesilaikymas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farmacinės veiklos vadovams nuo penkių šimtų iki dviejų tūkstančių keturių šimtų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Vaistinės veikla nesilaikant nustatytų licencijuojamos veiklos sąlygų, išskyrus pažeidimus, dėl kurių sustabdomas ar panaikinamas licencijos galiojimas,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vaistinės veiklos ir gamybinės vaistinės veiklos licenciją turinčių juridinių asmenų vadovams nuo šešių šimtų iki dviejų tūkstančių trijų šimtų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Teisės aktuose nustatytų kvalifikuoto asmens arba farmacinės veiklos vadovo pareigų nevykdymas ar netinkamas vykdymas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kvalifikuotiems asmenims arba farmacinės veiklos vadovams nuo aštuonių šimtų iki trijų tūkstančių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Vaistų (vaistinių preparatų) gamyba, žmogaus kraujo plazmos ruošimas, didmeninis platinimas nesilaikant nustatytų licencijuojamos veiklos sąlygų, išskyrus pažeidimus, dėl kurių sustabdomas ar panaikinamas licencijos galiojimas,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farmacinės veiklos licenciją turinčių juridinių asmenų vadovams nuo aštuonių šimtų iki trijų tūkstančių eurų.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Už šio straipsnio 4, 5, 6 dalyse numatytus administracinius nusižengimus gali būti skiriamas vaistų (vaistinių preparatų) ar veikliųjų medžiagų konfiskavimas.“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2714</Characters>
  <Application>Microsoft Office Word</Application>
  <DocSecurity>4</DocSecurity>
  <Lines>59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3054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2016-10-06T06:28:00Z</dcterms:created>
  <dc:creator>MANIUŠKIENĖ Violeta</dc:creator>
  <lastModifiedBy>CLUSadmin</lastModifiedBy>
  <lastPrinted>2004-12-10T05:45:00Z</lastPrinted>
  <dcterms:modified xsi:type="dcterms:W3CDTF">2016-10-06T06:28:00Z</dcterms:modified>
  <revision>2</revision>
</coreProperties>
</file>