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3" w:rsidRDefault="00847A9E" w:rsidP="00847A9E">
      <w:pPr>
        <w:jc w:val="center"/>
        <w:rPr>
          <w:color w:val="000000"/>
          <w:szCs w:val="24"/>
          <w:lang w:eastAsia="lt-LT"/>
        </w:rPr>
      </w:pPr>
      <w:r>
        <w:rPr>
          <w:noProof/>
          <w:color w:val="000000"/>
          <w:szCs w:val="24"/>
          <w:lang w:val="en-GB" w:eastAsia="ko-KR"/>
        </w:rPr>
        <w:drawing>
          <wp:inline distT="0" distB="0" distL="0" distR="0" wp14:anchorId="3855C00B" wp14:editId="4CB54A79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E" w:rsidRDefault="00847A9E" w:rsidP="00847A9E">
      <w:pPr>
        <w:tabs>
          <w:tab w:val="left" w:pos="4820"/>
          <w:tab w:val="left" w:pos="7229"/>
        </w:tabs>
        <w:jc w:val="center"/>
        <w:rPr>
          <w:sz w:val="12"/>
          <w:szCs w:val="24"/>
        </w:rPr>
      </w:pPr>
    </w:p>
    <w:p w:rsidR="00847A9E" w:rsidRPr="00847A9E" w:rsidRDefault="00847A9E" w:rsidP="00847A9E">
      <w:pPr>
        <w:tabs>
          <w:tab w:val="left" w:pos="4820"/>
          <w:tab w:val="left" w:pos="7229"/>
        </w:tabs>
        <w:jc w:val="center"/>
        <w:rPr>
          <w:b/>
          <w:caps/>
        </w:rPr>
      </w:pPr>
      <w:r>
        <w:rPr>
          <w:b/>
          <w:caps/>
        </w:rPr>
        <w:t xml:space="preserve">VALSTYBINĖS MOKESČIŲ INSPEKCIJOS </w:t>
      </w:r>
      <w:r>
        <w:rPr>
          <w:b/>
          <w:caps/>
        </w:rPr>
        <w:br/>
        <w:t xml:space="preserve">PRIE LIETUVOS RESPUBLIKOS FINANSŲ MINISTERIJOS </w:t>
      </w:r>
      <w:r>
        <w:rPr>
          <w:b/>
          <w:caps/>
        </w:rPr>
        <w:br/>
        <w:t>VIRŠININKAS</w:t>
      </w:r>
    </w:p>
    <w:p w:rsidR="00847A9E" w:rsidRDefault="00847A9E" w:rsidP="00847A9E">
      <w:pPr>
        <w:tabs>
          <w:tab w:val="left" w:pos="4820"/>
          <w:tab w:val="left" w:pos="7229"/>
        </w:tabs>
        <w:jc w:val="center"/>
      </w:pPr>
    </w:p>
    <w:p w:rsidR="00847A9E" w:rsidRDefault="00847A9E" w:rsidP="00847A9E">
      <w:pPr>
        <w:tabs>
          <w:tab w:val="left" w:pos="4820"/>
          <w:tab w:val="left" w:pos="7229"/>
        </w:tabs>
        <w:jc w:val="center"/>
        <w:rPr>
          <w:caps/>
          <w:szCs w:val="24"/>
        </w:rPr>
      </w:pPr>
      <w:r>
        <w:rPr>
          <w:b/>
          <w:caps/>
          <w:szCs w:val="24"/>
        </w:rPr>
        <w:t>ĮSAKYMAS</w:t>
      </w:r>
    </w:p>
    <w:p w:rsidR="00847A9E" w:rsidRDefault="00847A9E" w:rsidP="00847A9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VALSTYBINĖS MOKESČIŲ INSPEKCIJOS PRIE LIETUVOS RESPUBLIKOS FINANSŲ MINISTERIJOS VIRŠININKO 2018 M. VASARIO 6 D. ĮSAKYMO</w:t>
      </w:r>
    </w:p>
    <w:p w:rsidR="00847A9E" w:rsidRDefault="00847A9E" w:rsidP="00847A9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NR. VA-9 „DĖL METINĖS GYVENTOJAMS IŠMOKĖTŲ IŠMOKŲ, PRISKIRIAMŲ A IR B KLASĖS PAJAMOMS, DEKLARACIJOS GPM312 FORMOS, JOS PRIEDŲ GPM312L, GPM312U FORMŲ IR JŲ UŽPILDYMO IR PATEIKIMO TAISYKLIŲ PATVIRTINIMO“ PAKEITIMO</w:t>
      </w:r>
    </w:p>
    <w:p w:rsidR="00847A9E" w:rsidRDefault="00847A9E" w:rsidP="00847A9E">
      <w:pPr>
        <w:tabs>
          <w:tab w:val="left" w:pos="4820"/>
          <w:tab w:val="left" w:pos="7229"/>
        </w:tabs>
        <w:jc w:val="center"/>
        <w:rPr>
          <w:b/>
          <w:caps/>
          <w:szCs w:val="24"/>
        </w:rPr>
      </w:pPr>
    </w:p>
    <w:p w:rsidR="00847A9E" w:rsidRDefault="00847A9E" w:rsidP="00847A9E">
      <w:pPr>
        <w:tabs>
          <w:tab w:val="center" w:pos="4819"/>
          <w:tab w:val="left" w:pos="7229"/>
          <w:tab w:val="right" w:pos="9639"/>
        </w:tabs>
        <w:jc w:val="center"/>
        <w:rPr>
          <w:b/>
        </w:rPr>
      </w:pPr>
      <w:r>
        <w:t>2021 m. liepos 26 d. Nr. VA-46</w:t>
      </w:r>
    </w:p>
    <w:p w:rsidR="00847A9E" w:rsidRDefault="00847A9E" w:rsidP="00847A9E">
      <w:pPr>
        <w:tabs>
          <w:tab w:val="left" w:pos="4820"/>
          <w:tab w:val="left" w:pos="7229"/>
        </w:tabs>
        <w:jc w:val="center"/>
        <w:rPr>
          <w:b/>
        </w:rPr>
      </w:pPr>
      <w:r>
        <w:t>Vilnius</w:t>
      </w:r>
    </w:p>
    <w:p w:rsidR="00451103" w:rsidRDefault="00451103">
      <w:pPr>
        <w:jc w:val="both"/>
        <w:textAlignment w:val="center"/>
        <w:rPr>
          <w:szCs w:val="24"/>
        </w:rPr>
      </w:pPr>
    </w:p>
    <w:p w:rsidR="00451103" w:rsidRDefault="00847A9E">
      <w:pPr>
        <w:tabs>
          <w:tab w:val="left" w:pos="1134"/>
          <w:tab w:val="left" w:pos="1985"/>
          <w:tab w:val="left" w:pos="2835"/>
          <w:tab w:val="left" w:pos="326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pacing w:val="80"/>
          <w:szCs w:val="24"/>
          <w:lang w:eastAsia="lt-LT"/>
        </w:rPr>
        <w:t xml:space="preserve"> Pakeiči</w:t>
      </w:r>
      <w:r>
        <w:rPr>
          <w:szCs w:val="24"/>
          <w:lang w:eastAsia="lt-LT"/>
        </w:rPr>
        <w:t xml:space="preserve">u  Metinės gyventojams išmokėtų išmokų, priskiriamų A ir B klasės pajamoms, deklaracijos GPM312 formos, jos priedų GPM312L, GPM312U formų užpildymo ir pateikimo taisykles, patvirtintas Valstybinės mokesčių </w:t>
      </w:r>
      <w:r>
        <w:rPr>
          <w:szCs w:val="24"/>
          <w:lang w:eastAsia="lt-LT"/>
        </w:rPr>
        <w:t>inspekcijos prie Lietuvos Respublikos finansų ministerijos viršininko 2018 m. vasario 6 d. įsakymu Nr. VA-9 „Dėl Metinės gyventojams išmokėtų išmokų, priskiriamų A ir B klasės pajamoms, deklaracijos GPM312 formos, jos priedų GPM312L, GPM312U formų ir jų už</w:t>
      </w:r>
      <w:r>
        <w:rPr>
          <w:szCs w:val="24"/>
          <w:lang w:eastAsia="lt-LT"/>
        </w:rPr>
        <w:t>pildymo ir pateikimo taisyklių patvirtinimo“ (toliau – Taisyklės):</w:t>
      </w:r>
    </w:p>
    <w:p w:rsidR="00451103" w:rsidRDefault="00847A9E">
      <w:pPr>
        <w:tabs>
          <w:tab w:val="left" w:pos="851"/>
          <w:tab w:val="left" w:pos="1134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Pakeičiu 24 punktą ir jį išdėstau taip: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24</w:t>
      </w:r>
      <w:r>
        <w:rPr>
          <w:szCs w:val="24"/>
        </w:rPr>
        <w:t>. Deklaracijos L priedo L6 laukelis turi būti užpildomas tik tuo atveju, kai deklaruojama nuolatiniam Lietuvos gyventojui natūra išmokėta</w:t>
      </w:r>
      <w:r>
        <w:rPr>
          <w:szCs w:val="24"/>
        </w:rPr>
        <w:t xml:space="preserve"> išmoka.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>Deklaruojant gyventojui už naudojimąsi kitam asmeniui priklausančiu automobiliu asmeniniais tikslais apskaičiuotą išmoką natūra, L6 laukelyje turi būti įrašoma raidė A. Deklaruojant visas kitas gyventojui natūra išmokėtas išmokas (išskyrus išmokas</w:t>
      </w:r>
      <w:r>
        <w:rPr>
          <w:szCs w:val="24"/>
        </w:rPr>
        <w:t xml:space="preserve">, žymimas A raide), L6 laukelyje turi būti įrašoma raidė N. 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 xml:space="preserve">Kai tos pačios klasės ir rūšies išmokos viena dalis mokestiniu laikotarpiu išmokėta natūra, kita dalis – pinigais, duomenys apie tokią išmoką turi būti pateikiami atskirose L priedo eilutėse.“ </w:t>
      </w:r>
    </w:p>
    <w:p w:rsidR="00451103" w:rsidRDefault="00847A9E">
      <w:pPr>
        <w:ind w:firstLine="558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Pakeičiu 40 punktą ir jį išdėstau taip: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40</w:t>
      </w:r>
      <w:r>
        <w:rPr>
          <w:szCs w:val="24"/>
        </w:rPr>
        <w:t>. Deklaracijos U priedo U6 laukelis turi būti užpildomas tik tuo atveju, kai deklaruojama nenuolatiniam Lietuvos gyventojui natūra išmokėta išmoka.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>Deklaruojant gyventojui už naudojimąsi kitam asmeniui priklausančiu automobiliu asmeniniais tikslais apskaičiuotą išmoką natūra, U6 laukelyje turi būti įrašoma raidė A. Deklaruojant visas kitas gyventojui natūra išmokėtas išmokas (išskyrus išmokas, žymimas</w:t>
      </w:r>
      <w:r>
        <w:rPr>
          <w:szCs w:val="24"/>
        </w:rPr>
        <w:t xml:space="preserve"> A raide), U6 laukelyje turi būti įrašoma raidė N. </w:t>
      </w:r>
    </w:p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t>Kai tos pačios klasės ir rūšies išmokos viena dalis mokestiniu laikotarpiu išmokėta natūra, o kita dalis – pinigais, duomenys apie tokią išmoką turi būti pateikiami atskirose U priedo eilutėse.“</w:t>
      </w:r>
    </w:p>
    <w:p w:rsidR="00451103" w:rsidRDefault="00847A9E" w:rsidP="00847A9E">
      <w:pPr>
        <w:ind w:firstLine="558"/>
        <w:jc w:val="both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pacing w:val="80"/>
          <w:szCs w:val="24"/>
        </w:rPr>
        <w:t>Nustata</w:t>
      </w:r>
      <w:r>
        <w:rPr>
          <w:szCs w:val="24"/>
        </w:rPr>
        <w:t xml:space="preserve">u, kad šiuo įsakymu pakeistomis Taisyklėmis turi būti vadovaujamasi, užpildant 2021 metų ir vėlesnių mokestinių laikotarpių Metinės gyventojams išmokėtų išmokų, priskiriamų A ir B klasės pajamos, deklaracijos GPM312 formą ir jos priedų GPM312L, </w:t>
      </w:r>
      <w:r>
        <w:rPr>
          <w:szCs w:val="24"/>
        </w:rPr>
        <w:t xml:space="preserve">GPM312U formas, patvirtintas Valstybinės mokesčių inspekcijos prie Lietuvos Respublikos finansų ministerijos viršininko 2018 m. vasario 6 d. įsakymu Nr. VA-9 „Dėl Metinės gyventojams išmokėtų išmokų, priskiriamų A ir B klasės pajamoms, deklaracijos GPM312 </w:t>
      </w:r>
      <w:r>
        <w:rPr>
          <w:szCs w:val="24"/>
        </w:rPr>
        <w:t xml:space="preserve">formos, jos priedų GPM312L, GPM312U formų ir jų užpildymo ir pateikimo taisyklių patvirtinimo“. </w:t>
      </w:r>
    </w:p>
    <w:p w:rsidR="00847A9E" w:rsidRDefault="00847A9E"/>
    <w:p w:rsidR="00847A9E" w:rsidRDefault="00847A9E"/>
    <w:p w:rsidR="00451103" w:rsidRDefault="00847A9E">
      <w:pPr>
        <w:rPr>
          <w:szCs w:val="24"/>
        </w:rPr>
      </w:pPr>
      <w:r>
        <w:rPr>
          <w:szCs w:val="24"/>
        </w:rPr>
        <w:t>Viršininkė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Edita </w:t>
      </w:r>
      <w:proofErr w:type="spellStart"/>
      <w:r>
        <w:rPr>
          <w:szCs w:val="24"/>
        </w:rPr>
        <w:t>Janušienė</w:t>
      </w:r>
      <w:proofErr w:type="spellEnd"/>
    </w:p>
    <w:bookmarkStart w:id="0" w:name="_GoBack" w:displacedByCustomXml="next"/>
    <w:bookmarkEnd w:id="0" w:displacedByCustomXml="next"/>
    <w:sectPr w:rsidR="00451103" w:rsidSect="0084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567" w:bottom="1134" w:left="1701" w:header="283" w:footer="283" w:gutter="0"/>
      <w:pgNumType w:start="1"/>
      <w:cols w:space="1296"/>
      <w:titlePg/>
      <w:docGrid w:linePitch="326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1E2F" w16cex:dateUtc="2020-12-15T23:36:00Z"/>
  <w16cex:commentExtensible w16cex:durableId="23832152" w16cex:dateUtc="2020-12-15T23:49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F8500" w16cid:durableId="23831E2F"/>
  <w16cid:commentId w16cid:paraId="2BEC7052" w16cid:durableId="23832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51103" w:rsidRDefault="00847A9E">
      <w:pPr>
        <w:ind w:firstLine="567"/>
        <w:jc w:val="both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847A9E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</w:p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847A9E"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03" w:rsidRDefault="00451103">
    <w:pPr>
      <w:tabs>
        <w:tab w:val="center" w:pos="4153"/>
        <w:tab w:val="right" w:pos="8306"/>
      </w:tabs>
      <w:ind w:firstLine="567"/>
      <w:jc w:val="both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4"/>
    <w:rsid w:val="00451103"/>
    <w:rsid w:val="00847A9E"/>
    <w:rsid w:val="00D7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0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16/09/relationships/commentsIds" Target="commentsIds.xml"/>
  <Relationship Id="rId18" Type="http://schemas.microsoft.com/office/2018/08/relationships/commentsExtensible" Target="commentsExtensible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VMI</Company>
  <LinksUpToDate>false</LinksUpToDate>
  <CharactersWithSpaces>3090</CharactersWithSpaces>
  <SharedDoc>false</SharedDoc>
  <HyperlinkBase/>
  <HLinks>
    <vt:vector size="12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http://ec.europa.eu/taxation_customs/tin/tinRequest.html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http://ec.europa.eu/taxation_customs/tin/tinByCountry.html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2021-07-26T07:51:00Z</dcterms:created>
  <dc:creator>A.Kononenko</dc:creator>
  <lastModifiedBy>ŠAULYTĖ SKAIRIENĖ Dalia</lastModifiedBy>
  <lastPrinted>2018-12-14T12:24:00Z</lastPrinted>
  <dcterms:modified xsi:type="dcterms:W3CDTF">2021-07-26T08:37:00Z</dcterms:modified>
  <revision>3</revision>
</coreProperties>
</file>