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c586974d4a5b46b2be5f340afa5f6c76"/>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4C62006D" wp14:editId="66B73235">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KELIŲ TRANSPORTO KODEKSO 8, 8</w:t>
          </w:r>
          <w:r>
            <w:rPr>
              <w:b/>
              <w:caps/>
              <w:vertAlign w:val="superscript"/>
            </w:rPr>
            <w:t>1</w:t>
          </w:r>
          <w:r>
            <w:rPr>
              <w:b/>
              <w:caps/>
            </w:rPr>
            <w:t>, 13, 14 ir 18 STRAIPSNIŲ PAKEITIMO</w:t>
          </w:r>
        </w:p>
        <w:p>
          <w:pPr>
            <w:jc w:val="center"/>
            <w:rPr>
              <w:caps/>
            </w:rPr>
          </w:pPr>
          <w:r>
            <w:rPr>
              <w:b/>
              <w:caps/>
            </w:rPr>
            <w:t>ĮSTATYMAS</w:t>
          </w:r>
        </w:p>
        <w:p>
          <w:pPr>
            <w:jc w:val="center"/>
            <w:rPr>
              <w:b/>
              <w:caps/>
            </w:rPr>
          </w:pPr>
        </w:p>
        <w:p>
          <w:pPr>
            <w:jc w:val="center"/>
            <w:rPr>
              <w:szCs w:val="24"/>
            </w:rPr>
          </w:pPr>
          <w:r>
            <w:rPr>
              <w:szCs w:val="24"/>
              <w:lang w:val="en-US"/>
            </w:rPr>
            <w:t>2017</w:t>
          </w:r>
          <w:r>
            <w:rPr>
              <w:szCs w:val="24"/>
            </w:rPr>
            <w:t xml:space="preserve"> m. </w:t>
          </w:r>
          <w:r>
            <w:rPr>
              <w:szCs w:val="24"/>
              <w:lang w:val="en-US"/>
            </w:rPr>
            <w:t>lapkričio</w:t>
          </w:r>
          <w:r>
            <w:rPr>
              <w:szCs w:val="24"/>
            </w:rPr>
            <w:t xml:space="preserve"> </w:t>
          </w:r>
          <w:r>
            <w:rPr>
              <w:szCs w:val="24"/>
              <w:lang w:val="en-US"/>
            </w:rPr>
            <w:t>16</w:t>
          </w:r>
          <w:r>
            <w:rPr>
              <w:szCs w:val="24"/>
            </w:rPr>
            <w:t xml:space="preserve"> d. Nr. </w:t>
          </w:r>
          <w:r>
            <w:rPr>
              <w:szCs w:val="24"/>
              <w:lang w:val="en-US"/>
            </w:rPr>
            <w:t>XIII-758</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10e58e999d1f4678b4033827a243ee5b"/>
            <w:lock w:val="sdtLocked"/>
            <w:richText/>
          </w:sdtPr>
          <w:sdtContent>
            <w:p>
              <w:pPr>
                <w:spacing w:line="360" w:lineRule="auto"/>
                <w:ind w:firstLine="720"/>
                <w:jc w:val="both"/>
                <w:rPr>
                  <w:b/>
                  <w:szCs w:val="24"/>
                </w:rPr>
              </w:pPr>
              <w:sdt>
                <w:sdtPr>
                  <w:alias w:val="Numeris"/>
                  <w:tag w:val="nr_10e58e999d1f4678b4033827a243ee5b"/>
                  <w:lock w:val="sdtLocked"/>
                  <w:richText/>
                </w:sdtPr>
                <w:sdtContent>
                  <w:r>
                    <w:rPr>
                      <w:b/>
                      <w:szCs w:val="24"/>
                    </w:rPr>
                    <w:t>1</w:t>
                  </w:r>
                </w:sdtContent>
              </w:sdt>
              <w:r>
                <w:rPr>
                  <w:b/>
                  <w:szCs w:val="24"/>
                </w:rPr>
                <w:t xml:space="preserve"> straipsnis. </w:t>
              </w:r>
              <w:sdt>
                <w:sdtPr>
                  <w:alias w:val="Pavadinimas"/>
                  <w:tag w:val="title_10e58e999d1f4678b4033827a243ee5b"/>
                  <w:lock w:val="sdtLocked"/>
                  <w:richText/>
                </w:sdtPr>
                <w:sdtContent>
                  <w:r>
                    <w:rPr>
                      <w:b/>
                      <w:szCs w:val="24"/>
                    </w:rPr>
                    <w:t>8 straipsnio pakeitimas</w:t>
                  </w:r>
                </w:sdtContent>
              </w:sdt>
            </w:p>
            <w:sdt>
              <w:sdtPr>
                <w:alias w:val="1 str. 1 d."/>
                <w:tag w:val="part_f100fb48033f40eb8a0ec174f441744c"/>
                <w:lock w:val="sdtLocked"/>
                <w:richText/>
              </w:sdtPr>
              <w:sdtContent>
                <w:p>
                  <w:pPr>
                    <w:spacing w:line="360" w:lineRule="auto"/>
                    <w:ind w:firstLine="720"/>
                    <w:jc w:val="both"/>
                    <w:rPr>
                      <w:color w:val="000000"/>
                      <w:szCs w:val="24"/>
                    </w:rPr>
                  </w:pPr>
                  <w:r>
                    <w:rPr>
                      <w:color w:val="000000"/>
                      <w:szCs w:val="24"/>
                    </w:rPr>
                    <w:t>Pakeisti 8 straipsnio 5 dalį ir ją išdėstyti taip:</w:t>
                  </w:r>
                </w:p>
                <w:sdt>
                  <w:sdtPr>
                    <w:alias w:val="citata"/>
                    <w:tag w:val="part_74049f1b1e6040499ad36ea7554cf7bc"/>
                    <w:lock w:val="sdtLocked"/>
                    <w:richText/>
                  </w:sdtPr>
                  <w:sdtContent>
                    <w:sdt>
                      <w:sdtPr>
                        <w:alias w:val="5 d."/>
                        <w:tag w:val="part_a819020423944926a1bd3e915829dbe8"/>
                        <w:lock w:val="sdtLocked"/>
                        <w:richText/>
                      </w:sdtPr>
                      <w:sdtContent>
                        <w:p>
                          <w:pPr>
                            <w:spacing w:line="360" w:lineRule="auto"/>
                            <w:ind w:firstLine="720"/>
                            <w:jc w:val="both"/>
                            <w:rPr>
                              <w:szCs w:val="24"/>
                            </w:rPr>
                          </w:pPr>
                          <w:r>
                            <w:rPr>
                              <w:szCs w:val="24"/>
                            </w:rPr>
                            <w:t>„</w:t>
                          </w:r>
                          <w:sdt>
                            <w:sdtPr>
                              <w:alias w:val="Numeris"/>
                              <w:tag w:val="nr_a819020423944926a1bd3e915829dbe8"/>
                              <w:lock w:val="sdtLocked"/>
                              <w:richText/>
                            </w:sdtPr>
                            <w:sdtContent>
                              <w:r>
                                <w:rPr>
                                  <w:szCs w:val="24"/>
                                </w:rPr>
                                <w:t>5</w:t>
                              </w:r>
                            </w:sdtContent>
                          </w:sdt>
                          <w:r>
                            <w:rPr>
                              <w:szCs w:val="24"/>
                            </w:rPr>
                            <w:t xml:space="preserve">. Licencijas, nurodytas šio straipsnio 2 dalies 1, 2, 3 ir 5 punktuose, ir jų kopijas išduoda, licencijos (licencijos kopijos) galiojimą sustabdo, licencijos (licencijos kopijos) galiojimo sustabdymą ar licencijos (licencijos kopijos) galiojimą naikina, pripažįsta fizinį asmenį, einantį transporto vadybininko pareigas, netinkamu vadovauti įmonės transporto veiklai, tikrina, ar vežėjai atitinka Reglamento (EB) Nr. 1071/2009 3 straipsnyje nurodytus reikalavimus, </w:t>
                          </w:r>
                          <w:r>
                            <w:rPr>
                              <w:bCs/>
                              <w:color w:val="000000"/>
                              <w:szCs w:val="24"/>
                            </w:rPr>
                            <w:t>Lietuvos transporto saugos administracija</w:t>
                          </w:r>
                          <w:r>
                            <w:rPr>
                              <w:szCs w:val="24"/>
                            </w:rPr>
                            <w:t xml:space="preserve"> (toliau – T</w:t>
                          </w:r>
                          <w:r>
                            <w:rPr>
                              <w:bCs/>
                              <w:color w:val="000000"/>
                              <w:szCs w:val="24"/>
                            </w:rPr>
                            <w:t>ransporto saugos administracija</w:t>
                          </w:r>
                          <w:r>
                            <w:rPr>
                              <w:szCs w:val="24"/>
                            </w:rPr>
                            <w:t>), vadovaudamasi Reglamentu (EB) Nr. 1071/2009, Reglamentu (EB) Nr. 1072/2009, Reglamentu (EB) Nr. 1073/2009 ir Kelių transporto veiklos licencijavimo taisyklėmis, kurias tvirtina Lietuvos Respublikos Vyriausybė.“</w:t>
                          </w:r>
                        </w:p>
                        <w:p>
                          <w:pPr>
                            <w:spacing w:line="360" w:lineRule="auto"/>
                            <w:ind w:firstLine="720"/>
                            <w:jc w:val="both"/>
                            <w:rPr>
                              <w:sz w:val="20"/>
                            </w:rPr>
                          </w:pPr>
                        </w:p>
                        <w:p>
                          <w:pPr>
                            <w:spacing w:line="360" w:lineRule="auto"/>
                            <w:ind w:firstLine="720"/>
                            <w:jc w:val="both"/>
                            <w:rPr>
                              <w:sz w:val="20"/>
                            </w:rPr>
                          </w:pPr>
                        </w:p>
                      </w:sdtContent>
                    </w:sdt>
                  </w:sdtContent>
                </w:sdt>
              </w:sdtContent>
            </w:sdt>
          </w:sdtContent>
        </w:sdt>
        <w:sdt>
          <w:sdtPr>
            <w:alias w:val="2 str."/>
            <w:tag w:val="part_ac8b0ab9884f4328849f10c822915cb4"/>
            <w:lock w:val="sdtLocked"/>
            <w:richText/>
          </w:sdtPr>
          <w:sdtContent>
            <w:p>
              <w:pPr>
                <w:spacing w:line="360" w:lineRule="auto"/>
                <w:ind w:firstLine="720"/>
                <w:jc w:val="both"/>
                <w:rPr>
                  <w:b/>
                  <w:szCs w:val="24"/>
                </w:rPr>
              </w:pPr>
              <w:sdt>
                <w:sdtPr>
                  <w:alias w:val="Numeris"/>
                  <w:tag w:val="nr_ac8b0ab9884f4328849f10c822915cb4"/>
                  <w:lock w:val="sdtLocked"/>
                  <w:richText/>
                </w:sdtPr>
                <w:sdtContent>
                  <w:r>
                    <w:rPr>
                      <w:b/>
                      <w:szCs w:val="24"/>
                    </w:rPr>
                    <w:t>2</w:t>
                  </w:r>
                </w:sdtContent>
              </w:sdt>
              <w:r>
                <w:rPr>
                  <w:b/>
                  <w:szCs w:val="24"/>
                </w:rPr>
                <w:t xml:space="preserve"> straipsnis. </w:t>
              </w:r>
              <w:sdt>
                <w:sdtPr>
                  <w:alias w:val="Pavadinimas"/>
                  <w:tag w:val="title_ac8b0ab9884f4328849f10c822915cb4"/>
                  <w:lock w:val="sdtLocked"/>
                  <w:richText/>
                </w:sdtPr>
                <w:sdtContent>
                  <w:r>
                    <w:rPr>
                      <w:b/>
                      <w:szCs w:val="24"/>
                    </w:rPr>
                    <w:t>8</w:t>
                  </w:r>
                  <w:r>
                    <w:rPr>
                      <w:b/>
                      <w:szCs w:val="24"/>
                      <w:vertAlign w:val="superscript"/>
                    </w:rPr>
                    <w:t xml:space="preserve">1 </w:t>
                  </w:r>
                  <w:r>
                    <w:rPr>
                      <w:b/>
                      <w:szCs w:val="24"/>
                    </w:rPr>
                    <w:t>straipsnio pakeitimas</w:t>
                  </w:r>
                </w:sdtContent>
              </w:sdt>
            </w:p>
            <w:sdt>
              <w:sdtPr>
                <w:alias w:val="2 str. 1 d."/>
                <w:tag w:val="part_da52fd69869c452e968d7cf6fbc302e5"/>
                <w:lock w:val="sdtLocked"/>
                <w:richText/>
              </w:sdtPr>
              <w:sdtContent>
                <w:p>
                  <w:pPr>
                    <w:spacing w:line="360" w:lineRule="auto"/>
                    <w:ind w:firstLine="720"/>
                    <w:jc w:val="both"/>
                    <w:rPr>
                      <w:szCs w:val="24"/>
                    </w:rPr>
                  </w:pPr>
                  <w:r>
                    <w:rPr>
                      <w:szCs w:val="24"/>
                    </w:rPr>
                    <w:t>Pakeisti 8</w:t>
                  </w:r>
                  <w:r>
                    <w:rPr>
                      <w:szCs w:val="24"/>
                      <w:vertAlign w:val="superscript"/>
                    </w:rPr>
                    <w:t>1</w:t>
                  </w:r>
                  <w:r>
                    <w:rPr>
                      <w:szCs w:val="24"/>
                    </w:rPr>
                    <w:t xml:space="preserve"> straipsnį ir jį išdėstyti taip:</w:t>
                  </w:r>
                </w:p>
                <w:sdt>
                  <w:sdtPr>
                    <w:alias w:val="citata"/>
                    <w:tag w:val="part_129deae2e3414b24a5c1eff32193f8ff"/>
                    <w:lock w:val="sdtLocked"/>
                    <w:richText/>
                  </w:sdtPr>
                  <w:sdtContent>
                    <w:sdt>
                      <w:sdtPr>
                        <w:alias w:val="8-1 str."/>
                        <w:tag w:val="part_2b5fd2ca79c448b6a21da62b235666d0"/>
                        <w:lock w:val="sdtLocked"/>
                        <w:richText/>
                      </w:sdtPr>
                      <w:sdtContent>
                        <w:p>
                          <w:pPr>
                            <w:spacing w:line="360" w:lineRule="auto"/>
                            <w:ind w:firstLine="720"/>
                            <w:jc w:val="both"/>
                            <w:rPr>
                              <w:color w:val="000000"/>
                              <w:szCs w:val="24"/>
                              <w:lang w:eastAsia="lt-LT"/>
                            </w:rPr>
                          </w:pPr>
                          <w:r>
                            <w:rPr>
                              <w:szCs w:val="24"/>
                              <w:lang w:eastAsia="lt-LT"/>
                            </w:rPr>
                            <w:t>„</w:t>
                          </w:r>
                          <w:sdt>
                            <w:sdtPr>
                              <w:alias w:val="Numeris"/>
                              <w:tag w:val="nr_2b5fd2ca79c448b6a21da62b235666d0"/>
                              <w:lock w:val="sdtLocked"/>
                              <w:richText/>
                            </w:sdtPr>
                            <w:sdtContent>
                              <w:r>
                                <w:rPr>
                                  <w:b/>
                                  <w:bCs/>
                                  <w:color w:val="000000"/>
                                  <w:szCs w:val="24"/>
                                  <w:lang w:eastAsia="lt-LT"/>
                                </w:rPr>
                                <w:t>8</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2b5fd2ca79c448b6a21da62b235666d0"/>
                              <w:lock w:val="sdtLocked"/>
                              <w:richText/>
                            </w:sdtPr>
                            <w:sdtContent>
                              <w:r>
                                <w:rPr>
                                  <w:b/>
                                  <w:bCs/>
                                  <w:color w:val="000000"/>
                                  <w:szCs w:val="24"/>
                                  <w:lang w:eastAsia="lt-LT"/>
                                </w:rPr>
                                <w:t>Lietuvos vežėjų informacinė sistema</w:t>
                              </w:r>
                            </w:sdtContent>
                          </w:sdt>
                        </w:p>
                        <w:sdt>
                          <w:sdtPr>
                            <w:alias w:val="8-1 str. 1 d."/>
                            <w:tag w:val="part_71992bc8096d4c82beaddbad975c51da"/>
                            <w:lock w:val="sdtLocked"/>
                            <w:richText/>
                          </w:sdtPr>
                          <w:sdtContent>
                            <w:p>
                              <w:pPr>
                                <w:spacing w:line="360" w:lineRule="auto"/>
                                <w:ind w:firstLine="720"/>
                                <w:jc w:val="both"/>
                                <w:rPr>
                                  <w:color w:val="000000"/>
                                  <w:szCs w:val="24"/>
                                  <w:lang w:eastAsia="lt-LT"/>
                                </w:rPr>
                              </w:pPr>
                              <w:sdt>
                                <w:sdtPr>
                                  <w:alias w:val="Numeris"/>
                                  <w:tag w:val="nr_71992bc8096d4c82beaddbad975c51da"/>
                                  <w:lock w:val="sdtLocked"/>
                                  <w:richText/>
                                </w:sdtPr>
                                <w:sdtContent>
                                  <w:r>
                                    <w:rPr>
                                      <w:color w:val="000000"/>
                                      <w:szCs w:val="24"/>
                                      <w:lang w:eastAsia="lt-LT"/>
                                    </w:rPr>
                                    <w:t>1</w:t>
                                  </w:r>
                                </w:sdtContent>
                              </w:sdt>
                              <w:r>
                                <w:rPr>
                                  <w:color w:val="000000"/>
                                  <w:szCs w:val="24"/>
                                  <w:lang w:eastAsia="lt-LT"/>
                                </w:rPr>
                                <w:t>. Duomenys, nurodyti Reglamento (EB) Nr. 1071/2009 16 straipsnio 2 dalyje, kaupiami Lietuvos vežėjų informacinėje sistemoje.</w:t>
                              </w:r>
                            </w:p>
                          </w:sdtContent>
                        </w:sdt>
                        <w:sdt>
                          <w:sdtPr>
                            <w:alias w:val="8-1 str. 2 d."/>
                            <w:tag w:val="part_c95de02217ee4f998a2484eeb61bc04d"/>
                            <w:lock w:val="sdtLocked"/>
                            <w:richText/>
                          </w:sdtPr>
                          <w:sdtContent>
                            <w:p>
                              <w:pPr>
                                <w:spacing w:line="360" w:lineRule="auto"/>
                                <w:ind w:firstLine="720"/>
                                <w:jc w:val="both"/>
                                <w:rPr>
                                  <w:color w:val="000000"/>
                                  <w:szCs w:val="24"/>
                                  <w:lang w:eastAsia="lt-LT"/>
                                </w:rPr>
                              </w:pPr>
                              <w:sdt>
                                <w:sdtPr>
                                  <w:alias w:val="Numeris"/>
                                  <w:tag w:val="nr_c95de02217ee4f998a2484eeb61bc04d"/>
                                  <w:lock w:val="sdtLocked"/>
                                  <w:richText/>
                                </w:sdtPr>
                                <w:sdtContent>
                                  <w:r>
                                    <w:rPr>
                                      <w:color w:val="000000"/>
                                      <w:szCs w:val="24"/>
                                      <w:lang w:eastAsia="lt-LT"/>
                                    </w:rPr>
                                    <w:t>2</w:t>
                                  </w:r>
                                </w:sdtContent>
                              </w:sdt>
                              <w:r>
                                <w:rPr>
                                  <w:color w:val="000000"/>
                                  <w:szCs w:val="24"/>
                                  <w:lang w:eastAsia="lt-LT"/>
                                </w:rPr>
                                <w:t xml:space="preserve">. Už Lietuvos vežėjų informacinėje sistemoje kaupiamų duomenų tvarkymą, keitimąsi informacija su kitomis Europos Sąjungos valstybėmis narėmis ir ataskaitų, nurodytų Reglamento (EB) Nr. 1071/2009 26 straipsnyje, Reglamento (EB) Nr. 1072/2009 17 straipsnyje ir Reglamento (EB) Nr. 1073/2009 28 straipsnyje, teikimą Europos Komisijai atsakinga Lietuvos </w:t>
                              </w:r>
                              <w:r>
                                <w:rPr>
                                  <w:szCs w:val="24"/>
                                  <w:lang w:eastAsia="lt-LT"/>
                                </w:rPr>
                                <w:t>t</w:t>
                              </w:r>
                              <w:r>
                                <w:rPr>
                                  <w:bCs/>
                                  <w:color w:val="000000"/>
                                  <w:szCs w:val="24"/>
                                  <w:lang w:eastAsia="lt-LT"/>
                                </w:rPr>
                                <w:t>ransporto saugos administracija</w:t>
                              </w:r>
                              <w:r>
                                <w:rPr>
                                  <w:color w:val="000000"/>
                                  <w:szCs w:val="24"/>
                                  <w:lang w:eastAsia="lt-LT"/>
                                </w:rPr>
                                <w:t>.</w:t>
                              </w:r>
                            </w:p>
                          </w:sdtContent>
                        </w:sdt>
                        <w:sdt>
                          <w:sdtPr>
                            <w:alias w:val="8-1 str. 3 d."/>
                            <w:tag w:val="part_976ed75152fc40eda48b8a99ed4a5205"/>
                            <w:lock w:val="sdtLocked"/>
                            <w:richText/>
                          </w:sdtPr>
                          <w:sdtContent>
                            <w:p>
                              <w:pPr>
                                <w:spacing w:line="360" w:lineRule="auto"/>
                                <w:ind w:firstLine="720"/>
                                <w:jc w:val="both"/>
                                <w:rPr>
                                  <w:color w:val="000000"/>
                                  <w:szCs w:val="24"/>
                                  <w:lang w:eastAsia="lt-LT"/>
                                </w:rPr>
                              </w:pPr>
                              <w:sdt>
                                <w:sdtPr>
                                  <w:alias w:val="Numeris"/>
                                  <w:tag w:val="nr_976ed75152fc40eda48b8a99ed4a5205"/>
                                  <w:lock w:val="sdtLocked"/>
                                  <w:richText/>
                                </w:sdtPr>
                                <w:sdtContent>
                                  <w:r>
                                    <w:rPr>
                                      <w:color w:val="000000"/>
                                      <w:szCs w:val="24"/>
                                      <w:lang w:eastAsia="lt-LT"/>
                                    </w:rPr>
                                    <w:t>3</w:t>
                                  </w:r>
                                </w:sdtContent>
                              </w:sdt>
                              <w:r>
                                <w:rPr>
                                  <w:color w:val="000000"/>
                                  <w:szCs w:val="24"/>
                                  <w:lang w:eastAsia="lt-LT"/>
                                </w:rPr>
                                <w:t xml:space="preserve">. Savivaldybės vykdomosios institucijos teikia duomenis Lietuvos vežėjų informacinei sistemai </w:t>
                              </w:r>
                              <w:r>
                                <w:rPr>
                                  <w:szCs w:val="24"/>
                                  <w:lang w:eastAsia="lt-LT"/>
                                </w:rPr>
                                <w:t>T</w:t>
                              </w:r>
                              <w:r>
                                <w:rPr>
                                  <w:bCs/>
                                  <w:color w:val="000000"/>
                                  <w:szCs w:val="24"/>
                                  <w:lang w:eastAsia="lt-LT"/>
                                </w:rPr>
                                <w:t>ransporto saugos administracijos</w:t>
                              </w:r>
                              <w:r>
                                <w:rPr>
                                  <w:color w:val="000000"/>
                                  <w:szCs w:val="24"/>
                                  <w:lang w:eastAsia="lt-LT"/>
                                </w:rPr>
                                <w:t xml:space="preserve"> nustatyta tvarka.“</w:t>
                              </w:r>
                            </w:p>
                            <w:p>
                              <w:pPr>
                                <w:spacing w:line="360" w:lineRule="auto"/>
                                <w:ind w:firstLine="720"/>
                                <w:jc w:val="both"/>
                                <w:rPr>
                                  <w:color w:val="000000"/>
                                  <w:szCs w:val="24"/>
                                  <w:lang w:eastAsia="lt-LT"/>
                                </w:rPr>
                              </w:pPr>
                            </w:p>
                            <w:p>
                              <w:pPr>
                                <w:spacing w:line="360" w:lineRule="auto"/>
                                <w:ind w:firstLine="720"/>
                                <w:jc w:val="both"/>
                                <w:rPr>
                                  <w:color w:val="000000"/>
                                  <w:szCs w:val="24"/>
                                  <w:lang w:eastAsia="lt-LT"/>
                                </w:rPr>
                              </w:pPr>
                            </w:p>
                          </w:sdtContent>
                        </w:sdt>
                      </w:sdtContent>
                    </w:sdt>
                  </w:sdtContent>
                </w:sdt>
              </w:sdtContent>
            </w:sdt>
          </w:sdtContent>
        </w:sdt>
        <w:sdt>
          <w:sdtPr>
            <w:alias w:val="3 str."/>
            <w:tag w:val="part_2eb1906093814b9291263621bc44a039"/>
            <w:lock w:val="sdtLocked"/>
            <w:richText/>
          </w:sdtPr>
          <w:sdtContent>
            <w:p>
              <w:pPr>
                <w:spacing w:line="360" w:lineRule="auto"/>
                <w:ind w:firstLine="720"/>
                <w:jc w:val="both"/>
                <w:rPr>
                  <w:b/>
                  <w:color w:val="000000"/>
                  <w:szCs w:val="24"/>
                  <w:lang w:eastAsia="lt-LT"/>
                </w:rPr>
              </w:pPr>
              <w:sdt>
                <w:sdtPr>
                  <w:alias w:val="Numeris"/>
                  <w:tag w:val="nr_2eb1906093814b9291263621bc44a039"/>
                  <w:lock w:val="sdtLocked"/>
                  <w:richText/>
                </w:sdtPr>
                <w:sdtContent>
                  <w:r>
                    <w:rPr>
                      <w:b/>
                      <w:color w:val="000000"/>
                      <w:szCs w:val="24"/>
                      <w:lang w:eastAsia="lt-LT"/>
                    </w:rPr>
                    <w:t>3</w:t>
                  </w:r>
                </w:sdtContent>
              </w:sdt>
              <w:r>
                <w:rPr>
                  <w:b/>
                  <w:color w:val="000000"/>
                  <w:szCs w:val="24"/>
                  <w:lang w:eastAsia="lt-LT"/>
                </w:rPr>
                <w:t xml:space="preserve"> straipsnis. </w:t>
              </w:r>
              <w:sdt>
                <w:sdtPr>
                  <w:alias w:val="Pavadinimas"/>
                  <w:tag w:val="title_2eb1906093814b9291263621bc44a039"/>
                  <w:lock w:val="sdtLocked"/>
                  <w:richText/>
                </w:sdtPr>
                <w:sdtContent>
                  <w:r>
                    <w:rPr>
                      <w:b/>
                      <w:color w:val="000000"/>
                      <w:szCs w:val="24"/>
                      <w:lang w:eastAsia="lt-LT"/>
                    </w:rPr>
                    <w:t>13 straipsnio pakeitimas</w:t>
                  </w:r>
                </w:sdtContent>
              </w:sdt>
            </w:p>
            <w:sdt>
              <w:sdtPr>
                <w:alias w:val="3 str. 1 d."/>
                <w:tag w:val="part_b4a07615262c4ffeb1407fcd864372ae"/>
                <w:lock w:val="sdtLocked"/>
                <w:richText/>
              </w:sdtPr>
              <w:sdtContent>
                <w:p>
                  <w:pPr>
                    <w:spacing w:line="360" w:lineRule="auto"/>
                    <w:ind w:firstLine="720"/>
                    <w:jc w:val="both"/>
                    <w:rPr>
                      <w:color w:val="000000"/>
                      <w:szCs w:val="24"/>
                      <w:lang w:eastAsia="lt-LT"/>
                    </w:rPr>
                  </w:pPr>
                  <w:r>
                    <w:rPr>
                      <w:color w:val="000000"/>
                      <w:szCs w:val="24"/>
                      <w:lang w:eastAsia="lt-LT"/>
                    </w:rPr>
                    <w:t>Pakeisti 13 straipsnio 2 dalies 1 punktą ir jį išdėstyti taip:</w:t>
                  </w:r>
                </w:p>
                <w:sdt>
                  <w:sdtPr>
                    <w:alias w:val="citata"/>
                    <w:tag w:val="part_4913f413c52f4f2289983688aa8c3e3c"/>
                    <w:lock w:val="sdtLocked"/>
                    <w:richText/>
                  </w:sdtPr>
                  <w:sdtContent>
                    <w:sdt>
                      <w:sdtPr>
                        <w:alias w:val="1 p."/>
                        <w:tag w:val="part_558ec232d9ab41bf9a8d6ce1292f957b"/>
                        <w:lock w:val="sdtLocked"/>
                        <w:richText/>
                      </w:sdtPr>
                      <w:sdtContent>
                        <w:p>
                          <w:pPr>
                            <w:spacing w:line="360" w:lineRule="auto"/>
                            <w:ind w:firstLine="720"/>
                            <w:jc w:val="both"/>
                            <w:rPr>
                              <w:color w:val="000000"/>
                              <w:szCs w:val="24"/>
                              <w:lang w:eastAsia="lt-LT"/>
                            </w:rPr>
                          </w:pPr>
                          <w:r>
                            <w:rPr>
                              <w:color w:val="000000"/>
                              <w:szCs w:val="24"/>
                              <w:lang w:eastAsia="lt-LT"/>
                            </w:rPr>
                            <w:t>„</w:t>
                          </w:r>
                          <w:sdt>
                            <w:sdtPr>
                              <w:alias w:val="Numeris"/>
                              <w:tag w:val="nr_558ec232d9ab41bf9a8d6ce1292f957b"/>
                              <w:lock w:val="sdtLocked"/>
                              <w:richText/>
                            </w:sdtPr>
                            <w:sdtContent>
                              <w:r>
                                <w:rPr>
                                  <w:color w:val="000000"/>
                                  <w:szCs w:val="24"/>
                                  <w:lang w:eastAsia="lt-LT"/>
                                </w:rPr>
                                <w:t>1</w:t>
                              </w:r>
                            </w:sdtContent>
                          </w:sdt>
                          <w:r>
                            <w:rPr>
                              <w:color w:val="000000"/>
                              <w:szCs w:val="24"/>
                              <w:lang w:eastAsia="lt-LT"/>
                            </w:rPr>
                            <w:t xml:space="preserve">) </w:t>
                          </w:r>
                          <w:r>
                            <w:rPr>
                              <w:szCs w:val="24"/>
                              <w:lang w:eastAsia="lt-LT"/>
                            </w:rPr>
                            <w:t>T</w:t>
                          </w:r>
                          <w:r>
                            <w:rPr>
                              <w:bCs/>
                              <w:color w:val="000000"/>
                              <w:szCs w:val="24"/>
                              <w:lang w:eastAsia="lt-LT"/>
                            </w:rPr>
                            <w:t>ransporto saugos administracija</w:t>
                          </w:r>
                          <w:r>
                            <w:rPr>
                              <w:color w:val="000000"/>
                              <w:szCs w:val="24"/>
                              <w:lang w:eastAsia="lt-LT"/>
                            </w:rPr>
                            <w:t xml:space="preserve">;“. </w:t>
                          </w:r>
                        </w:p>
                        <w:p>
                          <w:pPr>
                            <w:spacing w:line="360" w:lineRule="auto"/>
                            <w:ind w:firstLine="720"/>
                            <w:jc w:val="both"/>
                            <w:rPr>
                              <w:color w:val="000000"/>
                              <w:szCs w:val="24"/>
                              <w:lang w:eastAsia="lt-LT"/>
                            </w:rPr>
                          </w:pPr>
                        </w:p>
                      </w:sdtContent>
                    </w:sdt>
                  </w:sdtContent>
                </w:sdt>
              </w:sdtContent>
            </w:sdt>
          </w:sdtContent>
        </w:sdt>
        <w:sdt>
          <w:sdtPr>
            <w:alias w:val="4 str."/>
            <w:tag w:val="part_45500310f9a941e180c42620a57c798c"/>
            <w:lock w:val="sdtLocked"/>
            <w:richText/>
          </w:sdtPr>
          <w:sdtContent>
            <w:p>
              <w:pPr>
                <w:spacing w:line="360" w:lineRule="auto"/>
                <w:ind w:firstLine="720"/>
                <w:jc w:val="both"/>
                <w:rPr>
                  <w:b/>
                  <w:color w:val="000000"/>
                  <w:szCs w:val="24"/>
                  <w:lang w:eastAsia="lt-LT"/>
                </w:rPr>
              </w:pPr>
              <w:sdt>
                <w:sdtPr>
                  <w:alias w:val="Numeris"/>
                  <w:tag w:val="nr_45500310f9a941e180c42620a57c798c"/>
                  <w:lock w:val="sdtLocked"/>
                  <w:richText/>
                </w:sdtPr>
                <w:sdtContent>
                  <w:r>
                    <w:rPr>
                      <w:b/>
                      <w:color w:val="000000"/>
                      <w:szCs w:val="24"/>
                      <w:lang w:eastAsia="lt-LT"/>
                    </w:rPr>
                    <w:t>4</w:t>
                  </w:r>
                </w:sdtContent>
              </w:sdt>
              <w:r>
                <w:rPr>
                  <w:b/>
                  <w:color w:val="000000"/>
                  <w:szCs w:val="24"/>
                  <w:lang w:eastAsia="lt-LT"/>
                </w:rPr>
                <w:t xml:space="preserve"> straipsnis. </w:t>
              </w:r>
              <w:sdt>
                <w:sdtPr>
                  <w:alias w:val="Pavadinimas"/>
                  <w:tag w:val="title_45500310f9a941e180c42620a57c798c"/>
                  <w:lock w:val="sdtLocked"/>
                  <w:richText/>
                </w:sdtPr>
                <w:sdtContent>
                  <w:r>
                    <w:rPr>
                      <w:b/>
                      <w:color w:val="000000"/>
                      <w:szCs w:val="24"/>
                      <w:lang w:eastAsia="lt-LT"/>
                    </w:rPr>
                    <w:t>14 straipsnio pakeitimas</w:t>
                  </w:r>
                </w:sdtContent>
              </w:sdt>
            </w:p>
            <w:sdt>
              <w:sdtPr>
                <w:alias w:val="4 str. 1 d."/>
                <w:tag w:val="part_d72be6390d8a4ff0b37c9b2b19eed070"/>
                <w:lock w:val="sdtLocked"/>
                <w:richText/>
              </w:sdtPr>
              <w:sdtContent>
                <w:p>
                  <w:pPr>
                    <w:spacing w:line="360" w:lineRule="auto"/>
                    <w:ind w:left="720"/>
                    <w:jc w:val="both"/>
                    <w:rPr>
                      <w:szCs w:val="24"/>
                      <w:lang w:eastAsia="lt-LT"/>
                    </w:rPr>
                  </w:pPr>
                  <w:sdt>
                    <w:sdtPr>
                      <w:alias w:val="Numeris"/>
                      <w:tag w:val="nr_d72be6390d8a4ff0b37c9b2b19eed070"/>
                      <w:lock w:val="sdtLocked"/>
                      <w:richText/>
                    </w:sdtPr>
                    <w:sdtContent>
                      <w:r>
                        <w:rPr>
                          <w:szCs w:val="24"/>
                          <w:lang w:eastAsia="lt-LT"/>
                        </w:rPr>
                        <w:t>1</w:t>
                      </w:r>
                    </w:sdtContent>
                  </w:sdt>
                  <w:r>
                    <w:rPr>
                      <w:szCs w:val="24"/>
                      <w:lang w:eastAsia="lt-LT"/>
                    </w:rPr>
                    <w:t>. Pakeisti 14 straipsnio 1 dalį ir ją išdėstyti taip:</w:t>
                  </w:r>
                </w:p>
                <w:sdt>
                  <w:sdtPr>
                    <w:alias w:val="citata"/>
                    <w:tag w:val="part_94d9f3c18fd54b91b89d8d72b79f89c5"/>
                    <w:lock w:val="sdtLocked"/>
                    <w:richText/>
                  </w:sdtPr>
                  <w:sdtContent>
                    <w:sdt>
                      <w:sdtPr>
                        <w:alias w:val="1 d."/>
                        <w:tag w:val="part_83ba98e0ed1946859c4a4ed689fdb394"/>
                        <w:lock w:val="sdtLocked"/>
                        <w:richText/>
                      </w:sdtPr>
                      <w:sdtContent>
                        <w:p>
                          <w:pPr>
                            <w:spacing w:line="360" w:lineRule="auto"/>
                            <w:ind w:firstLine="720"/>
                            <w:jc w:val="both"/>
                            <w:rPr>
                              <w:szCs w:val="24"/>
                              <w:lang w:eastAsia="lt-LT"/>
                            </w:rPr>
                          </w:pPr>
                          <w:r>
                            <w:rPr>
                              <w:szCs w:val="24"/>
                              <w:lang w:eastAsia="lt-LT"/>
                            </w:rPr>
                            <w:t>„</w:t>
                          </w:r>
                          <w:sdt>
                            <w:sdtPr>
                              <w:alias w:val="Numeris"/>
                              <w:tag w:val="nr_83ba98e0ed1946859c4a4ed689fdb394"/>
                              <w:lock w:val="sdtLocked"/>
                              <w:richText/>
                            </w:sdtPr>
                            <w:sdtContent>
                              <w:r>
                                <w:rPr>
                                  <w:szCs w:val="24"/>
                                  <w:lang w:eastAsia="lt-LT"/>
                                </w:rPr>
                                <w:t>1</w:t>
                              </w:r>
                            </w:sdtContent>
                          </w:sdt>
                          <w:r>
                            <w:rPr>
                              <w:szCs w:val="24"/>
                              <w:lang w:eastAsia="lt-LT"/>
                            </w:rPr>
                            <w:t>. T</w:t>
                          </w:r>
                          <w:r>
                            <w:rPr>
                              <w:bCs/>
                              <w:color w:val="000000"/>
                              <w:szCs w:val="24"/>
                              <w:lang w:eastAsia="lt-LT"/>
                            </w:rPr>
                            <w:t>ransporto saugos administracijos</w:t>
                          </w:r>
                          <w:r>
                            <w:rPr>
                              <w:szCs w:val="24"/>
                              <w:lang w:eastAsia="lt-LT"/>
                            </w:rPr>
                            <w:t xml:space="preserve"> kelių transporto kontrolės įgaliojimus nustato šis kodeksas, Lietuvos Respublikos viešojo administravimo įstatymas, Keleivinio kelių transporto kontrolės nuostatai, patvirtinti Susisiekimo ministerijos, ir T</w:t>
                          </w:r>
                          <w:r>
                            <w:rPr>
                              <w:bCs/>
                              <w:color w:val="000000"/>
                              <w:szCs w:val="24"/>
                              <w:lang w:eastAsia="lt-LT"/>
                            </w:rPr>
                            <w:t>ransporto saugos administracijos</w:t>
                          </w:r>
                          <w:r>
                            <w:rPr>
                              <w:szCs w:val="24"/>
                              <w:lang w:eastAsia="lt-LT"/>
                            </w:rPr>
                            <w:t xml:space="preserve"> nuostatai.“</w:t>
                          </w:r>
                        </w:p>
                      </w:sdtContent>
                    </w:sdt>
                  </w:sdtContent>
                </w:sdt>
              </w:sdtContent>
            </w:sdt>
            <w:sdt>
              <w:sdtPr>
                <w:alias w:val="4 str. 2 d."/>
                <w:tag w:val="part_b3fc807344b244ddaaf710303c84709e"/>
                <w:lock w:val="sdtLocked"/>
                <w:richText/>
              </w:sdtPr>
              <w:sdtContent>
                <w:p>
                  <w:pPr>
                    <w:spacing w:line="360" w:lineRule="auto"/>
                    <w:ind w:left="720"/>
                    <w:jc w:val="both"/>
                    <w:rPr>
                      <w:szCs w:val="24"/>
                      <w:lang w:eastAsia="lt-LT"/>
                    </w:rPr>
                  </w:pPr>
                  <w:sdt>
                    <w:sdtPr>
                      <w:alias w:val="Numeris"/>
                      <w:tag w:val="nr_b3fc807344b244ddaaf710303c84709e"/>
                      <w:lock w:val="sdtLocked"/>
                      <w:richText/>
                    </w:sdtPr>
                    <w:sdtContent>
                      <w:r>
                        <w:rPr>
                          <w:szCs w:val="24"/>
                          <w:lang w:eastAsia="lt-LT"/>
                        </w:rPr>
                        <w:t>2</w:t>
                      </w:r>
                    </w:sdtContent>
                  </w:sdt>
                  <w:r>
                    <w:rPr>
                      <w:szCs w:val="24"/>
                      <w:lang w:eastAsia="lt-LT"/>
                    </w:rPr>
                    <w:t>. Pakeisti 14 straipsnio 2 dalį ir ją išdėstyti taip:</w:t>
                  </w:r>
                </w:p>
                <w:sdt>
                  <w:sdtPr>
                    <w:alias w:val="citata"/>
                    <w:tag w:val="part_92425a455f1349ccae11022cb098f7c1"/>
                    <w:lock w:val="sdtLocked"/>
                    <w:richText/>
                  </w:sdtPr>
                  <w:sdtContent>
                    <w:sdt>
                      <w:sdtPr>
                        <w:alias w:val="2 d."/>
                        <w:tag w:val="part_74deb0763b124c4cbb771edb3199bd92"/>
                        <w:lock w:val="sdtLocked"/>
                        <w:richText/>
                      </w:sdtPr>
                      <w:sdtContent>
                        <w:p>
                          <w:pPr>
                            <w:spacing w:line="360" w:lineRule="auto"/>
                            <w:ind w:firstLine="720"/>
                            <w:jc w:val="both"/>
                            <w:rPr>
                              <w:szCs w:val="24"/>
                              <w:lang w:eastAsia="lt-LT"/>
                            </w:rPr>
                          </w:pPr>
                          <w:r>
                            <w:rPr>
                              <w:szCs w:val="24"/>
                              <w:lang w:eastAsia="lt-LT"/>
                            </w:rPr>
                            <w:t>„</w:t>
                          </w:r>
                          <w:sdt>
                            <w:sdtPr>
                              <w:alias w:val="Numeris"/>
                              <w:tag w:val="nr_74deb0763b124c4cbb771edb3199bd92"/>
                              <w:lock w:val="sdtLocked"/>
                              <w:richText/>
                            </w:sdtPr>
                            <w:sdtContent>
                              <w:r>
                                <w:rPr>
                                  <w:szCs w:val="24"/>
                                  <w:lang w:eastAsia="lt-LT"/>
                                </w:rPr>
                                <w:t>2</w:t>
                              </w:r>
                            </w:sdtContent>
                          </w:sdt>
                          <w:r>
                            <w:rPr>
                              <w:szCs w:val="24"/>
                              <w:lang w:eastAsia="lt-LT"/>
                            </w:rPr>
                            <w:t>. T</w:t>
                          </w:r>
                          <w:r>
                            <w:rPr>
                              <w:bCs/>
                              <w:color w:val="000000"/>
                              <w:szCs w:val="24"/>
                              <w:lang w:eastAsia="lt-LT"/>
                            </w:rPr>
                            <w:t>ransporto saugos administracijos</w:t>
                          </w:r>
                          <w:r>
                            <w:rPr>
                              <w:szCs w:val="24"/>
                              <w:lang w:eastAsia="lt-LT"/>
                            </w:rPr>
                            <w:t xml:space="preserve"> pareigūnai turi teisę sustabdyti krovinines ir keleivines kelių transporto priemones, nurodyti važiuoti paskui specialiąją transporto priemonę iki patikrinimo ar stovėjimo vietos, jas pasverti, tikrinti jų matmenis, apipavidalinimą, techninę būklę, privalomosios techninės apžiūros atlikimo periodiškumą, ekipažo dokumentus, keleiviams, bagažui ir kroviniams vežti privalomus dokumentus, tarp jų keleivių bilietus ir bagažo kvitus, važtaraščius. Šie pareigūnai taip pat turi teisę tikrinti, ar laikomasi ekipažo darbo ir poilsio režimo, ar nesinaudojama įtaisais, pakeičiančiais darbo ir poilsio režimo apskaitos prietaisų rodmenis ir (ar) duomenis. Kontrolės teisę turintys pareigūnai, nustatę pažeidimus, turi teisę siųsti transporto priemonę į techninės apžiūros stotį ar tachografų dirbtuvę, uždrausti transporto priemonei toliau važiuoti ir laikinai paimti transporto priemonės registravimo dokumentą, kol bus pašalinti pažeidimai, taip pat gauti iš keleivių paaiškinimus raštu ir (ar) žodžiu.“</w:t>
                          </w:r>
                        </w:p>
                        <w:p>
                          <w:pPr>
                            <w:spacing w:line="360" w:lineRule="auto"/>
                            <w:ind w:firstLine="720"/>
                            <w:jc w:val="both"/>
                            <w:rPr>
                              <w:b/>
                              <w:color w:val="000000"/>
                              <w:szCs w:val="24"/>
                              <w:lang w:eastAsia="lt-LT"/>
                            </w:rPr>
                          </w:pPr>
                        </w:p>
                      </w:sdtContent>
                    </w:sdt>
                  </w:sdtContent>
                </w:sdt>
              </w:sdtContent>
            </w:sdt>
          </w:sdtContent>
        </w:sdt>
        <w:sdt>
          <w:sdtPr>
            <w:alias w:val="5 str."/>
            <w:tag w:val="part_396e1fc528354afa8dcf0ce77e7c7763"/>
            <w:lock w:val="sdtLocked"/>
            <w:richText/>
          </w:sdtPr>
          <w:sdtContent>
            <w:p>
              <w:pPr>
                <w:spacing w:line="360" w:lineRule="auto"/>
                <w:ind w:firstLine="720"/>
                <w:jc w:val="both"/>
                <w:rPr>
                  <w:b/>
                  <w:color w:val="000000"/>
                  <w:szCs w:val="24"/>
                  <w:lang w:eastAsia="lt-LT"/>
                </w:rPr>
              </w:pPr>
              <w:sdt>
                <w:sdtPr>
                  <w:alias w:val="Numeris"/>
                  <w:tag w:val="nr_396e1fc528354afa8dcf0ce77e7c7763"/>
                  <w:lock w:val="sdtLocked"/>
                  <w:richText/>
                </w:sdtPr>
                <w:sdtContent>
                  <w:r>
                    <w:rPr>
                      <w:b/>
                      <w:color w:val="000000"/>
                      <w:szCs w:val="24"/>
                      <w:lang w:eastAsia="lt-LT"/>
                    </w:rPr>
                    <w:t>5</w:t>
                  </w:r>
                </w:sdtContent>
              </w:sdt>
              <w:r>
                <w:rPr>
                  <w:b/>
                  <w:color w:val="000000"/>
                  <w:szCs w:val="24"/>
                  <w:lang w:eastAsia="lt-LT"/>
                </w:rPr>
                <w:t xml:space="preserve"> straipsnis. </w:t>
              </w:r>
              <w:sdt>
                <w:sdtPr>
                  <w:alias w:val="Pavadinimas"/>
                  <w:tag w:val="title_396e1fc528354afa8dcf0ce77e7c7763"/>
                  <w:lock w:val="sdtLocked"/>
                  <w:richText/>
                </w:sdtPr>
                <w:sdtContent>
                  <w:r>
                    <w:rPr>
                      <w:b/>
                      <w:color w:val="000000"/>
                      <w:szCs w:val="24"/>
                      <w:lang w:eastAsia="lt-LT"/>
                    </w:rPr>
                    <w:t>18 straipsnio pakeitimas</w:t>
                  </w:r>
                </w:sdtContent>
              </w:sdt>
            </w:p>
            <w:sdt>
              <w:sdtPr>
                <w:alias w:val="5 str. 1 d."/>
                <w:tag w:val="part_fb309e944e604f0f8a1828bb0392e28f"/>
                <w:lock w:val="sdtLocked"/>
                <w:richText/>
              </w:sdtPr>
              <w:sdtContent>
                <w:p>
                  <w:pPr>
                    <w:spacing w:line="360" w:lineRule="auto"/>
                    <w:ind w:firstLine="720"/>
                    <w:jc w:val="both"/>
                    <w:rPr>
                      <w:color w:val="000000"/>
                      <w:szCs w:val="24"/>
                      <w:lang w:eastAsia="lt-LT"/>
                    </w:rPr>
                  </w:pPr>
                  <w:r>
                    <w:rPr>
                      <w:color w:val="000000"/>
                      <w:szCs w:val="24"/>
                      <w:lang w:eastAsia="lt-LT"/>
                    </w:rPr>
                    <w:t>Pakeisti 18 straipsnio 7 dalį ir ją išdėstyti taip:</w:t>
                  </w:r>
                </w:p>
                <w:sdt>
                  <w:sdtPr>
                    <w:alias w:val="citata"/>
                    <w:tag w:val="part_807b4f63e5a049e596fbc0a4da46e849"/>
                    <w:lock w:val="sdtLocked"/>
                    <w:richText/>
                  </w:sdtPr>
                  <w:sdtContent>
                    <w:sdt>
                      <w:sdtPr>
                        <w:alias w:val="7 d."/>
                        <w:tag w:val="part_b1e47b54164949c4906a83bd9b6dbe08"/>
                        <w:lock w:val="sdtLocked"/>
                        <w:richText/>
                      </w:sdtPr>
                      <w:sdtContent>
                        <w:p>
                          <w:pPr>
                            <w:spacing w:line="360" w:lineRule="auto"/>
                            <w:ind w:firstLine="720"/>
                            <w:jc w:val="both"/>
                            <w:rPr>
                              <w:color w:val="000000"/>
                              <w:szCs w:val="24"/>
                              <w:lang w:eastAsia="lt-LT"/>
                            </w:rPr>
                          </w:pPr>
                          <w:r>
                            <w:rPr>
                              <w:color w:val="000000"/>
                              <w:szCs w:val="24"/>
                              <w:lang w:eastAsia="lt-LT"/>
                            </w:rPr>
                            <w:t>„</w:t>
                          </w:r>
                          <w:sdt>
                            <w:sdtPr>
                              <w:alias w:val="Numeris"/>
                              <w:tag w:val="nr_b1e47b54164949c4906a83bd9b6dbe08"/>
                              <w:lock w:val="sdtLocked"/>
                              <w:richText/>
                            </w:sdtPr>
                            <w:sdtContent>
                              <w:r>
                                <w:rPr>
                                  <w:color w:val="000000"/>
                                  <w:szCs w:val="24"/>
                                  <w:lang w:eastAsia="lt-LT"/>
                                </w:rPr>
                                <w:t>7</w:t>
                              </w:r>
                            </w:sdtContent>
                          </w:sdt>
                          <w:r>
                            <w:rPr>
                              <w:color w:val="000000"/>
                              <w:szCs w:val="24"/>
                              <w:lang w:eastAsia="lt-LT"/>
                            </w:rPr>
                            <w:t xml:space="preserve">. Vietinio (priemiestinio) susisiekimo maršrutas – nustatyta gatvių (kelių) trasa, kuria keleiviai vežami vienos savivaldybės (neįskaitant miestų savivaldybių) teritorijoje. Atskirais atvejais, suderinus su </w:t>
                          </w:r>
                          <w:r>
                            <w:rPr>
                              <w:szCs w:val="24"/>
                              <w:lang w:eastAsia="lt-LT"/>
                            </w:rPr>
                            <w:t>T</w:t>
                          </w:r>
                          <w:r>
                            <w:rPr>
                              <w:bCs/>
                              <w:color w:val="000000"/>
                              <w:szCs w:val="24"/>
                              <w:lang w:eastAsia="lt-LT"/>
                            </w:rPr>
                            <w:t>ransporto saugos administracija</w:t>
                          </w:r>
                          <w:r>
                            <w:rPr>
                              <w:color w:val="000000"/>
                              <w:szCs w:val="24"/>
                              <w:lang w:eastAsia="lt-LT"/>
                            </w:rPr>
                            <w:t>, maršrutas gali tęstis per dviejų ir daugiau gretimų savivaldybių (neįskaitant miestų savivaldybių) teritorijas. Kai maršrutas tęsiasi per daugiau kaip dviejų savivaldybių (neįskaitant miestų savivaldybių) teritorijas, jo trasa negali būti ilgesnė kaip 50 km.“</w:t>
                          </w:r>
                        </w:p>
                        <w:p>
                          <w:pPr>
                            <w:spacing w:line="360" w:lineRule="auto"/>
                            <w:ind w:firstLine="720"/>
                            <w:jc w:val="both"/>
                            <w:rPr>
                              <w:szCs w:val="24"/>
                              <w:lang w:eastAsia="lt-LT"/>
                            </w:rPr>
                          </w:pPr>
                        </w:p>
                      </w:sdtContent>
                    </w:sdt>
                  </w:sdtContent>
                </w:sdt>
              </w:sdtContent>
            </w:sdt>
          </w:sdtContent>
        </w:sdt>
        <w:sdt>
          <w:sdtPr>
            <w:alias w:val="6 str."/>
            <w:tag w:val="part_deab415342a643f19c5cd01499b7cd42"/>
            <w:lock w:val="sdtLocked"/>
            <w:richText/>
          </w:sdtPr>
          <w:sdtContent>
            <w:p>
              <w:pPr>
                <w:spacing w:line="360" w:lineRule="auto"/>
                <w:ind w:firstLine="720"/>
                <w:jc w:val="both"/>
                <w:rPr>
                  <w:b/>
                  <w:color w:val="000000"/>
                  <w:szCs w:val="24"/>
                  <w:lang w:eastAsia="lt-LT"/>
                </w:rPr>
              </w:pPr>
              <w:sdt>
                <w:sdtPr>
                  <w:alias w:val="Numeris"/>
                  <w:tag w:val="nr_deab415342a643f19c5cd01499b7cd42"/>
                  <w:lock w:val="sdtLocked"/>
                  <w:richText/>
                </w:sdtPr>
                <w:sdtContent>
                  <w:r>
                    <w:rPr>
                      <w:b/>
                      <w:color w:val="000000"/>
                      <w:szCs w:val="24"/>
                      <w:lang w:eastAsia="lt-LT"/>
                    </w:rPr>
                    <w:t>6</w:t>
                  </w:r>
                </w:sdtContent>
              </w:sdt>
              <w:r>
                <w:rPr>
                  <w:b/>
                  <w:color w:val="000000"/>
                  <w:szCs w:val="24"/>
                  <w:lang w:eastAsia="lt-LT"/>
                </w:rPr>
                <w:t xml:space="preserve"> straipsnis. </w:t>
              </w:r>
              <w:sdt>
                <w:sdtPr>
                  <w:alias w:val="Pavadinimas"/>
                  <w:tag w:val="title_deab415342a643f19c5cd01499b7cd42"/>
                  <w:lock w:val="sdtLocked"/>
                  <w:richText/>
                </w:sdtPr>
                <w:sdtContent>
                  <w:r>
                    <w:rPr>
                      <w:b/>
                      <w:color w:val="000000"/>
                      <w:szCs w:val="24"/>
                      <w:lang w:eastAsia="lt-LT"/>
                    </w:rPr>
                    <w:t>Įstatymo įsigaliojimas ir įgyvendinimas</w:t>
                  </w:r>
                </w:sdtContent>
              </w:sdt>
            </w:p>
            <w:sdt>
              <w:sdtPr>
                <w:alias w:val="6 str. 1 d."/>
                <w:tag w:val="part_1efe193f964f45a499d0bffd992f4fcd"/>
                <w:lock w:val="sdtLocked"/>
                <w:richText/>
              </w:sdtPr>
              <w:sdtContent>
                <w:p>
                  <w:pPr>
                    <w:spacing w:line="360" w:lineRule="auto"/>
                    <w:ind w:firstLine="720"/>
                    <w:jc w:val="both"/>
                    <w:rPr>
                      <w:color w:val="000000"/>
                      <w:szCs w:val="24"/>
                      <w:lang w:eastAsia="lt-LT"/>
                    </w:rPr>
                  </w:pPr>
                  <w:sdt>
                    <w:sdtPr>
                      <w:alias w:val="Numeris"/>
                      <w:tag w:val="nr_1efe193f964f45a499d0bffd992f4fcd"/>
                      <w:lock w:val="sdtLocked"/>
                      <w:richText/>
                    </w:sdtPr>
                    <w:sdtContent>
                      <w:r>
                        <w:rPr>
                          <w:color w:val="000000"/>
                          <w:szCs w:val="24"/>
                          <w:lang w:eastAsia="lt-LT"/>
                        </w:rPr>
                        <w:t>1</w:t>
                      </w:r>
                    </w:sdtContent>
                  </w:sdt>
                  <w:r>
                    <w:rPr>
                      <w:color w:val="000000"/>
                      <w:szCs w:val="24"/>
                      <w:lang w:eastAsia="lt-LT"/>
                    </w:rPr>
                    <w:t>. Šis įstatymas, išskyrus šio straipsnio 2 dalį, įsigalioja 2017 m. gruodžio 1 d.</w:t>
                  </w:r>
                </w:p>
              </w:sdtContent>
            </w:sdt>
            <w:sdt>
              <w:sdtPr>
                <w:alias w:val="6 str. 2 d."/>
                <w:tag w:val="part_97bedefed5f9496da9a2695797328f53"/>
                <w:lock w:val="sdtLocked"/>
                <w:richText/>
              </w:sdtPr>
              <w:sdtContent>
                <w:p>
                  <w:pPr>
                    <w:spacing w:line="360" w:lineRule="auto"/>
                    <w:ind w:firstLine="720"/>
                    <w:jc w:val="both"/>
                    <w:rPr>
                      <w:color w:val="000000"/>
                      <w:szCs w:val="24"/>
                      <w:lang w:eastAsia="lt-LT"/>
                    </w:rPr>
                  </w:pPr>
                  <w:sdt>
                    <w:sdtPr>
                      <w:alias w:val="Numeris"/>
                      <w:tag w:val="nr_97bedefed5f9496da9a2695797328f53"/>
                      <w:lock w:val="sdtLocked"/>
                      <w:richText/>
                    </w:sdtPr>
                    <w:sdtContent>
                      <w:r>
                        <w:rPr>
                          <w:color w:val="000000"/>
                          <w:szCs w:val="24"/>
                          <w:lang w:eastAsia="lt-LT"/>
                        </w:rPr>
                        <w:t>2</w:t>
                      </w:r>
                    </w:sdtContent>
                  </w:sdt>
                  <w:r>
                    <w:rPr>
                      <w:color w:val="000000"/>
                      <w:szCs w:val="24"/>
                      <w:lang w:eastAsia="lt-LT"/>
                    </w:rPr>
                    <w:t>. Lietuvos Respublikos susisiekimo ministras, Valstybinės kelių transporto inspekcijos prie Susisiekimo ministerijos viršininkas iki 2017 m. lapkričio 30 d. priima šio įstatymo įgyvendinamuosius teisės aktus.</w:t>
                  </w:r>
                </w:p>
                <w:p>
                  <w:pPr>
                    <w:spacing w:line="360" w:lineRule="auto"/>
                    <w:ind w:firstLine="720"/>
                    <w:jc w:val="both"/>
                    <w:rPr>
                      <w:i/>
                      <w:szCs w:val="24"/>
                    </w:rPr>
                  </w:pPr>
                </w:p>
              </w:sdtContent>
            </w:sdt>
          </w:sdtContent>
        </w:sdt>
        <w:sdt>
          <w:sdtPr>
            <w:alias w:val="signatura"/>
            <w:tag w:val="part_d25667d80c8248e987ff0b1aed94b89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2C7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fc2c38b1e9f4225901eb3b0b39638b2" PartId="c586974d4a5b46b2be5f340afa5f6c76">
    <Part Type="straipsnis" Nr="1" Abbr="1 str." Title="8 straipsnio pakeitimas" DocPartId="4d14acd7e756484787ee46038f5f4ba5" PartId="10e58e999d1f4678b4033827a243ee5b">
      <Part Type="strDalis" Nr="1" Abbr="1 str. 1 d." DocPartId="50e50632ffc34f83aba8e57c26f4ce70" PartId="f100fb48033f40eb8a0ec174f441744c">
        <Part Type="citata" DocPartId="a8f1a0a1a94e4fb88064914f2be3b06d" PartId="74049f1b1e6040499ad36ea7554cf7bc">
          <Part Type="strDalis" Nr="5" Abbr="5 d." DocPartId="f2969a0b6ea846b181568aa16ab69d02" PartId="a819020423944926a1bd3e915829dbe8"/>
        </Part>
      </Part>
    </Part>
    <Part Type="straipsnis" Nr="2" Abbr="2 str." Title="8¹ straipsnio pakeitimas" DocPartId="907b1bffe4224950a2614e62f50fec24" PartId="ac8b0ab9884f4328849f10c822915cb4">
      <Part Type="strDalis" Nr="1" Abbr="2 str. 1 d." DocPartId="2451957d202d482b960ab05c1c7c63d3" PartId="da52fd69869c452e968d7cf6fbc302e5">
        <Part Type="citata" DocPartId="0e14c3022a2b4745aa6cdceda47ac511" PartId="129deae2e3414b24a5c1eff32193f8ff">
          <Part Type="straipsnis" Nr="8-1" Abbr="8-1 str." Title="Lietuvos vežėjų informacinė sistema" DocPartId="e0c6924c22e848e5b7396a3cac584a25" PartId="2b5fd2ca79c448b6a21da62b235666d0">
            <Part Type="strDalis" Nr="1" Abbr="8-1 str. 1 d." DocPartId="c11191ee10af490799345f5a0b306c87" PartId="71992bc8096d4c82beaddbad975c51da"/>
            <Part Type="strDalis" Nr="2" Abbr="8-1 str. 2 d." DocPartId="54da78b059784554847d90054c83dafb" PartId="c95de02217ee4f998a2484eeb61bc04d"/>
            <Part Type="strDalis" Nr="3" Abbr="8-1 str. 3 d." DocPartId="dc62141b0ff24e2081683772ff643ff7" PartId="976ed75152fc40eda48b8a99ed4a5205"/>
          </Part>
        </Part>
      </Part>
    </Part>
    <Part Type="straipsnis" Nr="3" Abbr="3 str." Title="13 straipsnio pakeitimas" DocPartId="fe06f5b4e73943b9a4350655c031efcb" PartId="2eb1906093814b9291263621bc44a039">
      <Part Type="strDalis" Nr="1" Abbr="3 str. 1 d." DocPartId="ce654ccafe1a41a59bb746d9c76bc750" PartId="b4a07615262c4ffeb1407fcd864372ae">
        <Part Type="citata" DocPartId="c945ca8eb2c742c1afaf72eb0917a420" PartId="4913f413c52f4f2289983688aa8c3e3c">
          <Part Type="strPunktas" Nr="1" Abbr="1 p." DocPartId="36ffb55e77d2432f825a0d619ed14581" PartId="558ec232d9ab41bf9a8d6ce1292f957b"/>
        </Part>
      </Part>
    </Part>
    <Part Type="straipsnis" Nr="4" Abbr="4 str." Title="14 straipsnio pakeitimas" DocPartId="2d92308844754c659a5a0b35c58c62d6" PartId="45500310f9a941e180c42620a57c798c">
      <Part Type="strDalis" Nr="1" Abbr="4 str. 1 d." DocPartId="550a4625f37945eb8653abb1ca4075c8" PartId="d72be6390d8a4ff0b37c9b2b19eed070">
        <Part Type="citata" DocPartId="a0f6b5fc1143418384e6281379445d2b" PartId="94d9f3c18fd54b91b89d8d72b79f89c5">
          <Part Type="strDalis" Nr="1" Abbr="1 d." DocPartId="321ad6de7e68423db4d74723636ab5ff" PartId="83ba98e0ed1946859c4a4ed689fdb394"/>
        </Part>
      </Part>
      <Part Type="strDalis" Nr="2" Abbr="4 str. 2 d." DocPartId="f80a69daa0684a5e9ea95327298239de" PartId="b3fc807344b244ddaaf710303c84709e">
        <Part Type="citata" DocPartId="da8a3b616f1b48bbb35eeed4d5710299" PartId="92425a455f1349ccae11022cb098f7c1">
          <Part Type="strDalis" Nr="2" Abbr="2 d." DocPartId="723a01aca9ae472e8dd51fcbbeadd2dd" PartId="74deb0763b124c4cbb771edb3199bd92"/>
        </Part>
      </Part>
    </Part>
    <Part Type="straipsnis" Nr="5" Abbr="5 str." Title="18 straipsnio pakeitimas" DocPartId="899f76f4b46f484e8e628b99ea1f05bf" PartId="396e1fc528354afa8dcf0ce77e7c7763">
      <Part Type="strDalis" Nr="1" Abbr="5 str. 1 d." DocPartId="0b40adc0152b4342952fbc6964fadb72" PartId="fb309e944e604f0f8a1828bb0392e28f">
        <Part Type="citata" DocPartId="5e36604221ee44de85135a2c2f1fc4f3" PartId="807b4f63e5a049e596fbc0a4da46e849">
          <Part Type="strDalis" Nr="7" Abbr="7 d." DocPartId="07ac8d1baa6f4c4eb9c740b7d5dd56ab" PartId="b1e47b54164949c4906a83bd9b6dbe08"/>
        </Part>
      </Part>
    </Part>
    <Part Type="straipsnis" Nr="6" Abbr="6 str." Title="Įstatymo įsigaliojimas ir įgyvendinimas" DocPartId="ba2d3f2d2f5040a094c2cfd47d9b8ab3" PartId="deab415342a643f19c5cd01499b7cd42">
      <Part Type="strDalis" Nr="1" Abbr="6 str. 1 d." DocPartId="b677568f5df646869a882fe0e5dd28c6" PartId="1efe193f964f45a499d0bffd992f4fcd"/>
      <Part Type="strDalis" Nr="2" Abbr="6 str. 2 d." DocPartId="d7e982e13c1f476ca4b94fb57648ef99" PartId="97bedefed5f9496da9a2695797328f53"/>
    </Part>
    <Part Type="signatura" DocPartId="4b4c38d78b4040629084c8c90cd9dd54" PartId="d25667d80c8248e987ff0b1aed94b899"/>
  </Part>
</Parts>
</file>

<file path=customXml/itemProps1.xml><?xml version="1.0" encoding="utf-8"?>
<ds:datastoreItem xmlns:ds="http://schemas.openxmlformats.org/officeDocument/2006/customXml" ds:itemID="{99385294-2091-40C9-A83E-35D07F75B51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553</Words>
  <Characters>3916</Characters>
  <Application>Microsoft Office Word</Application>
  <DocSecurity>4</DocSecurity>
  <Lines>83</Lines>
  <Paragraphs>34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4435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2017-11-22T12:56:00Z</dcterms:created>
  <dc:creator>DRAZDAUSKIENĖ Nijolė</dc:creator>
  <lastModifiedBy>adlibuser</lastModifiedBy>
  <lastPrinted>2004-12-10T05:45:00Z</lastPrinted>
  <dcterms:modified xsi:type="dcterms:W3CDTF">2017-11-22T12:56:00Z</dcterms:modified>
  <revision>2</revision>
</coreProperties>
</file>